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right="12"/>
        <w:spacing w:before="52" w:line="179" w:lineRule="auto"/>
        <w:jc w:val="right"/>
        <w:rPr>
          <w:rFonts w:ascii="SimHei" w:hAnsi="SimHei" w:eastAsia="SimHei" w:cs="SimHei"/>
          <w:sz w:val="21"/>
          <w:szCs w:val="21"/>
        </w:rPr>
      </w:pPr>
      <w:r>
        <w:rPr>
          <w:rFonts w:ascii="Microsoft YaHei" w:hAnsi="Microsoft YaHei" w:eastAsia="Microsoft YaHei" w:cs="Microsoft YaHei"/>
          <w:sz w:val="24"/>
          <w:szCs w:val="24"/>
          <w:color w:val="231F20"/>
          <w:spacing w:val="-8"/>
        </w:rPr>
        <w:t>•  </w:t>
      </w:r>
      <w:r>
        <w:rPr>
          <w:rFonts w:ascii="Microsoft YaHei" w:hAnsi="Microsoft YaHei" w:eastAsia="Microsoft YaHei" w:cs="Microsoft YaHei"/>
          <w:sz w:val="24"/>
          <w:szCs w:val="24"/>
          <w:color w:val="231F20"/>
          <w:spacing w:val="-8"/>
          <w:position w:val="-2"/>
        </w:rPr>
        <w:t>诊断技术  </w:t>
      </w:r>
      <w:r>
        <w:rPr>
          <w:rFonts w:ascii="Microsoft YaHei" w:hAnsi="Microsoft YaHei" w:eastAsia="Microsoft YaHei" w:cs="Microsoft YaHei"/>
          <w:sz w:val="24"/>
          <w:szCs w:val="24"/>
          <w:color w:val="231F20"/>
          <w:spacing w:val="-8"/>
        </w:rPr>
        <w:t>•             </w:t>
      </w:r>
      <w:r>
        <w:rPr>
          <w:shd w:val="clear" w:fill="DCDDDF"/>
          <w:rFonts w:ascii="Microsoft YaHei" w:hAnsi="Microsoft YaHei" w:eastAsia="Microsoft YaHei" w:cs="Microsoft YaHei"/>
          <w:sz w:val="24"/>
          <w:szCs w:val="24"/>
          <w:color w:val="231F20"/>
          <w:spacing w:val="-8"/>
        </w:rPr>
        <w:t xml:space="preserve"> </w:t>
      </w:r>
      <w:r>
        <w:rPr>
          <w:shd w:val="clear" w:fill="DCDDDF"/>
          <w:rFonts w:ascii="SimHei" w:hAnsi="SimHei" w:eastAsia="SimHei" w:cs="SimHei"/>
          <w:sz w:val="21"/>
          <w:szCs w:val="21"/>
          <w:color w:val="231F20"/>
          <w:spacing w:val="-8"/>
        </w:rPr>
        <w:t>Electronic</w:t>
      </w:r>
      <w:r>
        <w:rPr>
          <w:shd w:val="clear" w:fill="DCDDDF"/>
          <w:rFonts w:ascii="SimHei" w:hAnsi="SimHei" w:eastAsia="SimHei" w:cs="SimHei"/>
          <w:sz w:val="21"/>
          <w:szCs w:val="21"/>
          <w:color w:val="231F20"/>
          <w:spacing w:val="-45"/>
        </w:rPr>
        <w:t xml:space="preserve"> </w:t>
      </w:r>
      <w:r>
        <w:rPr>
          <w:shd w:val="clear" w:fill="DCDDDF"/>
          <w:rFonts w:ascii="SimHei" w:hAnsi="SimHei" w:eastAsia="SimHei" w:cs="SimHei"/>
          <w:sz w:val="21"/>
          <w:szCs w:val="21"/>
          <w:color w:val="231F20"/>
          <w:spacing w:val="-8"/>
        </w:rPr>
        <w:t>Journal</w:t>
      </w:r>
      <w:r>
        <w:rPr>
          <w:shd w:val="clear" w:fill="DCDDDF"/>
          <w:rFonts w:ascii="SimHei" w:hAnsi="SimHei" w:eastAsia="SimHei" w:cs="SimHei"/>
          <w:sz w:val="21"/>
          <w:szCs w:val="21"/>
          <w:color w:val="231F20"/>
          <w:spacing w:val="-42"/>
        </w:rPr>
        <w:t xml:space="preserve"> </w:t>
      </w:r>
      <w:r>
        <w:rPr>
          <w:shd w:val="clear" w:fill="DCDDDF"/>
          <w:rFonts w:ascii="SimHei" w:hAnsi="SimHei" w:eastAsia="SimHei" w:cs="SimHei"/>
          <w:sz w:val="21"/>
          <w:szCs w:val="21"/>
          <w:color w:val="231F20"/>
          <w:spacing w:val="-8"/>
        </w:rPr>
        <w:t>of</w:t>
      </w:r>
      <w:r>
        <w:rPr>
          <w:shd w:val="clear" w:fill="DCDDDF"/>
          <w:rFonts w:ascii="SimHei" w:hAnsi="SimHei" w:eastAsia="SimHei" w:cs="SimHei"/>
          <w:sz w:val="21"/>
          <w:szCs w:val="21"/>
          <w:color w:val="231F20"/>
          <w:spacing w:val="-31"/>
        </w:rPr>
        <w:t xml:space="preserve"> </w:t>
      </w:r>
      <w:r>
        <w:rPr>
          <w:shd w:val="clear" w:fill="DCDDDF"/>
          <w:rFonts w:ascii="SimHei" w:hAnsi="SimHei" w:eastAsia="SimHei" w:cs="SimHei"/>
          <w:sz w:val="21"/>
          <w:szCs w:val="21"/>
          <w:color w:val="231F20"/>
          <w:spacing w:val="-8"/>
        </w:rPr>
        <w:t>Pr</w:t>
      </w:r>
      <w:r>
        <w:rPr>
          <w:shd w:val="clear" w:fill="DCDDDF"/>
          <w:rFonts w:ascii="SimHei" w:hAnsi="SimHei" w:eastAsia="SimHei" w:cs="SimHei"/>
          <w:sz w:val="21"/>
          <w:szCs w:val="21"/>
          <w:color w:val="231F20"/>
          <w:spacing w:val="-9"/>
        </w:rPr>
        <w:t>actical</w:t>
      </w:r>
      <w:r>
        <w:rPr>
          <w:shd w:val="clear" w:fill="DCDDDF"/>
          <w:rFonts w:ascii="SimHei" w:hAnsi="SimHei" w:eastAsia="SimHei" w:cs="SimHei"/>
          <w:sz w:val="21"/>
          <w:szCs w:val="21"/>
          <w:color w:val="231F20"/>
          <w:spacing w:val="-39"/>
        </w:rPr>
        <w:t xml:space="preserve"> </w:t>
      </w:r>
      <w:r>
        <w:rPr>
          <w:shd w:val="clear" w:fill="DCDDDF"/>
          <w:rFonts w:ascii="SimHei" w:hAnsi="SimHei" w:eastAsia="SimHei" w:cs="SimHei"/>
          <w:sz w:val="21"/>
          <w:szCs w:val="21"/>
          <w:color w:val="231F20"/>
          <w:spacing w:val="-9"/>
        </w:rPr>
        <w:t>Gynecological</w:t>
      </w:r>
      <w:r>
        <w:rPr>
          <w:shd w:val="clear" w:fill="DCDDDF"/>
          <w:rFonts w:ascii="SimHei" w:hAnsi="SimHei" w:eastAsia="SimHei" w:cs="SimHei"/>
          <w:sz w:val="21"/>
          <w:szCs w:val="21"/>
          <w:color w:val="231F20"/>
          <w:spacing w:val="-31"/>
        </w:rPr>
        <w:t xml:space="preserve"> </w:t>
      </w:r>
      <w:r>
        <w:rPr>
          <w:shd w:val="clear" w:fill="DCDDDF"/>
          <w:rFonts w:ascii="SimHei" w:hAnsi="SimHei" w:eastAsia="SimHei" w:cs="SimHei"/>
          <w:sz w:val="21"/>
          <w:szCs w:val="21"/>
          <w:color w:val="231F20"/>
          <w:spacing w:val="-9"/>
        </w:rPr>
        <w:t>Endocrinology</w:t>
      </w:r>
      <w:r>
        <w:rPr>
          <w:rFonts w:ascii="SimHei" w:hAnsi="SimHei" w:eastAsia="SimHei" w:cs="SimHei"/>
          <w:sz w:val="21"/>
          <w:szCs w:val="21"/>
          <w:color w:val="231F20"/>
          <w:spacing w:val="-9"/>
        </w:rPr>
        <w:t xml:space="preserve">   </w:t>
      </w:r>
      <w:r>
        <w:rPr>
          <w:rFonts w:ascii="SimHei" w:hAnsi="SimHei" w:eastAsia="SimHei" w:cs="SimHei"/>
          <w:sz w:val="21"/>
          <w:szCs w:val="21"/>
          <w:color w:val="231F20"/>
          <w:spacing w:val="-9"/>
        </w:rPr>
        <w:t>2023</w:t>
      </w:r>
      <w:r>
        <w:rPr>
          <w:rFonts w:ascii="SimHei" w:hAnsi="SimHei" w:eastAsia="SimHei" w:cs="SimHei"/>
          <w:sz w:val="21"/>
          <w:szCs w:val="21"/>
          <w:color w:val="231F20"/>
          <w:spacing w:val="-62"/>
        </w:rPr>
        <w:t xml:space="preserve"> </w:t>
      </w:r>
      <w:r>
        <w:rPr>
          <w:rFonts w:ascii="SimHei" w:hAnsi="SimHei" w:eastAsia="SimHei" w:cs="SimHei"/>
          <w:sz w:val="21"/>
          <w:szCs w:val="21"/>
          <w:color w:val="231F20"/>
          <w:spacing w:val="-9"/>
        </w:rPr>
        <w:t>Vol.10</w:t>
      </w:r>
      <w:r>
        <w:rPr>
          <w:rFonts w:ascii="SimHei" w:hAnsi="SimHei" w:eastAsia="SimHei" w:cs="SimHei"/>
          <w:sz w:val="21"/>
          <w:szCs w:val="21"/>
          <w:color w:val="231F20"/>
          <w:spacing w:val="-49"/>
        </w:rPr>
        <w:t xml:space="preserve"> </w:t>
      </w:r>
      <w:r>
        <w:rPr>
          <w:rFonts w:ascii="SimHei" w:hAnsi="SimHei" w:eastAsia="SimHei" w:cs="SimHei"/>
          <w:sz w:val="21"/>
          <w:szCs w:val="21"/>
          <w:color w:val="231F20"/>
          <w:spacing w:val="-9"/>
        </w:rPr>
        <w:t>No.33</w:t>
      </w:r>
    </w:p>
    <w:p>
      <w:pPr>
        <w:ind w:firstLine="709"/>
        <w:spacing w:line="56" w:lineRule="exact"/>
        <w:rPr/>
      </w:pPr>
      <w:r>
        <w:rPr>
          <w:position w:val="-1"/>
        </w:rPr>
        <w:pict>
          <v:group id="_x0000_s2" style="mso-position-vertical-relative:line;mso-position-horizontal-relative:char;width:481.9pt;height:2.85pt;" filled="false" stroked="false" coordsize="9637,56" coordorigin="0,0">
            <v:shape id="_x0000_s4" style="position:absolute;left:0;top:0;width:9637;height:29;" filled="false" strokecolor="#939598" strokeweight="1.42pt" coordsize="9637,29" coordorigin="0,0" path="m0,14l9637,14e">
              <v:stroke joinstyle="miter" miterlimit="4"/>
            </v:shape>
            <v:shape id="_x0000_s6" style="position:absolute;left:0;top:47;width:9637;height:10;" filled="false" strokecolor="#939598" strokeweight="0.47pt" coordsize="9637,10" coordorigin="0,0" path="m0,4l9637,4e">
              <v:stroke joinstyle="miter" miterlimit="4"/>
            </v:shape>
          </v:group>
        </w:pict>
      </w:r>
    </w:p>
    <w:p>
      <w:pPr>
        <w:ind w:left="734"/>
        <w:spacing w:before="268" w:line="17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31F20"/>
          <w:spacing w:val="-6"/>
        </w:rPr>
        <w:t>DOI：10.3969/j.issn.2095-8803.2023.33</w:t>
      </w:r>
      <w:r>
        <w:rPr>
          <w:rFonts w:ascii="Microsoft YaHei" w:hAnsi="Microsoft YaHei" w:eastAsia="Microsoft YaHei" w:cs="Microsoft YaHei"/>
          <w:sz w:val="24"/>
          <w:szCs w:val="24"/>
          <w:color w:val="231F20"/>
          <w:spacing w:val="-7"/>
        </w:rPr>
        <w:t>.035</w:t>
      </w:r>
    </w:p>
    <w:p>
      <w:pPr>
        <w:spacing w:line="292" w:lineRule="auto"/>
        <w:rPr>
          <w:rFonts w:ascii="Arial"/>
          <w:sz w:val="21"/>
        </w:rPr>
      </w:pPr>
      <w:r/>
    </w:p>
    <w:p>
      <w:pPr>
        <w:spacing w:line="292" w:lineRule="auto"/>
        <w:rPr>
          <w:rFonts w:ascii="Arial"/>
          <w:sz w:val="21"/>
        </w:rPr>
      </w:pPr>
      <w:r/>
    </w:p>
    <w:p>
      <w:pPr>
        <w:pStyle w:val="BodyText"/>
        <w:ind w:left="747" w:right="8" w:hanging="24"/>
        <w:spacing w:before="136" w:line="219" w:lineRule="auto"/>
        <w:rPr>
          <w:sz w:val="42"/>
          <w:szCs w:val="42"/>
        </w:rPr>
      </w:pPr>
      <w:r>
        <w:rPr>
          <w:sz w:val="42"/>
          <w:szCs w:val="42"/>
          <w:color w:val="231F20"/>
          <w:spacing w:val="-2"/>
        </w:rPr>
        <w:t>经阴道彩色多普勒超声对宫外孕破裂与卵巢黄体破裂</w:t>
      </w:r>
      <w:r>
        <w:rPr>
          <w:sz w:val="42"/>
          <w:szCs w:val="42"/>
          <w:color w:val="231F20"/>
          <w:spacing w:val="12"/>
        </w:rPr>
        <w:t xml:space="preserve"> </w:t>
      </w:r>
      <w:r>
        <w:rPr>
          <w:sz w:val="42"/>
          <w:szCs w:val="42"/>
          <w:color w:val="231F20"/>
          <w:spacing w:val="-11"/>
        </w:rPr>
        <w:t>的鉴别诊断价值</w:t>
      </w:r>
    </w:p>
    <w:p>
      <w:pPr>
        <w:spacing w:line="363" w:lineRule="auto"/>
        <w:rPr>
          <w:rFonts w:ascii="Arial"/>
          <w:sz w:val="21"/>
        </w:rPr>
      </w:pPr>
      <w:r/>
    </w:p>
    <w:p>
      <w:pPr>
        <w:ind w:left="714"/>
        <w:spacing w:before="68" w:line="287" w:lineRule="exact"/>
        <w:rPr>
          <w:rFonts w:ascii="KaiTi" w:hAnsi="KaiTi" w:eastAsia="KaiTi" w:cs="KaiTi"/>
          <w:sz w:val="12"/>
          <w:szCs w:val="12"/>
        </w:rPr>
      </w:pPr>
      <w:r>
        <w:rPr>
          <w:rFonts w:ascii="KaiTi" w:hAnsi="KaiTi" w:eastAsia="KaiTi" w:cs="KaiTi"/>
          <w:sz w:val="21"/>
          <w:szCs w:val="21"/>
          <w:color w:val="231F20"/>
          <w:spacing w:val="-1"/>
          <w:position w:val="1"/>
        </w:rPr>
        <w:t>秦德霞</w:t>
      </w:r>
      <w:r>
        <w:rPr>
          <w:rFonts w:ascii="KaiTi" w:hAnsi="KaiTi" w:eastAsia="KaiTi" w:cs="KaiTi"/>
          <w:sz w:val="12"/>
          <w:szCs w:val="12"/>
          <w:color w:val="231F20"/>
          <w:spacing w:val="-1"/>
          <w:position w:val="10"/>
        </w:rPr>
        <w:t>1</w:t>
      </w:r>
      <w:r>
        <w:rPr>
          <w:rFonts w:ascii="KaiTi" w:hAnsi="KaiTi" w:eastAsia="KaiTi" w:cs="KaiTi"/>
          <w:sz w:val="21"/>
          <w:szCs w:val="21"/>
          <w:color w:val="231F20"/>
          <w:spacing w:val="-1"/>
          <w:position w:val="1"/>
        </w:rPr>
        <w:t>，王丽华</w:t>
      </w:r>
      <w:r>
        <w:rPr>
          <w:rFonts w:ascii="KaiTi" w:hAnsi="KaiTi" w:eastAsia="KaiTi" w:cs="KaiTi"/>
          <w:sz w:val="12"/>
          <w:szCs w:val="12"/>
          <w:color w:val="231F20"/>
          <w:spacing w:val="-1"/>
          <w:position w:val="10"/>
        </w:rPr>
        <w:t>2▲</w:t>
      </w:r>
    </w:p>
    <w:p>
      <w:pPr>
        <w:pStyle w:val="BodyText"/>
        <w:ind w:left="715" w:right="12" w:firstLine="4"/>
        <w:spacing w:before="53" w:line="277" w:lineRule="auto"/>
        <w:rPr>
          <w:sz w:val="21"/>
          <w:szCs w:val="21"/>
        </w:rPr>
      </w:pPr>
      <w:r>
        <w:rPr>
          <w:sz w:val="21"/>
          <w:szCs w:val="21"/>
          <w:color w:val="231F20"/>
          <w:spacing w:val="5"/>
        </w:rPr>
        <w:t>[1.</w:t>
      </w:r>
      <w:r>
        <w:rPr>
          <w:rFonts w:ascii="KaiTi" w:hAnsi="KaiTi" w:eastAsia="KaiTi" w:cs="KaiTi"/>
          <w:sz w:val="21"/>
          <w:szCs w:val="21"/>
          <w:color w:val="231F20"/>
          <w:spacing w:val="5"/>
        </w:rPr>
        <w:t>江苏省扬州市广陵区妇幼保健院（扬州市广陵区汤汪街道社区卫生服务中心）</w:t>
      </w:r>
      <w:r>
        <w:rPr>
          <w:rFonts w:ascii="KaiTi" w:hAnsi="KaiTi" w:eastAsia="KaiTi" w:cs="KaiTi"/>
          <w:sz w:val="21"/>
          <w:szCs w:val="21"/>
          <w:color w:val="231F20"/>
          <w:spacing w:val="5"/>
        </w:rPr>
        <w:t xml:space="preserve">  </w:t>
      </w:r>
      <w:r>
        <w:rPr>
          <w:sz w:val="21"/>
          <w:szCs w:val="21"/>
          <w:color w:val="231F20"/>
          <w:spacing w:val="5"/>
        </w:rPr>
        <w:t>B</w:t>
      </w:r>
      <w:r>
        <w:rPr>
          <w:rFonts w:ascii="KaiTi" w:hAnsi="KaiTi" w:eastAsia="KaiTi" w:cs="KaiTi"/>
          <w:sz w:val="21"/>
          <w:szCs w:val="21"/>
          <w:color w:val="231F20"/>
          <w:spacing w:val="5"/>
        </w:rPr>
        <w:t>超室，江苏</w:t>
      </w:r>
      <w:r>
        <w:rPr>
          <w:rFonts w:ascii="KaiTi" w:hAnsi="KaiTi" w:eastAsia="KaiTi" w:cs="KaiTi"/>
          <w:sz w:val="21"/>
          <w:szCs w:val="21"/>
          <w:color w:val="231F20"/>
          <w:spacing w:val="46"/>
        </w:rPr>
        <w:t xml:space="preserve"> </w:t>
      </w:r>
      <w:r>
        <w:rPr>
          <w:rFonts w:ascii="KaiTi" w:hAnsi="KaiTi" w:eastAsia="KaiTi" w:cs="KaiTi"/>
          <w:sz w:val="21"/>
          <w:szCs w:val="21"/>
          <w:color w:val="231F20"/>
          <w:spacing w:val="5"/>
        </w:rPr>
        <w:t>扬州</w:t>
      </w:r>
      <w:r>
        <w:rPr>
          <w:rFonts w:ascii="KaiTi" w:hAnsi="KaiTi" w:eastAsia="KaiTi" w:cs="KaiTi"/>
          <w:sz w:val="21"/>
          <w:szCs w:val="21"/>
          <w:color w:val="231F20"/>
        </w:rPr>
        <w:t xml:space="preserve"> </w:t>
      </w:r>
      <w:r>
        <w:rPr>
          <w:sz w:val="21"/>
          <w:szCs w:val="21"/>
          <w:color w:val="231F20"/>
          <w:spacing w:val="-2"/>
        </w:rPr>
        <w:t>225000</w:t>
      </w:r>
      <w:r>
        <w:rPr>
          <w:rFonts w:ascii="KaiTi" w:hAnsi="KaiTi" w:eastAsia="KaiTi" w:cs="KaiTi"/>
          <w:sz w:val="21"/>
          <w:szCs w:val="21"/>
          <w:color w:val="231F20"/>
          <w:spacing w:val="-2"/>
        </w:rPr>
        <w:t>；</w:t>
      </w:r>
      <w:r>
        <w:rPr>
          <w:sz w:val="21"/>
          <w:szCs w:val="21"/>
          <w:color w:val="231F20"/>
          <w:spacing w:val="-2"/>
        </w:rPr>
        <w:t>2.</w:t>
      </w:r>
      <w:r>
        <w:rPr>
          <w:rFonts w:ascii="KaiTi" w:hAnsi="KaiTi" w:eastAsia="KaiTi" w:cs="KaiTi"/>
          <w:sz w:val="21"/>
          <w:szCs w:val="21"/>
          <w:color w:val="231F20"/>
          <w:spacing w:val="-2"/>
        </w:rPr>
        <w:t>扬州市邗江区汊河街道运西社区卫生服务中心</w:t>
      </w:r>
      <w:r>
        <w:rPr>
          <w:rFonts w:ascii="KaiTi" w:hAnsi="KaiTi" w:eastAsia="KaiTi" w:cs="KaiTi"/>
          <w:sz w:val="21"/>
          <w:szCs w:val="21"/>
          <w:color w:val="231F20"/>
          <w:spacing w:val="-2"/>
        </w:rPr>
        <w:t xml:space="preserve"> </w:t>
      </w:r>
      <w:r>
        <w:rPr>
          <w:sz w:val="21"/>
          <w:szCs w:val="21"/>
          <w:color w:val="231F20"/>
          <w:spacing w:val="-2"/>
        </w:rPr>
        <w:t>B</w:t>
      </w:r>
      <w:r>
        <w:rPr>
          <w:rFonts w:ascii="KaiTi" w:hAnsi="KaiTi" w:eastAsia="KaiTi" w:cs="KaiTi"/>
          <w:sz w:val="21"/>
          <w:szCs w:val="21"/>
          <w:color w:val="231F20"/>
          <w:spacing w:val="-2"/>
        </w:rPr>
        <w:t>超室，江苏</w:t>
      </w:r>
      <w:r>
        <w:rPr>
          <w:rFonts w:ascii="KaiTi" w:hAnsi="KaiTi" w:eastAsia="KaiTi" w:cs="KaiTi"/>
          <w:sz w:val="21"/>
          <w:szCs w:val="21"/>
          <w:color w:val="231F20"/>
          <w:spacing w:val="-2"/>
        </w:rPr>
        <w:t xml:space="preserve"> </w:t>
      </w:r>
      <w:r>
        <w:rPr>
          <w:rFonts w:ascii="KaiTi" w:hAnsi="KaiTi" w:eastAsia="KaiTi" w:cs="KaiTi"/>
          <w:sz w:val="21"/>
          <w:szCs w:val="21"/>
          <w:color w:val="231F20"/>
          <w:spacing w:val="-2"/>
        </w:rPr>
        <w:t>扬州</w:t>
      </w:r>
      <w:r>
        <w:rPr>
          <w:rFonts w:ascii="KaiTi" w:hAnsi="KaiTi" w:eastAsia="KaiTi" w:cs="KaiTi"/>
          <w:sz w:val="21"/>
          <w:szCs w:val="21"/>
          <w:color w:val="231F20"/>
          <w:spacing w:val="-2"/>
        </w:rPr>
        <w:t xml:space="preserve"> </w:t>
      </w:r>
      <w:r>
        <w:rPr>
          <w:sz w:val="21"/>
          <w:szCs w:val="21"/>
          <w:color w:val="231F20"/>
          <w:spacing w:val="-2"/>
        </w:rPr>
        <w:t>225012]</w:t>
      </w:r>
    </w:p>
    <w:p>
      <w:pPr>
        <w:spacing w:line="392" w:lineRule="auto"/>
        <w:rPr>
          <w:rFonts w:ascii="Arial"/>
          <w:sz w:val="21"/>
        </w:rPr>
      </w:pPr>
      <w:r/>
    </w:p>
    <w:p>
      <w:pPr>
        <w:pStyle w:val="BodyText"/>
        <w:ind w:left="699" w:right="8" w:firstLine="319"/>
        <w:spacing w:before="77" w:line="276" w:lineRule="auto"/>
        <w:jc w:val="both"/>
        <w:rPr>
          <w:sz w:val="18"/>
          <w:szCs w:val="18"/>
        </w:rPr>
      </w:pPr>
      <w:r>
        <w:rPr>
          <w:rFonts w:ascii="Microsoft YaHei" w:hAnsi="Microsoft YaHei" w:eastAsia="Microsoft YaHei" w:cs="Microsoft YaHei"/>
          <w:sz w:val="18"/>
          <w:szCs w:val="18"/>
          <w:color w:val="231F20"/>
          <w:spacing w:val="-1"/>
        </w:rPr>
        <w:t>【摘要】目的</w:t>
      </w:r>
      <w:r>
        <w:rPr>
          <w:rFonts w:ascii="Microsoft YaHei" w:hAnsi="Microsoft YaHei" w:eastAsia="Microsoft YaHei" w:cs="Microsoft YaHei"/>
          <w:sz w:val="18"/>
          <w:szCs w:val="18"/>
          <w:color w:val="231F20"/>
          <w:spacing w:val="20"/>
        </w:rPr>
        <w:t xml:space="preserve">   </w:t>
      </w:r>
      <w:r>
        <w:rPr>
          <w:sz w:val="18"/>
          <w:szCs w:val="18"/>
          <w:color w:val="231F20"/>
          <w:spacing w:val="-1"/>
        </w:rPr>
        <w:t>分析宫外孕破裂与卵巢黄体破裂的鉴别诊断中经阴道彩色多普勒超声的应用价值。</w:t>
      </w:r>
      <w:r>
        <w:rPr>
          <w:rFonts w:ascii="Microsoft YaHei" w:hAnsi="Microsoft YaHei" w:eastAsia="Microsoft YaHei" w:cs="Microsoft YaHei"/>
          <w:sz w:val="18"/>
          <w:szCs w:val="18"/>
          <w:color w:val="231F20"/>
          <w:spacing w:val="-1"/>
        </w:rPr>
        <w:t>方法   </w:t>
      </w:r>
      <w:r>
        <w:rPr>
          <w:sz w:val="18"/>
          <w:szCs w:val="18"/>
          <w:color w:val="231F20"/>
          <w:spacing w:val="-1"/>
        </w:rPr>
        <w:t>选取40例宫外</w:t>
      </w:r>
      <w:r>
        <w:rPr>
          <w:sz w:val="18"/>
          <w:szCs w:val="18"/>
          <w:color w:val="231F20"/>
          <w:spacing w:val="1"/>
        </w:rPr>
        <w:t xml:space="preserve"> </w:t>
      </w:r>
      <w:r>
        <w:rPr>
          <w:sz w:val="18"/>
          <w:szCs w:val="18"/>
          <w:color w:val="231F20"/>
          <w:spacing w:val="2"/>
        </w:rPr>
        <w:t>孕破裂患者（设为宫外孕破裂组）与40例卵巢黄体破裂患者（设为卵巢黄体破裂组</w:t>
      </w:r>
      <w:r>
        <w:rPr>
          <w:sz w:val="18"/>
          <w:szCs w:val="18"/>
          <w:color w:val="231F20"/>
          <w:spacing w:val="3"/>
        </w:rPr>
        <w:t>），</w:t>
      </w:r>
      <w:r>
        <w:rPr>
          <w:sz w:val="18"/>
          <w:szCs w:val="18"/>
          <w:color w:val="231F20"/>
          <w:spacing w:val="2"/>
        </w:rPr>
        <w:t>患者均接受经阴道彩色多普勒超声</w:t>
      </w:r>
      <w:r>
        <w:rPr>
          <w:sz w:val="18"/>
          <w:szCs w:val="18"/>
          <w:color w:val="231F20"/>
        </w:rPr>
        <w:t xml:space="preserve"> </w:t>
      </w:r>
      <w:r>
        <w:rPr>
          <w:sz w:val="18"/>
          <w:szCs w:val="18"/>
          <w:color w:val="231F20"/>
          <w:spacing w:val="1"/>
        </w:rPr>
        <w:t>诊断，对比两组超声检查结果及影像学表现。</w:t>
      </w:r>
      <w:r>
        <w:rPr>
          <w:sz w:val="18"/>
          <w:szCs w:val="18"/>
          <w:color w:val="231F20"/>
          <w:spacing w:val="-20"/>
        </w:rPr>
        <w:t xml:space="preserve"> </w:t>
      </w:r>
      <w:r>
        <w:rPr>
          <w:rFonts w:ascii="Microsoft YaHei" w:hAnsi="Microsoft YaHei" w:eastAsia="Microsoft YaHei" w:cs="Microsoft YaHei"/>
          <w:sz w:val="18"/>
          <w:szCs w:val="18"/>
          <w:color w:val="231F20"/>
          <w:spacing w:val="1"/>
        </w:rPr>
        <w:t>结果   </w:t>
      </w:r>
      <w:r>
        <w:rPr>
          <w:sz w:val="18"/>
          <w:szCs w:val="18"/>
          <w:color w:val="231F20"/>
          <w:spacing w:val="1"/>
        </w:rPr>
        <w:t>经阴道彩色多普勒超声检查宫外孕破裂、卵巢黄体破裂准确率分别为</w:t>
      </w:r>
      <w:r>
        <w:rPr>
          <w:sz w:val="18"/>
          <w:szCs w:val="18"/>
          <w:color w:val="231F20"/>
        </w:rPr>
        <w:t xml:space="preserve"> </w:t>
      </w:r>
      <w:r>
        <w:rPr>
          <w:sz w:val="18"/>
          <w:szCs w:val="18"/>
          <w:color w:val="231F20"/>
          <w:spacing w:val="-1"/>
        </w:rPr>
        <w:t>85.00%、87.50%，误诊率分别为15.00%、12.50%。两组患者血流信号形态、血流频谱及</w:t>
      </w:r>
      <w:r>
        <w:rPr>
          <w:sz w:val="18"/>
          <w:szCs w:val="18"/>
          <w:color w:val="231F20"/>
          <w:spacing w:val="-2"/>
        </w:rPr>
        <w:t>血流参数比较，差异具有统计学意义</w:t>
      </w:r>
      <w:r>
        <w:rPr>
          <w:sz w:val="18"/>
          <w:szCs w:val="18"/>
          <w:color w:val="231F20"/>
        </w:rPr>
        <w:t xml:space="preserve"> </w:t>
      </w:r>
      <w:r>
        <w:rPr>
          <w:sz w:val="18"/>
          <w:szCs w:val="18"/>
          <w:color w:val="231F20"/>
          <w:spacing w:val="-3"/>
        </w:rPr>
        <w:t>（</w:t>
      </w:r>
      <w:r>
        <w:rPr>
          <w:rFonts w:ascii="Times New Roman" w:hAnsi="Times New Roman" w:eastAsia="Times New Roman" w:cs="Times New Roman"/>
          <w:sz w:val="18"/>
          <w:szCs w:val="18"/>
          <w:i/>
          <w:iCs/>
          <w:color w:val="231F20"/>
          <w:spacing w:val="-3"/>
        </w:rPr>
        <w:t>P</w:t>
      </w:r>
      <w:r>
        <w:rPr>
          <w:sz w:val="18"/>
          <w:szCs w:val="18"/>
          <w:color w:val="231F20"/>
          <w:spacing w:val="-3"/>
        </w:rPr>
        <w:t>＜0.05）。宫外孕破裂超声声像特征：未见宫内孕囊声像，附件区多为高回声，包块多呈不规则状</w:t>
      </w:r>
      <w:r>
        <w:rPr>
          <w:sz w:val="18"/>
          <w:szCs w:val="18"/>
          <w:color w:val="231F20"/>
          <w:spacing w:val="-4"/>
        </w:rPr>
        <w:t>且边界不清。对血流频</w:t>
      </w:r>
      <w:r>
        <w:rPr>
          <w:sz w:val="18"/>
          <w:szCs w:val="18"/>
          <w:color w:val="231F20"/>
        </w:rPr>
        <w:t xml:space="preserve"> </w:t>
      </w:r>
      <w:r>
        <w:rPr>
          <w:sz w:val="18"/>
          <w:szCs w:val="18"/>
          <w:color w:val="231F20"/>
          <w:spacing w:val="-1"/>
        </w:rPr>
        <w:t>谱进行分析，发现以高阻力型最多，信号以点状分布；妊娠囊结构分辨困难。卵巢黄体</w:t>
      </w:r>
      <w:r>
        <w:rPr>
          <w:sz w:val="18"/>
          <w:szCs w:val="18"/>
          <w:color w:val="231F20"/>
          <w:spacing w:val="-2"/>
        </w:rPr>
        <w:t>破裂超声声像：附件区可见囊实性包</w:t>
      </w:r>
      <w:r>
        <w:rPr>
          <w:sz w:val="18"/>
          <w:szCs w:val="18"/>
          <w:color w:val="231F20"/>
        </w:rPr>
        <w:t xml:space="preserve"> </w:t>
      </w:r>
      <w:r>
        <w:rPr>
          <w:sz w:val="18"/>
          <w:szCs w:val="18"/>
          <w:color w:val="231F20"/>
          <w:spacing w:val="-1"/>
        </w:rPr>
        <w:t>块，呈不规则状且边界不清。对血流信号进行分析，发现以环状、半环状为主，血流信</w:t>
      </w:r>
      <w:r>
        <w:rPr>
          <w:sz w:val="18"/>
          <w:szCs w:val="18"/>
          <w:color w:val="231F20"/>
          <w:spacing w:val="-2"/>
        </w:rPr>
        <w:t>号充盈且未见过多血流信号；血流频</w:t>
      </w:r>
      <w:r>
        <w:rPr>
          <w:sz w:val="18"/>
          <w:szCs w:val="18"/>
          <w:color w:val="231F20"/>
        </w:rPr>
        <w:t xml:space="preserve"> </w:t>
      </w:r>
      <w:r>
        <w:rPr>
          <w:sz w:val="18"/>
          <w:szCs w:val="18"/>
          <w:color w:val="231F20"/>
          <w:spacing w:val="-1"/>
        </w:rPr>
        <w:t>谱以低阻力型最多，超声信号以低回声为主，包块内部偶见强回声。</w:t>
      </w:r>
      <w:r>
        <w:rPr>
          <w:rFonts w:ascii="Microsoft YaHei" w:hAnsi="Microsoft YaHei" w:eastAsia="Microsoft YaHei" w:cs="Microsoft YaHei"/>
          <w:sz w:val="18"/>
          <w:szCs w:val="18"/>
          <w:color w:val="231F20"/>
          <w:spacing w:val="-1"/>
        </w:rPr>
        <w:t>结论   </w:t>
      </w:r>
      <w:r>
        <w:rPr>
          <w:sz w:val="18"/>
          <w:szCs w:val="18"/>
          <w:color w:val="231F20"/>
          <w:spacing w:val="-1"/>
        </w:rPr>
        <w:t>经阴道彩色多普勒超声诊断宫外孕破裂与卵巢黄</w:t>
      </w:r>
      <w:r>
        <w:rPr>
          <w:sz w:val="18"/>
          <w:szCs w:val="18"/>
          <w:color w:val="231F20"/>
          <w:spacing w:val="4"/>
        </w:rPr>
        <w:t xml:space="preserve"> </w:t>
      </w:r>
      <w:r>
        <w:rPr>
          <w:sz w:val="18"/>
          <w:szCs w:val="18"/>
          <w:color w:val="231F20"/>
          <w:spacing w:val="-5"/>
        </w:rPr>
        <w:t>体破裂的影像学表现差异明显，能够作为鉴别诊断的主要方法。</w:t>
      </w:r>
    </w:p>
    <w:p>
      <w:pPr>
        <w:pStyle w:val="BodyText"/>
        <w:ind w:left="1019"/>
        <w:spacing w:before="14" w:line="210" w:lineRule="auto"/>
        <w:rPr>
          <w:sz w:val="18"/>
          <w:szCs w:val="18"/>
        </w:rPr>
      </w:pPr>
      <w:r>
        <w:rPr>
          <w:rFonts w:ascii="Microsoft YaHei" w:hAnsi="Microsoft YaHei" w:eastAsia="Microsoft YaHei" w:cs="Microsoft YaHei"/>
          <w:sz w:val="18"/>
          <w:szCs w:val="18"/>
          <w:color w:val="231F20"/>
          <w:spacing w:val="-6"/>
        </w:rPr>
        <w:t>【关键词】</w:t>
      </w:r>
      <w:r>
        <w:rPr>
          <w:rFonts w:ascii="Microsoft YaHei" w:hAnsi="Microsoft YaHei" w:eastAsia="Microsoft YaHei" w:cs="Microsoft YaHei"/>
          <w:sz w:val="18"/>
          <w:szCs w:val="18"/>
          <w:color w:val="231F20"/>
          <w:spacing w:val="-29"/>
        </w:rPr>
        <w:t xml:space="preserve"> </w:t>
      </w:r>
      <w:r>
        <w:rPr>
          <w:sz w:val="18"/>
          <w:szCs w:val="18"/>
          <w:color w:val="231F20"/>
          <w:spacing w:val="-6"/>
        </w:rPr>
        <w:t>经阴道彩色多普勒超声；宫外孕破裂；卵巢黄体破裂；鉴别诊断</w:t>
      </w:r>
    </w:p>
    <w:p>
      <w:pPr>
        <w:spacing w:line="438" w:lineRule="auto"/>
        <w:rPr>
          <w:rFonts w:ascii="Arial"/>
          <w:sz w:val="21"/>
        </w:rPr>
      </w:pPr>
      <w:r/>
    </w:p>
    <w:p>
      <w:pPr>
        <w:pStyle w:val="BodyText"/>
        <w:ind w:left="712" w:right="397" w:hanging="2"/>
        <w:spacing w:before="52" w:line="298" w:lineRule="auto"/>
        <w:rPr>
          <w:sz w:val="16"/>
          <w:szCs w:val="16"/>
        </w:rPr>
      </w:pPr>
      <w:r>
        <w:rPr>
          <w:sz w:val="16"/>
          <w:szCs w:val="16"/>
          <w:b/>
          <w:bCs/>
          <w:color w:val="231F20"/>
          <w:spacing w:val="8"/>
        </w:rPr>
        <w:t>Value</w:t>
      </w:r>
      <w:r>
        <w:rPr>
          <w:sz w:val="16"/>
          <w:szCs w:val="16"/>
          <w:color w:val="231F20"/>
          <w:spacing w:val="-35"/>
        </w:rPr>
        <w:t xml:space="preserve"> </w:t>
      </w:r>
      <w:r>
        <w:rPr>
          <w:sz w:val="16"/>
          <w:szCs w:val="16"/>
          <w:b/>
          <w:bCs/>
          <w:color w:val="231F20"/>
          <w:spacing w:val="8"/>
        </w:rPr>
        <w:t>of</w:t>
      </w:r>
      <w:r>
        <w:rPr>
          <w:sz w:val="16"/>
          <w:szCs w:val="16"/>
          <w:color w:val="231F20"/>
          <w:spacing w:val="-54"/>
        </w:rPr>
        <w:t xml:space="preserve"> </w:t>
      </w:r>
      <w:r>
        <w:rPr>
          <w:sz w:val="16"/>
          <w:szCs w:val="16"/>
          <w:b/>
          <w:bCs/>
          <w:color w:val="231F20"/>
          <w:spacing w:val="8"/>
        </w:rPr>
        <w:t>transvaginal</w:t>
      </w:r>
      <w:r>
        <w:rPr>
          <w:sz w:val="16"/>
          <w:szCs w:val="16"/>
          <w:color w:val="231F20"/>
          <w:spacing w:val="-35"/>
        </w:rPr>
        <w:t xml:space="preserve"> </w:t>
      </w:r>
      <w:r>
        <w:rPr>
          <w:sz w:val="16"/>
          <w:szCs w:val="16"/>
          <w:b/>
          <w:bCs/>
          <w:color w:val="231F20"/>
          <w:spacing w:val="8"/>
        </w:rPr>
        <w:t>color</w:t>
      </w:r>
      <w:r>
        <w:rPr>
          <w:sz w:val="16"/>
          <w:szCs w:val="16"/>
          <w:color w:val="231F20"/>
          <w:spacing w:val="-35"/>
        </w:rPr>
        <w:t xml:space="preserve"> </w:t>
      </w:r>
      <w:r>
        <w:rPr>
          <w:sz w:val="16"/>
          <w:szCs w:val="16"/>
          <w:b/>
          <w:bCs/>
          <w:color w:val="231F20"/>
          <w:spacing w:val="8"/>
        </w:rPr>
        <w:t>doppler</w:t>
      </w:r>
      <w:r>
        <w:rPr>
          <w:sz w:val="16"/>
          <w:szCs w:val="16"/>
          <w:color w:val="231F20"/>
          <w:spacing w:val="-36"/>
        </w:rPr>
        <w:t xml:space="preserve"> </w:t>
      </w:r>
      <w:r>
        <w:rPr>
          <w:sz w:val="16"/>
          <w:szCs w:val="16"/>
          <w:b/>
          <w:bCs/>
          <w:color w:val="231F20"/>
          <w:spacing w:val="8"/>
        </w:rPr>
        <w:t>ultrasound</w:t>
      </w:r>
      <w:r>
        <w:rPr>
          <w:sz w:val="16"/>
          <w:szCs w:val="16"/>
          <w:color w:val="231F20"/>
          <w:spacing w:val="-37"/>
        </w:rPr>
        <w:t xml:space="preserve"> </w:t>
      </w:r>
      <w:r>
        <w:rPr>
          <w:sz w:val="16"/>
          <w:szCs w:val="16"/>
          <w:b/>
          <w:bCs/>
          <w:color w:val="231F20"/>
          <w:spacing w:val="8"/>
        </w:rPr>
        <w:t>in</w:t>
      </w:r>
      <w:r>
        <w:rPr>
          <w:sz w:val="16"/>
          <w:szCs w:val="16"/>
          <w:color w:val="231F20"/>
          <w:spacing w:val="-34"/>
        </w:rPr>
        <w:t xml:space="preserve"> </w:t>
      </w:r>
      <w:r>
        <w:rPr>
          <w:rFonts w:ascii="Times New Roman" w:hAnsi="Times New Roman" w:eastAsia="Times New Roman" w:cs="Times New Roman"/>
          <w:sz w:val="16"/>
          <w:szCs w:val="16"/>
          <w:b/>
          <w:bCs/>
          <w:color w:val="231F20"/>
          <w:spacing w:val="8"/>
        </w:rPr>
        <w:t>diﬀ</w:t>
      </w:r>
      <w:r>
        <w:rPr>
          <w:sz w:val="16"/>
          <w:szCs w:val="16"/>
          <w:b/>
          <w:bCs/>
          <w:color w:val="231F20"/>
          <w:spacing w:val="8"/>
        </w:rPr>
        <w:t>erential</w:t>
      </w:r>
      <w:r>
        <w:rPr>
          <w:sz w:val="16"/>
          <w:szCs w:val="16"/>
          <w:color w:val="231F20"/>
          <w:spacing w:val="-35"/>
        </w:rPr>
        <w:t xml:space="preserve"> </w:t>
      </w:r>
      <w:r>
        <w:rPr>
          <w:sz w:val="16"/>
          <w:szCs w:val="16"/>
          <w:b/>
          <w:bCs/>
          <w:color w:val="231F20"/>
          <w:spacing w:val="8"/>
        </w:rPr>
        <w:t>diagnosis</w:t>
      </w:r>
      <w:r>
        <w:rPr>
          <w:sz w:val="16"/>
          <w:szCs w:val="16"/>
          <w:color w:val="231F20"/>
          <w:spacing w:val="-35"/>
        </w:rPr>
        <w:t xml:space="preserve"> </w:t>
      </w:r>
      <w:r>
        <w:rPr>
          <w:sz w:val="16"/>
          <w:szCs w:val="16"/>
          <w:b/>
          <w:bCs/>
          <w:color w:val="231F20"/>
          <w:spacing w:val="8"/>
        </w:rPr>
        <w:t>of</w:t>
      </w:r>
      <w:r>
        <w:rPr>
          <w:sz w:val="16"/>
          <w:szCs w:val="16"/>
          <w:color w:val="231F20"/>
          <w:spacing w:val="-51"/>
        </w:rPr>
        <w:t xml:space="preserve"> </w:t>
      </w:r>
      <w:r>
        <w:rPr>
          <w:sz w:val="16"/>
          <w:szCs w:val="16"/>
          <w:b/>
          <w:bCs/>
          <w:color w:val="231F20"/>
          <w:spacing w:val="8"/>
        </w:rPr>
        <w:t>ectopic</w:t>
      </w:r>
      <w:r>
        <w:rPr>
          <w:sz w:val="16"/>
          <w:szCs w:val="16"/>
          <w:color w:val="231F20"/>
          <w:spacing w:val="-36"/>
        </w:rPr>
        <w:t xml:space="preserve"> </w:t>
      </w:r>
      <w:r>
        <w:rPr>
          <w:sz w:val="16"/>
          <w:szCs w:val="16"/>
          <w:b/>
          <w:bCs/>
          <w:color w:val="231F20"/>
          <w:spacing w:val="8"/>
        </w:rPr>
        <w:t>preg</w:t>
      </w:r>
      <w:r>
        <w:rPr>
          <w:sz w:val="16"/>
          <w:szCs w:val="16"/>
          <w:b/>
          <w:bCs/>
          <w:color w:val="231F20"/>
          <w:spacing w:val="7"/>
        </w:rPr>
        <w:t>nancy</w:t>
      </w:r>
      <w:r>
        <w:rPr>
          <w:sz w:val="16"/>
          <w:szCs w:val="16"/>
          <w:color w:val="231F20"/>
          <w:spacing w:val="-37"/>
        </w:rPr>
        <w:t xml:space="preserve"> </w:t>
      </w:r>
      <w:r>
        <w:rPr>
          <w:sz w:val="16"/>
          <w:szCs w:val="16"/>
          <w:b/>
          <w:bCs/>
          <w:color w:val="231F20"/>
          <w:spacing w:val="7"/>
        </w:rPr>
        <w:t>rupture</w:t>
      </w:r>
      <w:r>
        <w:rPr>
          <w:sz w:val="16"/>
          <w:szCs w:val="16"/>
          <w:color w:val="231F20"/>
          <w:spacing w:val="-34"/>
        </w:rPr>
        <w:t xml:space="preserve"> </w:t>
      </w:r>
      <w:r>
        <w:rPr>
          <w:sz w:val="16"/>
          <w:szCs w:val="16"/>
          <w:b/>
          <w:bCs/>
          <w:color w:val="231F20"/>
          <w:spacing w:val="7"/>
        </w:rPr>
        <w:t>and</w:t>
      </w:r>
      <w:r>
        <w:rPr>
          <w:sz w:val="16"/>
          <w:szCs w:val="16"/>
          <w:color w:val="231F20"/>
          <w:spacing w:val="-36"/>
        </w:rPr>
        <w:t xml:space="preserve"> </w:t>
      </w:r>
      <w:r>
        <w:rPr>
          <w:sz w:val="16"/>
          <w:szCs w:val="16"/>
          <w:b/>
          <w:bCs/>
          <w:color w:val="231F20"/>
          <w:spacing w:val="7"/>
        </w:rPr>
        <w:t>luteal</w:t>
      </w:r>
      <w:r>
        <w:rPr>
          <w:sz w:val="16"/>
          <w:szCs w:val="16"/>
          <w:color w:val="231F20"/>
        </w:rPr>
        <w:t xml:space="preserve">  </w:t>
      </w:r>
      <w:r>
        <w:rPr>
          <w:sz w:val="16"/>
          <w:szCs w:val="16"/>
          <w:b/>
          <w:bCs/>
          <w:color w:val="231F20"/>
          <w:spacing w:val="10"/>
        </w:rPr>
        <w:t>rupture</w:t>
      </w:r>
      <w:r>
        <w:rPr>
          <w:sz w:val="16"/>
          <w:szCs w:val="16"/>
          <w:color w:val="231F20"/>
          <w:spacing w:val="-32"/>
        </w:rPr>
        <w:t xml:space="preserve"> </w:t>
      </w:r>
      <w:r>
        <w:rPr>
          <w:sz w:val="16"/>
          <w:szCs w:val="16"/>
          <w:b/>
          <w:bCs/>
          <w:color w:val="231F20"/>
          <w:spacing w:val="10"/>
        </w:rPr>
        <w:t>of</w:t>
      </w:r>
      <w:r>
        <w:rPr>
          <w:sz w:val="16"/>
          <w:szCs w:val="16"/>
          <w:color w:val="231F20"/>
          <w:spacing w:val="-51"/>
        </w:rPr>
        <w:t xml:space="preserve"> </w:t>
      </w:r>
      <w:r>
        <w:rPr>
          <w:sz w:val="16"/>
          <w:szCs w:val="16"/>
          <w:b/>
          <w:bCs/>
          <w:color w:val="231F20"/>
          <w:spacing w:val="10"/>
        </w:rPr>
        <w:t>ovary</w:t>
      </w:r>
    </w:p>
    <w:p>
      <w:pPr>
        <w:ind w:left="718"/>
        <w:spacing w:before="162" w:line="230" w:lineRule="auto"/>
        <w:rPr>
          <w:rFonts w:ascii="Times New Roman" w:hAnsi="Times New Roman" w:eastAsia="Times New Roman" w:cs="Times New Roman"/>
          <w:sz w:val="9"/>
          <w:szCs w:val="9"/>
        </w:rPr>
      </w:pPr>
      <w:r>
        <w:rPr>
          <w:rFonts w:ascii="Times New Roman" w:hAnsi="Times New Roman" w:eastAsia="Times New Roman" w:cs="Times New Roman"/>
          <w:sz w:val="15"/>
          <w:szCs w:val="15"/>
          <w:i/>
          <w:iCs/>
          <w:color w:val="231F20"/>
          <w:spacing w:val="7"/>
        </w:rPr>
        <w:t>Qin</w:t>
      </w:r>
      <w:r>
        <w:rPr>
          <w:rFonts w:ascii="Times New Roman" w:hAnsi="Times New Roman" w:eastAsia="Times New Roman" w:cs="Times New Roman"/>
          <w:sz w:val="15"/>
          <w:szCs w:val="15"/>
          <w:i/>
          <w:iCs/>
          <w:color w:val="231F20"/>
          <w:spacing w:val="26"/>
        </w:rPr>
        <w:t xml:space="preserve"> </w:t>
      </w:r>
      <w:r>
        <w:rPr>
          <w:rFonts w:ascii="Times New Roman" w:hAnsi="Times New Roman" w:eastAsia="Times New Roman" w:cs="Times New Roman"/>
          <w:sz w:val="15"/>
          <w:szCs w:val="15"/>
          <w:i/>
          <w:iCs/>
          <w:color w:val="231F20"/>
          <w:spacing w:val="7"/>
        </w:rPr>
        <w:t>Dexia </w:t>
      </w:r>
      <w:r>
        <w:rPr>
          <w:rFonts w:ascii="Times New Roman" w:hAnsi="Times New Roman" w:eastAsia="Times New Roman" w:cs="Times New Roman"/>
          <w:sz w:val="9"/>
          <w:szCs w:val="9"/>
          <w:i/>
          <w:iCs/>
          <w:color w:val="231F20"/>
          <w:spacing w:val="7"/>
          <w:position w:val="7"/>
        </w:rPr>
        <w:t>1</w:t>
      </w:r>
      <w:r>
        <w:rPr>
          <w:rFonts w:ascii="Times New Roman" w:hAnsi="Times New Roman" w:eastAsia="Times New Roman" w:cs="Times New Roman"/>
          <w:sz w:val="15"/>
          <w:szCs w:val="15"/>
          <w:i/>
          <w:iCs/>
          <w:color w:val="231F20"/>
          <w:spacing w:val="7"/>
        </w:rPr>
        <w:t>,</w:t>
      </w:r>
      <w:r>
        <w:rPr>
          <w:rFonts w:ascii="Times New Roman" w:hAnsi="Times New Roman" w:eastAsia="Times New Roman" w:cs="Times New Roman"/>
          <w:sz w:val="15"/>
          <w:szCs w:val="15"/>
          <w:i/>
          <w:iCs/>
          <w:color w:val="231F20"/>
          <w:spacing w:val="23"/>
        </w:rPr>
        <w:t xml:space="preserve"> </w:t>
      </w:r>
      <w:r>
        <w:rPr>
          <w:rFonts w:ascii="Times New Roman" w:hAnsi="Times New Roman" w:eastAsia="Times New Roman" w:cs="Times New Roman"/>
          <w:sz w:val="15"/>
          <w:szCs w:val="15"/>
          <w:i/>
          <w:iCs/>
          <w:color w:val="231F20"/>
          <w:spacing w:val="7"/>
        </w:rPr>
        <w:t>Wang</w:t>
      </w:r>
      <w:r>
        <w:rPr>
          <w:rFonts w:ascii="Times New Roman" w:hAnsi="Times New Roman" w:eastAsia="Times New Roman" w:cs="Times New Roman"/>
          <w:sz w:val="15"/>
          <w:szCs w:val="15"/>
          <w:i/>
          <w:iCs/>
          <w:color w:val="231F20"/>
          <w:spacing w:val="29"/>
          <w:w w:val="102"/>
        </w:rPr>
        <w:t xml:space="preserve"> </w:t>
      </w:r>
      <w:r>
        <w:rPr>
          <w:rFonts w:ascii="Times New Roman" w:hAnsi="Times New Roman" w:eastAsia="Times New Roman" w:cs="Times New Roman"/>
          <w:sz w:val="15"/>
          <w:szCs w:val="15"/>
          <w:i/>
          <w:iCs/>
          <w:color w:val="231F20"/>
          <w:spacing w:val="7"/>
        </w:rPr>
        <w:t>Lihua</w:t>
      </w:r>
      <w:r>
        <w:rPr>
          <w:rFonts w:ascii="Times New Roman" w:hAnsi="Times New Roman" w:eastAsia="Times New Roman" w:cs="Times New Roman"/>
          <w:sz w:val="15"/>
          <w:szCs w:val="15"/>
          <w:i/>
          <w:iCs/>
          <w:color w:val="231F20"/>
          <w:spacing w:val="14"/>
        </w:rPr>
        <w:t xml:space="preserve"> </w:t>
      </w:r>
      <w:r>
        <w:rPr>
          <w:rFonts w:ascii="Times New Roman" w:hAnsi="Times New Roman" w:eastAsia="Times New Roman" w:cs="Times New Roman"/>
          <w:sz w:val="9"/>
          <w:szCs w:val="9"/>
          <w:i/>
          <w:iCs/>
          <w:color w:val="231F20"/>
          <w:spacing w:val="7"/>
          <w:position w:val="7"/>
        </w:rPr>
        <w:t>2</w:t>
      </w:r>
    </w:p>
    <w:p>
      <w:pPr>
        <w:ind w:left="724" w:right="30" w:firstLine="1"/>
        <w:spacing w:before="65" w:line="308" w:lineRule="auto"/>
        <w:jc w:val="both"/>
        <w:rPr>
          <w:rFonts w:ascii="Times New Roman" w:hAnsi="Times New Roman" w:eastAsia="Times New Roman" w:cs="Times New Roman"/>
          <w:sz w:val="15"/>
          <w:szCs w:val="15"/>
        </w:rPr>
      </w:pPr>
      <w:r>
        <w:rPr>
          <w:rFonts w:ascii="Times New Roman" w:hAnsi="Times New Roman" w:eastAsia="Times New Roman" w:cs="Times New Roman"/>
          <w:sz w:val="15"/>
          <w:szCs w:val="15"/>
          <w:i/>
          <w:iCs/>
          <w:color w:val="231F20"/>
          <w:spacing w:val="11"/>
        </w:rPr>
        <w:t>[1.Ultrasound</w:t>
      </w:r>
      <w:r>
        <w:rPr>
          <w:rFonts w:ascii="Times New Roman" w:hAnsi="Times New Roman" w:eastAsia="Times New Roman" w:cs="Times New Roman"/>
          <w:sz w:val="15"/>
          <w:szCs w:val="15"/>
          <w:i/>
          <w:iCs/>
          <w:color w:val="231F20"/>
          <w:spacing w:val="34"/>
          <w:w w:val="102"/>
        </w:rPr>
        <w:t xml:space="preserve"> </w:t>
      </w:r>
      <w:r>
        <w:rPr>
          <w:rFonts w:ascii="Times New Roman" w:hAnsi="Times New Roman" w:eastAsia="Times New Roman" w:cs="Times New Roman"/>
          <w:sz w:val="15"/>
          <w:szCs w:val="15"/>
          <w:i/>
          <w:iCs/>
          <w:color w:val="231F20"/>
          <w:spacing w:val="11"/>
        </w:rPr>
        <w:t>Room</w:t>
      </w:r>
      <w:r>
        <w:rPr>
          <w:rFonts w:ascii="Times New Roman" w:hAnsi="Times New Roman" w:eastAsia="Times New Roman" w:cs="Times New Roman"/>
          <w:sz w:val="15"/>
          <w:szCs w:val="15"/>
          <w:i/>
          <w:iCs/>
          <w:color w:val="231F20"/>
          <w:spacing w:val="30"/>
          <w:w w:val="102"/>
        </w:rPr>
        <w:t xml:space="preserve"> </w:t>
      </w:r>
      <w:r>
        <w:rPr>
          <w:rFonts w:ascii="Times New Roman" w:hAnsi="Times New Roman" w:eastAsia="Times New Roman" w:cs="Times New Roman"/>
          <w:sz w:val="15"/>
          <w:szCs w:val="15"/>
          <w:i/>
          <w:iCs/>
          <w:color w:val="231F20"/>
          <w:spacing w:val="11"/>
        </w:rPr>
        <w:t>B, </w:t>
      </w:r>
      <w:r>
        <w:rPr>
          <w:rFonts w:ascii="Times New Roman" w:hAnsi="Times New Roman" w:eastAsia="Times New Roman" w:cs="Times New Roman"/>
          <w:sz w:val="15"/>
          <w:szCs w:val="15"/>
          <w:i/>
          <w:iCs/>
          <w:color w:val="231F20"/>
          <w:spacing w:val="10"/>
        </w:rPr>
        <w:t xml:space="preserve"> Guangling</w:t>
      </w:r>
      <w:r>
        <w:rPr>
          <w:rFonts w:ascii="Times New Roman" w:hAnsi="Times New Roman" w:eastAsia="Times New Roman" w:cs="Times New Roman"/>
          <w:sz w:val="15"/>
          <w:szCs w:val="15"/>
          <w:i/>
          <w:iCs/>
          <w:color w:val="231F20"/>
          <w:spacing w:val="2"/>
        </w:rPr>
        <w:t xml:space="preserve">  </w:t>
      </w:r>
      <w:r>
        <w:rPr>
          <w:rFonts w:ascii="Times New Roman" w:hAnsi="Times New Roman" w:eastAsia="Times New Roman" w:cs="Times New Roman"/>
          <w:sz w:val="15"/>
          <w:szCs w:val="15"/>
          <w:i/>
          <w:iCs/>
          <w:color w:val="231F20"/>
          <w:spacing w:val="10"/>
        </w:rPr>
        <w:t>Maternal</w:t>
      </w:r>
      <w:r>
        <w:rPr>
          <w:rFonts w:ascii="Times New Roman" w:hAnsi="Times New Roman" w:eastAsia="Times New Roman" w:cs="Times New Roman"/>
          <w:sz w:val="15"/>
          <w:szCs w:val="15"/>
          <w:i/>
          <w:iCs/>
          <w:color w:val="231F20"/>
          <w:spacing w:val="38"/>
          <w:w w:val="101"/>
        </w:rPr>
        <w:t xml:space="preserve"> </w:t>
      </w:r>
      <w:r>
        <w:rPr>
          <w:rFonts w:ascii="Times New Roman" w:hAnsi="Times New Roman" w:eastAsia="Times New Roman" w:cs="Times New Roman"/>
          <w:sz w:val="15"/>
          <w:szCs w:val="15"/>
          <w:i/>
          <w:iCs/>
          <w:color w:val="231F20"/>
          <w:spacing w:val="10"/>
        </w:rPr>
        <w:t>and</w:t>
      </w:r>
      <w:r>
        <w:rPr>
          <w:rFonts w:ascii="Times New Roman" w:hAnsi="Times New Roman" w:eastAsia="Times New Roman" w:cs="Times New Roman"/>
          <w:sz w:val="15"/>
          <w:szCs w:val="15"/>
          <w:i/>
          <w:iCs/>
          <w:color w:val="231F20"/>
          <w:spacing w:val="34"/>
        </w:rPr>
        <w:t xml:space="preserve"> </w:t>
      </w:r>
      <w:r>
        <w:rPr>
          <w:rFonts w:ascii="Times New Roman" w:hAnsi="Times New Roman" w:eastAsia="Times New Roman" w:cs="Times New Roman"/>
          <w:sz w:val="15"/>
          <w:szCs w:val="15"/>
          <w:i/>
          <w:iCs/>
          <w:color w:val="231F20"/>
          <w:spacing w:val="10"/>
        </w:rPr>
        <w:t>Child</w:t>
      </w:r>
      <w:r>
        <w:rPr>
          <w:rFonts w:ascii="Times New Roman" w:hAnsi="Times New Roman" w:eastAsia="Times New Roman" w:cs="Times New Roman"/>
          <w:sz w:val="15"/>
          <w:szCs w:val="15"/>
          <w:i/>
          <w:iCs/>
          <w:color w:val="231F20"/>
        </w:rPr>
        <w:t xml:space="preserve">  </w:t>
      </w:r>
      <w:r>
        <w:rPr>
          <w:rFonts w:ascii="Times New Roman" w:hAnsi="Times New Roman" w:eastAsia="Times New Roman" w:cs="Times New Roman"/>
          <w:sz w:val="15"/>
          <w:szCs w:val="15"/>
          <w:i/>
          <w:iCs/>
          <w:color w:val="231F20"/>
          <w:spacing w:val="10"/>
        </w:rPr>
        <w:t>Health</w:t>
      </w:r>
      <w:r>
        <w:rPr>
          <w:rFonts w:ascii="Times New Roman" w:hAnsi="Times New Roman" w:eastAsia="Times New Roman" w:cs="Times New Roman"/>
          <w:sz w:val="15"/>
          <w:szCs w:val="15"/>
          <w:i/>
          <w:iCs/>
          <w:color w:val="231F20"/>
          <w:spacing w:val="35"/>
          <w:w w:val="101"/>
        </w:rPr>
        <w:t xml:space="preserve"> </w:t>
      </w:r>
      <w:r>
        <w:rPr>
          <w:rFonts w:ascii="Times New Roman" w:hAnsi="Times New Roman" w:eastAsia="Times New Roman" w:cs="Times New Roman"/>
          <w:sz w:val="15"/>
          <w:szCs w:val="15"/>
          <w:i/>
          <w:iCs/>
          <w:color w:val="231F20"/>
          <w:spacing w:val="10"/>
        </w:rPr>
        <w:t>Hospital,</w:t>
      </w:r>
      <w:r>
        <w:rPr>
          <w:rFonts w:ascii="Times New Roman" w:hAnsi="Times New Roman" w:eastAsia="Times New Roman" w:cs="Times New Roman"/>
          <w:sz w:val="15"/>
          <w:szCs w:val="15"/>
          <w:i/>
          <w:iCs/>
          <w:color w:val="231F20"/>
        </w:rPr>
        <w:t xml:space="preserve">  </w:t>
      </w:r>
      <w:r>
        <w:rPr>
          <w:rFonts w:ascii="Times New Roman" w:hAnsi="Times New Roman" w:eastAsia="Times New Roman" w:cs="Times New Roman"/>
          <w:sz w:val="15"/>
          <w:szCs w:val="15"/>
          <w:i/>
          <w:iCs/>
          <w:color w:val="231F20"/>
          <w:spacing w:val="10"/>
        </w:rPr>
        <w:t>Yangzhou,</w:t>
      </w:r>
      <w:r>
        <w:rPr>
          <w:rFonts w:ascii="Times New Roman" w:hAnsi="Times New Roman" w:eastAsia="Times New Roman" w:cs="Times New Roman"/>
          <w:sz w:val="15"/>
          <w:szCs w:val="15"/>
          <w:i/>
          <w:iCs/>
          <w:color w:val="231F20"/>
          <w:spacing w:val="27"/>
          <w:w w:val="101"/>
        </w:rPr>
        <w:t xml:space="preserve"> </w:t>
      </w:r>
      <w:r>
        <w:rPr>
          <w:rFonts w:ascii="Times New Roman" w:hAnsi="Times New Roman" w:eastAsia="Times New Roman" w:cs="Times New Roman"/>
          <w:sz w:val="15"/>
          <w:szCs w:val="15"/>
          <w:i/>
          <w:iCs/>
          <w:color w:val="231F20"/>
          <w:spacing w:val="10"/>
        </w:rPr>
        <w:t>Jiangsu  Province  (Tangwang</w:t>
      </w:r>
      <w:r>
        <w:rPr>
          <w:rFonts w:ascii="Times New Roman" w:hAnsi="Times New Roman" w:eastAsia="Times New Roman" w:cs="Times New Roman"/>
          <w:sz w:val="15"/>
          <w:szCs w:val="15"/>
          <w:i/>
          <w:iCs/>
          <w:color w:val="231F20"/>
          <w:spacing w:val="2"/>
        </w:rPr>
        <w:t xml:space="preserve">  </w:t>
      </w:r>
      <w:r>
        <w:rPr>
          <w:rFonts w:ascii="Times New Roman" w:hAnsi="Times New Roman" w:eastAsia="Times New Roman" w:cs="Times New Roman"/>
          <w:sz w:val="15"/>
          <w:szCs w:val="15"/>
          <w:i/>
          <w:iCs/>
          <w:color w:val="231F20"/>
          <w:spacing w:val="10"/>
        </w:rPr>
        <w:t>Street</w:t>
      </w:r>
      <w:r>
        <w:rPr>
          <w:rFonts w:ascii="Times New Roman" w:hAnsi="Times New Roman" w:eastAsia="Times New Roman" w:cs="Times New Roman"/>
          <w:sz w:val="15"/>
          <w:szCs w:val="15"/>
          <w:i/>
          <w:iCs/>
          <w:color w:val="231F20"/>
          <w:spacing w:val="1"/>
        </w:rPr>
        <w:t xml:space="preserve">  </w:t>
      </w:r>
      <w:r>
        <w:rPr>
          <w:rFonts w:ascii="Times New Roman" w:hAnsi="Times New Roman" w:eastAsia="Times New Roman" w:cs="Times New Roman"/>
          <w:sz w:val="15"/>
          <w:szCs w:val="15"/>
          <w:i/>
          <w:iCs/>
          <w:color w:val="231F20"/>
          <w:spacing w:val="10"/>
        </w:rPr>
        <w:t>Community</w:t>
      </w:r>
      <w:r>
        <w:rPr>
          <w:rFonts w:ascii="Times New Roman" w:hAnsi="Times New Roman" w:eastAsia="Times New Roman" w:cs="Times New Roman"/>
          <w:sz w:val="15"/>
          <w:szCs w:val="15"/>
          <w:i/>
          <w:iCs/>
          <w:color w:val="231F20"/>
          <w:spacing w:val="1"/>
        </w:rPr>
        <w:t xml:space="preserve"> </w:t>
      </w:r>
      <w:r>
        <w:rPr>
          <w:rFonts w:ascii="Times New Roman" w:hAnsi="Times New Roman" w:eastAsia="Times New Roman" w:cs="Times New Roman"/>
          <w:sz w:val="15"/>
          <w:szCs w:val="15"/>
          <w:i/>
          <w:iCs/>
          <w:color w:val="231F20"/>
          <w:spacing w:val="12"/>
        </w:rPr>
        <w:t>Health</w:t>
      </w:r>
      <w:r>
        <w:rPr>
          <w:rFonts w:ascii="Times New Roman" w:hAnsi="Times New Roman" w:eastAsia="Times New Roman" w:cs="Times New Roman"/>
          <w:sz w:val="15"/>
          <w:szCs w:val="15"/>
          <w:i/>
          <w:iCs/>
          <w:color w:val="231F20"/>
          <w:spacing w:val="37"/>
          <w:w w:val="101"/>
        </w:rPr>
        <w:t xml:space="preserve"> </w:t>
      </w:r>
      <w:r>
        <w:rPr>
          <w:rFonts w:ascii="Times New Roman" w:hAnsi="Times New Roman" w:eastAsia="Times New Roman" w:cs="Times New Roman"/>
          <w:sz w:val="15"/>
          <w:szCs w:val="15"/>
          <w:i/>
          <w:iCs/>
          <w:color w:val="231F20"/>
          <w:spacing w:val="12"/>
        </w:rPr>
        <w:t>Service</w:t>
      </w:r>
      <w:r>
        <w:rPr>
          <w:rFonts w:ascii="Times New Roman" w:hAnsi="Times New Roman" w:eastAsia="Times New Roman" w:cs="Times New Roman"/>
          <w:sz w:val="15"/>
          <w:szCs w:val="15"/>
          <w:i/>
          <w:iCs/>
          <w:color w:val="231F20"/>
          <w:spacing w:val="1"/>
        </w:rPr>
        <w:t xml:space="preserve">  </w:t>
      </w:r>
      <w:r>
        <w:rPr>
          <w:rFonts w:ascii="Times New Roman" w:hAnsi="Times New Roman" w:eastAsia="Times New Roman" w:cs="Times New Roman"/>
          <w:sz w:val="15"/>
          <w:szCs w:val="15"/>
          <w:i/>
          <w:iCs/>
          <w:color w:val="231F20"/>
          <w:spacing w:val="12"/>
        </w:rPr>
        <w:t>Center),</w:t>
      </w:r>
      <w:r>
        <w:rPr>
          <w:rFonts w:ascii="Times New Roman" w:hAnsi="Times New Roman" w:eastAsia="Times New Roman" w:cs="Times New Roman"/>
          <w:sz w:val="15"/>
          <w:szCs w:val="15"/>
          <w:i/>
          <w:iCs/>
          <w:color w:val="231F20"/>
          <w:spacing w:val="6"/>
        </w:rPr>
        <w:t xml:space="preserve">  </w:t>
      </w:r>
      <w:r>
        <w:rPr>
          <w:rFonts w:ascii="Times New Roman" w:hAnsi="Times New Roman" w:eastAsia="Times New Roman" w:cs="Times New Roman"/>
          <w:sz w:val="15"/>
          <w:szCs w:val="15"/>
          <w:i/>
          <w:iCs/>
          <w:color w:val="231F20"/>
          <w:spacing w:val="12"/>
        </w:rPr>
        <w:t>Yangzhou</w:t>
      </w:r>
      <w:r>
        <w:rPr>
          <w:rFonts w:ascii="Times New Roman" w:hAnsi="Times New Roman" w:eastAsia="Times New Roman" w:cs="Times New Roman"/>
          <w:sz w:val="15"/>
          <w:szCs w:val="15"/>
          <w:i/>
          <w:iCs/>
          <w:color w:val="231F20"/>
          <w:spacing w:val="1"/>
        </w:rPr>
        <w:t xml:space="preserve">  </w:t>
      </w:r>
      <w:r>
        <w:rPr>
          <w:rFonts w:ascii="Times New Roman" w:hAnsi="Times New Roman" w:eastAsia="Times New Roman" w:cs="Times New Roman"/>
          <w:sz w:val="15"/>
          <w:szCs w:val="15"/>
          <w:i/>
          <w:iCs/>
          <w:color w:val="231F20"/>
          <w:spacing w:val="12"/>
        </w:rPr>
        <w:t>225000,  China;</w:t>
      </w:r>
      <w:r>
        <w:rPr>
          <w:rFonts w:ascii="Times New Roman" w:hAnsi="Times New Roman" w:eastAsia="Times New Roman" w:cs="Times New Roman"/>
          <w:sz w:val="15"/>
          <w:szCs w:val="15"/>
          <w:i/>
          <w:iCs/>
          <w:color w:val="231F20"/>
        </w:rPr>
        <w:t xml:space="preserve">  </w:t>
      </w:r>
      <w:r>
        <w:rPr>
          <w:rFonts w:ascii="Times New Roman" w:hAnsi="Times New Roman" w:eastAsia="Times New Roman" w:cs="Times New Roman"/>
          <w:sz w:val="15"/>
          <w:szCs w:val="15"/>
          <w:i/>
          <w:iCs/>
          <w:color w:val="231F20"/>
          <w:spacing w:val="12"/>
        </w:rPr>
        <w:t>2.Ultrasound</w:t>
      </w:r>
      <w:r>
        <w:rPr>
          <w:rFonts w:ascii="Times New Roman" w:hAnsi="Times New Roman" w:eastAsia="Times New Roman" w:cs="Times New Roman"/>
          <w:sz w:val="15"/>
          <w:szCs w:val="15"/>
          <w:i/>
          <w:iCs/>
          <w:color w:val="231F20"/>
          <w:spacing w:val="36"/>
        </w:rPr>
        <w:t xml:space="preserve"> </w:t>
      </w:r>
      <w:r>
        <w:rPr>
          <w:rFonts w:ascii="Times New Roman" w:hAnsi="Times New Roman" w:eastAsia="Times New Roman" w:cs="Times New Roman"/>
          <w:sz w:val="15"/>
          <w:szCs w:val="15"/>
          <w:i/>
          <w:iCs/>
          <w:color w:val="231F20"/>
          <w:spacing w:val="12"/>
        </w:rPr>
        <w:t>Room</w:t>
      </w:r>
      <w:r>
        <w:rPr>
          <w:rFonts w:ascii="Times New Roman" w:hAnsi="Times New Roman" w:eastAsia="Times New Roman" w:cs="Times New Roman"/>
          <w:sz w:val="15"/>
          <w:szCs w:val="15"/>
          <w:i/>
          <w:iCs/>
          <w:color w:val="231F20"/>
          <w:spacing w:val="1"/>
        </w:rPr>
        <w:t xml:space="preserve">  </w:t>
      </w:r>
      <w:r>
        <w:rPr>
          <w:rFonts w:ascii="Times New Roman" w:hAnsi="Times New Roman" w:eastAsia="Times New Roman" w:cs="Times New Roman"/>
          <w:sz w:val="15"/>
          <w:szCs w:val="15"/>
          <w:i/>
          <w:iCs/>
          <w:color w:val="231F20"/>
          <w:spacing w:val="12"/>
        </w:rPr>
        <w:t>B,Yunxi</w:t>
      </w:r>
      <w:r>
        <w:rPr>
          <w:rFonts w:ascii="Times New Roman" w:hAnsi="Times New Roman" w:eastAsia="Times New Roman" w:cs="Times New Roman"/>
          <w:sz w:val="15"/>
          <w:szCs w:val="15"/>
          <w:i/>
          <w:iCs/>
          <w:color w:val="231F20"/>
        </w:rPr>
        <w:t xml:space="preserve">  </w:t>
      </w:r>
      <w:r>
        <w:rPr>
          <w:rFonts w:ascii="Times New Roman" w:hAnsi="Times New Roman" w:eastAsia="Times New Roman" w:cs="Times New Roman"/>
          <w:sz w:val="15"/>
          <w:szCs w:val="15"/>
          <w:i/>
          <w:iCs/>
          <w:color w:val="231F20"/>
          <w:spacing w:val="12"/>
        </w:rPr>
        <w:t>Community</w:t>
      </w:r>
      <w:r>
        <w:rPr>
          <w:rFonts w:ascii="Times New Roman" w:hAnsi="Times New Roman" w:eastAsia="Times New Roman" w:cs="Times New Roman"/>
          <w:sz w:val="15"/>
          <w:szCs w:val="15"/>
          <w:i/>
          <w:iCs/>
          <w:color w:val="231F20"/>
          <w:spacing w:val="6"/>
        </w:rPr>
        <w:t xml:space="preserve">  </w:t>
      </w:r>
      <w:r>
        <w:rPr>
          <w:rFonts w:ascii="Times New Roman" w:hAnsi="Times New Roman" w:eastAsia="Times New Roman" w:cs="Times New Roman"/>
          <w:sz w:val="15"/>
          <w:szCs w:val="15"/>
          <w:i/>
          <w:iCs/>
          <w:color w:val="231F20"/>
          <w:spacing w:val="12"/>
        </w:rPr>
        <w:t>Health</w:t>
      </w:r>
      <w:r>
        <w:rPr>
          <w:rFonts w:ascii="Times New Roman" w:hAnsi="Times New Roman" w:eastAsia="Times New Roman" w:cs="Times New Roman"/>
          <w:sz w:val="15"/>
          <w:szCs w:val="15"/>
          <w:i/>
          <w:iCs/>
          <w:color w:val="231F20"/>
          <w:spacing w:val="37"/>
          <w:w w:val="101"/>
        </w:rPr>
        <w:t xml:space="preserve"> </w:t>
      </w:r>
      <w:r>
        <w:rPr>
          <w:rFonts w:ascii="Times New Roman" w:hAnsi="Times New Roman" w:eastAsia="Times New Roman" w:cs="Times New Roman"/>
          <w:sz w:val="15"/>
          <w:szCs w:val="15"/>
          <w:i/>
          <w:iCs/>
          <w:color w:val="231F20"/>
          <w:spacing w:val="12"/>
        </w:rPr>
        <w:t>Service</w:t>
      </w:r>
      <w:r>
        <w:rPr>
          <w:rFonts w:ascii="Times New Roman" w:hAnsi="Times New Roman" w:eastAsia="Times New Roman" w:cs="Times New Roman"/>
          <w:sz w:val="15"/>
          <w:szCs w:val="15"/>
          <w:i/>
          <w:iCs/>
          <w:color w:val="231F20"/>
          <w:spacing w:val="1"/>
        </w:rPr>
        <w:t xml:space="preserve">  </w:t>
      </w:r>
      <w:r>
        <w:rPr>
          <w:rFonts w:ascii="Times New Roman" w:hAnsi="Times New Roman" w:eastAsia="Times New Roman" w:cs="Times New Roman"/>
          <w:sz w:val="15"/>
          <w:szCs w:val="15"/>
          <w:i/>
          <w:iCs/>
          <w:color w:val="231F20"/>
          <w:spacing w:val="12"/>
        </w:rPr>
        <w:t>Ce</w:t>
      </w:r>
      <w:r>
        <w:rPr>
          <w:rFonts w:ascii="Times New Roman" w:hAnsi="Times New Roman" w:eastAsia="Times New Roman" w:cs="Times New Roman"/>
          <w:sz w:val="15"/>
          <w:szCs w:val="15"/>
          <w:i/>
          <w:iCs/>
          <w:color w:val="231F20"/>
          <w:spacing w:val="11"/>
        </w:rPr>
        <w:t>nter,  Chahe</w:t>
      </w:r>
      <w:r>
        <w:rPr>
          <w:rFonts w:ascii="Times New Roman" w:hAnsi="Times New Roman" w:eastAsia="Times New Roman" w:cs="Times New Roman"/>
          <w:sz w:val="15"/>
          <w:szCs w:val="15"/>
          <w:i/>
          <w:iCs/>
          <w:color w:val="231F20"/>
          <w:spacing w:val="36"/>
          <w:w w:val="102"/>
        </w:rPr>
        <w:t xml:space="preserve"> </w:t>
      </w:r>
      <w:r>
        <w:rPr>
          <w:rFonts w:ascii="Times New Roman" w:hAnsi="Times New Roman" w:eastAsia="Times New Roman" w:cs="Times New Roman"/>
          <w:sz w:val="15"/>
          <w:szCs w:val="15"/>
          <w:i/>
          <w:iCs/>
          <w:color w:val="231F20"/>
          <w:spacing w:val="11"/>
        </w:rPr>
        <w:t>Street,</w:t>
      </w:r>
      <w:r>
        <w:rPr>
          <w:rFonts w:ascii="Times New Roman" w:hAnsi="Times New Roman" w:eastAsia="Times New Roman" w:cs="Times New Roman"/>
          <w:sz w:val="15"/>
          <w:szCs w:val="15"/>
          <w:i/>
          <w:iCs/>
          <w:color w:val="231F20"/>
        </w:rPr>
        <w:t xml:space="preserve"> </w:t>
      </w:r>
      <w:r>
        <w:rPr>
          <w:rFonts w:ascii="Times New Roman" w:hAnsi="Times New Roman" w:eastAsia="Times New Roman" w:cs="Times New Roman"/>
          <w:sz w:val="15"/>
          <w:szCs w:val="15"/>
          <w:i/>
          <w:iCs/>
          <w:color w:val="231F20"/>
          <w:spacing w:val="8"/>
        </w:rPr>
        <w:t>Hanjiang</w:t>
      </w:r>
      <w:r>
        <w:rPr>
          <w:rFonts w:ascii="Times New Roman" w:hAnsi="Times New Roman" w:eastAsia="Times New Roman" w:cs="Times New Roman"/>
          <w:sz w:val="15"/>
          <w:szCs w:val="15"/>
          <w:i/>
          <w:iCs/>
          <w:color w:val="231F20"/>
          <w:spacing w:val="27"/>
          <w:w w:val="101"/>
        </w:rPr>
        <w:t xml:space="preserve"> </w:t>
      </w:r>
      <w:r>
        <w:rPr>
          <w:rFonts w:ascii="Times New Roman" w:hAnsi="Times New Roman" w:eastAsia="Times New Roman" w:cs="Times New Roman"/>
          <w:sz w:val="15"/>
          <w:szCs w:val="15"/>
          <w:i/>
          <w:iCs/>
          <w:color w:val="231F20"/>
          <w:spacing w:val="8"/>
        </w:rPr>
        <w:t>District,</w:t>
      </w:r>
      <w:r>
        <w:rPr>
          <w:rFonts w:ascii="Times New Roman" w:hAnsi="Times New Roman" w:eastAsia="Times New Roman" w:cs="Times New Roman"/>
          <w:sz w:val="15"/>
          <w:szCs w:val="15"/>
          <w:i/>
          <w:iCs/>
          <w:color w:val="231F20"/>
          <w:spacing w:val="26"/>
          <w:w w:val="101"/>
        </w:rPr>
        <w:t xml:space="preserve"> </w:t>
      </w:r>
      <w:r>
        <w:rPr>
          <w:rFonts w:ascii="Times New Roman" w:hAnsi="Times New Roman" w:eastAsia="Times New Roman" w:cs="Times New Roman"/>
          <w:sz w:val="15"/>
          <w:szCs w:val="15"/>
          <w:i/>
          <w:iCs/>
          <w:color w:val="231F20"/>
          <w:spacing w:val="8"/>
        </w:rPr>
        <w:t>Yangzhou</w:t>
      </w:r>
      <w:r>
        <w:rPr>
          <w:rFonts w:ascii="Times New Roman" w:hAnsi="Times New Roman" w:eastAsia="Times New Roman" w:cs="Times New Roman"/>
          <w:sz w:val="15"/>
          <w:szCs w:val="15"/>
          <w:i/>
          <w:iCs/>
          <w:color w:val="231F20"/>
          <w:spacing w:val="19"/>
        </w:rPr>
        <w:t xml:space="preserve"> </w:t>
      </w:r>
      <w:r>
        <w:rPr>
          <w:rFonts w:ascii="Times New Roman" w:hAnsi="Times New Roman" w:eastAsia="Times New Roman" w:cs="Times New Roman"/>
          <w:sz w:val="15"/>
          <w:szCs w:val="15"/>
          <w:i/>
          <w:iCs/>
          <w:color w:val="231F20"/>
          <w:spacing w:val="7"/>
        </w:rPr>
        <w:t>225012,</w:t>
      </w:r>
      <w:r>
        <w:rPr>
          <w:rFonts w:ascii="Times New Roman" w:hAnsi="Times New Roman" w:eastAsia="Times New Roman" w:cs="Times New Roman"/>
          <w:sz w:val="15"/>
          <w:szCs w:val="15"/>
          <w:i/>
          <w:iCs/>
          <w:color w:val="231F20"/>
          <w:spacing w:val="29"/>
          <w:w w:val="101"/>
        </w:rPr>
        <w:t xml:space="preserve"> </w:t>
      </w:r>
      <w:r>
        <w:rPr>
          <w:rFonts w:ascii="Times New Roman" w:hAnsi="Times New Roman" w:eastAsia="Times New Roman" w:cs="Times New Roman"/>
          <w:sz w:val="15"/>
          <w:szCs w:val="15"/>
          <w:i/>
          <w:iCs/>
          <w:color w:val="231F20"/>
          <w:spacing w:val="7"/>
        </w:rPr>
        <w:t>China]</w:t>
      </w:r>
    </w:p>
    <w:p>
      <w:pPr>
        <w:pStyle w:val="BodyText"/>
        <w:ind w:left="711" w:firstLine="301"/>
        <w:spacing w:before="193" w:line="320" w:lineRule="auto"/>
        <w:jc w:val="both"/>
        <w:rPr/>
      </w:pPr>
      <w:r>
        <w:rPr>
          <w:b/>
          <w:bCs/>
          <w:color w:val="231F20"/>
          <w:spacing w:val="2"/>
        </w:rPr>
        <w:t>【Abstract】Objective</w:t>
      </w:r>
      <w:r>
        <w:rPr>
          <w:color w:val="231F20"/>
          <w:spacing w:val="9"/>
        </w:rPr>
        <w:t xml:space="preserve">  </w:t>
      </w:r>
      <w:r>
        <w:rPr>
          <w:b/>
          <w:bCs/>
          <w:color w:val="231F20"/>
          <w:spacing w:val="2"/>
        </w:rPr>
        <w:t>To</w:t>
      </w:r>
      <w:r>
        <w:rPr>
          <w:color w:val="231F20"/>
          <w:spacing w:val="-29"/>
        </w:rPr>
        <w:t xml:space="preserve"> </w:t>
      </w:r>
      <w:r>
        <w:rPr>
          <w:b/>
          <w:bCs/>
          <w:color w:val="231F20"/>
          <w:spacing w:val="2"/>
        </w:rPr>
        <w:t>analyze</w:t>
      </w:r>
      <w:r>
        <w:rPr>
          <w:color w:val="231F20"/>
          <w:spacing w:val="-35"/>
        </w:rPr>
        <w:t xml:space="preserve"> </w:t>
      </w:r>
      <w:r>
        <w:rPr>
          <w:b/>
          <w:bCs/>
          <w:color w:val="231F20"/>
          <w:spacing w:val="2"/>
        </w:rPr>
        <w:t>the</w:t>
      </w:r>
      <w:r>
        <w:rPr>
          <w:color w:val="231F20"/>
          <w:spacing w:val="-30"/>
        </w:rPr>
        <w:t xml:space="preserve"> </w:t>
      </w:r>
      <w:r>
        <w:rPr>
          <w:b/>
          <w:bCs/>
          <w:color w:val="231F20"/>
          <w:spacing w:val="2"/>
        </w:rPr>
        <w:t>application</w:t>
      </w:r>
      <w:r>
        <w:rPr>
          <w:color w:val="231F20"/>
          <w:spacing w:val="-38"/>
        </w:rPr>
        <w:t xml:space="preserve"> </w:t>
      </w:r>
      <w:r>
        <w:rPr>
          <w:b/>
          <w:bCs/>
          <w:color w:val="231F20"/>
          <w:spacing w:val="2"/>
        </w:rPr>
        <w:t>value</w:t>
      </w:r>
      <w:r>
        <w:rPr>
          <w:color w:val="231F20"/>
          <w:spacing w:val="-30"/>
        </w:rPr>
        <w:t xml:space="preserve"> </w:t>
      </w:r>
      <w:r>
        <w:rPr>
          <w:b/>
          <w:bCs/>
          <w:color w:val="231F20"/>
          <w:spacing w:val="2"/>
        </w:rPr>
        <w:t>of</w:t>
      </w:r>
      <w:r>
        <w:rPr>
          <w:color w:val="231F20"/>
          <w:spacing w:val="-48"/>
        </w:rPr>
        <w:t xml:space="preserve"> </w:t>
      </w:r>
      <w:r>
        <w:rPr>
          <w:b/>
          <w:bCs/>
          <w:color w:val="231F20"/>
          <w:spacing w:val="2"/>
        </w:rPr>
        <w:t>transvaginal</w:t>
      </w:r>
      <w:r>
        <w:rPr>
          <w:color w:val="231F20"/>
          <w:spacing w:val="-31"/>
        </w:rPr>
        <w:t xml:space="preserve"> </w:t>
      </w:r>
      <w:r>
        <w:rPr>
          <w:b/>
          <w:bCs/>
          <w:color w:val="231F20"/>
          <w:spacing w:val="2"/>
        </w:rPr>
        <w:t>color</w:t>
      </w:r>
      <w:r>
        <w:rPr>
          <w:color w:val="231F20"/>
          <w:spacing w:val="-30"/>
        </w:rPr>
        <w:t xml:space="preserve"> </w:t>
      </w:r>
      <w:r>
        <w:rPr>
          <w:b/>
          <w:bCs/>
          <w:color w:val="231F20"/>
          <w:spacing w:val="2"/>
        </w:rPr>
        <w:t>doppler</w:t>
      </w:r>
      <w:r>
        <w:rPr>
          <w:color w:val="231F20"/>
          <w:spacing w:val="-33"/>
        </w:rPr>
        <w:t xml:space="preserve"> </w:t>
      </w:r>
      <w:r>
        <w:rPr>
          <w:b/>
          <w:bCs/>
          <w:color w:val="231F20"/>
          <w:spacing w:val="2"/>
        </w:rPr>
        <w:t>ultrasound</w:t>
      </w:r>
      <w:r>
        <w:rPr>
          <w:color w:val="231F20"/>
          <w:spacing w:val="-32"/>
        </w:rPr>
        <w:t xml:space="preserve"> </w:t>
      </w:r>
      <w:r>
        <w:rPr>
          <w:b/>
          <w:bCs/>
          <w:color w:val="231F20"/>
          <w:spacing w:val="2"/>
        </w:rPr>
        <w:t>in</w:t>
      </w:r>
      <w:r>
        <w:rPr>
          <w:color w:val="231F20"/>
          <w:spacing w:val="-36"/>
        </w:rPr>
        <w:t xml:space="preserve"> </w:t>
      </w:r>
      <w:r>
        <w:rPr>
          <w:b/>
          <w:bCs/>
          <w:color w:val="231F20"/>
          <w:spacing w:val="2"/>
        </w:rPr>
        <w:t>the</w:t>
      </w:r>
      <w:r>
        <w:rPr>
          <w:color w:val="231F20"/>
          <w:spacing w:val="-30"/>
        </w:rPr>
        <w:t xml:space="preserve"> </w:t>
      </w:r>
      <w:r>
        <w:rPr>
          <w:rFonts w:ascii="Times New Roman" w:hAnsi="Times New Roman" w:eastAsia="Times New Roman" w:cs="Times New Roman"/>
          <w:b/>
          <w:bCs/>
          <w:color w:val="231F20"/>
          <w:spacing w:val="2"/>
        </w:rPr>
        <w:t>diﬀ</w:t>
      </w:r>
      <w:r>
        <w:rPr>
          <w:b/>
          <w:bCs/>
          <w:color w:val="231F20"/>
          <w:spacing w:val="2"/>
        </w:rPr>
        <w:t>erential</w:t>
      </w:r>
      <w:r>
        <w:rPr>
          <w:color w:val="231F20"/>
          <w:spacing w:val="-30"/>
        </w:rPr>
        <w:t xml:space="preserve"> </w:t>
      </w:r>
      <w:r>
        <w:rPr>
          <w:b/>
          <w:bCs/>
          <w:color w:val="231F20"/>
          <w:spacing w:val="2"/>
        </w:rPr>
        <w:t>diagnosis</w:t>
      </w:r>
      <w:r>
        <w:rPr>
          <w:color w:val="231F20"/>
        </w:rPr>
        <w:t xml:space="preserve">   </w:t>
      </w:r>
      <w:r>
        <w:rPr>
          <w:b/>
          <w:bCs/>
          <w:color w:val="231F20"/>
          <w:spacing w:val="7"/>
        </w:rPr>
        <w:t>of</w:t>
      </w:r>
      <w:r>
        <w:rPr>
          <w:color w:val="231F20"/>
          <w:spacing w:val="-15"/>
        </w:rPr>
        <w:t xml:space="preserve"> </w:t>
      </w:r>
      <w:r>
        <w:rPr>
          <w:b/>
          <w:bCs/>
          <w:color w:val="231F20"/>
          <w:spacing w:val="7"/>
        </w:rPr>
        <w:t>ruptured</w:t>
      </w:r>
      <w:r>
        <w:rPr>
          <w:color w:val="231F20"/>
          <w:spacing w:val="-14"/>
        </w:rPr>
        <w:t xml:space="preserve"> </w:t>
      </w:r>
      <w:r>
        <w:rPr>
          <w:b/>
          <w:bCs/>
          <w:color w:val="231F20"/>
          <w:spacing w:val="7"/>
        </w:rPr>
        <w:t>ectopic</w:t>
      </w:r>
      <w:r>
        <w:rPr>
          <w:color w:val="231F20"/>
          <w:spacing w:val="-15"/>
        </w:rPr>
        <w:t xml:space="preserve"> </w:t>
      </w:r>
      <w:r>
        <w:rPr>
          <w:b/>
          <w:bCs/>
          <w:color w:val="231F20"/>
          <w:spacing w:val="7"/>
        </w:rPr>
        <w:t>pregnancy</w:t>
      </w:r>
      <w:r>
        <w:rPr>
          <w:color w:val="231F20"/>
          <w:spacing w:val="-13"/>
        </w:rPr>
        <w:t xml:space="preserve"> </w:t>
      </w:r>
      <w:r>
        <w:rPr>
          <w:b/>
          <w:bCs/>
          <w:color w:val="231F20"/>
          <w:spacing w:val="7"/>
        </w:rPr>
        <w:t>and</w:t>
      </w:r>
      <w:r>
        <w:rPr>
          <w:color w:val="231F20"/>
          <w:spacing w:val="-16"/>
        </w:rPr>
        <w:t xml:space="preserve"> </w:t>
      </w:r>
      <w:r>
        <w:rPr>
          <w:b/>
          <w:bCs/>
          <w:color w:val="231F20"/>
          <w:spacing w:val="7"/>
        </w:rPr>
        <w:t>ruptured</w:t>
      </w:r>
      <w:r>
        <w:rPr>
          <w:color w:val="231F20"/>
          <w:spacing w:val="-15"/>
        </w:rPr>
        <w:t xml:space="preserve"> </w:t>
      </w:r>
      <w:r>
        <w:rPr>
          <w:b/>
          <w:bCs/>
          <w:color w:val="231F20"/>
          <w:spacing w:val="7"/>
        </w:rPr>
        <w:t>luteum</w:t>
      </w:r>
      <w:r>
        <w:rPr>
          <w:color w:val="231F20"/>
          <w:spacing w:val="-14"/>
        </w:rPr>
        <w:t xml:space="preserve"> </w:t>
      </w:r>
      <w:r>
        <w:rPr>
          <w:b/>
          <w:bCs/>
          <w:color w:val="231F20"/>
          <w:spacing w:val="7"/>
        </w:rPr>
        <w:t>of</w:t>
      </w:r>
      <w:r>
        <w:rPr>
          <w:color w:val="231F20"/>
          <w:spacing w:val="-26"/>
        </w:rPr>
        <w:t xml:space="preserve"> </w:t>
      </w:r>
      <w:r>
        <w:rPr>
          <w:b/>
          <w:bCs/>
          <w:color w:val="231F20"/>
          <w:spacing w:val="7"/>
        </w:rPr>
        <w:t>ovary.</w:t>
      </w:r>
      <w:r>
        <w:rPr>
          <w:color w:val="231F20"/>
          <w:spacing w:val="-18"/>
        </w:rPr>
        <w:t xml:space="preserve"> </w:t>
      </w:r>
      <w:r>
        <w:rPr>
          <w:b/>
          <w:bCs/>
          <w:color w:val="231F20"/>
          <w:spacing w:val="7"/>
        </w:rPr>
        <w:t>Methods</w:t>
      </w:r>
      <w:r>
        <w:rPr>
          <w:color w:val="231F20"/>
          <w:spacing w:val="4"/>
        </w:rPr>
        <w:t xml:space="preserve">  </w:t>
      </w:r>
      <w:r>
        <w:rPr>
          <w:b/>
          <w:bCs/>
          <w:color w:val="231F20"/>
          <w:spacing w:val="7"/>
        </w:rPr>
        <w:t>40</w:t>
      </w:r>
      <w:r>
        <w:rPr>
          <w:color w:val="231F20"/>
          <w:spacing w:val="-15"/>
        </w:rPr>
        <w:t xml:space="preserve"> </w:t>
      </w:r>
      <w:r>
        <w:rPr>
          <w:b/>
          <w:bCs/>
          <w:color w:val="231F20"/>
          <w:spacing w:val="7"/>
        </w:rPr>
        <w:t>patients</w:t>
      </w:r>
      <w:r>
        <w:rPr>
          <w:color w:val="231F20"/>
          <w:spacing w:val="-21"/>
        </w:rPr>
        <w:t xml:space="preserve"> </w:t>
      </w:r>
      <w:r>
        <w:rPr>
          <w:b/>
          <w:bCs/>
          <w:color w:val="231F20"/>
          <w:spacing w:val="7"/>
        </w:rPr>
        <w:t>with</w:t>
      </w:r>
      <w:r>
        <w:rPr>
          <w:color w:val="231F20"/>
          <w:spacing w:val="-15"/>
        </w:rPr>
        <w:t xml:space="preserve"> </w:t>
      </w:r>
      <w:r>
        <w:rPr>
          <w:b/>
          <w:bCs/>
          <w:color w:val="231F20"/>
          <w:spacing w:val="7"/>
        </w:rPr>
        <w:t>ruptured</w:t>
      </w:r>
      <w:r>
        <w:rPr>
          <w:color w:val="231F20"/>
          <w:spacing w:val="-14"/>
        </w:rPr>
        <w:t xml:space="preserve"> </w:t>
      </w:r>
      <w:r>
        <w:rPr>
          <w:b/>
          <w:bCs/>
          <w:color w:val="231F20"/>
          <w:spacing w:val="7"/>
        </w:rPr>
        <w:t>ectopic</w:t>
      </w:r>
      <w:r>
        <w:rPr>
          <w:color w:val="231F20"/>
          <w:spacing w:val="-15"/>
        </w:rPr>
        <w:t xml:space="preserve"> </w:t>
      </w:r>
      <w:r>
        <w:rPr>
          <w:b/>
          <w:bCs/>
          <w:color w:val="231F20"/>
          <w:spacing w:val="7"/>
        </w:rPr>
        <w:t>pregnancy</w:t>
      </w:r>
      <w:r>
        <w:rPr>
          <w:color w:val="231F20"/>
          <w:spacing w:val="-8"/>
        </w:rPr>
        <w:t xml:space="preserve"> </w:t>
      </w:r>
      <w:r>
        <w:rPr>
          <w:b/>
          <w:bCs/>
          <w:color w:val="231F20"/>
          <w:spacing w:val="7"/>
        </w:rPr>
        <w:t>(set</w:t>
      </w:r>
      <w:r>
        <w:rPr>
          <w:color w:val="231F20"/>
          <w:spacing w:val="-13"/>
        </w:rPr>
        <w:t xml:space="preserve"> </w:t>
      </w:r>
      <w:r>
        <w:rPr>
          <w:b/>
          <w:bCs/>
          <w:color w:val="231F20"/>
          <w:spacing w:val="7"/>
        </w:rPr>
        <w:t>as</w:t>
      </w:r>
      <w:r>
        <w:rPr>
          <w:color w:val="231F20"/>
        </w:rPr>
        <w:t xml:space="preserve">   </w:t>
      </w:r>
      <w:r>
        <w:rPr>
          <w:b/>
          <w:bCs/>
          <w:color w:val="231F20"/>
          <w:spacing w:val="6"/>
        </w:rPr>
        <w:t>ruptured</w:t>
      </w:r>
      <w:r>
        <w:rPr>
          <w:color w:val="231F20"/>
          <w:spacing w:val="-29"/>
        </w:rPr>
        <w:t xml:space="preserve"> </w:t>
      </w:r>
      <w:r>
        <w:rPr>
          <w:b/>
          <w:bCs/>
          <w:color w:val="231F20"/>
          <w:spacing w:val="6"/>
        </w:rPr>
        <w:t>ectopic</w:t>
      </w:r>
      <w:r>
        <w:rPr>
          <w:color w:val="231F20"/>
          <w:spacing w:val="-30"/>
        </w:rPr>
        <w:t xml:space="preserve"> </w:t>
      </w:r>
      <w:r>
        <w:rPr>
          <w:b/>
          <w:bCs/>
          <w:color w:val="231F20"/>
          <w:spacing w:val="6"/>
        </w:rPr>
        <w:t>pregnancy</w:t>
      </w:r>
      <w:r>
        <w:rPr>
          <w:color w:val="231F20"/>
          <w:spacing w:val="-30"/>
        </w:rPr>
        <w:t xml:space="preserve"> </w:t>
      </w:r>
      <w:r>
        <w:rPr>
          <w:b/>
          <w:bCs/>
          <w:color w:val="231F20"/>
          <w:spacing w:val="6"/>
        </w:rPr>
        <w:t>group)</w:t>
      </w:r>
      <w:r>
        <w:rPr>
          <w:color w:val="231F20"/>
          <w:spacing w:val="-28"/>
        </w:rPr>
        <w:t xml:space="preserve"> </w:t>
      </w:r>
      <w:r>
        <w:rPr>
          <w:b/>
          <w:bCs/>
          <w:color w:val="231F20"/>
          <w:spacing w:val="6"/>
        </w:rPr>
        <w:t>and</w:t>
      </w:r>
      <w:r>
        <w:rPr>
          <w:color w:val="231F20"/>
          <w:spacing w:val="-30"/>
        </w:rPr>
        <w:t xml:space="preserve"> </w:t>
      </w:r>
      <w:r>
        <w:rPr>
          <w:b/>
          <w:bCs/>
          <w:color w:val="231F20"/>
          <w:spacing w:val="6"/>
        </w:rPr>
        <w:t>40</w:t>
      </w:r>
      <w:r>
        <w:rPr>
          <w:color w:val="231F20"/>
          <w:spacing w:val="-30"/>
        </w:rPr>
        <w:t xml:space="preserve"> </w:t>
      </w:r>
      <w:r>
        <w:rPr>
          <w:b/>
          <w:bCs/>
          <w:color w:val="231F20"/>
          <w:spacing w:val="6"/>
        </w:rPr>
        <w:t>patients</w:t>
      </w:r>
      <w:r>
        <w:rPr>
          <w:color w:val="231F20"/>
          <w:spacing w:val="-36"/>
        </w:rPr>
        <w:t xml:space="preserve"> </w:t>
      </w:r>
      <w:r>
        <w:rPr>
          <w:b/>
          <w:bCs/>
          <w:color w:val="231F20"/>
          <w:spacing w:val="6"/>
        </w:rPr>
        <w:t>with</w:t>
      </w:r>
      <w:r>
        <w:rPr>
          <w:color w:val="231F20"/>
          <w:spacing w:val="-30"/>
        </w:rPr>
        <w:t xml:space="preserve"> </w:t>
      </w:r>
      <w:r>
        <w:rPr>
          <w:b/>
          <w:bCs/>
          <w:color w:val="231F20"/>
          <w:spacing w:val="6"/>
        </w:rPr>
        <w:t>ruptured</w:t>
      </w:r>
      <w:r>
        <w:rPr>
          <w:color w:val="231F20"/>
          <w:spacing w:val="-29"/>
        </w:rPr>
        <w:t xml:space="preserve"> </w:t>
      </w:r>
      <w:r>
        <w:rPr>
          <w:b/>
          <w:bCs/>
          <w:color w:val="231F20"/>
          <w:spacing w:val="6"/>
        </w:rPr>
        <w:t>corpus</w:t>
      </w:r>
      <w:r>
        <w:rPr>
          <w:color w:val="231F20"/>
          <w:spacing w:val="-30"/>
        </w:rPr>
        <w:t xml:space="preserve"> </w:t>
      </w:r>
      <w:r>
        <w:rPr>
          <w:b/>
          <w:bCs/>
          <w:color w:val="231F20"/>
          <w:spacing w:val="5"/>
        </w:rPr>
        <w:t>luteum</w:t>
      </w:r>
      <w:r>
        <w:rPr>
          <w:color w:val="231F20"/>
          <w:spacing w:val="-29"/>
        </w:rPr>
        <w:t xml:space="preserve"> </w:t>
      </w:r>
      <w:r>
        <w:rPr>
          <w:b/>
          <w:bCs/>
          <w:color w:val="231F20"/>
          <w:spacing w:val="5"/>
        </w:rPr>
        <w:t>of</w:t>
      </w:r>
      <w:r>
        <w:rPr>
          <w:color w:val="231F20"/>
          <w:spacing w:val="-40"/>
        </w:rPr>
        <w:t xml:space="preserve"> </w:t>
      </w:r>
      <w:r>
        <w:rPr>
          <w:b/>
          <w:bCs/>
          <w:color w:val="231F20"/>
          <w:spacing w:val="5"/>
        </w:rPr>
        <w:t>ovary</w:t>
      </w:r>
      <w:r>
        <w:rPr>
          <w:color w:val="231F20"/>
          <w:spacing w:val="-22"/>
        </w:rPr>
        <w:t xml:space="preserve"> </w:t>
      </w:r>
      <w:r>
        <w:rPr>
          <w:b/>
          <w:bCs/>
          <w:color w:val="231F20"/>
          <w:spacing w:val="5"/>
        </w:rPr>
        <w:t>(set</w:t>
      </w:r>
      <w:r>
        <w:rPr>
          <w:color w:val="231F20"/>
          <w:spacing w:val="-28"/>
        </w:rPr>
        <w:t xml:space="preserve"> </w:t>
      </w:r>
      <w:r>
        <w:rPr>
          <w:b/>
          <w:bCs/>
          <w:color w:val="231F20"/>
          <w:spacing w:val="5"/>
        </w:rPr>
        <w:t>as</w:t>
      </w:r>
      <w:r>
        <w:rPr>
          <w:color w:val="231F20"/>
          <w:spacing w:val="-30"/>
        </w:rPr>
        <w:t xml:space="preserve"> </w:t>
      </w:r>
      <w:r>
        <w:rPr>
          <w:b/>
          <w:bCs/>
          <w:color w:val="231F20"/>
          <w:spacing w:val="5"/>
        </w:rPr>
        <w:t>ruptured</w:t>
      </w:r>
      <w:r>
        <w:rPr>
          <w:color w:val="231F20"/>
          <w:spacing w:val="-29"/>
        </w:rPr>
        <w:t xml:space="preserve"> </w:t>
      </w:r>
      <w:r>
        <w:rPr>
          <w:b/>
          <w:bCs/>
          <w:color w:val="231F20"/>
          <w:spacing w:val="5"/>
        </w:rPr>
        <w:t>corpus</w:t>
      </w:r>
      <w:r>
        <w:rPr>
          <w:color w:val="231F20"/>
          <w:spacing w:val="-31"/>
        </w:rPr>
        <w:t xml:space="preserve"> </w:t>
      </w:r>
      <w:r>
        <w:rPr>
          <w:b/>
          <w:bCs/>
          <w:color w:val="231F20"/>
          <w:spacing w:val="5"/>
        </w:rPr>
        <w:t>luteum</w:t>
      </w:r>
      <w:r>
        <w:rPr>
          <w:color w:val="231F20"/>
          <w:spacing w:val="-28"/>
        </w:rPr>
        <w:t xml:space="preserve"> </w:t>
      </w:r>
      <w:r>
        <w:rPr>
          <w:b/>
          <w:bCs/>
          <w:color w:val="231F20"/>
          <w:spacing w:val="5"/>
        </w:rPr>
        <w:t>of</w:t>
      </w:r>
      <w:r>
        <w:rPr>
          <w:color w:val="231F20"/>
          <w:spacing w:val="-41"/>
        </w:rPr>
        <w:t xml:space="preserve"> </w:t>
      </w:r>
      <w:r>
        <w:rPr>
          <w:b/>
          <w:bCs/>
          <w:color w:val="231F20"/>
          <w:spacing w:val="5"/>
        </w:rPr>
        <w:t>ovary</w:t>
      </w:r>
      <w:r>
        <w:rPr>
          <w:color w:val="231F20"/>
        </w:rPr>
        <w:t xml:space="preserve">   </w:t>
      </w:r>
      <w:r>
        <w:rPr>
          <w:b/>
          <w:bCs/>
          <w:color w:val="231F20"/>
          <w:spacing w:val="4"/>
        </w:rPr>
        <w:t>group)</w:t>
      </w:r>
      <w:r>
        <w:rPr>
          <w:color w:val="231F20"/>
          <w:spacing w:val="-29"/>
        </w:rPr>
        <w:t xml:space="preserve"> </w:t>
      </w:r>
      <w:r>
        <w:rPr>
          <w:b/>
          <w:bCs/>
          <w:color w:val="231F20"/>
          <w:spacing w:val="4"/>
        </w:rPr>
        <w:t>were</w:t>
      </w:r>
      <w:r>
        <w:rPr>
          <w:color w:val="231F20"/>
          <w:spacing w:val="-24"/>
        </w:rPr>
        <w:t xml:space="preserve"> </w:t>
      </w:r>
      <w:r>
        <w:rPr>
          <w:b/>
          <w:bCs/>
          <w:color w:val="231F20"/>
          <w:spacing w:val="4"/>
        </w:rPr>
        <w:t>selected,</w:t>
      </w:r>
      <w:r>
        <w:rPr>
          <w:color w:val="231F20"/>
          <w:spacing w:val="-23"/>
        </w:rPr>
        <w:t xml:space="preserve"> </w:t>
      </w:r>
      <w:r>
        <w:rPr>
          <w:b/>
          <w:bCs/>
          <w:color w:val="231F20"/>
          <w:spacing w:val="4"/>
        </w:rPr>
        <w:t>all</w:t>
      </w:r>
      <w:r>
        <w:rPr>
          <w:color w:val="231F20"/>
          <w:spacing w:val="-25"/>
        </w:rPr>
        <w:t xml:space="preserve"> </w:t>
      </w:r>
      <w:r>
        <w:rPr>
          <w:b/>
          <w:bCs/>
          <w:color w:val="231F20"/>
          <w:spacing w:val="4"/>
        </w:rPr>
        <w:t>of</w:t>
      </w:r>
      <w:r>
        <w:rPr>
          <w:color w:val="231F20"/>
          <w:spacing w:val="-43"/>
        </w:rPr>
        <w:t xml:space="preserve"> </w:t>
      </w:r>
      <w:r>
        <w:rPr>
          <w:b/>
          <w:bCs/>
          <w:color w:val="231F20"/>
          <w:spacing w:val="4"/>
        </w:rPr>
        <w:t>whom</w:t>
      </w:r>
      <w:r>
        <w:rPr>
          <w:color w:val="231F20"/>
          <w:spacing w:val="-26"/>
        </w:rPr>
        <w:t xml:space="preserve"> </w:t>
      </w:r>
      <w:r>
        <w:rPr>
          <w:b/>
          <w:bCs/>
          <w:color w:val="231F20"/>
          <w:spacing w:val="4"/>
        </w:rPr>
        <w:t>received</w:t>
      </w:r>
      <w:r>
        <w:rPr>
          <w:color w:val="231F20"/>
          <w:spacing w:val="-29"/>
        </w:rPr>
        <w:t xml:space="preserve"> </w:t>
      </w:r>
      <w:r>
        <w:rPr>
          <w:b/>
          <w:bCs/>
          <w:color w:val="231F20"/>
          <w:spacing w:val="4"/>
        </w:rPr>
        <w:t>transvaginal</w:t>
      </w:r>
      <w:r>
        <w:rPr>
          <w:color w:val="231F20"/>
          <w:spacing w:val="-25"/>
        </w:rPr>
        <w:t xml:space="preserve"> </w:t>
      </w:r>
      <w:r>
        <w:rPr>
          <w:b/>
          <w:bCs/>
          <w:color w:val="231F20"/>
          <w:spacing w:val="4"/>
        </w:rPr>
        <w:t>color</w:t>
      </w:r>
      <w:r>
        <w:rPr>
          <w:color w:val="231F20"/>
          <w:spacing w:val="-23"/>
        </w:rPr>
        <w:t xml:space="preserve"> </w:t>
      </w:r>
      <w:r>
        <w:rPr>
          <w:b/>
          <w:bCs/>
          <w:color w:val="231F20"/>
          <w:spacing w:val="4"/>
        </w:rPr>
        <w:t>Doppler</w:t>
      </w:r>
      <w:r>
        <w:rPr>
          <w:color w:val="231F20"/>
          <w:spacing w:val="-27"/>
        </w:rPr>
        <w:t xml:space="preserve"> </w:t>
      </w:r>
      <w:r>
        <w:rPr>
          <w:b/>
          <w:bCs/>
          <w:color w:val="231F20"/>
          <w:spacing w:val="4"/>
        </w:rPr>
        <w:t>ultrasound</w:t>
      </w:r>
      <w:r>
        <w:rPr>
          <w:color w:val="231F20"/>
          <w:spacing w:val="-24"/>
        </w:rPr>
        <w:t xml:space="preserve"> </w:t>
      </w:r>
      <w:r>
        <w:rPr>
          <w:b/>
          <w:bCs/>
          <w:color w:val="231F20"/>
          <w:spacing w:val="4"/>
        </w:rPr>
        <w:t>diagnosis.</w:t>
      </w:r>
      <w:r>
        <w:rPr>
          <w:color w:val="231F20"/>
          <w:spacing w:val="-28"/>
        </w:rPr>
        <w:t xml:space="preserve"> </w:t>
      </w:r>
      <w:r>
        <w:rPr>
          <w:b/>
          <w:bCs/>
          <w:color w:val="231F20"/>
          <w:spacing w:val="4"/>
        </w:rPr>
        <w:t>The</w:t>
      </w:r>
      <w:r>
        <w:rPr>
          <w:color w:val="231F20"/>
          <w:spacing w:val="-27"/>
        </w:rPr>
        <w:t xml:space="preserve"> </w:t>
      </w:r>
      <w:r>
        <w:rPr>
          <w:b/>
          <w:bCs/>
          <w:color w:val="231F20"/>
          <w:spacing w:val="4"/>
        </w:rPr>
        <w:t>ultrasound</w:t>
      </w:r>
      <w:r>
        <w:rPr>
          <w:color w:val="231F20"/>
          <w:spacing w:val="-26"/>
        </w:rPr>
        <w:t xml:space="preserve"> </w:t>
      </w:r>
      <w:r>
        <w:rPr>
          <w:b/>
          <w:bCs/>
          <w:color w:val="231F20"/>
          <w:spacing w:val="4"/>
        </w:rPr>
        <w:t>results</w:t>
      </w:r>
      <w:r>
        <w:rPr>
          <w:color w:val="231F20"/>
          <w:spacing w:val="-23"/>
        </w:rPr>
        <w:t xml:space="preserve"> </w:t>
      </w:r>
      <w:r>
        <w:rPr>
          <w:b/>
          <w:bCs/>
          <w:color w:val="231F20"/>
          <w:spacing w:val="4"/>
        </w:rPr>
        <w:t>and</w:t>
      </w:r>
      <w:r>
        <w:rPr>
          <w:color w:val="231F20"/>
          <w:spacing w:val="-27"/>
        </w:rPr>
        <w:t xml:space="preserve"> </w:t>
      </w:r>
      <w:r>
        <w:rPr>
          <w:b/>
          <w:bCs/>
          <w:color w:val="231F20"/>
          <w:spacing w:val="4"/>
        </w:rPr>
        <w:t>imaging</w:t>
      </w:r>
      <w:r>
        <w:rPr>
          <w:color w:val="231F20"/>
        </w:rPr>
        <w:t xml:space="preserve">   </w:t>
      </w:r>
      <w:r>
        <w:rPr>
          <w:b/>
          <w:bCs/>
          <w:color w:val="231F20"/>
          <w:spacing w:val="10"/>
        </w:rPr>
        <w:t>findings</w:t>
      </w:r>
      <w:r>
        <w:rPr>
          <w:color w:val="231F20"/>
          <w:spacing w:val="-11"/>
        </w:rPr>
        <w:t xml:space="preserve"> </w:t>
      </w:r>
      <w:r>
        <w:rPr>
          <w:b/>
          <w:bCs/>
          <w:color w:val="231F20"/>
          <w:spacing w:val="10"/>
        </w:rPr>
        <w:t>of</w:t>
      </w:r>
      <w:r>
        <w:rPr>
          <w:color w:val="231F20"/>
          <w:spacing w:val="-29"/>
        </w:rPr>
        <w:t xml:space="preserve"> </w:t>
      </w:r>
      <w:r>
        <w:rPr>
          <w:b/>
          <w:bCs/>
          <w:color w:val="231F20"/>
          <w:spacing w:val="10"/>
        </w:rPr>
        <w:t>the</w:t>
      </w:r>
      <w:r>
        <w:rPr>
          <w:color w:val="231F20"/>
          <w:spacing w:val="-16"/>
        </w:rPr>
        <w:t xml:space="preserve"> </w:t>
      </w:r>
      <w:r>
        <w:rPr>
          <w:b/>
          <w:bCs/>
          <w:color w:val="231F20"/>
          <w:spacing w:val="10"/>
        </w:rPr>
        <w:t>two</w:t>
      </w:r>
      <w:r>
        <w:rPr>
          <w:color w:val="231F20"/>
          <w:spacing w:val="-13"/>
        </w:rPr>
        <w:t xml:space="preserve"> </w:t>
      </w:r>
      <w:r>
        <w:rPr>
          <w:b/>
          <w:bCs/>
          <w:color w:val="231F20"/>
          <w:spacing w:val="10"/>
        </w:rPr>
        <w:t>groups</w:t>
      </w:r>
      <w:r>
        <w:rPr>
          <w:color w:val="231F20"/>
          <w:spacing w:val="-18"/>
        </w:rPr>
        <w:t xml:space="preserve"> </w:t>
      </w:r>
      <w:r>
        <w:rPr>
          <w:b/>
          <w:bCs/>
          <w:color w:val="231F20"/>
          <w:spacing w:val="10"/>
        </w:rPr>
        <w:t>were</w:t>
      </w:r>
      <w:r>
        <w:rPr>
          <w:color w:val="231F20"/>
          <w:spacing w:val="-11"/>
        </w:rPr>
        <w:t xml:space="preserve"> </w:t>
      </w:r>
      <w:r>
        <w:rPr>
          <w:b/>
          <w:bCs/>
          <w:color w:val="231F20"/>
          <w:spacing w:val="10"/>
        </w:rPr>
        <w:t>compar</w:t>
      </w:r>
      <w:r>
        <w:rPr>
          <w:b/>
          <w:bCs/>
          <w:color w:val="231F20"/>
          <w:spacing w:val="9"/>
        </w:rPr>
        <w:t>ed.</w:t>
      </w:r>
      <w:r>
        <w:rPr>
          <w:color w:val="231F20"/>
          <w:spacing w:val="-11"/>
        </w:rPr>
        <w:t xml:space="preserve"> </w:t>
      </w:r>
      <w:r>
        <w:rPr>
          <w:b/>
          <w:bCs/>
          <w:color w:val="231F20"/>
          <w:spacing w:val="9"/>
        </w:rPr>
        <w:t>Results</w:t>
      </w:r>
      <w:r>
        <w:rPr>
          <w:color w:val="231F20"/>
          <w:spacing w:val="4"/>
        </w:rPr>
        <w:t xml:space="preserve">  </w:t>
      </w:r>
      <w:r>
        <w:rPr>
          <w:b/>
          <w:bCs/>
          <w:color w:val="231F20"/>
          <w:spacing w:val="9"/>
        </w:rPr>
        <w:t>The</w:t>
      </w:r>
      <w:r>
        <w:rPr>
          <w:color w:val="231F20"/>
          <w:spacing w:val="-9"/>
        </w:rPr>
        <w:t xml:space="preserve"> </w:t>
      </w:r>
      <w:r>
        <w:rPr>
          <w:b/>
          <w:bCs/>
          <w:color w:val="231F20"/>
          <w:spacing w:val="9"/>
        </w:rPr>
        <w:t>accuracy</w:t>
      </w:r>
      <w:r>
        <w:rPr>
          <w:color w:val="231F20"/>
          <w:spacing w:val="-13"/>
        </w:rPr>
        <w:t xml:space="preserve"> </w:t>
      </w:r>
      <w:r>
        <w:rPr>
          <w:b/>
          <w:bCs/>
          <w:color w:val="231F20"/>
          <w:spacing w:val="9"/>
        </w:rPr>
        <w:t>rates</w:t>
      </w:r>
      <w:r>
        <w:rPr>
          <w:color w:val="231F20"/>
          <w:spacing w:val="-12"/>
        </w:rPr>
        <w:t xml:space="preserve"> </w:t>
      </w:r>
      <w:r>
        <w:rPr>
          <w:b/>
          <w:bCs/>
          <w:color w:val="231F20"/>
          <w:spacing w:val="9"/>
        </w:rPr>
        <w:t>of</w:t>
      </w:r>
      <w:r>
        <w:rPr>
          <w:color w:val="231F20"/>
          <w:spacing w:val="-23"/>
        </w:rPr>
        <w:t xml:space="preserve"> </w:t>
      </w:r>
      <w:r>
        <w:rPr>
          <w:b/>
          <w:bCs/>
          <w:color w:val="231F20"/>
          <w:spacing w:val="9"/>
        </w:rPr>
        <w:t>ectopic</w:t>
      </w:r>
      <w:r>
        <w:rPr>
          <w:color w:val="231F20"/>
          <w:spacing w:val="-13"/>
        </w:rPr>
        <w:t xml:space="preserve"> </w:t>
      </w:r>
      <w:r>
        <w:rPr>
          <w:b/>
          <w:bCs/>
          <w:color w:val="231F20"/>
          <w:spacing w:val="9"/>
        </w:rPr>
        <w:t>pregnancy</w:t>
      </w:r>
      <w:r>
        <w:rPr>
          <w:color w:val="231F20"/>
          <w:spacing w:val="-13"/>
        </w:rPr>
        <w:t xml:space="preserve"> </w:t>
      </w:r>
      <w:r>
        <w:rPr>
          <w:b/>
          <w:bCs/>
          <w:color w:val="231F20"/>
          <w:spacing w:val="9"/>
        </w:rPr>
        <w:t>rupture</w:t>
      </w:r>
      <w:r>
        <w:rPr>
          <w:color w:val="231F20"/>
          <w:spacing w:val="-11"/>
        </w:rPr>
        <w:t xml:space="preserve"> </w:t>
      </w:r>
      <w:r>
        <w:rPr>
          <w:b/>
          <w:bCs/>
          <w:color w:val="231F20"/>
          <w:spacing w:val="9"/>
        </w:rPr>
        <w:t>and</w:t>
      </w:r>
      <w:r>
        <w:rPr>
          <w:color w:val="231F20"/>
          <w:spacing w:val="-13"/>
        </w:rPr>
        <w:t xml:space="preserve"> </w:t>
      </w:r>
      <w:r>
        <w:rPr>
          <w:b/>
          <w:bCs/>
          <w:color w:val="231F20"/>
          <w:spacing w:val="9"/>
        </w:rPr>
        <w:t>luteum</w:t>
      </w:r>
      <w:r>
        <w:rPr>
          <w:color w:val="231F20"/>
          <w:spacing w:val="-13"/>
        </w:rPr>
        <w:t xml:space="preserve"> </w:t>
      </w:r>
      <w:r>
        <w:rPr>
          <w:b/>
          <w:bCs/>
          <w:color w:val="231F20"/>
          <w:spacing w:val="9"/>
        </w:rPr>
        <w:t>rupture</w:t>
      </w:r>
      <w:r>
        <w:rPr>
          <w:color w:val="231F20"/>
        </w:rPr>
        <w:t xml:space="preserve">   </w:t>
      </w:r>
      <w:r>
        <w:rPr>
          <w:b/>
          <w:bCs/>
          <w:color w:val="231F20"/>
          <w:spacing w:val="7"/>
        </w:rPr>
        <w:t>of</w:t>
      </w:r>
      <w:r>
        <w:rPr>
          <w:color w:val="231F20"/>
          <w:spacing w:val="-22"/>
        </w:rPr>
        <w:t xml:space="preserve"> </w:t>
      </w:r>
      <w:r>
        <w:rPr>
          <w:b/>
          <w:bCs/>
          <w:color w:val="231F20"/>
          <w:spacing w:val="7"/>
        </w:rPr>
        <w:t>ovary</w:t>
      </w:r>
      <w:r>
        <w:rPr>
          <w:color w:val="231F20"/>
          <w:spacing w:val="-20"/>
        </w:rPr>
        <w:t xml:space="preserve"> </w:t>
      </w:r>
      <w:r>
        <w:rPr>
          <w:b/>
          <w:bCs/>
          <w:color w:val="231F20"/>
          <w:spacing w:val="7"/>
        </w:rPr>
        <w:t>were</w:t>
      </w:r>
      <w:r>
        <w:rPr>
          <w:color w:val="231F20"/>
          <w:spacing w:val="-12"/>
        </w:rPr>
        <w:t xml:space="preserve"> </w:t>
      </w:r>
      <w:r>
        <w:rPr>
          <w:b/>
          <w:bCs/>
          <w:color w:val="231F20"/>
          <w:spacing w:val="7"/>
        </w:rPr>
        <w:t>85.00%</w:t>
      </w:r>
      <w:r>
        <w:rPr>
          <w:color w:val="231F20"/>
          <w:spacing w:val="-13"/>
        </w:rPr>
        <w:t xml:space="preserve"> </w:t>
      </w:r>
      <w:r>
        <w:rPr>
          <w:b/>
          <w:bCs/>
          <w:color w:val="231F20"/>
          <w:spacing w:val="7"/>
        </w:rPr>
        <w:t>and</w:t>
      </w:r>
      <w:r>
        <w:rPr>
          <w:color w:val="231F20"/>
          <w:spacing w:val="-12"/>
        </w:rPr>
        <w:t xml:space="preserve"> </w:t>
      </w:r>
      <w:r>
        <w:rPr>
          <w:b/>
          <w:bCs/>
          <w:color w:val="231F20"/>
          <w:spacing w:val="7"/>
        </w:rPr>
        <w:t>87.50%</w:t>
      </w:r>
      <w:r>
        <w:rPr>
          <w:color w:val="231F20"/>
          <w:spacing w:val="-15"/>
        </w:rPr>
        <w:t xml:space="preserve"> </w:t>
      </w:r>
      <w:r>
        <w:rPr>
          <w:b/>
          <w:bCs/>
          <w:color w:val="231F20"/>
          <w:spacing w:val="7"/>
        </w:rPr>
        <w:t>respectively,</w:t>
      </w:r>
      <w:r>
        <w:rPr>
          <w:color w:val="231F20"/>
          <w:spacing w:val="-13"/>
        </w:rPr>
        <w:t xml:space="preserve"> </w:t>
      </w:r>
      <w:r>
        <w:rPr>
          <w:b/>
          <w:bCs/>
          <w:color w:val="231F20"/>
          <w:spacing w:val="7"/>
        </w:rPr>
        <w:t>and</w:t>
      </w:r>
      <w:r>
        <w:rPr>
          <w:color w:val="231F20"/>
          <w:spacing w:val="-18"/>
        </w:rPr>
        <w:t xml:space="preserve"> </w:t>
      </w:r>
      <w:r>
        <w:rPr>
          <w:b/>
          <w:bCs/>
          <w:color w:val="231F20"/>
          <w:spacing w:val="7"/>
        </w:rPr>
        <w:t>the</w:t>
      </w:r>
      <w:r>
        <w:rPr>
          <w:color w:val="231F20"/>
          <w:spacing w:val="-14"/>
        </w:rPr>
        <w:t xml:space="preserve"> </w:t>
      </w:r>
      <w:r>
        <w:rPr>
          <w:b/>
          <w:bCs/>
          <w:color w:val="231F20"/>
          <w:spacing w:val="7"/>
        </w:rPr>
        <w:t>misdiagnosis</w:t>
      </w:r>
      <w:r>
        <w:rPr>
          <w:color w:val="231F20"/>
          <w:spacing w:val="-15"/>
        </w:rPr>
        <w:t xml:space="preserve"> </w:t>
      </w:r>
      <w:r>
        <w:rPr>
          <w:b/>
          <w:bCs/>
          <w:color w:val="231F20"/>
          <w:spacing w:val="7"/>
        </w:rPr>
        <w:t>rates</w:t>
      </w:r>
      <w:r>
        <w:rPr>
          <w:color w:val="231F20"/>
          <w:spacing w:val="-20"/>
        </w:rPr>
        <w:t xml:space="preserve"> </w:t>
      </w:r>
      <w:r>
        <w:rPr>
          <w:b/>
          <w:bCs/>
          <w:color w:val="231F20"/>
          <w:spacing w:val="7"/>
        </w:rPr>
        <w:t>were</w:t>
      </w:r>
      <w:r>
        <w:rPr>
          <w:color w:val="231F20"/>
          <w:spacing w:val="-7"/>
        </w:rPr>
        <w:t xml:space="preserve"> </w:t>
      </w:r>
      <w:r>
        <w:rPr>
          <w:b/>
          <w:bCs/>
          <w:color w:val="231F20"/>
          <w:spacing w:val="7"/>
        </w:rPr>
        <w:t>15.00%</w:t>
      </w:r>
      <w:r>
        <w:rPr>
          <w:color w:val="231F20"/>
          <w:spacing w:val="-13"/>
        </w:rPr>
        <w:t xml:space="preserve"> </w:t>
      </w:r>
      <w:r>
        <w:rPr>
          <w:b/>
          <w:bCs/>
          <w:color w:val="231F20"/>
          <w:spacing w:val="7"/>
        </w:rPr>
        <w:t>and</w:t>
      </w:r>
      <w:r>
        <w:rPr>
          <w:color w:val="231F20"/>
          <w:spacing w:val="-7"/>
        </w:rPr>
        <w:t xml:space="preserve"> </w:t>
      </w:r>
      <w:r>
        <w:rPr>
          <w:b/>
          <w:bCs/>
          <w:color w:val="231F20"/>
          <w:spacing w:val="7"/>
        </w:rPr>
        <w:t>12.50%</w:t>
      </w:r>
      <w:r>
        <w:rPr>
          <w:color w:val="231F20"/>
          <w:spacing w:val="-15"/>
        </w:rPr>
        <w:t xml:space="preserve"> </w:t>
      </w:r>
      <w:r>
        <w:rPr>
          <w:b/>
          <w:bCs/>
          <w:color w:val="231F20"/>
          <w:spacing w:val="7"/>
        </w:rPr>
        <w:t>respectively.</w:t>
      </w:r>
      <w:r>
        <w:rPr>
          <w:color w:val="231F20"/>
          <w:spacing w:val="-16"/>
        </w:rPr>
        <w:t xml:space="preserve"> </w:t>
      </w:r>
      <w:r>
        <w:rPr>
          <w:b/>
          <w:bCs/>
          <w:color w:val="231F20"/>
          <w:spacing w:val="7"/>
        </w:rPr>
        <w:t>There</w:t>
      </w:r>
      <w:r>
        <w:rPr>
          <w:color w:val="231F20"/>
          <w:spacing w:val="-20"/>
        </w:rPr>
        <w:t xml:space="preserve"> </w:t>
      </w:r>
      <w:r>
        <w:rPr>
          <w:b/>
          <w:bCs/>
          <w:color w:val="231F20"/>
          <w:spacing w:val="7"/>
        </w:rPr>
        <w:t>were</w:t>
      </w:r>
      <w:r>
        <w:rPr>
          <w:color w:val="231F20"/>
        </w:rPr>
        <w:t xml:space="preserve">   </w:t>
      </w:r>
      <w:r>
        <w:rPr>
          <w:b/>
          <w:bCs/>
          <w:color w:val="231F20"/>
          <w:spacing w:val="9"/>
        </w:rPr>
        <w:t>sign</w:t>
      </w:r>
      <w:r>
        <w:rPr>
          <w:rFonts w:ascii="Times New Roman" w:hAnsi="Times New Roman" w:eastAsia="Times New Roman" w:cs="Times New Roman"/>
          <w:b/>
          <w:bCs/>
          <w:color w:val="231F20"/>
          <w:spacing w:val="9"/>
        </w:rPr>
        <w:t>iﬁca</w:t>
      </w:r>
      <w:r>
        <w:rPr>
          <w:b/>
          <w:bCs/>
          <w:color w:val="231F20"/>
          <w:spacing w:val="9"/>
        </w:rPr>
        <w:t>nt</w:t>
      </w:r>
      <w:r>
        <w:rPr>
          <w:color w:val="231F20"/>
          <w:spacing w:val="-26"/>
        </w:rPr>
        <w:t xml:space="preserve"> </w:t>
      </w:r>
      <w:r>
        <w:rPr>
          <w:rFonts w:ascii="Times New Roman" w:hAnsi="Times New Roman" w:eastAsia="Times New Roman" w:cs="Times New Roman"/>
          <w:b/>
          <w:bCs/>
          <w:color w:val="231F20"/>
          <w:spacing w:val="9"/>
        </w:rPr>
        <w:t>diﬀ</w:t>
      </w:r>
      <w:r>
        <w:rPr>
          <w:b/>
          <w:bCs/>
          <w:color w:val="231F20"/>
          <w:spacing w:val="9"/>
        </w:rPr>
        <w:t>erences</w:t>
      </w:r>
      <w:r>
        <w:rPr>
          <w:color w:val="231F20"/>
          <w:spacing w:val="-28"/>
        </w:rPr>
        <w:t xml:space="preserve"> </w:t>
      </w:r>
      <w:r>
        <w:rPr>
          <w:b/>
          <w:bCs/>
          <w:color w:val="231F20"/>
          <w:spacing w:val="9"/>
        </w:rPr>
        <w:t>in</w:t>
      </w:r>
      <w:r>
        <w:rPr>
          <w:color w:val="231F20"/>
          <w:spacing w:val="-28"/>
        </w:rPr>
        <w:t xml:space="preserve"> </w:t>
      </w:r>
      <w:r>
        <w:rPr>
          <w:b/>
          <w:bCs/>
          <w:color w:val="231F20"/>
          <w:spacing w:val="9"/>
        </w:rPr>
        <w:t>blood</w:t>
      </w:r>
      <w:r>
        <w:rPr>
          <w:color w:val="231F20"/>
          <w:spacing w:val="-27"/>
        </w:rPr>
        <w:t xml:space="preserve"> </w:t>
      </w:r>
      <w:r>
        <w:rPr>
          <w:rFonts w:ascii="Times New Roman" w:hAnsi="Times New Roman" w:eastAsia="Times New Roman" w:cs="Times New Roman"/>
          <w:b/>
          <w:bCs/>
          <w:color w:val="231F20"/>
          <w:spacing w:val="9"/>
        </w:rPr>
        <w:t>ﬂow </w:t>
      </w:r>
      <w:r>
        <w:rPr>
          <w:b/>
          <w:bCs/>
          <w:color w:val="231F20"/>
          <w:spacing w:val="9"/>
        </w:rPr>
        <w:t>signal</w:t>
      </w:r>
      <w:r>
        <w:rPr>
          <w:color w:val="231F20"/>
          <w:spacing w:val="-28"/>
        </w:rPr>
        <w:t xml:space="preserve"> </w:t>
      </w:r>
      <w:r>
        <w:rPr>
          <w:b/>
          <w:bCs/>
          <w:color w:val="231F20"/>
          <w:spacing w:val="9"/>
        </w:rPr>
        <w:t>morphology,</w:t>
      </w:r>
      <w:r>
        <w:rPr>
          <w:color w:val="231F20"/>
          <w:spacing w:val="-27"/>
        </w:rPr>
        <w:t xml:space="preserve"> </w:t>
      </w:r>
      <w:r>
        <w:rPr>
          <w:b/>
          <w:bCs/>
          <w:color w:val="231F20"/>
          <w:spacing w:val="9"/>
        </w:rPr>
        <w:t>blood</w:t>
      </w:r>
      <w:r>
        <w:rPr>
          <w:color w:val="231F20"/>
          <w:spacing w:val="-28"/>
        </w:rPr>
        <w:t xml:space="preserve"> </w:t>
      </w:r>
      <w:r>
        <w:rPr>
          <w:rFonts w:ascii="Times New Roman" w:hAnsi="Times New Roman" w:eastAsia="Times New Roman" w:cs="Times New Roman"/>
          <w:b/>
          <w:bCs/>
          <w:color w:val="231F20"/>
          <w:spacing w:val="9"/>
        </w:rPr>
        <w:t>ﬂow </w:t>
      </w:r>
      <w:r>
        <w:rPr>
          <w:b/>
          <w:bCs/>
          <w:color w:val="231F20"/>
          <w:spacing w:val="9"/>
        </w:rPr>
        <w:t>spectrum</w:t>
      </w:r>
      <w:r>
        <w:rPr>
          <w:color w:val="231F20"/>
          <w:spacing w:val="-25"/>
        </w:rPr>
        <w:t xml:space="preserve"> </w:t>
      </w:r>
      <w:r>
        <w:rPr>
          <w:b/>
          <w:bCs/>
          <w:color w:val="231F20"/>
          <w:spacing w:val="9"/>
        </w:rPr>
        <w:t>and</w:t>
      </w:r>
      <w:r>
        <w:rPr>
          <w:color w:val="231F20"/>
          <w:spacing w:val="-28"/>
        </w:rPr>
        <w:t xml:space="preserve"> </w:t>
      </w:r>
      <w:r>
        <w:rPr>
          <w:b/>
          <w:bCs/>
          <w:color w:val="231F20"/>
          <w:spacing w:val="9"/>
        </w:rPr>
        <w:t>blo</w:t>
      </w:r>
      <w:r>
        <w:rPr>
          <w:b/>
          <w:bCs/>
          <w:color w:val="231F20"/>
          <w:spacing w:val="8"/>
        </w:rPr>
        <w:t>od</w:t>
      </w:r>
      <w:r>
        <w:rPr>
          <w:color w:val="231F20"/>
          <w:spacing w:val="-27"/>
        </w:rPr>
        <w:t xml:space="preserve"> </w:t>
      </w:r>
      <w:r>
        <w:rPr>
          <w:rFonts w:ascii="Times New Roman" w:hAnsi="Times New Roman" w:eastAsia="Times New Roman" w:cs="Times New Roman"/>
          <w:b/>
          <w:bCs/>
          <w:color w:val="231F20"/>
          <w:spacing w:val="8"/>
        </w:rPr>
        <w:t>ﬂow </w:t>
      </w:r>
      <w:r>
        <w:rPr>
          <w:b/>
          <w:bCs/>
          <w:color w:val="231F20"/>
          <w:spacing w:val="8"/>
        </w:rPr>
        <w:t>parameters</w:t>
      </w:r>
      <w:r>
        <w:rPr>
          <w:color w:val="231F20"/>
          <w:spacing w:val="-28"/>
        </w:rPr>
        <w:t xml:space="preserve"> </w:t>
      </w:r>
      <w:r>
        <w:rPr>
          <w:b/>
          <w:bCs/>
          <w:color w:val="231F20"/>
          <w:spacing w:val="8"/>
        </w:rPr>
        <w:t>between</w:t>
      </w:r>
      <w:r>
        <w:rPr>
          <w:color w:val="231F20"/>
          <w:spacing w:val="-31"/>
        </w:rPr>
        <w:t xml:space="preserve"> </w:t>
      </w:r>
      <w:r>
        <w:rPr>
          <w:b/>
          <w:bCs/>
          <w:color w:val="231F20"/>
          <w:spacing w:val="8"/>
        </w:rPr>
        <w:t>the</w:t>
      </w:r>
      <w:r>
        <w:rPr>
          <w:color w:val="231F20"/>
          <w:spacing w:val="-31"/>
        </w:rPr>
        <w:t xml:space="preserve"> </w:t>
      </w:r>
      <w:r>
        <w:rPr>
          <w:b/>
          <w:bCs/>
          <w:color w:val="231F20"/>
          <w:spacing w:val="8"/>
        </w:rPr>
        <w:t>two</w:t>
      </w:r>
      <w:r>
        <w:rPr>
          <w:color w:val="231F20"/>
          <w:spacing w:val="-27"/>
        </w:rPr>
        <w:t xml:space="preserve"> </w:t>
      </w:r>
      <w:r>
        <w:rPr>
          <w:b/>
          <w:bCs/>
          <w:color w:val="231F20"/>
          <w:spacing w:val="8"/>
        </w:rPr>
        <w:t>groups</w:t>
      </w:r>
      <w:r>
        <w:rPr>
          <w:color w:val="231F20"/>
        </w:rPr>
        <w:t xml:space="preserve">  </w:t>
      </w:r>
      <w:r>
        <w:rPr>
          <w:b/>
          <w:bCs/>
          <w:color w:val="231F20"/>
          <w:spacing w:val="3"/>
        </w:rPr>
        <w:t>(</w:t>
      </w:r>
      <w:r>
        <w:rPr>
          <w:rFonts w:ascii="Times New Roman" w:hAnsi="Times New Roman" w:eastAsia="Times New Roman" w:cs="Times New Roman"/>
          <w:i/>
          <w:iCs/>
          <w:color w:val="231F20"/>
          <w:spacing w:val="3"/>
        </w:rPr>
        <w:t>P</w:t>
      </w:r>
      <w:r>
        <w:rPr>
          <w:rFonts w:ascii="Times New Roman" w:hAnsi="Times New Roman" w:eastAsia="Times New Roman" w:cs="Times New Roman"/>
          <w:i/>
          <w:iCs/>
          <w:color w:val="231F20"/>
          <w:spacing w:val="-17"/>
        </w:rPr>
        <w:t xml:space="preserve"> </w:t>
      </w:r>
      <w:r>
        <w:rPr>
          <w:b/>
          <w:bCs/>
          <w:color w:val="231F20"/>
          <w:spacing w:val="3"/>
        </w:rPr>
        <w:t>＜0.05).</w:t>
      </w:r>
      <w:r>
        <w:rPr>
          <w:color w:val="231F20"/>
          <w:spacing w:val="-29"/>
        </w:rPr>
        <w:t xml:space="preserve"> </w:t>
      </w:r>
      <w:r>
        <w:rPr>
          <w:b/>
          <w:bCs/>
          <w:color w:val="231F20"/>
          <w:spacing w:val="3"/>
        </w:rPr>
        <w:t>Ultrasonic</w:t>
      </w:r>
      <w:r>
        <w:rPr>
          <w:color w:val="231F20"/>
          <w:spacing w:val="-31"/>
        </w:rPr>
        <w:t xml:space="preserve"> </w:t>
      </w:r>
      <w:r>
        <w:rPr>
          <w:b/>
          <w:bCs/>
          <w:color w:val="231F20"/>
          <w:spacing w:val="3"/>
        </w:rPr>
        <w:t>image</w:t>
      </w:r>
      <w:r>
        <w:rPr>
          <w:color w:val="231F20"/>
          <w:spacing w:val="-29"/>
        </w:rPr>
        <w:t xml:space="preserve"> </w:t>
      </w:r>
      <w:r>
        <w:rPr>
          <w:b/>
          <w:bCs/>
          <w:color w:val="231F20"/>
          <w:spacing w:val="3"/>
        </w:rPr>
        <w:t>characteristics</w:t>
      </w:r>
      <w:r>
        <w:rPr>
          <w:color w:val="231F20"/>
          <w:spacing w:val="-29"/>
        </w:rPr>
        <w:t xml:space="preserve"> </w:t>
      </w:r>
      <w:r>
        <w:rPr>
          <w:b/>
          <w:bCs/>
          <w:color w:val="231F20"/>
          <w:spacing w:val="3"/>
        </w:rPr>
        <w:t>of</w:t>
      </w:r>
      <w:r>
        <w:rPr>
          <w:color w:val="231F20"/>
          <w:spacing w:val="-41"/>
        </w:rPr>
        <w:t xml:space="preserve"> </w:t>
      </w:r>
      <w:r>
        <w:rPr>
          <w:b/>
          <w:bCs/>
          <w:color w:val="231F20"/>
          <w:spacing w:val="3"/>
        </w:rPr>
        <w:t>ectopic</w:t>
      </w:r>
      <w:r>
        <w:rPr>
          <w:color w:val="231F20"/>
          <w:spacing w:val="-30"/>
        </w:rPr>
        <w:t xml:space="preserve"> </w:t>
      </w:r>
      <w:r>
        <w:rPr>
          <w:b/>
          <w:bCs/>
          <w:color w:val="231F20"/>
          <w:spacing w:val="3"/>
        </w:rPr>
        <w:t>pregnancy</w:t>
      </w:r>
      <w:r>
        <w:rPr>
          <w:color w:val="231F20"/>
          <w:spacing w:val="-31"/>
        </w:rPr>
        <w:t xml:space="preserve"> </w:t>
      </w:r>
      <w:r>
        <w:rPr>
          <w:b/>
          <w:bCs/>
          <w:color w:val="231F20"/>
          <w:spacing w:val="3"/>
        </w:rPr>
        <w:t>ruptur</w:t>
      </w:r>
      <w:r>
        <w:rPr>
          <w:b/>
          <w:bCs/>
          <w:color w:val="231F20"/>
          <w:spacing w:val="2"/>
        </w:rPr>
        <w:t>e:</w:t>
      </w:r>
      <w:r>
        <w:rPr>
          <w:color w:val="231F20"/>
          <w:spacing w:val="-30"/>
        </w:rPr>
        <w:t xml:space="preserve"> </w:t>
      </w:r>
      <w:r>
        <w:rPr>
          <w:b/>
          <w:bCs/>
          <w:color w:val="231F20"/>
          <w:spacing w:val="2"/>
        </w:rPr>
        <w:t>no</w:t>
      </w:r>
      <w:r>
        <w:rPr>
          <w:color w:val="231F20"/>
          <w:spacing w:val="-31"/>
        </w:rPr>
        <w:t xml:space="preserve"> </w:t>
      </w:r>
      <w:r>
        <w:rPr>
          <w:b/>
          <w:bCs/>
          <w:color w:val="231F20"/>
          <w:spacing w:val="2"/>
        </w:rPr>
        <w:t>intrauterine</w:t>
      </w:r>
      <w:r>
        <w:rPr>
          <w:color w:val="231F20"/>
          <w:spacing w:val="-30"/>
        </w:rPr>
        <w:t xml:space="preserve"> </w:t>
      </w:r>
      <w:r>
        <w:rPr>
          <w:b/>
          <w:bCs/>
          <w:color w:val="231F20"/>
          <w:spacing w:val="2"/>
        </w:rPr>
        <w:t>pregnancy</w:t>
      </w:r>
      <w:r>
        <w:rPr>
          <w:color w:val="231F20"/>
          <w:spacing w:val="-28"/>
        </w:rPr>
        <w:t xml:space="preserve"> </w:t>
      </w:r>
      <w:r>
        <w:rPr>
          <w:b/>
          <w:bCs/>
          <w:color w:val="231F20"/>
          <w:spacing w:val="2"/>
        </w:rPr>
        <w:t>sac</w:t>
      </w:r>
      <w:r>
        <w:rPr>
          <w:color w:val="231F20"/>
          <w:spacing w:val="-36"/>
        </w:rPr>
        <w:t xml:space="preserve"> </w:t>
      </w:r>
      <w:r>
        <w:rPr>
          <w:b/>
          <w:bCs/>
          <w:color w:val="231F20"/>
          <w:spacing w:val="2"/>
        </w:rPr>
        <w:t>was</w:t>
      </w:r>
      <w:r>
        <w:rPr>
          <w:color w:val="231F20"/>
          <w:spacing w:val="-27"/>
        </w:rPr>
        <w:t xml:space="preserve"> </w:t>
      </w:r>
      <w:r>
        <w:rPr>
          <w:b/>
          <w:bCs/>
          <w:color w:val="231F20"/>
          <w:spacing w:val="2"/>
        </w:rPr>
        <w:t>seen,</w:t>
      </w:r>
      <w:r>
        <w:rPr>
          <w:color w:val="231F20"/>
          <w:spacing w:val="-34"/>
        </w:rPr>
        <w:t xml:space="preserve"> </w:t>
      </w:r>
      <w:r>
        <w:rPr>
          <w:b/>
          <w:bCs/>
          <w:color w:val="231F20"/>
          <w:spacing w:val="2"/>
        </w:rPr>
        <w:t>the</w:t>
      </w:r>
      <w:r>
        <w:rPr>
          <w:color w:val="231F20"/>
          <w:spacing w:val="-28"/>
        </w:rPr>
        <w:t xml:space="preserve"> </w:t>
      </w:r>
      <w:r>
        <w:rPr>
          <w:b/>
          <w:bCs/>
          <w:color w:val="231F20"/>
          <w:spacing w:val="2"/>
        </w:rPr>
        <w:t>attachment</w:t>
      </w:r>
      <w:r>
        <w:rPr>
          <w:color w:val="231F20"/>
        </w:rPr>
        <w:t xml:space="preserve">   </w:t>
      </w:r>
      <w:r>
        <w:rPr>
          <w:b/>
          <w:bCs/>
          <w:color w:val="231F20"/>
          <w:spacing w:val="9"/>
        </w:rPr>
        <w:t>area</w:t>
      </w:r>
      <w:r>
        <w:rPr>
          <w:color w:val="231F20"/>
          <w:spacing w:val="-23"/>
        </w:rPr>
        <w:t xml:space="preserve"> </w:t>
      </w:r>
      <w:r>
        <w:rPr>
          <w:b/>
          <w:bCs/>
          <w:color w:val="231F20"/>
          <w:spacing w:val="9"/>
        </w:rPr>
        <w:t>was</w:t>
      </w:r>
      <w:r>
        <w:rPr>
          <w:color w:val="231F20"/>
          <w:spacing w:val="-18"/>
        </w:rPr>
        <w:t xml:space="preserve"> </w:t>
      </w:r>
      <w:r>
        <w:rPr>
          <w:b/>
          <w:bCs/>
          <w:color w:val="231F20"/>
          <w:spacing w:val="9"/>
        </w:rPr>
        <w:t>mostly</w:t>
      </w:r>
      <w:r>
        <w:rPr>
          <w:color w:val="231F20"/>
          <w:spacing w:val="-18"/>
        </w:rPr>
        <w:t xml:space="preserve"> </w:t>
      </w:r>
      <w:r>
        <w:rPr>
          <w:b/>
          <w:bCs/>
          <w:color w:val="231F20"/>
          <w:spacing w:val="9"/>
        </w:rPr>
        <w:t>high</w:t>
      </w:r>
      <w:r>
        <w:rPr>
          <w:color w:val="231F20"/>
          <w:spacing w:val="-15"/>
        </w:rPr>
        <w:t xml:space="preserve"> </w:t>
      </w:r>
      <w:r>
        <w:rPr>
          <w:b/>
          <w:bCs/>
          <w:color w:val="231F20"/>
          <w:spacing w:val="9"/>
        </w:rPr>
        <w:t>echo,</w:t>
      </w:r>
      <w:r>
        <w:rPr>
          <w:color w:val="231F20"/>
          <w:spacing w:val="-16"/>
        </w:rPr>
        <w:t xml:space="preserve"> </w:t>
      </w:r>
      <w:r>
        <w:rPr>
          <w:b/>
          <w:bCs/>
          <w:color w:val="231F20"/>
          <w:spacing w:val="9"/>
        </w:rPr>
        <w:t>and</w:t>
      </w:r>
      <w:r>
        <w:rPr>
          <w:color w:val="231F20"/>
          <w:spacing w:val="-20"/>
        </w:rPr>
        <w:t xml:space="preserve"> </w:t>
      </w:r>
      <w:r>
        <w:rPr>
          <w:b/>
          <w:bCs/>
          <w:color w:val="231F20"/>
          <w:spacing w:val="9"/>
        </w:rPr>
        <w:t>the</w:t>
      </w:r>
      <w:r>
        <w:rPr>
          <w:color w:val="231F20"/>
          <w:spacing w:val="-18"/>
        </w:rPr>
        <w:t xml:space="preserve"> </w:t>
      </w:r>
      <w:r>
        <w:rPr>
          <w:b/>
          <w:bCs/>
          <w:color w:val="231F20"/>
          <w:spacing w:val="9"/>
        </w:rPr>
        <w:t>mass</w:t>
      </w:r>
      <w:r>
        <w:rPr>
          <w:color w:val="231F20"/>
          <w:spacing w:val="-23"/>
        </w:rPr>
        <w:t xml:space="preserve"> </w:t>
      </w:r>
      <w:r>
        <w:rPr>
          <w:b/>
          <w:bCs/>
          <w:color w:val="231F20"/>
          <w:spacing w:val="9"/>
        </w:rPr>
        <w:t>was</w:t>
      </w:r>
      <w:r>
        <w:rPr>
          <w:color w:val="231F20"/>
          <w:spacing w:val="-17"/>
        </w:rPr>
        <w:t xml:space="preserve"> </w:t>
      </w:r>
      <w:r>
        <w:rPr>
          <w:b/>
          <w:bCs/>
          <w:color w:val="231F20"/>
          <w:spacing w:val="9"/>
        </w:rPr>
        <w:t>mostly</w:t>
      </w:r>
      <w:r>
        <w:rPr>
          <w:color w:val="231F20"/>
          <w:spacing w:val="-18"/>
        </w:rPr>
        <w:t xml:space="preserve"> </w:t>
      </w:r>
      <w:r>
        <w:rPr>
          <w:b/>
          <w:bCs/>
          <w:color w:val="231F20"/>
          <w:spacing w:val="9"/>
        </w:rPr>
        <w:t>irregular</w:t>
      </w:r>
      <w:r>
        <w:rPr>
          <w:color w:val="231F20"/>
          <w:spacing w:val="-15"/>
        </w:rPr>
        <w:t xml:space="preserve"> </w:t>
      </w:r>
      <w:r>
        <w:rPr>
          <w:b/>
          <w:bCs/>
          <w:color w:val="231F20"/>
          <w:spacing w:val="9"/>
        </w:rPr>
        <w:t>and</w:t>
      </w:r>
      <w:r>
        <w:rPr>
          <w:color w:val="231F20"/>
          <w:spacing w:val="-15"/>
        </w:rPr>
        <w:t xml:space="preserve"> </w:t>
      </w:r>
      <w:r>
        <w:rPr>
          <w:b/>
          <w:bCs/>
          <w:color w:val="231F20"/>
          <w:spacing w:val="9"/>
        </w:rPr>
        <w:t>the</w:t>
      </w:r>
      <w:r>
        <w:rPr>
          <w:color w:val="231F20"/>
          <w:spacing w:val="-12"/>
        </w:rPr>
        <w:t xml:space="preserve"> </w:t>
      </w:r>
      <w:r>
        <w:rPr>
          <w:b/>
          <w:bCs/>
          <w:color w:val="231F20"/>
          <w:spacing w:val="9"/>
        </w:rPr>
        <w:t>boundary</w:t>
      </w:r>
      <w:r>
        <w:rPr>
          <w:color w:val="231F20"/>
          <w:spacing w:val="-17"/>
        </w:rPr>
        <w:t xml:space="preserve"> </w:t>
      </w:r>
      <w:r>
        <w:rPr>
          <w:b/>
          <w:bCs/>
          <w:color w:val="231F20"/>
          <w:spacing w:val="9"/>
        </w:rPr>
        <w:t>was</w:t>
      </w:r>
      <w:r>
        <w:rPr>
          <w:color w:val="231F20"/>
          <w:spacing w:val="-12"/>
        </w:rPr>
        <w:t xml:space="preserve"> </w:t>
      </w:r>
      <w:r>
        <w:rPr>
          <w:b/>
          <w:bCs/>
          <w:color w:val="231F20"/>
          <w:spacing w:val="9"/>
        </w:rPr>
        <w:t>unclear.</w:t>
      </w:r>
      <w:r>
        <w:rPr>
          <w:color w:val="231F20"/>
          <w:spacing w:val="-9"/>
        </w:rPr>
        <w:t xml:space="preserve"> </w:t>
      </w:r>
      <w:r>
        <w:rPr>
          <w:b/>
          <w:bCs/>
          <w:color w:val="231F20"/>
          <w:spacing w:val="9"/>
        </w:rPr>
        <w:t>By</w:t>
      </w:r>
      <w:r>
        <w:rPr>
          <w:color w:val="231F20"/>
          <w:spacing w:val="-10"/>
        </w:rPr>
        <w:t xml:space="preserve"> </w:t>
      </w:r>
      <w:r>
        <w:rPr>
          <w:b/>
          <w:bCs/>
          <w:color w:val="231F20"/>
          <w:spacing w:val="9"/>
        </w:rPr>
        <w:t>analyz</w:t>
      </w:r>
      <w:r>
        <w:rPr>
          <w:b/>
          <w:bCs/>
          <w:color w:val="231F20"/>
          <w:spacing w:val="8"/>
        </w:rPr>
        <w:t>ing</w:t>
      </w:r>
      <w:r>
        <w:rPr>
          <w:color w:val="231F20"/>
          <w:spacing w:val="-15"/>
        </w:rPr>
        <w:t xml:space="preserve"> </w:t>
      </w:r>
      <w:r>
        <w:rPr>
          <w:b/>
          <w:bCs/>
          <w:color w:val="231F20"/>
          <w:spacing w:val="8"/>
        </w:rPr>
        <w:t>the</w:t>
      </w:r>
      <w:r>
        <w:rPr>
          <w:color w:val="231F20"/>
          <w:spacing w:val="-8"/>
        </w:rPr>
        <w:t xml:space="preserve"> </w:t>
      </w:r>
      <w:r>
        <w:rPr>
          <w:b/>
          <w:bCs/>
          <w:color w:val="231F20"/>
          <w:spacing w:val="8"/>
        </w:rPr>
        <w:t>spectrum</w:t>
      </w:r>
      <w:r>
        <w:rPr>
          <w:color w:val="231F20"/>
          <w:spacing w:val="-10"/>
        </w:rPr>
        <w:t xml:space="preserve"> </w:t>
      </w:r>
      <w:r>
        <w:rPr>
          <w:b/>
          <w:bCs/>
          <w:color w:val="231F20"/>
          <w:spacing w:val="8"/>
        </w:rPr>
        <w:t>of</w:t>
      </w:r>
      <w:r>
        <w:rPr>
          <w:color w:val="231F20"/>
        </w:rPr>
        <w:t xml:space="preserve">   </w:t>
      </w:r>
      <w:r>
        <w:rPr>
          <w:b/>
          <w:bCs/>
          <w:color w:val="231F20"/>
          <w:spacing w:val="5"/>
        </w:rPr>
        <w:t>blood</w:t>
      </w:r>
      <w:r>
        <w:rPr>
          <w:color w:val="231F20"/>
          <w:spacing w:val="-25"/>
        </w:rPr>
        <w:t xml:space="preserve"> </w:t>
      </w:r>
      <w:r>
        <w:rPr>
          <w:rFonts w:ascii="Times New Roman" w:hAnsi="Times New Roman" w:eastAsia="Times New Roman" w:cs="Times New Roman"/>
          <w:b/>
          <w:bCs/>
          <w:color w:val="231F20"/>
          <w:spacing w:val="5"/>
        </w:rPr>
        <w:t>ﬂow</w:t>
      </w:r>
      <w:r>
        <w:rPr>
          <w:b/>
          <w:bCs/>
          <w:color w:val="231F20"/>
          <w:spacing w:val="5"/>
        </w:rPr>
        <w:t>,</w:t>
      </w:r>
      <w:r>
        <w:rPr>
          <w:color w:val="231F20"/>
          <w:spacing w:val="-25"/>
        </w:rPr>
        <w:t xml:space="preserve"> </w:t>
      </w:r>
      <w:r>
        <w:rPr>
          <w:b/>
          <w:bCs/>
          <w:color w:val="231F20"/>
          <w:spacing w:val="5"/>
        </w:rPr>
        <w:t>it</w:t>
      </w:r>
      <w:r>
        <w:rPr>
          <w:color w:val="231F20"/>
          <w:spacing w:val="-25"/>
        </w:rPr>
        <w:t xml:space="preserve"> </w:t>
      </w:r>
      <w:r>
        <w:rPr>
          <w:b/>
          <w:bCs/>
          <w:color w:val="231F20"/>
          <w:spacing w:val="5"/>
        </w:rPr>
        <w:t>is</w:t>
      </w:r>
      <w:r>
        <w:rPr>
          <w:color w:val="231F20"/>
          <w:spacing w:val="-25"/>
        </w:rPr>
        <w:t xml:space="preserve"> </w:t>
      </w:r>
      <w:r>
        <w:rPr>
          <w:b/>
          <w:bCs/>
          <w:color w:val="231F20"/>
          <w:spacing w:val="5"/>
        </w:rPr>
        <w:t>found</w:t>
      </w:r>
      <w:r>
        <w:rPr>
          <w:color w:val="231F20"/>
          <w:spacing w:val="-29"/>
        </w:rPr>
        <w:t xml:space="preserve"> </w:t>
      </w:r>
      <w:r>
        <w:rPr>
          <w:b/>
          <w:bCs/>
          <w:color w:val="231F20"/>
          <w:spacing w:val="5"/>
        </w:rPr>
        <w:t>that</w:t>
      </w:r>
      <w:r>
        <w:rPr>
          <w:color w:val="231F20"/>
          <w:spacing w:val="-28"/>
        </w:rPr>
        <w:t xml:space="preserve"> </w:t>
      </w:r>
      <w:r>
        <w:rPr>
          <w:b/>
          <w:bCs/>
          <w:color w:val="231F20"/>
          <w:spacing w:val="5"/>
        </w:rPr>
        <w:t>the</w:t>
      </w:r>
      <w:r>
        <w:rPr>
          <w:color w:val="231F20"/>
          <w:spacing w:val="-25"/>
        </w:rPr>
        <w:t xml:space="preserve"> </w:t>
      </w:r>
      <w:r>
        <w:rPr>
          <w:b/>
          <w:bCs/>
          <w:color w:val="231F20"/>
          <w:spacing w:val="4"/>
        </w:rPr>
        <w:t>high-resistance</w:t>
      </w:r>
      <w:r>
        <w:rPr>
          <w:color w:val="231F20"/>
          <w:spacing w:val="-29"/>
        </w:rPr>
        <w:t xml:space="preserve"> </w:t>
      </w:r>
      <w:r>
        <w:rPr>
          <w:b/>
          <w:bCs/>
          <w:color w:val="231F20"/>
          <w:spacing w:val="4"/>
        </w:rPr>
        <w:t>type</w:t>
      </w:r>
      <w:r>
        <w:rPr>
          <w:color w:val="231F20"/>
          <w:spacing w:val="-30"/>
        </w:rPr>
        <w:t xml:space="preserve"> </w:t>
      </w:r>
      <w:r>
        <w:rPr>
          <w:b/>
          <w:bCs/>
          <w:color w:val="231F20"/>
          <w:spacing w:val="4"/>
        </w:rPr>
        <w:t>was</w:t>
      </w:r>
      <w:r>
        <w:rPr>
          <w:color w:val="231F20"/>
          <w:spacing w:val="-28"/>
        </w:rPr>
        <w:t xml:space="preserve"> </w:t>
      </w:r>
      <w:r>
        <w:rPr>
          <w:b/>
          <w:bCs/>
          <w:color w:val="231F20"/>
          <w:spacing w:val="4"/>
        </w:rPr>
        <w:t>the</w:t>
      </w:r>
      <w:r>
        <w:rPr>
          <w:color w:val="231F20"/>
          <w:spacing w:val="-25"/>
        </w:rPr>
        <w:t xml:space="preserve"> </w:t>
      </w:r>
      <w:r>
        <w:rPr>
          <w:b/>
          <w:bCs/>
          <w:color w:val="231F20"/>
          <w:spacing w:val="4"/>
        </w:rPr>
        <w:t>most,</w:t>
      </w:r>
      <w:r>
        <w:rPr>
          <w:color w:val="231F20"/>
          <w:spacing w:val="-23"/>
        </w:rPr>
        <w:t xml:space="preserve"> </w:t>
      </w:r>
      <w:r>
        <w:rPr>
          <w:b/>
          <w:bCs/>
          <w:color w:val="231F20"/>
          <w:spacing w:val="4"/>
        </w:rPr>
        <w:t>and</w:t>
      </w:r>
      <w:r>
        <w:rPr>
          <w:color w:val="231F20"/>
          <w:spacing w:val="-29"/>
        </w:rPr>
        <w:t xml:space="preserve"> </w:t>
      </w:r>
      <w:r>
        <w:rPr>
          <w:b/>
          <w:bCs/>
          <w:color w:val="231F20"/>
          <w:spacing w:val="4"/>
        </w:rPr>
        <w:t>the</w:t>
      </w:r>
      <w:r>
        <w:rPr>
          <w:color w:val="231F20"/>
          <w:spacing w:val="-22"/>
        </w:rPr>
        <w:t xml:space="preserve"> </w:t>
      </w:r>
      <w:r>
        <w:rPr>
          <w:b/>
          <w:bCs/>
          <w:color w:val="231F20"/>
          <w:spacing w:val="4"/>
        </w:rPr>
        <w:t>signals</w:t>
      </w:r>
      <w:r>
        <w:rPr>
          <w:color w:val="231F20"/>
          <w:spacing w:val="-30"/>
        </w:rPr>
        <w:t xml:space="preserve"> </w:t>
      </w:r>
      <w:r>
        <w:rPr>
          <w:b/>
          <w:bCs/>
          <w:color w:val="231F20"/>
          <w:spacing w:val="4"/>
        </w:rPr>
        <w:t>were</w:t>
      </w:r>
      <w:r>
        <w:rPr>
          <w:color w:val="231F20"/>
          <w:spacing w:val="-27"/>
        </w:rPr>
        <w:t xml:space="preserve"> </w:t>
      </w:r>
      <w:r>
        <w:rPr>
          <w:b/>
          <w:bCs/>
          <w:color w:val="231F20"/>
          <w:spacing w:val="4"/>
        </w:rPr>
        <w:t>distributed</w:t>
      </w:r>
      <w:r>
        <w:rPr>
          <w:color w:val="231F20"/>
          <w:spacing w:val="-25"/>
        </w:rPr>
        <w:t xml:space="preserve"> </w:t>
      </w:r>
      <w:r>
        <w:rPr>
          <w:b/>
          <w:bCs/>
          <w:color w:val="231F20"/>
          <w:spacing w:val="4"/>
        </w:rPr>
        <w:t>in</w:t>
      </w:r>
      <w:r>
        <w:rPr>
          <w:color w:val="231F20"/>
          <w:spacing w:val="-28"/>
        </w:rPr>
        <w:t xml:space="preserve"> </w:t>
      </w:r>
      <w:r>
        <w:rPr>
          <w:b/>
          <w:bCs/>
          <w:color w:val="231F20"/>
          <w:spacing w:val="4"/>
        </w:rPr>
        <w:t>the</w:t>
      </w:r>
      <w:r>
        <w:rPr>
          <w:color w:val="231F20"/>
          <w:spacing w:val="-23"/>
        </w:rPr>
        <w:t xml:space="preserve"> </w:t>
      </w:r>
      <w:r>
        <w:rPr>
          <w:b/>
          <w:bCs/>
          <w:color w:val="231F20"/>
          <w:spacing w:val="4"/>
        </w:rPr>
        <w:t>shape</w:t>
      </w:r>
      <w:r>
        <w:rPr>
          <w:color w:val="231F20"/>
          <w:spacing w:val="-23"/>
        </w:rPr>
        <w:t xml:space="preserve"> </w:t>
      </w:r>
      <w:r>
        <w:rPr>
          <w:b/>
          <w:bCs/>
          <w:color w:val="231F20"/>
          <w:spacing w:val="4"/>
        </w:rPr>
        <w:t>of</w:t>
      </w:r>
      <w:r>
        <w:rPr>
          <w:color w:val="231F20"/>
          <w:spacing w:val="-35"/>
        </w:rPr>
        <w:t xml:space="preserve"> </w:t>
      </w:r>
      <w:r>
        <w:rPr>
          <w:b/>
          <w:bCs/>
          <w:color w:val="231F20"/>
          <w:spacing w:val="4"/>
        </w:rPr>
        <w:t>dots.</w:t>
      </w:r>
      <w:r>
        <w:rPr>
          <w:color w:val="231F20"/>
          <w:spacing w:val="-23"/>
        </w:rPr>
        <w:t xml:space="preserve"> </w:t>
      </w:r>
      <w:r>
        <w:rPr>
          <w:b/>
          <w:bCs/>
          <w:color w:val="231F20"/>
          <w:spacing w:val="4"/>
        </w:rPr>
        <w:t>It</w:t>
      </w:r>
      <w:r>
        <w:rPr>
          <w:color w:val="231F20"/>
          <w:spacing w:val="-31"/>
        </w:rPr>
        <w:t xml:space="preserve"> </w:t>
      </w:r>
      <w:r>
        <w:rPr>
          <w:b/>
          <w:bCs/>
          <w:color w:val="231F20"/>
          <w:spacing w:val="4"/>
        </w:rPr>
        <w:t>was</w:t>
      </w:r>
      <w:r>
        <w:rPr>
          <w:color w:val="231F20"/>
        </w:rPr>
        <w:t xml:space="preserve">   </w:t>
      </w:r>
      <w:r>
        <w:rPr>
          <w:rFonts w:ascii="Times New Roman" w:hAnsi="Times New Roman" w:eastAsia="Times New Roman" w:cs="Times New Roman"/>
          <w:b/>
          <w:bCs/>
          <w:color w:val="231F20"/>
          <w:spacing w:val="6"/>
        </w:rPr>
        <w:t>diﬃcult </w:t>
      </w:r>
      <w:r>
        <w:rPr>
          <w:b/>
          <w:bCs/>
          <w:color w:val="231F20"/>
          <w:spacing w:val="6"/>
        </w:rPr>
        <w:t>to</w:t>
      </w:r>
      <w:r>
        <w:rPr>
          <w:color w:val="231F20"/>
          <w:spacing w:val="-24"/>
        </w:rPr>
        <w:t xml:space="preserve"> </w:t>
      </w:r>
      <w:r>
        <w:rPr>
          <w:b/>
          <w:bCs/>
          <w:color w:val="231F20"/>
          <w:spacing w:val="6"/>
        </w:rPr>
        <w:t>distinguish</w:t>
      </w:r>
      <w:r>
        <w:rPr>
          <w:color w:val="231F20"/>
          <w:spacing w:val="-30"/>
        </w:rPr>
        <w:t xml:space="preserve"> </w:t>
      </w:r>
      <w:r>
        <w:rPr>
          <w:b/>
          <w:bCs/>
          <w:color w:val="231F20"/>
          <w:spacing w:val="6"/>
        </w:rPr>
        <w:t>the</w:t>
      </w:r>
      <w:r>
        <w:rPr>
          <w:color w:val="231F20"/>
          <w:spacing w:val="-24"/>
        </w:rPr>
        <w:t xml:space="preserve"> </w:t>
      </w:r>
      <w:r>
        <w:rPr>
          <w:b/>
          <w:bCs/>
          <w:color w:val="231F20"/>
          <w:spacing w:val="6"/>
        </w:rPr>
        <w:t>structure</w:t>
      </w:r>
      <w:r>
        <w:rPr>
          <w:color w:val="231F20"/>
          <w:spacing w:val="-25"/>
        </w:rPr>
        <w:t xml:space="preserve"> </w:t>
      </w:r>
      <w:r>
        <w:rPr>
          <w:b/>
          <w:bCs/>
          <w:color w:val="231F20"/>
          <w:spacing w:val="6"/>
        </w:rPr>
        <w:t>of</w:t>
      </w:r>
      <w:r>
        <w:rPr>
          <w:color w:val="231F20"/>
          <w:spacing w:val="-38"/>
        </w:rPr>
        <w:t xml:space="preserve"> </w:t>
      </w:r>
      <w:r>
        <w:rPr>
          <w:b/>
          <w:bCs/>
          <w:color w:val="231F20"/>
          <w:spacing w:val="6"/>
        </w:rPr>
        <w:t>pregnancy</w:t>
      </w:r>
      <w:r>
        <w:rPr>
          <w:color w:val="231F20"/>
          <w:spacing w:val="-24"/>
        </w:rPr>
        <w:t xml:space="preserve"> </w:t>
      </w:r>
      <w:r>
        <w:rPr>
          <w:b/>
          <w:bCs/>
          <w:color w:val="231F20"/>
          <w:spacing w:val="6"/>
        </w:rPr>
        <w:t>sac.</w:t>
      </w:r>
      <w:r>
        <w:rPr>
          <w:color w:val="231F20"/>
          <w:spacing w:val="-25"/>
        </w:rPr>
        <w:t xml:space="preserve"> </w:t>
      </w:r>
      <w:r>
        <w:rPr>
          <w:b/>
          <w:bCs/>
          <w:color w:val="231F20"/>
          <w:spacing w:val="6"/>
        </w:rPr>
        <w:t>Ultrasonic</w:t>
      </w:r>
      <w:r>
        <w:rPr>
          <w:color w:val="231F20"/>
          <w:spacing w:val="-27"/>
        </w:rPr>
        <w:t xml:space="preserve"> </w:t>
      </w:r>
      <w:r>
        <w:rPr>
          <w:b/>
          <w:bCs/>
          <w:color w:val="231F20"/>
          <w:spacing w:val="6"/>
        </w:rPr>
        <w:t>image</w:t>
      </w:r>
      <w:r>
        <w:rPr>
          <w:color w:val="231F20"/>
          <w:spacing w:val="-25"/>
        </w:rPr>
        <w:t xml:space="preserve"> </w:t>
      </w:r>
      <w:r>
        <w:rPr>
          <w:b/>
          <w:bCs/>
          <w:color w:val="231F20"/>
          <w:spacing w:val="6"/>
        </w:rPr>
        <w:t>of</w:t>
      </w:r>
      <w:r>
        <w:rPr>
          <w:color w:val="231F20"/>
          <w:spacing w:val="-38"/>
        </w:rPr>
        <w:t xml:space="preserve"> </w:t>
      </w:r>
      <w:r>
        <w:rPr>
          <w:b/>
          <w:bCs/>
          <w:color w:val="231F20"/>
          <w:spacing w:val="6"/>
        </w:rPr>
        <w:t>ruptured</w:t>
      </w:r>
      <w:r>
        <w:rPr>
          <w:color w:val="231F20"/>
          <w:spacing w:val="-25"/>
        </w:rPr>
        <w:t xml:space="preserve"> </w:t>
      </w:r>
      <w:r>
        <w:rPr>
          <w:b/>
          <w:bCs/>
          <w:color w:val="231F20"/>
          <w:spacing w:val="6"/>
        </w:rPr>
        <w:t>corpus</w:t>
      </w:r>
      <w:r>
        <w:rPr>
          <w:color w:val="231F20"/>
          <w:spacing w:val="-27"/>
        </w:rPr>
        <w:t xml:space="preserve"> </w:t>
      </w:r>
      <w:r>
        <w:rPr>
          <w:b/>
          <w:bCs/>
          <w:color w:val="231F20"/>
          <w:spacing w:val="6"/>
        </w:rPr>
        <w:t>luteum</w:t>
      </w:r>
      <w:r>
        <w:rPr>
          <w:color w:val="231F20"/>
          <w:spacing w:val="-25"/>
        </w:rPr>
        <w:t xml:space="preserve"> </w:t>
      </w:r>
      <w:r>
        <w:rPr>
          <w:b/>
          <w:bCs/>
          <w:color w:val="231F20"/>
          <w:spacing w:val="6"/>
        </w:rPr>
        <w:t>of</w:t>
      </w:r>
      <w:r>
        <w:rPr>
          <w:color w:val="231F20"/>
          <w:spacing w:val="-36"/>
        </w:rPr>
        <w:t xml:space="preserve"> </w:t>
      </w:r>
      <w:r>
        <w:rPr>
          <w:b/>
          <w:bCs/>
          <w:color w:val="231F20"/>
          <w:spacing w:val="6"/>
        </w:rPr>
        <w:t>ovary:</w:t>
      </w:r>
      <w:r>
        <w:rPr>
          <w:color w:val="231F20"/>
          <w:spacing w:val="-24"/>
        </w:rPr>
        <w:t xml:space="preserve"> </w:t>
      </w:r>
      <w:r>
        <w:rPr>
          <w:b/>
          <w:bCs/>
          <w:color w:val="231F20"/>
          <w:spacing w:val="6"/>
        </w:rPr>
        <w:t>solid</w:t>
      </w:r>
      <w:r>
        <w:rPr>
          <w:color w:val="231F20"/>
          <w:spacing w:val="-25"/>
        </w:rPr>
        <w:t xml:space="preserve"> </w:t>
      </w:r>
      <w:r>
        <w:rPr>
          <w:b/>
          <w:bCs/>
          <w:color w:val="231F20"/>
          <w:spacing w:val="6"/>
        </w:rPr>
        <w:t>cy</w:t>
      </w:r>
      <w:r>
        <w:rPr>
          <w:b/>
          <w:bCs/>
          <w:color w:val="231F20"/>
          <w:spacing w:val="5"/>
        </w:rPr>
        <w:t>stic</w:t>
      </w:r>
      <w:r>
        <w:rPr>
          <w:color w:val="231F20"/>
          <w:spacing w:val="-26"/>
        </w:rPr>
        <w:t xml:space="preserve"> </w:t>
      </w:r>
      <w:r>
        <w:rPr>
          <w:b/>
          <w:bCs/>
          <w:color w:val="231F20"/>
          <w:spacing w:val="5"/>
        </w:rPr>
        <w:t>mass</w:t>
      </w:r>
      <w:r>
        <w:rPr>
          <w:color w:val="231F20"/>
        </w:rPr>
        <w:t xml:space="preserve">   </w:t>
      </w:r>
      <w:r>
        <w:rPr>
          <w:b/>
          <w:bCs/>
          <w:color w:val="231F20"/>
          <w:spacing w:val="7"/>
        </w:rPr>
        <w:t>can</w:t>
      </w:r>
      <w:r>
        <w:rPr>
          <w:color w:val="231F20"/>
          <w:spacing w:val="-12"/>
        </w:rPr>
        <w:t xml:space="preserve"> </w:t>
      </w:r>
      <w:r>
        <w:rPr>
          <w:b/>
          <w:bCs/>
          <w:color w:val="231F20"/>
          <w:spacing w:val="7"/>
        </w:rPr>
        <w:t>be</w:t>
      </w:r>
      <w:r>
        <w:rPr>
          <w:color w:val="231F20"/>
          <w:spacing w:val="-23"/>
        </w:rPr>
        <w:t xml:space="preserve"> </w:t>
      </w:r>
      <w:r>
        <w:rPr>
          <w:b/>
          <w:bCs/>
          <w:color w:val="231F20"/>
          <w:spacing w:val="7"/>
        </w:rPr>
        <w:t>seen</w:t>
      </w:r>
      <w:r>
        <w:rPr>
          <w:color w:val="231F20"/>
          <w:spacing w:val="-25"/>
        </w:rPr>
        <w:t xml:space="preserve"> </w:t>
      </w:r>
      <w:r>
        <w:rPr>
          <w:b/>
          <w:bCs/>
          <w:color w:val="231F20"/>
          <w:spacing w:val="7"/>
        </w:rPr>
        <w:t>in</w:t>
      </w:r>
      <w:r>
        <w:rPr>
          <w:color w:val="231F20"/>
          <w:spacing w:val="-29"/>
        </w:rPr>
        <w:t xml:space="preserve"> </w:t>
      </w:r>
      <w:r>
        <w:rPr>
          <w:b/>
          <w:bCs/>
          <w:color w:val="231F20"/>
          <w:spacing w:val="7"/>
        </w:rPr>
        <w:t>the</w:t>
      </w:r>
      <w:r>
        <w:rPr>
          <w:color w:val="231F20"/>
          <w:spacing w:val="-23"/>
        </w:rPr>
        <w:t xml:space="preserve"> </w:t>
      </w:r>
      <w:r>
        <w:rPr>
          <w:b/>
          <w:bCs/>
          <w:color w:val="231F20"/>
          <w:spacing w:val="7"/>
        </w:rPr>
        <w:t>accessory</w:t>
      </w:r>
      <w:r>
        <w:rPr>
          <w:color w:val="231F20"/>
          <w:spacing w:val="-24"/>
        </w:rPr>
        <w:t xml:space="preserve"> </w:t>
      </w:r>
      <w:r>
        <w:rPr>
          <w:b/>
          <w:bCs/>
          <w:color w:val="231F20"/>
          <w:spacing w:val="7"/>
        </w:rPr>
        <w:t>area,</w:t>
      </w:r>
      <w:r>
        <w:rPr>
          <w:color w:val="231F20"/>
          <w:spacing w:val="-31"/>
        </w:rPr>
        <w:t xml:space="preserve"> </w:t>
      </w:r>
      <w:r>
        <w:rPr>
          <w:b/>
          <w:bCs/>
          <w:color w:val="231F20"/>
          <w:spacing w:val="7"/>
        </w:rPr>
        <w:t>with</w:t>
      </w:r>
      <w:r>
        <w:rPr>
          <w:color w:val="231F20"/>
          <w:spacing w:val="-26"/>
        </w:rPr>
        <w:t xml:space="preserve"> </w:t>
      </w:r>
      <w:r>
        <w:rPr>
          <w:b/>
          <w:bCs/>
          <w:color w:val="231F20"/>
          <w:spacing w:val="7"/>
        </w:rPr>
        <w:t>irregular</w:t>
      </w:r>
      <w:r>
        <w:rPr>
          <w:color w:val="231F20"/>
          <w:spacing w:val="-22"/>
        </w:rPr>
        <w:t xml:space="preserve"> </w:t>
      </w:r>
      <w:r>
        <w:rPr>
          <w:b/>
          <w:bCs/>
          <w:color w:val="231F20"/>
          <w:spacing w:val="7"/>
        </w:rPr>
        <w:t>shape</w:t>
      </w:r>
      <w:r>
        <w:rPr>
          <w:color w:val="231F20"/>
          <w:spacing w:val="-24"/>
        </w:rPr>
        <w:t xml:space="preserve"> </w:t>
      </w:r>
      <w:r>
        <w:rPr>
          <w:b/>
          <w:bCs/>
          <w:color w:val="231F20"/>
          <w:spacing w:val="7"/>
        </w:rPr>
        <w:t>and</w:t>
      </w:r>
      <w:r>
        <w:rPr>
          <w:color w:val="231F20"/>
          <w:spacing w:val="-26"/>
        </w:rPr>
        <w:t xml:space="preserve"> </w:t>
      </w:r>
      <w:r>
        <w:rPr>
          <w:b/>
          <w:bCs/>
          <w:color w:val="231F20"/>
          <w:spacing w:val="7"/>
        </w:rPr>
        <w:t>unclear</w:t>
      </w:r>
      <w:r>
        <w:rPr>
          <w:color w:val="231F20"/>
          <w:spacing w:val="-26"/>
        </w:rPr>
        <w:t xml:space="preserve"> </w:t>
      </w:r>
      <w:r>
        <w:rPr>
          <w:b/>
          <w:bCs/>
          <w:color w:val="231F20"/>
          <w:spacing w:val="7"/>
        </w:rPr>
        <w:t>boundary.</w:t>
      </w:r>
      <w:r>
        <w:rPr>
          <w:color w:val="231F20"/>
          <w:spacing w:val="-27"/>
        </w:rPr>
        <w:t xml:space="preserve"> </w:t>
      </w:r>
      <w:r>
        <w:rPr>
          <w:b/>
          <w:bCs/>
          <w:color w:val="231F20"/>
          <w:spacing w:val="7"/>
        </w:rPr>
        <w:t>The</w:t>
      </w:r>
      <w:r>
        <w:rPr>
          <w:color w:val="231F20"/>
          <w:spacing w:val="-23"/>
        </w:rPr>
        <w:t xml:space="preserve"> </w:t>
      </w:r>
      <w:r>
        <w:rPr>
          <w:b/>
          <w:bCs/>
          <w:color w:val="231F20"/>
          <w:spacing w:val="7"/>
        </w:rPr>
        <w:t>analysis</w:t>
      </w:r>
      <w:r>
        <w:rPr>
          <w:color w:val="231F20"/>
          <w:spacing w:val="-24"/>
        </w:rPr>
        <w:t xml:space="preserve"> </w:t>
      </w:r>
      <w:r>
        <w:rPr>
          <w:b/>
          <w:bCs/>
          <w:color w:val="231F20"/>
          <w:spacing w:val="7"/>
        </w:rPr>
        <w:t>of</w:t>
      </w:r>
      <w:r>
        <w:rPr>
          <w:color w:val="231F20"/>
          <w:spacing w:val="-38"/>
        </w:rPr>
        <w:t xml:space="preserve"> </w:t>
      </w:r>
      <w:r>
        <w:rPr>
          <w:b/>
          <w:bCs/>
          <w:color w:val="231F20"/>
          <w:spacing w:val="7"/>
        </w:rPr>
        <w:t>blood</w:t>
      </w:r>
      <w:r>
        <w:rPr>
          <w:color w:val="231F20"/>
          <w:spacing w:val="-26"/>
        </w:rPr>
        <w:t xml:space="preserve"> </w:t>
      </w:r>
      <w:r>
        <w:rPr>
          <w:rFonts w:ascii="Times New Roman" w:hAnsi="Times New Roman" w:eastAsia="Times New Roman" w:cs="Times New Roman"/>
          <w:b/>
          <w:bCs/>
          <w:color w:val="231F20"/>
          <w:spacing w:val="7"/>
        </w:rPr>
        <w:t>ﬂow </w:t>
      </w:r>
      <w:r>
        <w:rPr>
          <w:b/>
          <w:bCs/>
          <w:color w:val="231F20"/>
          <w:spacing w:val="7"/>
        </w:rPr>
        <w:t>signals</w:t>
      </w:r>
      <w:r>
        <w:rPr>
          <w:color w:val="231F20"/>
          <w:spacing w:val="-22"/>
        </w:rPr>
        <w:t xml:space="preserve"> </w:t>
      </w:r>
      <w:r>
        <w:rPr>
          <w:b/>
          <w:bCs/>
          <w:color w:val="231F20"/>
          <w:spacing w:val="7"/>
        </w:rPr>
        <w:t>showed</w:t>
      </w:r>
      <w:r>
        <w:rPr>
          <w:color w:val="231F20"/>
          <w:spacing w:val="-29"/>
        </w:rPr>
        <w:t xml:space="preserve"> </w:t>
      </w:r>
      <w:r>
        <w:rPr>
          <w:b/>
          <w:bCs/>
          <w:color w:val="231F20"/>
          <w:spacing w:val="7"/>
        </w:rPr>
        <w:t>that</w:t>
      </w:r>
      <w:r>
        <w:rPr>
          <w:color w:val="231F20"/>
        </w:rPr>
        <w:t xml:space="preserve">   </w:t>
      </w:r>
      <w:r>
        <w:rPr>
          <w:b/>
          <w:bCs/>
          <w:color w:val="231F20"/>
          <w:spacing w:val="8"/>
        </w:rPr>
        <w:t>the</w:t>
      </w:r>
      <w:r>
        <w:rPr>
          <w:color w:val="231F20"/>
          <w:spacing w:val="-15"/>
        </w:rPr>
        <w:t xml:space="preserve"> </w:t>
      </w:r>
      <w:r>
        <w:rPr>
          <w:b/>
          <w:bCs/>
          <w:color w:val="231F20"/>
          <w:spacing w:val="8"/>
        </w:rPr>
        <w:t>blood</w:t>
      </w:r>
      <w:r>
        <w:rPr>
          <w:color w:val="231F20"/>
          <w:spacing w:val="-16"/>
        </w:rPr>
        <w:t xml:space="preserve"> </w:t>
      </w:r>
      <w:r>
        <w:rPr>
          <w:rFonts w:ascii="Times New Roman" w:hAnsi="Times New Roman" w:eastAsia="Times New Roman" w:cs="Times New Roman"/>
          <w:b/>
          <w:bCs/>
          <w:color w:val="231F20"/>
          <w:spacing w:val="8"/>
        </w:rPr>
        <w:t>ﬂow</w:t>
      </w:r>
      <w:r>
        <w:rPr>
          <w:rFonts w:ascii="Times New Roman" w:hAnsi="Times New Roman" w:eastAsia="Times New Roman" w:cs="Times New Roman"/>
          <w:b/>
          <w:bCs/>
          <w:color w:val="231F20"/>
          <w:spacing w:val="25"/>
          <w:w w:val="102"/>
        </w:rPr>
        <w:t xml:space="preserve"> </w:t>
      </w:r>
      <w:r>
        <w:rPr>
          <w:b/>
          <w:bCs/>
          <w:color w:val="231F20"/>
          <w:spacing w:val="8"/>
        </w:rPr>
        <w:t>signals</w:t>
      </w:r>
      <w:r>
        <w:rPr>
          <w:color w:val="231F20"/>
          <w:spacing w:val="-21"/>
        </w:rPr>
        <w:t xml:space="preserve"> </w:t>
      </w:r>
      <w:r>
        <w:rPr>
          <w:b/>
          <w:bCs/>
          <w:color w:val="231F20"/>
          <w:spacing w:val="8"/>
        </w:rPr>
        <w:t>were</w:t>
      </w:r>
      <w:r>
        <w:rPr>
          <w:color w:val="231F20"/>
          <w:spacing w:val="-15"/>
        </w:rPr>
        <w:t xml:space="preserve"> </w:t>
      </w:r>
      <w:r>
        <w:rPr>
          <w:b/>
          <w:bCs/>
          <w:color w:val="231F20"/>
          <w:spacing w:val="8"/>
        </w:rPr>
        <w:t>mainly</w:t>
      </w:r>
      <w:r>
        <w:rPr>
          <w:color w:val="231F20"/>
          <w:spacing w:val="-13"/>
        </w:rPr>
        <w:t xml:space="preserve"> </w:t>
      </w:r>
      <w:r>
        <w:rPr>
          <w:b/>
          <w:bCs/>
          <w:color w:val="231F20"/>
          <w:spacing w:val="8"/>
        </w:rPr>
        <w:t>annular</w:t>
      </w:r>
      <w:r>
        <w:rPr>
          <w:color w:val="231F20"/>
          <w:spacing w:val="-13"/>
        </w:rPr>
        <w:t xml:space="preserve"> </w:t>
      </w:r>
      <w:r>
        <w:rPr>
          <w:b/>
          <w:bCs/>
          <w:color w:val="231F20"/>
          <w:spacing w:val="8"/>
        </w:rPr>
        <w:t>and</w:t>
      </w:r>
      <w:r>
        <w:rPr>
          <w:color w:val="231F20"/>
          <w:spacing w:val="-13"/>
        </w:rPr>
        <w:t xml:space="preserve"> </w:t>
      </w:r>
      <w:r>
        <w:rPr>
          <w:b/>
          <w:bCs/>
          <w:color w:val="231F20"/>
          <w:spacing w:val="8"/>
        </w:rPr>
        <w:t>semi-annu</w:t>
      </w:r>
      <w:r>
        <w:rPr>
          <w:b/>
          <w:bCs/>
          <w:color w:val="231F20"/>
          <w:spacing w:val="7"/>
        </w:rPr>
        <w:t>lar,</w:t>
      </w:r>
      <w:r>
        <w:rPr>
          <w:color w:val="231F20"/>
          <w:spacing w:val="-13"/>
        </w:rPr>
        <w:t xml:space="preserve"> </w:t>
      </w:r>
      <w:r>
        <w:rPr>
          <w:b/>
          <w:bCs/>
          <w:color w:val="231F20"/>
          <w:spacing w:val="7"/>
        </w:rPr>
        <w:t>and</w:t>
      </w:r>
      <w:r>
        <w:rPr>
          <w:color w:val="231F20"/>
          <w:spacing w:val="-18"/>
        </w:rPr>
        <w:t xml:space="preserve"> </w:t>
      </w:r>
      <w:r>
        <w:rPr>
          <w:b/>
          <w:bCs/>
          <w:color w:val="231F20"/>
          <w:spacing w:val="7"/>
        </w:rPr>
        <w:t>the</w:t>
      </w:r>
      <w:r>
        <w:rPr>
          <w:color w:val="231F20"/>
          <w:spacing w:val="-16"/>
        </w:rPr>
        <w:t xml:space="preserve"> </w:t>
      </w:r>
      <w:r>
        <w:rPr>
          <w:b/>
          <w:bCs/>
          <w:color w:val="231F20"/>
          <w:spacing w:val="7"/>
        </w:rPr>
        <w:t>blood</w:t>
      </w:r>
      <w:r>
        <w:rPr>
          <w:color w:val="231F20"/>
          <w:spacing w:val="-15"/>
        </w:rPr>
        <w:t xml:space="preserve"> </w:t>
      </w:r>
      <w:r>
        <w:rPr>
          <w:rFonts w:ascii="Times New Roman" w:hAnsi="Times New Roman" w:eastAsia="Times New Roman" w:cs="Times New Roman"/>
          <w:b/>
          <w:bCs/>
          <w:color w:val="231F20"/>
          <w:spacing w:val="7"/>
        </w:rPr>
        <w:t>ﬂow</w:t>
      </w:r>
      <w:r>
        <w:rPr>
          <w:rFonts w:ascii="Times New Roman" w:hAnsi="Times New Roman" w:eastAsia="Times New Roman" w:cs="Times New Roman"/>
          <w:b/>
          <w:bCs/>
          <w:color w:val="231F20"/>
          <w:spacing w:val="25"/>
          <w:w w:val="101"/>
        </w:rPr>
        <w:t xml:space="preserve"> </w:t>
      </w:r>
      <w:r>
        <w:rPr>
          <w:b/>
          <w:bCs/>
          <w:color w:val="231F20"/>
          <w:spacing w:val="7"/>
        </w:rPr>
        <w:t>signals</w:t>
      </w:r>
      <w:r>
        <w:rPr>
          <w:color w:val="231F20"/>
          <w:spacing w:val="-21"/>
        </w:rPr>
        <w:t xml:space="preserve"> </w:t>
      </w:r>
      <w:r>
        <w:rPr>
          <w:b/>
          <w:bCs/>
          <w:color w:val="231F20"/>
          <w:spacing w:val="7"/>
        </w:rPr>
        <w:t>were</w:t>
      </w:r>
      <w:r>
        <w:rPr>
          <w:color w:val="231F20"/>
          <w:spacing w:val="-15"/>
        </w:rPr>
        <w:t xml:space="preserve"> </w:t>
      </w:r>
      <w:r>
        <w:rPr>
          <w:b/>
          <w:bCs/>
          <w:color w:val="231F20"/>
          <w:spacing w:val="7"/>
        </w:rPr>
        <w:t>full</w:t>
      </w:r>
      <w:r>
        <w:rPr>
          <w:color w:val="231F20"/>
          <w:spacing w:val="-21"/>
        </w:rPr>
        <w:t xml:space="preserve"> </w:t>
      </w:r>
      <w:r>
        <w:rPr>
          <w:b/>
          <w:bCs/>
          <w:color w:val="231F20"/>
          <w:spacing w:val="7"/>
        </w:rPr>
        <w:t>without</w:t>
      </w:r>
      <w:r>
        <w:rPr>
          <w:color w:val="231F20"/>
          <w:spacing w:val="-13"/>
        </w:rPr>
        <w:t xml:space="preserve"> </w:t>
      </w:r>
      <w:r>
        <w:rPr>
          <w:b/>
          <w:bCs/>
          <w:color w:val="231F20"/>
          <w:spacing w:val="7"/>
        </w:rPr>
        <w:t>excessive</w:t>
      </w:r>
      <w:r>
        <w:rPr>
          <w:color w:val="231F20"/>
          <w:spacing w:val="-16"/>
        </w:rPr>
        <w:t xml:space="preserve"> </w:t>
      </w:r>
      <w:r>
        <w:rPr>
          <w:b/>
          <w:bCs/>
          <w:color w:val="231F20"/>
          <w:spacing w:val="7"/>
        </w:rPr>
        <w:t>blood</w:t>
      </w:r>
      <w:r>
        <w:rPr>
          <w:color w:val="231F20"/>
        </w:rPr>
        <w:t xml:space="preserve">   </w:t>
      </w:r>
      <w:r>
        <w:rPr>
          <w:rFonts w:ascii="Times New Roman" w:hAnsi="Times New Roman" w:eastAsia="Times New Roman" w:cs="Times New Roman"/>
          <w:b/>
          <w:bCs/>
          <w:color w:val="231F20"/>
          <w:spacing w:val="8"/>
        </w:rPr>
        <w:t>ﬂow</w:t>
      </w:r>
      <w:r>
        <w:rPr>
          <w:rFonts w:ascii="Times New Roman" w:hAnsi="Times New Roman" w:eastAsia="Times New Roman" w:cs="Times New Roman"/>
          <w:b/>
          <w:bCs/>
          <w:color w:val="231F20"/>
          <w:spacing w:val="27"/>
          <w:w w:val="101"/>
        </w:rPr>
        <w:t xml:space="preserve"> </w:t>
      </w:r>
      <w:r>
        <w:rPr>
          <w:b/>
          <w:bCs/>
          <w:color w:val="231F20"/>
          <w:spacing w:val="8"/>
        </w:rPr>
        <w:t>signals.</w:t>
      </w:r>
      <w:r>
        <w:rPr>
          <w:color w:val="231F20"/>
          <w:spacing w:val="-16"/>
        </w:rPr>
        <w:t xml:space="preserve"> </w:t>
      </w:r>
      <w:r>
        <w:rPr>
          <w:b/>
          <w:bCs/>
          <w:color w:val="231F20"/>
          <w:spacing w:val="8"/>
        </w:rPr>
        <w:t>The</w:t>
      </w:r>
      <w:r>
        <w:rPr>
          <w:color w:val="231F20"/>
          <w:spacing w:val="-14"/>
        </w:rPr>
        <w:t xml:space="preserve"> </w:t>
      </w:r>
      <w:r>
        <w:rPr>
          <w:b/>
          <w:bCs/>
          <w:color w:val="231F20"/>
          <w:spacing w:val="8"/>
        </w:rPr>
        <w:t>blood</w:t>
      </w:r>
      <w:r>
        <w:rPr>
          <w:color w:val="231F20"/>
          <w:spacing w:val="-13"/>
        </w:rPr>
        <w:t xml:space="preserve"> </w:t>
      </w:r>
      <w:r>
        <w:rPr>
          <w:rFonts w:ascii="Times New Roman" w:hAnsi="Times New Roman" w:eastAsia="Times New Roman" w:cs="Times New Roman"/>
          <w:b/>
          <w:bCs/>
          <w:color w:val="231F20"/>
          <w:spacing w:val="8"/>
        </w:rPr>
        <w:t>ﬂow</w:t>
      </w:r>
      <w:r>
        <w:rPr>
          <w:rFonts w:ascii="Times New Roman" w:hAnsi="Times New Roman" w:eastAsia="Times New Roman" w:cs="Times New Roman"/>
          <w:b/>
          <w:bCs/>
          <w:color w:val="231F20"/>
          <w:spacing w:val="26"/>
          <w:w w:val="101"/>
        </w:rPr>
        <w:t xml:space="preserve"> </w:t>
      </w:r>
      <w:r>
        <w:rPr>
          <w:b/>
          <w:bCs/>
          <w:color w:val="231F20"/>
          <w:spacing w:val="8"/>
        </w:rPr>
        <w:t>spectrum</w:t>
      </w:r>
      <w:r>
        <w:rPr>
          <w:color w:val="231F20"/>
          <w:spacing w:val="-12"/>
        </w:rPr>
        <w:t xml:space="preserve"> </w:t>
      </w:r>
      <w:r>
        <w:rPr>
          <w:b/>
          <w:bCs/>
          <w:color w:val="231F20"/>
          <w:spacing w:val="8"/>
        </w:rPr>
        <w:t>of</w:t>
      </w:r>
      <w:r>
        <w:rPr>
          <w:color w:val="231F20"/>
          <w:spacing w:val="-26"/>
        </w:rPr>
        <w:t xml:space="preserve"> </w:t>
      </w:r>
      <w:r>
        <w:rPr>
          <w:b/>
          <w:bCs/>
          <w:color w:val="231F20"/>
          <w:spacing w:val="8"/>
        </w:rPr>
        <w:t>low</w:t>
      </w:r>
      <w:r>
        <w:rPr>
          <w:color w:val="231F20"/>
          <w:spacing w:val="-14"/>
        </w:rPr>
        <w:t xml:space="preserve"> </w:t>
      </w:r>
      <w:r>
        <w:rPr>
          <w:b/>
          <w:bCs/>
          <w:color w:val="231F20"/>
          <w:spacing w:val="8"/>
        </w:rPr>
        <w:t>resistance</w:t>
      </w:r>
      <w:r>
        <w:rPr>
          <w:color w:val="231F20"/>
          <w:spacing w:val="-17"/>
        </w:rPr>
        <w:t xml:space="preserve"> </w:t>
      </w:r>
      <w:r>
        <w:rPr>
          <w:b/>
          <w:bCs/>
          <w:color w:val="231F20"/>
          <w:spacing w:val="8"/>
        </w:rPr>
        <w:t>type</w:t>
      </w:r>
      <w:r>
        <w:rPr>
          <w:color w:val="231F20"/>
          <w:spacing w:val="-19"/>
        </w:rPr>
        <w:t xml:space="preserve"> </w:t>
      </w:r>
      <w:r>
        <w:rPr>
          <w:b/>
          <w:bCs/>
          <w:color w:val="231F20"/>
          <w:spacing w:val="8"/>
        </w:rPr>
        <w:t>was</w:t>
      </w:r>
      <w:r>
        <w:rPr>
          <w:color w:val="231F20"/>
          <w:spacing w:val="-17"/>
        </w:rPr>
        <w:t xml:space="preserve"> </w:t>
      </w:r>
      <w:r>
        <w:rPr>
          <w:b/>
          <w:bCs/>
          <w:color w:val="231F20"/>
          <w:spacing w:val="8"/>
        </w:rPr>
        <w:t>the</w:t>
      </w:r>
      <w:r>
        <w:rPr>
          <w:color w:val="231F20"/>
          <w:spacing w:val="-14"/>
        </w:rPr>
        <w:t xml:space="preserve"> </w:t>
      </w:r>
      <w:r>
        <w:rPr>
          <w:b/>
          <w:bCs/>
          <w:color w:val="231F20"/>
          <w:spacing w:val="8"/>
        </w:rPr>
        <w:t>most,</w:t>
      </w:r>
      <w:r>
        <w:rPr>
          <w:color w:val="231F20"/>
          <w:spacing w:val="-17"/>
        </w:rPr>
        <w:t xml:space="preserve"> </w:t>
      </w:r>
      <w:r>
        <w:rPr>
          <w:b/>
          <w:bCs/>
          <w:color w:val="231F20"/>
          <w:spacing w:val="8"/>
        </w:rPr>
        <w:t>the</w:t>
      </w:r>
      <w:r>
        <w:rPr>
          <w:color w:val="231F20"/>
          <w:spacing w:val="-14"/>
        </w:rPr>
        <w:t xml:space="preserve"> </w:t>
      </w:r>
      <w:r>
        <w:rPr>
          <w:b/>
          <w:bCs/>
          <w:color w:val="231F20"/>
          <w:spacing w:val="8"/>
        </w:rPr>
        <w:t>ultrasonic</w:t>
      </w:r>
      <w:r>
        <w:rPr>
          <w:color w:val="231F20"/>
          <w:spacing w:val="-11"/>
        </w:rPr>
        <w:t xml:space="preserve"> </w:t>
      </w:r>
      <w:r>
        <w:rPr>
          <w:b/>
          <w:bCs/>
          <w:color w:val="231F20"/>
          <w:spacing w:val="8"/>
        </w:rPr>
        <w:t>signal</w:t>
      </w:r>
      <w:r>
        <w:rPr>
          <w:color w:val="231F20"/>
          <w:spacing w:val="-19"/>
        </w:rPr>
        <w:t xml:space="preserve"> </w:t>
      </w:r>
      <w:r>
        <w:rPr>
          <w:b/>
          <w:bCs/>
          <w:color w:val="231F20"/>
          <w:spacing w:val="8"/>
        </w:rPr>
        <w:t>was</w:t>
      </w:r>
      <w:r>
        <w:rPr>
          <w:color w:val="231F20"/>
          <w:spacing w:val="-13"/>
        </w:rPr>
        <w:t xml:space="preserve"> </w:t>
      </w:r>
      <w:r>
        <w:rPr>
          <w:b/>
          <w:bCs/>
          <w:color w:val="231F20"/>
          <w:spacing w:val="7"/>
        </w:rPr>
        <w:t>mainly</w:t>
      </w:r>
      <w:r>
        <w:rPr>
          <w:color w:val="231F20"/>
          <w:spacing w:val="-15"/>
        </w:rPr>
        <w:t xml:space="preserve"> </w:t>
      </w:r>
      <w:r>
        <w:rPr>
          <w:b/>
          <w:bCs/>
          <w:color w:val="231F20"/>
          <w:spacing w:val="7"/>
        </w:rPr>
        <w:t>low</w:t>
      </w:r>
      <w:r>
        <w:rPr>
          <w:color w:val="231F20"/>
          <w:spacing w:val="-12"/>
        </w:rPr>
        <w:t xml:space="preserve"> </w:t>
      </w:r>
      <w:r>
        <w:rPr>
          <w:b/>
          <w:bCs/>
          <w:color w:val="231F20"/>
          <w:spacing w:val="7"/>
        </w:rPr>
        <w:t>echo,</w:t>
      </w:r>
      <w:r>
        <w:rPr>
          <w:color w:val="231F20"/>
          <w:spacing w:val="-11"/>
        </w:rPr>
        <w:t xml:space="preserve"> </w:t>
      </w:r>
      <w:r>
        <w:rPr>
          <w:b/>
          <w:bCs/>
          <w:color w:val="231F20"/>
          <w:spacing w:val="7"/>
        </w:rPr>
        <w:t>and</w:t>
      </w:r>
      <w:r>
        <w:rPr>
          <w:color w:val="231F20"/>
        </w:rPr>
        <w:t xml:space="preserve">   </w:t>
      </w:r>
      <w:r>
        <w:rPr>
          <w:b/>
          <w:bCs/>
          <w:color w:val="231F20"/>
          <w:spacing w:val="9"/>
        </w:rPr>
        <w:t>occasionally</w:t>
      </w:r>
      <w:r>
        <w:rPr>
          <w:color w:val="231F20"/>
          <w:spacing w:val="-12"/>
        </w:rPr>
        <w:t xml:space="preserve"> </w:t>
      </w:r>
      <w:r>
        <w:rPr>
          <w:b/>
          <w:bCs/>
          <w:color w:val="231F20"/>
          <w:spacing w:val="9"/>
        </w:rPr>
        <w:t>strong</w:t>
      </w:r>
      <w:r>
        <w:rPr>
          <w:color w:val="231F20"/>
          <w:spacing w:val="-12"/>
        </w:rPr>
        <w:t xml:space="preserve"> </w:t>
      </w:r>
      <w:r>
        <w:rPr>
          <w:b/>
          <w:bCs/>
          <w:color w:val="231F20"/>
          <w:spacing w:val="9"/>
        </w:rPr>
        <w:t>echo</w:t>
      </w:r>
      <w:r>
        <w:rPr>
          <w:color w:val="231F20"/>
          <w:spacing w:val="-20"/>
        </w:rPr>
        <w:t xml:space="preserve"> </w:t>
      </w:r>
      <w:r>
        <w:rPr>
          <w:b/>
          <w:bCs/>
          <w:color w:val="231F20"/>
          <w:spacing w:val="9"/>
        </w:rPr>
        <w:t>was</w:t>
      </w:r>
      <w:r>
        <w:rPr>
          <w:color w:val="231F20"/>
          <w:spacing w:val="-14"/>
        </w:rPr>
        <w:t xml:space="preserve"> </w:t>
      </w:r>
      <w:r>
        <w:rPr>
          <w:b/>
          <w:bCs/>
          <w:color w:val="231F20"/>
          <w:spacing w:val="9"/>
        </w:rPr>
        <w:t>found</w:t>
      </w:r>
      <w:r>
        <w:rPr>
          <w:color w:val="231F20"/>
          <w:spacing w:val="-14"/>
        </w:rPr>
        <w:t xml:space="preserve"> </w:t>
      </w:r>
      <w:r>
        <w:rPr>
          <w:b/>
          <w:bCs/>
          <w:color w:val="231F20"/>
          <w:spacing w:val="9"/>
        </w:rPr>
        <w:t>inside</w:t>
      </w:r>
      <w:r>
        <w:rPr>
          <w:color w:val="231F20"/>
          <w:spacing w:val="-18"/>
        </w:rPr>
        <w:t xml:space="preserve"> </w:t>
      </w:r>
      <w:r>
        <w:rPr>
          <w:b/>
          <w:bCs/>
          <w:color w:val="231F20"/>
          <w:spacing w:val="9"/>
        </w:rPr>
        <w:t>the</w:t>
      </w:r>
      <w:r>
        <w:rPr>
          <w:color w:val="231F20"/>
          <w:spacing w:val="-14"/>
        </w:rPr>
        <w:t xml:space="preserve"> </w:t>
      </w:r>
      <w:r>
        <w:rPr>
          <w:b/>
          <w:bCs/>
          <w:color w:val="231F20"/>
          <w:spacing w:val="9"/>
        </w:rPr>
        <w:t>mass.</w:t>
      </w:r>
      <w:r>
        <w:rPr>
          <w:color w:val="231F20"/>
          <w:spacing w:val="-13"/>
        </w:rPr>
        <w:t xml:space="preserve"> </w:t>
      </w:r>
      <w:r>
        <w:rPr>
          <w:b/>
          <w:bCs/>
          <w:color w:val="231F20"/>
          <w:spacing w:val="9"/>
        </w:rPr>
        <w:t>Conclusion</w:t>
      </w:r>
      <w:r>
        <w:rPr>
          <w:color w:val="231F20"/>
          <w:spacing w:val="4"/>
        </w:rPr>
        <w:t xml:space="preserve">  </w:t>
      </w:r>
      <w:r>
        <w:rPr>
          <w:b/>
          <w:bCs/>
          <w:color w:val="231F20"/>
          <w:spacing w:val="9"/>
        </w:rPr>
        <w:t>There</w:t>
      </w:r>
      <w:r>
        <w:rPr>
          <w:color w:val="231F20"/>
          <w:spacing w:val="-11"/>
        </w:rPr>
        <w:t xml:space="preserve"> </w:t>
      </w:r>
      <w:r>
        <w:rPr>
          <w:b/>
          <w:bCs/>
          <w:color w:val="231F20"/>
          <w:spacing w:val="9"/>
        </w:rPr>
        <w:t>are</w:t>
      </w:r>
      <w:r>
        <w:rPr>
          <w:color w:val="231F20"/>
          <w:spacing w:val="-12"/>
        </w:rPr>
        <w:t xml:space="preserve"> </w:t>
      </w:r>
      <w:r>
        <w:rPr>
          <w:b/>
          <w:bCs/>
          <w:color w:val="231F20"/>
          <w:spacing w:val="9"/>
        </w:rPr>
        <w:t>sig</w:t>
      </w:r>
      <w:r>
        <w:rPr>
          <w:b/>
          <w:bCs/>
          <w:color w:val="231F20"/>
          <w:spacing w:val="8"/>
        </w:rPr>
        <w:t>n</w:t>
      </w:r>
      <w:r>
        <w:rPr>
          <w:rFonts w:ascii="Times New Roman" w:hAnsi="Times New Roman" w:eastAsia="Times New Roman" w:cs="Times New Roman"/>
          <w:b/>
          <w:bCs/>
          <w:color w:val="231F20"/>
          <w:spacing w:val="8"/>
        </w:rPr>
        <w:t>iﬁca</w:t>
      </w:r>
      <w:r>
        <w:rPr>
          <w:b/>
          <w:bCs/>
          <w:color w:val="231F20"/>
          <w:spacing w:val="8"/>
        </w:rPr>
        <w:t>nt</w:t>
      </w:r>
      <w:r>
        <w:rPr>
          <w:color w:val="231F20"/>
          <w:spacing w:val="-12"/>
        </w:rPr>
        <w:t xml:space="preserve"> </w:t>
      </w:r>
      <w:r>
        <w:rPr>
          <w:rFonts w:ascii="Times New Roman" w:hAnsi="Times New Roman" w:eastAsia="Times New Roman" w:cs="Times New Roman"/>
          <w:b/>
          <w:bCs/>
          <w:color w:val="231F20"/>
          <w:spacing w:val="8"/>
        </w:rPr>
        <w:t>diﬀ</w:t>
      </w:r>
      <w:r>
        <w:rPr>
          <w:b/>
          <w:bCs/>
          <w:color w:val="231F20"/>
          <w:spacing w:val="8"/>
        </w:rPr>
        <w:t>erences</w:t>
      </w:r>
      <w:r>
        <w:rPr>
          <w:color w:val="231F20"/>
          <w:spacing w:val="-15"/>
        </w:rPr>
        <w:t xml:space="preserve"> </w:t>
      </w:r>
      <w:r>
        <w:rPr>
          <w:b/>
          <w:bCs/>
          <w:color w:val="231F20"/>
          <w:spacing w:val="8"/>
        </w:rPr>
        <w:t>in</w:t>
      </w:r>
      <w:r>
        <w:rPr>
          <w:color w:val="231F20"/>
          <w:spacing w:val="-17"/>
        </w:rPr>
        <w:t xml:space="preserve"> </w:t>
      </w:r>
      <w:r>
        <w:rPr>
          <w:b/>
          <w:bCs/>
          <w:color w:val="231F20"/>
          <w:spacing w:val="8"/>
        </w:rPr>
        <w:t>the</w:t>
      </w:r>
      <w:r>
        <w:rPr>
          <w:color w:val="231F20"/>
          <w:spacing w:val="-15"/>
        </w:rPr>
        <w:t xml:space="preserve"> </w:t>
      </w:r>
      <w:r>
        <w:rPr>
          <w:b/>
          <w:bCs/>
          <w:color w:val="231F20"/>
          <w:spacing w:val="8"/>
        </w:rPr>
        <w:t>imaging</w:t>
      </w:r>
      <w:r>
        <w:rPr>
          <w:color w:val="231F20"/>
          <w:spacing w:val="-14"/>
        </w:rPr>
        <w:t xml:space="preserve"> </w:t>
      </w:r>
      <w:r>
        <w:rPr>
          <w:rFonts w:ascii="Times New Roman" w:hAnsi="Times New Roman" w:eastAsia="Times New Roman" w:cs="Times New Roman"/>
          <w:b/>
          <w:bCs/>
          <w:color w:val="231F20"/>
          <w:spacing w:val="8"/>
        </w:rPr>
        <w:t>ﬁn</w:t>
      </w:r>
      <w:r>
        <w:rPr>
          <w:b/>
          <w:bCs/>
          <w:color w:val="231F20"/>
          <w:spacing w:val="8"/>
        </w:rPr>
        <w:t>dings</w:t>
      </w:r>
      <w:r>
        <w:rPr>
          <w:color w:val="231F20"/>
        </w:rPr>
        <w:t xml:space="preserve">   </w:t>
      </w:r>
      <w:r>
        <w:rPr>
          <w:b/>
          <w:bCs/>
          <w:color w:val="231F20"/>
          <w:spacing w:val="9"/>
        </w:rPr>
        <w:t>between</w:t>
      </w:r>
      <w:r>
        <w:rPr>
          <w:color w:val="231F20"/>
          <w:spacing w:val="-18"/>
        </w:rPr>
        <w:t xml:space="preserve"> </w:t>
      </w:r>
      <w:r>
        <w:rPr>
          <w:b/>
          <w:bCs/>
          <w:color w:val="231F20"/>
          <w:spacing w:val="9"/>
        </w:rPr>
        <w:t>ruptured</w:t>
      </w:r>
      <w:r>
        <w:rPr>
          <w:color w:val="231F20"/>
          <w:spacing w:val="-17"/>
        </w:rPr>
        <w:t xml:space="preserve"> </w:t>
      </w:r>
      <w:r>
        <w:rPr>
          <w:b/>
          <w:bCs/>
          <w:color w:val="231F20"/>
          <w:spacing w:val="9"/>
        </w:rPr>
        <w:t>ectopic</w:t>
      </w:r>
      <w:r>
        <w:rPr>
          <w:color w:val="231F20"/>
          <w:spacing w:val="-18"/>
        </w:rPr>
        <w:t xml:space="preserve"> </w:t>
      </w:r>
      <w:r>
        <w:rPr>
          <w:b/>
          <w:bCs/>
          <w:color w:val="231F20"/>
          <w:spacing w:val="9"/>
        </w:rPr>
        <w:t>pregnancy</w:t>
      </w:r>
      <w:r>
        <w:rPr>
          <w:color w:val="231F20"/>
          <w:spacing w:val="-16"/>
        </w:rPr>
        <w:t xml:space="preserve"> </w:t>
      </w:r>
      <w:r>
        <w:rPr>
          <w:b/>
          <w:bCs/>
          <w:color w:val="231F20"/>
          <w:spacing w:val="9"/>
        </w:rPr>
        <w:t>and</w:t>
      </w:r>
      <w:r>
        <w:rPr>
          <w:color w:val="231F20"/>
          <w:spacing w:val="-19"/>
        </w:rPr>
        <w:t xml:space="preserve"> </w:t>
      </w:r>
      <w:r>
        <w:rPr>
          <w:b/>
          <w:bCs/>
          <w:color w:val="231F20"/>
          <w:spacing w:val="9"/>
        </w:rPr>
        <w:t>ruptured</w:t>
      </w:r>
      <w:r>
        <w:rPr>
          <w:color w:val="231F20"/>
          <w:spacing w:val="-16"/>
        </w:rPr>
        <w:t xml:space="preserve"> </w:t>
      </w:r>
      <w:r>
        <w:rPr>
          <w:b/>
          <w:bCs/>
          <w:color w:val="231F20"/>
          <w:spacing w:val="9"/>
        </w:rPr>
        <w:t>corpus</w:t>
      </w:r>
      <w:r>
        <w:rPr>
          <w:color w:val="231F20"/>
          <w:spacing w:val="-19"/>
        </w:rPr>
        <w:t xml:space="preserve"> </w:t>
      </w:r>
      <w:r>
        <w:rPr>
          <w:b/>
          <w:bCs/>
          <w:color w:val="231F20"/>
          <w:spacing w:val="9"/>
        </w:rPr>
        <w:t>luteum</w:t>
      </w:r>
      <w:r>
        <w:rPr>
          <w:color w:val="231F20"/>
          <w:spacing w:val="-17"/>
        </w:rPr>
        <w:t xml:space="preserve"> </w:t>
      </w:r>
      <w:r>
        <w:rPr>
          <w:b/>
          <w:bCs/>
          <w:color w:val="231F20"/>
          <w:spacing w:val="9"/>
        </w:rPr>
        <w:t>of</w:t>
      </w:r>
      <w:r>
        <w:rPr>
          <w:color w:val="231F20"/>
          <w:spacing w:val="-28"/>
        </w:rPr>
        <w:t xml:space="preserve"> </w:t>
      </w:r>
      <w:r>
        <w:rPr>
          <w:b/>
          <w:bCs/>
          <w:color w:val="231F20"/>
          <w:spacing w:val="9"/>
        </w:rPr>
        <w:t>ovary</w:t>
      </w:r>
      <w:r>
        <w:rPr>
          <w:color w:val="231F20"/>
          <w:spacing w:val="-19"/>
        </w:rPr>
        <w:t xml:space="preserve"> </w:t>
      </w:r>
      <w:r>
        <w:rPr>
          <w:b/>
          <w:bCs/>
          <w:color w:val="231F20"/>
          <w:spacing w:val="9"/>
        </w:rPr>
        <w:t>by</w:t>
      </w:r>
      <w:r>
        <w:rPr>
          <w:color w:val="231F20"/>
          <w:spacing w:val="-22"/>
        </w:rPr>
        <w:t xml:space="preserve"> </w:t>
      </w:r>
      <w:r>
        <w:rPr>
          <w:b/>
          <w:bCs/>
          <w:color w:val="231F20"/>
          <w:spacing w:val="9"/>
        </w:rPr>
        <w:t>transvaginal</w:t>
      </w:r>
      <w:r>
        <w:rPr>
          <w:color w:val="231F20"/>
          <w:spacing w:val="-16"/>
        </w:rPr>
        <w:t xml:space="preserve"> </w:t>
      </w:r>
      <w:r>
        <w:rPr>
          <w:b/>
          <w:bCs/>
          <w:color w:val="231F20"/>
          <w:spacing w:val="9"/>
        </w:rPr>
        <w:t>color</w:t>
      </w:r>
      <w:r>
        <w:rPr>
          <w:color w:val="231F20"/>
          <w:spacing w:val="-17"/>
        </w:rPr>
        <w:t xml:space="preserve"> </w:t>
      </w:r>
      <w:r>
        <w:rPr>
          <w:b/>
          <w:bCs/>
          <w:color w:val="231F20"/>
          <w:spacing w:val="9"/>
        </w:rPr>
        <w:t>dop</w:t>
      </w:r>
      <w:r>
        <w:rPr>
          <w:b/>
          <w:bCs/>
          <w:color w:val="231F20"/>
          <w:spacing w:val="8"/>
        </w:rPr>
        <w:t>pler</w:t>
      </w:r>
      <w:r>
        <w:rPr>
          <w:color w:val="231F20"/>
          <w:spacing w:val="-19"/>
        </w:rPr>
        <w:t xml:space="preserve"> </w:t>
      </w:r>
      <w:r>
        <w:rPr>
          <w:b/>
          <w:bCs/>
          <w:color w:val="231F20"/>
          <w:spacing w:val="8"/>
        </w:rPr>
        <w:t>ultrasound,</w:t>
      </w:r>
      <w:r>
        <w:rPr>
          <w:color w:val="231F20"/>
          <w:spacing w:val="-24"/>
        </w:rPr>
        <w:t xml:space="preserve"> </w:t>
      </w:r>
      <w:r>
        <w:rPr>
          <w:b/>
          <w:bCs/>
          <w:color w:val="231F20"/>
          <w:spacing w:val="8"/>
        </w:rPr>
        <w:t>which</w:t>
      </w:r>
    </w:p>
    <w:p>
      <w:pPr>
        <w:spacing w:line="409" w:lineRule="auto"/>
        <w:rPr>
          <w:rFonts w:ascii="Arial"/>
          <w:sz w:val="21"/>
        </w:rPr>
      </w:pPr>
      <w:r>
        <w:pict>
          <v:shape id="_x0000_s8" style="position:absolute;margin-left:35.8474pt;margin-top:15.1064pt;mso-position-vertical-relative:text;mso-position-horizontal-relative:text;width:81.75pt;height:0.75pt;z-index:251658240;" filled="false" strokecolor="#231F20" strokeweight="0.71pt" coordsize="1635,15" coordorigin="0,0" path="m0,7l1634,7e">
            <v:stroke joinstyle="miter" miterlimit="4"/>
          </v:shape>
        </w:pict>
      </w:r>
      <w:r/>
    </w:p>
    <w:p>
      <w:pPr>
        <w:ind w:left="718"/>
        <w:spacing w:before="73" w:line="18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5"/>
        </w:rPr>
        <w:t>通信作者：王丽华，E-mail：672623444@qq.com</w:t>
      </w:r>
    </w:p>
    <w:p>
      <w:pPr>
        <w:pStyle w:val="BodyText"/>
        <w:ind w:left="727"/>
        <w:spacing w:before="268" w:line="181" w:lineRule="auto"/>
        <w:rPr>
          <w:sz w:val="21"/>
          <w:szCs w:val="21"/>
        </w:rPr>
      </w:pPr>
      <w:r>
        <w:rPr>
          <w:sz w:val="21"/>
          <w:szCs w:val="21"/>
          <w:color w:val="231F20"/>
          <w:spacing w:val="2"/>
        </w:rPr>
        <w:t>112</w:t>
      </w:r>
    </w:p>
    <w:p>
      <w:pPr>
        <w:spacing w:before="2" w:line="158" w:lineRule="auto"/>
        <w:rPr>
          <w:rFonts w:ascii="Arial" w:hAnsi="Arial" w:eastAsia="Arial" w:cs="Arial"/>
          <w:sz w:val="22"/>
          <w:szCs w:val="22"/>
        </w:rPr>
      </w:pPr>
      <w:r>
        <w:rPr>
          <w:rFonts w:ascii="Microsoft YaHei" w:hAnsi="Microsoft YaHei" w:eastAsia="Microsoft YaHei" w:cs="Microsoft YaHei"/>
          <w:sz w:val="22"/>
          <w:szCs w:val="22"/>
          <w:color w:val="999999"/>
          <w:spacing w:val="10"/>
          <w:position w:val="-1"/>
        </w:rPr>
        <w:t>中国知网</w:t>
      </w:r>
      <w:r>
        <w:rPr>
          <w:rFonts w:ascii="Microsoft YaHei" w:hAnsi="Microsoft YaHei" w:eastAsia="Microsoft YaHei" w:cs="Microsoft YaHei"/>
          <w:sz w:val="22"/>
          <w:szCs w:val="22"/>
          <w:color w:val="999999"/>
          <w:spacing w:val="1"/>
          <w:position w:val="-1"/>
        </w:rPr>
        <w:t xml:space="preserve">     </w:t>
      </w:r>
      <w:r>
        <w:rPr>
          <w:rFonts w:ascii="Arial" w:hAnsi="Arial" w:eastAsia="Arial" w:cs="Arial"/>
          <w:sz w:val="22"/>
          <w:szCs w:val="22"/>
          <w:color w:val="999999"/>
          <w:position w:val="-1"/>
        </w:rPr>
        <w:t>https</w:t>
      </w:r>
      <w:r>
        <w:rPr>
          <w:rFonts w:ascii="Arial" w:hAnsi="Arial" w:eastAsia="Arial" w:cs="Arial"/>
          <w:sz w:val="22"/>
          <w:szCs w:val="22"/>
          <w:color w:val="999999"/>
          <w:spacing w:val="10"/>
          <w:position w:val="-1"/>
        </w:rPr>
        <w:t>:</w:t>
      </w:r>
      <w:r>
        <w:rPr>
          <w:sz w:val="22"/>
          <w:szCs w:val="22"/>
          <w:position w:val="-2"/>
        </w:rPr>
        <w:drawing>
          <wp:inline distT="0" distB="0" distL="0" distR="0">
            <wp:extent cx="45084" cy="114300"/>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45084" cy="114300"/>
                    </a:xfrm>
                    <a:prstGeom prst="rect">
                      <a:avLst/>
                    </a:prstGeom>
                  </pic:spPr>
                </pic:pic>
              </a:graphicData>
            </a:graphic>
          </wp:inline>
        </w:drawing>
      </w:r>
      <w:r>
        <w:rPr>
          <w:sz w:val="22"/>
          <w:szCs w:val="22"/>
          <w:position w:val="-2"/>
        </w:rPr>
        <w:drawing>
          <wp:inline distT="0" distB="0" distL="0" distR="0">
            <wp:extent cx="45084" cy="114300"/>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45084" cy="114300"/>
                    </a:xfrm>
                    <a:prstGeom prst="rect">
                      <a:avLst/>
                    </a:prstGeom>
                  </pic:spPr>
                </pic:pic>
              </a:graphicData>
            </a:graphic>
          </wp:inline>
        </w:drawing>
      </w:r>
      <w:r>
        <w:rPr>
          <w:rFonts w:ascii="Arial" w:hAnsi="Arial" w:eastAsia="Arial" w:cs="Arial"/>
          <w:sz w:val="22"/>
          <w:szCs w:val="22"/>
          <w:color w:val="999999"/>
          <w:position w:val="1"/>
        </w:rPr>
        <w:t>Www</w:t>
      </w:r>
      <w:r>
        <w:rPr>
          <w:rFonts w:ascii="Arial" w:hAnsi="Arial" w:eastAsia="Arial" w:cs="Arial"/>
          <w:sz w:val="22"/>
          <w:szCs w:val="22"/>
          <w:color w:val="999999"/>
          <w:spacing w:val="10"/>
          <w:position w:val="1"/>
        </w:rPr>
        <w:t>.</w:t>
      </w:r>
      <w:r>
        <w:rPr>
          <w:rFonts w:ascii="Arial" w:hAnsi="Arial" w:eastAsia="Arial" w:cs="Arial"/>
          <w:sz w:val="22"/>
          <w:szCs w:val="22"/>
          <w:color w:val="999999"/>
        </w:rPr>
        <w:t>cnki</w:t>
      </w:r>
      <w:r>
        <w:rPr>
          <w:rFonts w:ascii="Arial" w:hAnsi="Arial" w:eastAsia="Arial" w:cs="Arial"/>
          <w:sz w:val="22"/>
          <w:szCs w:val="22"/>
          <w:color w:val="999999"/>
          <w:spacing w:val="-16"/>
        </w:rPr>
        <w:t xml:space="preserve"> </w:t>
      </w:r>
      <w:r>
        <w:rPr>
          <w:rFonts w:ascii="Arial" w:hAnsi="Arial" w:eastAsia="Arial" w:cs="Arial"/>
          <w:sz w:val="22"/>
          <w:szCs w:val="22"/>
          <w:color w:val="999999"/>
          <w:spacing w:val="10"/>
          <w:position w:val="1"/>
        </w:rPr>
        <w:t>.</w:t>
      </w:r>
      <w:r>
        <w:rPr>
          <w:rFonts w:ascii="Arial" w:hAnsi="Arial" w:eastAsia="Arial" w:cs="Arial"/>
          <w:sz w:val="22"/>
          <w:szCs w:val="22"/>
          <w:color w:val="999999"/>
          <w:spacing w:val="-35"/>
          <w:position w:val="1"/>
        </w:rPr>
        <w:t xml:space="preserve"> </w:t>
      </w:r>
      <w:r>
        <w:rPr>
          <w:rFonts w:ascii="Arial" w:hAnsi="Arial" w:eastAsia="Arial" w:cs="Arial"/>
          <w:sz w:val="22"/>
          <w:szCs w:val="22"/>
          <w:color w:val="999999"/>
          <w:position w:val="1"/>
        </w:rPr>
        <w:t>net</w:t>
      </w:r>
    </w:p>
    <w:p>
      <w:pPr>
        <w:spacing w:line="158" w:lineRule="auto"/>
        <w:sectPr>
          <w:pgSz w:w="11906" w:h="16838"/>
          <w:pgMar w:top="1057" w:right="1121" w:bottom="0" w:left="424" w:header="0" w:footer="0" w:gutter="0"/>
        </w:sectPr>
        <w:rPr>
          <w:rFonts w:ascii="Arial" w:hAnsi="Arial" w:eastAsia="Arial" w:cs="Arial"/>
          <w:sz w:val="22"/>
          <w:szCs w:val="22"/>
        </w:rPr>
      </w:pPr>
    </w:p>
    <w:p>
      <w:pPr>
        <w:spacing w:line="445" w:lineRule="auto"/>
        <w:rPr>
          <w:rFonts w:ascii="Arial"/>
          <w:sz w:val="21"/>
        </w:rPr>
      </w:pPr>
      <w:r/>
    </w:p>
    <w:p>
      <w:pPr>
        <w:pStyle w:val="BodyText"/>
        <w:ind w:left="716"/>
        <w:spacing w:before="49" w:line="232" w:lineRule="auto"/>
        <w:rPr/>
      </w:pPr>
      <w:r>
        <w:rPr>
          <w:b/>
          <w:bCs/>
          <w:color w:val="231F20"/>
          <w:spacing w:val="6"/>
        </w:rPr>
        <w:t>can</w:t>
      </w:r>
      <w:r>
        <w:rPr>
          <w:color w:val="231F20"/>
          <w:spacing w:val="-8"/>
        </w:rPr>
        <w:t xml:space="preserve"> </w:t>
      </w:r>
      <w:r>
        <w:rPr>
          <w:b/>
          <w:bCs/>
          <w:color w:val="231F20"/>
          <w:spacing w:val="6"/>
        </w:rPr>
        <w:t>be</w:t>
      </w:r>
      <w:r>
        <w:rPr>
          <w:color w:val="231F20"/>
          <w:spacing w:val="-27"/>
        </w:rPr>
        <w:t xml:space="preserve"> </w:t>
      </w:r>
      <w:r>
        <w:rPr>
          <w:b/>
          <w:bCs/>
          <w:color w:val="231F20"/>
          <w:spacing w:val="6"/>
        </w:rPr>
        <w:t>used</w:t>
      </w:r>
      <w:r>
        <w:rPr>
          <w:color w:val="231F20"/>
          <w:spacing w:val="-23"/>
        </w:rPr>
        <w:t xml:space="preserve"> </w:t>
      </w:r>
      <w:r>
        <w:rPr>
          <w:b/>
          <w:bCs/>
          <w:color w:val="231F20"/>
          <w:spacing w:val="6"/>
        </w:rPr>
        <w:t>as</w:t>
      </w:r>
      <w:r>
        <w:rPr>
          <w:color w:val="231F20"/>
          <w:spacing w:val="-29"/>
        </w:rPr>
        <w:t xml:space="preserve"> </w:t>
      </w:r>
      <w:r>
        <w:rPr>
          <w:b/>
          <w:bCs/>
          <w:color w:val="231F20"/>
          <w:spacing w:val="6"/>
        </w:rPr>
        <w:t>the</w:t>
      </w:r>
      <w:r>
        <w:rPr>
          <w:color w:val="231F20"/>
          <w:spacing w:val="-26"/>
        </w:rPr>
        <w:t xml:space="preserve"> </w:t>
      </w:r>
      <w:r>
        <w:rPr>
          <w:b/>
          <w:bCs/>
          <w:color w:val="231F20"/>
          <w:spacing w:val="6"/>
        </w:rPr>
        <w:t>main</w:t>
      </w:r>
      <w:r>
        <w:rPr>
          <w:color w:val="231F20"/>
          <w:spacing w:val="-26"/>
        </w:rPr>
        <w:t xml:space="preserve"> </w:t>
      </w:r>
      <w:r>
        <w:rPr>
          <w:b/>
          <w:bCs/>
          <w:color w:val="231F20"/>
          <w:spacing w:val="6"/>
        </w:rPr>
        <w:t>method</w:t>
      </w:r>
      <w:r>
        <w:rPr>
          <w:color w:val="231F20"/>
          <w:spacing w:val="-26"/>
        </w:rPr>
        <w:t xml:space="preserve"> </w:t>
      </w:r>
      <w:r>
        <w:rPr>
          <w:b/>
          <w:bCs/>
          <w:color w:val="231F20"/>
          <w:spacing w:val="6"/>
        </w:rPr>
        <w:t>for</w:t>
      </w:r>
      <w:r>
        <w:rPr>
          <w:color w:val="231F20"/>
          <w:spacing w:val="-30"/>
        </w:rPr>
        <w:t xml:space="preserve"> </w:t>
      </w:r>
      <w:r>
        <w:rPr>
          <w:b/>
          <w:bCs/>
          <w:color w:val="231F20"/>
          <w:spacing w:val="6"/>
        </w:rPr>
        <w:t>di</w:t>
      </w:r>
      <w:r>
        <w:rPr>
          <w:rFonts w:ascii="Times New Roman" w:hAnsi="Times New Roman" w:eastAsia="Times New Roman" w:cs="Times New Roman"/>
          <w:b/>
          <w:bCs/>
          <w:color w:val="231F20"/>
          <w:spacing w:val="6"/>
        </w:rPr>
        <w:t>ﬀ</w:t>
      </w:r>
      <w:r>
        <w:rPr>
          <w:b/>
          <w:bCs/>
          <w:color w:val="231F20"/>
          <w:spacing w:val="6"/>
        </w:rPr>
        <w:t>erential</w:t>
      </w:r>
      <w:r>
        <w:rPr>
          <w:color w:val="231F20"/>
          <w:spacing w:val="-30"/>
        </w:rPr>
        <w:t xml:space="preserve"> </w:t>
      </w:r>
      <w:r>
        <w:rPr>
          <w:b/>
          <w:bCs/>
          <w:color w:val="231F20"/>
          <w:spacing w:val="6"/>
        </w:rPr>
        <w:t>diagnosis.</w:t>
      </w:r>
    </w:p>
    <w:p>
      <w:pPr>
        <w:pStyle w:val="BodyText"/>
        <w:ind w:left="717" w:right="3" w:firstLine="296"/>
        <w:spacing w:before="66" w:line="319" w:lineRule="auto"/>
        <w:rPr/>
      </w:pPr>
      <w:r>
        <w:rPr>
          <w:b/>
          <w:bCs/>
          <w:color w:val="231F20"/>
          <w:spacing w:val="9"/>
        </w:rPr>
        <w:t>【Key</w:t>
      </w:r>
      <w:r>
        <w:rPr>
          <w:color w:val="231F20"/>
          <w:spacing w:val="-20"/>
        </w:rPr>
        <w:t xml:space="preserve"> </w:t>
      </w:r>
      <w:r>
        <w:rPr>
          <w:b/>
          <w:bCs/>
          <w:color w:val="231F20"/>
          <w:spacing w:val="9"/>
        </w:rPr>
        <w:t>words】</w:t>
      </w:r>
      <w:r>
        <w:rPr>
          <w:color w:val="231F20"/>
          <w:spacing w:val="-31"/>
        </w:rPr>
        <w:t xml:space="preserve"> </w:t>
      </w:r>
      <w:r>
        <w:rPr>
          <w:b/>
          <w:bCs/>
          <w:color w:val="231F20"/>
          <w:spacing w:val="9"/>
        </w:rPr>
        <w:t>Transvaginal</w:t>
      </w:r>
      <w:r>
        <w:rPr>
          <w:color w:val="231F20"/>
          <w:spacing w:val="-10"/>
        </w:rPr>
        <w:t xml:space="preserve"> </w:t>
      </w:r>
      <w:r>
        <w:rPr>
          <w:b/>
          <w:bCs/>
          <w:color w:val="231F20"/>
          <w:spacing w:val="9"/>
        </w:rPr>
        <w:t>color</w:t>
      </w:r>
      <w:r>
        <w:rPr>
          <w:color w:val="231F20"/>
          <w:spacing w:val="-10"/>
        </w:rPr>
        <w:t xml:space="preserve"> </w:t>
      </w:r>
      <w:r>
        <w:rPr>
          <w:b/>
          <w:bCs/>
          <w:color w:val="231F20"/>
          <w:spacing w:val="9"/>
        </w:rPr>
        <w:t>doppler</w:t>
      </w:r>
      <w:r>
        <w:rPr>
          <w:color w:val="231F20"/>
          <w:spacing w:val="-12"/>
        </w:rPr>
        <w:t xml:space="preserve"> </w:t>
      </w:r>
      <w:r>
        <w:rPr>
          <w:b/>
          <w:bCs/>
          <w:color w:val="231F20"/>
          <w:spacing w:val="9"/>
        </w:rPr>
        <w:t>ultrasound;</w:t>
      </w:r>
      <w:r>
        <w:rPr>
          <w:color w:val="231F20"/>
          <w:spacing w:val="-9"/>
        </w:rPr>
        <w:t xml:space="preserve"> </w:t>
      </w:r>
      <w:r>
        <w:rPr>
          <w:b/>
          <w:bCs/>
          <w:color w:val="231F20"/>
          <w:spacing w:val="8"/>
        </w:rPr>
        <w:t>Ectopic</w:t>
      </w:r>
      <w:r>
        <w:rPr>
          <w:color w:val="231F20"/>
          <w:spacing w:val="-12"/>
        </w:rPr>
        <w:t xml:space="preserve"> </w:t>
      </w:r>
      <w:r>
        <w:rPr>
          <w:b/>
          <w:bCs/>
          <w:color w:val="231F20"/>
          <w:spacing w:val="8"/>
        </w:rPr>
        <w:t>pregnancy</w:t>
      </w:r>
      <w:r>
        <w:rPr>
          <w:color w:val="231F20"/>
          <w:spacing w:val="-11"/>
        </w:rPr>
        <w:t xml:space="preserve"> </w:t>
      </w:r>
      <w:r>
        <w:rPr>
          <w:b/>
          <w:bCs/>
          <w:color w:val="231F20"/>
          <w:spacing w:val="8"/>
        </w:rPr>
        <w:t>rupture;</w:t>
      </w:r>
      <w:r>
        <w:rPr>
          <w:color w:val="231F20"/>
          <w:spacing w:val="-10"/>
        </w:rPr>
        <w:t xml:space="preserve"> </w:t>
      </w:r>
      <w:r>
        <w:rPr>
          <w:b/>
          <w:bCs/>
          <w:color w:val="231F20"/>
          <w:spacing w:val="8"/>
        </w:rPr>
        <w:t>Rupture</w:t>
      </w:r>
      <w:r>
        <w:rPr>
          <w:color w:val="231F20"/>
          <w:spacing w:val="-9"/>
        </w:rPr>
        <w:t xml:space="preserve"> </w:t>
      </w:r>
      <w:r>
        <w:rPr>
          <w:b/>
          <w:bCs/>
          <w:color w:val="231F20"/>
          <w:spacing w:val="8"/>
        </w:rPr>
        <w:t>of</w:t>
      </w:r>
      <w:r>
        <w:rPr>
          <w:color w:val="231F20"/>
          <w:spacing w:val="-22"/>
        </w:rPr>
        <w:t xml:space="preserve"> </w:t>
      </w:r>
      <w:r>
        <w:rPr>
          <w:b/>
          <w:bCs/>
          <w:color w:val="231F20"/>
          <w:spacing w:val="8"/>
        </w:rPr>
        <w:t>corpus</w:t>
      </w:r>
      <w:r>
        <w:rPr>
          <w:color w:val="231F20"/>
          <w:spacing w:val="-12"/>
        </w:rPr>
        <w:t xml:space="preserve"> </w:t>
      </w:r>
      <w:r>
        <w:rPr>
          <w:b/>
          <w:bCs/>
          <w:color w:val="231F20"/>
          <w:spacing w:val="8"/>
        </w:rPr>
        <w:t>luteum</w:t>
      </w:r>
      <w:r>
        <w:rPr>
          <w:color w:val="231F20"/>
          <w:spacing w:val="-10"/>
        </w:rPr>
        <w:t xml:space="preserve"> </w:t>
      </w:r>
      <w:r>
        <w:rPr>
          <w:b/>
          <w:bCs/>
          <w:color w:val="231F20"/>
          <w:spacing w:val="8"/>
        </w:rPr>
        <w:t>of</w:t>
      </w:r>
      <w:r>
        <w:rPr>
          <w:color w:val="231F20"/>
          <w:spacing w:val="-22"/>
        </w:rPr>
        <w:t xml:space="preserve"> </w:t>
      </w:r>
      <w:r>
        <w:rPr>
          <w:b/>
          <w:bCs/>
          <w:color w:val="231F20"/>
          <w:spacing w:val="8"/>
        </w:rPr>
        <w:t>ovary;</w:t>
      </w:r>
      <w:r>
        <w:rPr>
          <w:color w:val="231F20"/>
        </w:rPr>
        <w:t xml:space="preserve">   </w:t>
      </w:r>
      <w:r>
        <w:rPr>
          <w:rFonts w:ascii="Times New Roman" w:hAnsi="Times New Roman" w:eastAsia="Times New Roman" w:cs="Times New Roman"/>
          <w:b/>
          <w:bCs/>
          <w:color w:val="231F20"/>
        </w:rPr>
        <w:t>Di</w:t>
      </w:r>
      <w:r>
        <w:rPr>
          <w:rFonts w:ascii="Times New Roman" w:hAnsi="Times New Roman" w:eastAsia="Times New Roman" w:cs="Times New Roman"/>
          <w:b/>
          <w:bCs/>
          <w:color w:val="231F20"/>
          <w:spacing w:val="7"/>
        </w:rPr>
        <w:t>ﬀ</w:t>
      </w:r>
      <w:r>
        <w:rPr>
          <w:b/>
          <w:bCs/>
          <w:color w:val="231F20"/>
        </w:rPr>
        <w:t>erential</w:t>
      </w:r>
      <w:r>
        <w:rPr>
          <w:color w:val="231F20"/>
          <w:spacing w:val="-31"/>
        </w:rPr>
        <w:t xml:space="preserve"> </w:t>
      </w:r>
      <w:r>
        <w:rPr>
          <w:b/>
          <w:bCs/>
          <w:color w:val="231F20"/>
        </w:rPr>
        <w:t>diagnosis</w:t>
      </w:r>
    </w:p>
    <w:p>
      <w:pPr>
        <w:spacing w:before="172"/>
        <w:rPr/>
      </w:pPr>
      <w:r/>
    </w:p>
    <w:p>
      <w:pPr>
        <w:sectPr>
          <w:headerReference w:type="default" r:id="rId3"/>
          <w:pgSz w:w="11906" w:h="16838"/>
          <w:pgMar w:top="1493" w:right="1129" w:bottom="0" w:left="424" w:header="1045" w:footer="0" w:gutter="0"/>
          <w:cols w:equalWidth="0" w:num="1">
            <w:col w:w="10352" w:space="0"/>
          </w:cols>
        </w:sectPr>
        <w:rPr/>
      </w:pPr>
    </w:p>
    <w:p>
      <w:pPr>
        <w:pStyle w:val="BodyText"/>
        <w:ind w:left="712" w:right="315" w:firstLine="423"/>
        <w:spacing w:before="35" w:line="290" w:lineRule="auto"/>
        <w:jc w:val="both"/>
        <w:rPr>
          <w:sz w:val="21"/>
          <w:szCs w:val="21"/>
        </w:rPr>
      </w:pPr>
      <w:r>
        <w:rPr>
          <w:sz w:val="21"/>
          <w:szCs w:val="21"/>
          <w:color w:val="231F20"/>
          <w:spacing w:val="10"/>
        </w:rPr>
        <w:t>宫外孕破裂与卵巢黄体破裂在临床均较为常</w:t>
      </w:r>
      <w:r>
        <w:rPr>
          <w:sz w:val="21"/>
          <w:szCs w:val="21"/>
          <w:color w:val="231F20"/>
        </w:rPr>
        <w:t xml:space="preserve"> </w:t>
      </w:r>
      <w:r>
        <w:rPr>
          <w:sz w:val="21"/>
          <w:szCs w:val="21"/>
          <w:color w:val="231F20"/>
          <w:spacing w:val="9"/>
        </w:rPr>
        <w:t>见，宫外孕即受精卵在输卵管、卵巢或宫颈等子</w:t>
      </w:r>
      <w:r>
        <w:rPr>
          <w:sz w:val="21"/>
          <w:szCs w:val="21"/>
          <w:color w:val="231F20"/>
          <w:spacing w:val="4"/>
        </w:rPr>
        <w:t xml:space="preserve"> </w:t>
      </w:r>
      <w:r>
        <w:rPr>
          <w:sz w:val="21"/>
          <w:szCs w:val="21"/>
          <w:color w:val="231F20"/>
          <w:spacing w:val="13"/>
        </w:rPr>
        <w:t>宫腔以外区域着床并发育的妊娠，其中90%以上</w:t>
      </w:r>
      <w:r>
        <w:rPr>
          <w:sz w:val="21"/>
          <w:szCs w:val="21"/>
          <w:color w:val="231F20"/>
          <w:spacing w:val="11"/>
        </w:rPr>
        <w:t xml:space="preserve"> </w:t>
      </w:r>
      <w:r>
        <w:rPr>
          <w:sz w:val="21"/>
          <w:szCs w:val="21"/>
          <w:color w:val="231F20"/>
          <w:spacing w:val="8"/>
        </w:rPr>
        <w:t>为输卵管妊娠，危害性极大</w:t>
      </w:r>
      <w:r>
        <w:rPr>
          <w:sz w:val="12"/>
          <w:szCs w:val="12"/>
          <w:color w:val="231F20"/>
          <w:spacing w:val="8"/>
          <w:position w:val="9"/>
        </w:rPr>
        <w:t>[2]</w:t>
      </w:r>
      <w:r>
        <w:rPr>
          <w:sz w:val="12"/>
          <w:szCs w:val="12"/>
          <w:color w:val="231F20"/>
          <w:spacing w:val="-28"/>
          <w:position w:val="9"/>
        </w:rPr>
        <w:t xml:space="preserve"> </w:t>
      </w:r>
      <w:r>
        <w:rPr>
          <w:sz w:val="21"/>
          <w:szCs w:val="21"/>
          <w:color w:val="231F20"/>
          <w:spacing w:val="8"/>
        </w:rPr>
        <w:t>。卵巢黄体破</w:t>
      </w:r>
      <w:r>
        <w:rPr>
          <w:sz w:val="21"/>
          <w:szCs w:val="21"/>
          <w:color w:val="231F20"/>
          <w:spacing w:val="7"/>
        </w:rPr>
        <w:t>裂主</w:t>
      </w:r>
      <w:r>
        <w:rPr>
          <w:sz w:val="21"/>
          <w:szCs w:val="21"/>
          <w:color w:val="231F20"/>
        </w:rPr>
        <w:t xml:space="preserve"> </w:t>
      </w:r>
      <w:r>
        <w:rPr>
          <w:sz w:val="21"/>
          <w:szCs w:val="21"/>
          <w:color w:val="231F20"/>
          <w:spacing w:val="9"/>
        </w:rPr>
        <w:t>要与黄体囊肿、外部剧烈撞击及凝血功能异常等</w:t>
      </w:r>
      <w:r>
        <w:rPr>
          <w:sz w:val="21"/>
          <w:szCs w:val="21"/>
          <w:color w:val="231F20"/>
          <w:spacing w:val="4"/>
        </w:rPr>
        <w:t xml:space="preserve"> </w:t>
      </w:r>
      <w:r>
        <w:rPr>
          <w:sz w:val="21"/>
          <w:szCs w:val="21"/>
          <w:color w:val="231F20"/>
          <w:spacing w:val="9"/>
        </w:rPr>
        <w:t>有关。宫外孕破裂与卵巢黄体破裂患者均会伴随</w:t>
      </w:r>
      <w:r>
        <w:rPr>
          <w:sz w:val="21"/>
          <w:szCs w:val="21"/>
          <w:color w:val="231F20"/>
          <w:spacing w:val="4"/>
        </w:rPr>
        <w:t xml:space="preserve"> </w:t>
      </w:r>
      <w:r>
        <w:rPr>
          <w:sz w:val="21"/>
          <w:szCs w:val="21"/>
          <w:color w:val="231F20"/>
          <w:spacing w:val="9"/>
        </w:rPr>
        <w:t>不同程度的异常出血，临床表现相似，且影像检</w:t>
      </w:r>
      <w:r>
        <w:rPr>
          <w:sz w:val="21"/>
          <w:szCs w:val="21"/>
          <w:color w:val="231F20"/>
          <w:spacing w:val="4"/>
        </w:rPr>
        <w:t xml:space="preserve"> </w:t>
      </w:r>
      <w:r>
        <w:rPr>
          <w:sz w:val="21"/>
          <w:szCs w:val="21"/>
          <w:color w:val="231F20"/>
          <w:spacing w:val="9"/>
        </w:rPr>
        <w:t>查中卵巢黄体破裂部分患者会显示假阳性、弱阳</w:t>
      </w:r>
      <w:r>
        <w:rPr>
          <w:sz w:val="21"/>
          <w:szCs w:val="21"/>
          <w:color w:val="231F20"/>
          <w:spacing w:val="4"/>
        </w:rPr>
        <w:t xml:space="preserve"> </w:t>
      </w:r>
      <w:r>
        <w:rPr>
          <w:sz w:val="21"/>
          <w:szCs w:val="21"/>
          <w:color w:val="231F20"/>
          <w:spacing w:val="9"/>
        </w:rPr>
        <w:t>性，加之部分患者无明显停经史、月经紊乱等影</w:t>
      </w:r>
      <w:r>
        <w:rPr>
          <w:sz w:val="21"/>
          <w:szCs w:val="21"/>
          <w:color w:val="231F20"/>
          <w:spacing w:val="4"/>
        </w:rPr>
        <w:t xml:space="preserve"> </w:t>
      </w:r>
      <w:r>
        <w:rPr>
          <w:sz w:val="21"/>
          <w:szCs w:val="21"/>
          <w:color w:val="231F20"/>
          <w:spacing w:val="9"/>
        </w:rPr>
        <w:t>响特异性判断，因此较易出现误诊情况，不利于</w:t>
      </w:r>
      <w:r>
        <w:rPr>
          <w:sz w:val="21"/>
          <w:szCs w:val="21"/>
          <w:color w:val="231F20"/>
          <w:spacing w:val="4"/>
        </w:rPr>
        <w:t xml:space="preserve"> </w:t>
      </w:r>
      <w:r>
        <w:rPr>
          <w:sz w:val="21"/>
          <w:szCs w:val="21"/>
          <w:color w:val="231F20"/>
          <w:spacing w:val="7"/>
        </w:rPr>
        <w:t>疾病的针对性有效治疗</w:t>
      </w:r>
      <w:r>
        <w:rPr>
          <w:sz w:val="12"/>
          <w:szCs w:val="12"/>
          <w:color w:val="231F20"/>
          <w:spacing w:val="7"/>
          <w:position w:val="9"/>
        </w:rPr>
        <w:t>[3]</w:t>
      </w:r>
      <w:r>
        <w:rPr>
          <w:sz w:val="12"/>
          <w:szCs w:val="12"/>
          <w:color w:val="231F20"/>
          <w:spacing w:val="-11"/>
          <w:position w:val="9"/>
        </w:rPr>
        <w:t xml:space="preserve"> </w:t>
      </w:r>
      <w:r>
        <w:rPr>
          <w:sz w:val="21"/>
          <w:szCs w:val="21"/>
          <w:color w:val="231F20"/>
          <w:spacing w:val="7"/>
        </w:rPr>
        <w:t>。彩色多普勒超声具有</w:t>
      </w:r>
      <w:r>
        <w:rPr>
          <w:sz w:val="21"/>
          <w:szCs w:val="21"/>
          <w:color w:val="231F20"/>
        </w:rPr>
        <w:t xml:space="preserve"> </w:t>
      </w:r>
      <w:r>
        <w:rPr>
          <w:sz w:val="21"/>
          <w:szCs w:val="21"/>
          <w:color w:val="231F20"/>
          <w:spacing w:val="9"/>
        </w:rPr>
        <w:t>分辨率高、重复性强的优势，在临床疾病诊断中</w:t>
      </w:r>
      <w:r>
        <w:rPr>
          <w:sz w:val="21"/>
          <w:szCs w:val="21"/>
          <w:color w:val="231F20"/>
          <w:spacing w:val="4"/>
        </w:rPr>
        <w:t xml:space="preserve"> </w:t>
      </w:r>
      <w:r>
        <w:rPr>
          <w:sz w:val="21"/>
          <w:szCs w:val="21"/>
          <w:color w:val="231F20"/>
          <w:spacing w:val="10"/>
          <w:position w:val="-1"/>
        </w:rPr>
        <w:t>应用广泛，为医师提供准确影像参考</w:t>
      </w:r>
      <w:r>
        <w:rPr>
          <w:sz w:val="12"/>
          <w:szCs w:val="12"/>
          <w:color w:val="231F20"/>
          <w:spacing w:val="10"/>
          <w:position w:val="8"/>
        </w:rPr>
        <w:t>[4，5]</w:t>
      </w:r>
      <w:r>
        <w:rPr>
          <w:sz w:val="21"/>
          <w:szCs w:val="21"/>
          <w:color w:val="231F20"/>
          <w:spacing w:val="10"/>
          <w:position w:val="-1"/>
        </w:rPr>
        <w:t>。本研</w:t>
      </w:r>
      <w:r>
        <w:rPr>
          <w:sz w:val="21"/>
          <w:szCs w:val="21"/>
          <w:color w:val="231F20"/>
          <w:spacing w:val="12"/>
          <w:position w:val="-1"/>
        </w:rPr>
        <w:t xml:space="preserve"> </w:t>
      </w:r>
      <w:r>
        <w:rPr>
          <w:sz w:val="21"/>
          <w:szCs w:val="21"/>
          <w:color w:val="231F20"/>
          <w:spacing w:val="9"/>
        </w:rPr>
        <w:t>究旨在分析宫外孕破裂与卵巢黄体破裂的鉴别诊</w:t>
      </w:r>
      <w:r>
        <w:rPr>
          <w:sz w:val="21"/>
          <w:szCs w:val="21"/>
          <w:color w:val="231F20"/>
          <w:spacing w:val="4"/>
        </w:rPr>
        <w:t xml:space="preserve"> </w:t>
      </w:r>
      <w:r>
        <w:rPr>
          <w:sz w:val="21"/>
          <w:szCs w:val="21"/>
          <w:color w:val="231F20"/>
          <w:spacing w:val="9"/>
        </w:rPr>
        <w:t>断中经阴道彩色多普勒超声的应用价值，现报道</w:t>
      </w:r>
      <w:r>
        <w:rPr>
          <w:sz w:val="21"/>
          <w:szCs w:val="21"/>
          <w:color w:val="231F20"/>
          <w:spacing w:val="4"/>
        </w:rPr>
        <w:t xml:space="preserve"> </w:t>
      </w:r>
      <w:r>
        <w:rPr>
          <w:sz w:val="21"/>
          <w:szCs w:val="21"/>
          <w:color w:val="231F20"/>
          <w:spacing w:val="-6"/>
        </w:rPr>
        <w:t>如下。</w:t>
      </w:r>
    </w:p>
    <w:p>
      <w:pPr>
        <w:pStyle w:val="BodyText"/>
        <w:ind w:left="728"/>
        <w:spacing w:before="11" w:line="176" w:lineRule="auto"/>
        <w:outlineLvl w:val="0"/>
        <w:rPr>
          <w:rFonts w:ascii="Microsoft YaHei" w:hAnsi="Microsoft YaHei" w:eastAsia="Microsoft YaHei" w:cs="Microsoft YaHei"/>
          <w:sz w:val="22"/>
          <w:szCs w:val="22"/>
        </w:rPr>
      </w:pPr>
      <w:r>
        <w:rPr>
          <w:sz w:val="22"/>
          <w:szCs w:val="22"/>
          <w:b/>
          <w:bCs/>
          <w:color w:val="231F20"/>
        </w:rPr>
        <w:t>1</w:t>
      </w:r>
      <w:r>
        <w:rPr>
          <w:sz w:val="22"/>
          <w:szCs w:val="22"/>
          <w:color w:val="231F20"/>
        </w:rPr>
        <w:t xml:space="preserve">  </w:t>
      </w:r>
      <w:r>
        <w:rPr>
          <w:rFonts w:ascii="Microsoft YaHei" w:hAnsi="Microsoft YaHei" w:eastAsia="Microsoft YaHei" w:cs="Microsoft YaHei"/>
          <w:sz w:val="22"/>
          <w:szCs w:val="22"/>
          <w:color w:val="231F20"/>
        </w:rPr>
        <w:t>资料与方法</w:t>
      </w:r>
    </w:p>
    <w:p>
      <w:pPr>
        <w:pStyle w:val="BodyText"/>
        <w:ind w:left="727"/>
        <w:spacing w:before="52" w:line="215" w:lineRule="auto"/>
        <w:outlineLvl w:val="1"/>
        <w:rPr>
          <w:sz w:val="21"/>
          <w:szCs w:val="21"/>
        </w:rPr>
      </w:pPr>
      <w:r>
        <w:rPr>
          <w:sz w:val="21"/>
          <w:szCs w:val="21"/>
          <w:b/>
          <w:bCs/>
          <w:color w:val="231F20"/>
          <w:spacing w:val="-4"/>
        </w:rPr>
        <w:t>1.1</w:t>
      </w:r>
      <w:r>
        <w:rPr>
          <w:sz w:val="21"/>
          <w:szCs w:val="21"/>
          <w:color w:val="231F20"/>
          <w:spacing w:val="9"/>
        </w:rPr>
        <w:t xml:space="preserve">  </w:t>
      </w:r>
      <w:r>
        <w:rPr>
          <w:sz w:val="21"/>
          <w:szCs w:val="21"/>
          <w:color w:val="231F20"/>
          <w:spacing w:val="-4"/>
        </w:rPr>
        <w:t>临床资料</w:t>
      </w:r>
    </w:p>
    <w:p>
      <w:pPr>
        <w:pStyle w:val="BodyText"/>
        <w:ind w:left="712" w:right="306" w:firstLine="420"/>
        <w:spacing w:before="87" w:line="290" w:lineRule="auto"/>
        <w:rPr>
          <w:sz w:val="21"/>
          <w:szCs w:val="21"/>
        </w:rPr>
      </w:pPr>
      <w:r>
        <w:rPr>
          <w:sz w:val="21"/>
          <w:szCs w:val="21"/>
          <w:color w:val="231F20"/>
          <w:spacing w:val="28"/>
        </w:rPr>
        <w:t>选取2021年2月至2023年2月本院</w:t>
      </w:r>
      <w:r>
        <w:rPr>
          <w:sz w:val="21"/>
          <w:szCs w:val="21"/>
          <w:color w:val="231F20"/>
          <w:spacing w:val="27"/>
        </w:rPr>
        <w:t>收治的</w:t>
      </w:r>
      <w:r>
        <w:rPr>
          <w:sz w:val="21"/>
          <w:szCs w:val="21"/>
          <w:color w:val="231F20"/>
        </w:rPr>
        <w:t xml:space="preserve"> </w:t>
      </w:r>
      <w:r>
        <w:rPr>
          <w:sz w:val="21"/>
          <w:szCs w:val="21"/>
          <w:color w:val="231F20"/>
          <w:spacing w:val="19"/>
        </w:rPr>
        <w:t>40例宫外孕破裂患者（设为宫外孕破裂组）与</w:t>
      </w:r>
      <w:r>
        <w:rPr>
          <w:sz w:val="21"/>
          <w:szCs w:val="21"/>
          <w:color w:val="231F20"/>
          <w:spacing w:val="3"/>
        </w:rPr>
        <w:t xml:space="preserve"> </w:t>
      </w:r>
      <w:r>
        <w:rPr>
          <w:sz w:val="21"/>
          <w:szCs w:val="21"/>
          <w:color w:val="231F20"/>
          <w:spacing w:val="9"/>
        </w:rPr>
        <w:t>40例卵巢黄体破裂患者（设为卵巢黄体破裂组）</w:t>
      </w:r>
      <w:r>
        <w:rPr>
          <w:sz w:val="21"/>
          <w:szCs w:val="21"/>
          <w:color w:val="231F20"/>
          <w:spacing w:val="4"/>
        </w:rPr>
        <w:t xml:space="preserve"> </w:t>
      </w:r>
      <w:r>
        <w:rPr>
          <w:sz w:val="21"/>
          <w:szCs w:val="21"/>
          <w:color w:val="231F20"/>
          <w:spacing w:val="6"/>
        </w:rPr>
        <w:t>为研究对象。宫外孕破裂组患者年龄22～40岁，</w:t>
      </w:r>
      <w:r>
        <w:rPr>
          <w:sz w:val="21"/>
          <w:szCs w:val="21"/>
          <w:color w:val="231F20"/>
          <w:spacing w:val="16"/>
        </w:rPr>
        <w:t xml:space="preserve"> </w:t>
      </w:r>
      <w:r>
        <w:rPr>
          <w:sz w:val="21"/>
          <w:szCs w:val="21"/>
          <w:color w:val="231F20"/>
          <w:spacing w:val="3"/>
        </w:rPr>
        <w:t>平均（29.17±5.03）岁；均显示人绒毛膜促性腺</w:t>
      </w:r>
      <w:r>
        <w:rPr>
          <w:sz w:val="21"/>
          <w:szCs w:val="21"/>
          <w:color w:val="231F20"/>
          <w:spacing w:val="10"/>
        </w:rPr>
        <w:t xml:space="preserve"> </w:t>
      </w:r>
      <w:r>
        <w:rPr>
          <w:sz w:val="21"/>
          <w:szCs w:val="21"/>
          <w:color w:val="231F20"/>
          <w:spacing w:val="7"/>
        </w:rPr>
        <w:t>激素（</w:t>
      </w:r>
      <w:r>
        <w:rPr>
          <w:sz w:val="21"/>
          <w:szCs w:val="21"/>
          <w:color w:val="231F20"/>
        </w:rPr>
        <w:t>HCG</w:t>
      </w:r>
      <w:r>
        <w:rPr>
          <w:sz w:val="21"/>
          <w:szCs w:val="21"/>
          <w:color w:val="231F20"/>
          <w:spacing w:val="7"/>
        </w:rPr>
        <w:t>）阳性，就诊时间（1.18±0.53）d。</w:t>
      </w:r>
      <w:r>
        <w:rPr>
          <w:sz w:val="21"/>
          <w:szCs w:val="21"/>
          <w:color w:val="231F20"/>
          <w:spacing w:val="1"/>
        </w:rPr>
        <w:t xml:space="preserve"> </w:t>
      </w:r>
      <w:r>
        <w:rPr>
          <w:sz w:val="21"/>
          <w:szCs w:val="21"/>
          <w:color w:val="231F20"/>
          <w:spacing w:val="-5"/>
        </w:rPr>
        <w:t>卵巢黄体破裂组患者年龄24～42岁，平均（30.17±</w:t>
      </w:r>
      <w:r>
        <w:rPr>
          <w:sz w:val="21"/>
          <w:szCs w:val="21"/>
          <w:color w:val="231F20"/>
          <w:spacing w:val="12"/>
        </w:rPr>
        <w:t xml:space="preserve"> </w:t>
      </w:r>
      <w:r>
        <w:rPr>
          <w:sz w:val="21"/>
          <w:szCs w:val="21"/>
          <w:color w:val="231F20"/>
          <w:spacing w:val="20"/>
        </w:rPr>
        <w:t>5.31）岁；</w:t>
      </w:r>
      <w:r>
        <w:rPr>
          <w:sz w:val="21"/>
          <w:szCs w:val="21"/>
          <w:color w:val="231F20"/>
        </w:rPr>
        <w:t>HCG</w:t>
      </w:r>
      <w:r>
        <w:rPr>
          <w:sz w:val="21"/>
          <w:szCs w:val="21"/>
          <w:color w:val="231F20"/>
          <w:spacing w:val="20"/>
        </w:rPr>
        <w:t>阳性18例，就诊时间（1.31</w:t>
      </w:r>
      <w:r>
        <w:rPr>
          <w:sz w:val="21"/>
          <w:szCs w:val="21"/>
          <w:color w:val="231F20"/>
          <w:spacing w:val="-58"/>
        </w:rPr>
        <w:t xml:space="preserve"> </w:t>
      </w:r>
      <w:r>
        <w:rPr>
          <w:sz w:val="21"/>
          <w:szCs w:val="21"/>
          <w:color w:val="231F20"/>
          <w:spacing w:val="20"/>
        </w:rPr>
        <w:t>±</w:t>
      </w:r>
      <w:r>
        <w:rPr>
          <w:sz w:val="21"/>
          <w:szCs w:val="21"/>
          <w:color w:val="231F20"/>
        </w:rPr>
        <w:t xml:space="preserve"> </w:t>
      </w:r>
      <w:r>
        <w:rPr>
          <w:sz w:val="21"/>
          <w:szCs w:val="21"/>
          <w:color w:val="231F20"/>
          <w:spacing w:val="3"/>
        </w:rPr>
        <w:t>0.47）d。两组患者一般资料对比，差异无统计学</w:t>
      </w:r>
      <w:r>
        <w:rPr>
          <w:sz w:val="21"/>
          <w:szCs w:val="21"/>
          <w:color w:val="231F20"/>
          <w:spacing w:val="17"/>
        </w:rPr>
        <w:t xml:space="preserve"> </w:t>
      </w:r>
      <w:r>
        <w:rPr>
          <w:sz w:val="21"/>
          <w:szCs w:val="21"/>
          <w:color w:val="231F20"/>
          <w:spacing w:val="-5"/>
        </w:rPr>
        <w:t>意义（</w:t>
      </w:r>
      <w:r>
        <w:rPr>
          <w:rFonts w:ascii="Times New Roman" w:hAnsi="Times New Roman" w:eastAsia="Times New Roman" w:cs="Times New Roman"/>
          <w:sz w:val="21"/>
          <w:szCs w:val="21"/>
          <w:i/>
          <w:iCs/>
          <w:color w:val="231F20"/>
          <w:spacing w:val="-5"/>
        </w:rPr>
        <w:t>P</w:t>
      </w:r>
      <w:r>
        <w:rPr>
          <w:sz w:val="21"/>
          <w:szCs w:val="21"/>
          <w:color w:val="231F20"/>
          <w:spacing w:val="-5"/>
        </w:rPr>
        <w:t>＞0.05</w:t>
      </w:r>
      <w:r>
        <w:rPr>
          <w:sz w:val="21"/>
          <w:szCs w:val="21"/>
          <w:color w:val="231F20"/>
        </w:rPr>
        <w:t>），</w:t>
      </w:r>
      <w:r>
        <w:rPr>
          <w:sz w:val="21"/>
          <w:szCs w:val="21"/>
          <w:color w:val="231F20"/>
          <w:spacing w:val="-5"/>
        </w:rPr>
        <w:t>具有可比性。</w:t>
      </w:r>
    </w:p>
    <w:p>
      <w:pPr>
        <w:pStyle w:val="BodyText"/>
        <w:ind w:left="727"/>
        <w:spacing w:line="208" w:lineRule="auto"/>
        <w:outlineLvl w:val="1"/>
        <w:rPr>
          <w:sz w:val="21"/>
          <w:szCs w:val="21"/>
        </w:rPr>
      </w:pPr>
      <w:r>
        <w:rPr>
          <w:sz w:val="21"/>
          <w:szCs w:val="21"/>
          <w:b/>
          <w:bCs/>
          <w:color w:val="231F20"/>
          <w:spacing w:val="-1"/>
        </w:rPr>
        <w:t>1.2</w:t>
      </w:r>
      <w:r>
        <w:rPr>
          <w:sz w:val="21"/>
          <w:szCs w:val="21"/>
          <w:color w:val="231F20"/>
          <w:spacing w:val="-1"/>
        </w:rPr>
        <w:t xml:space="preserve">  纳入及排除标准</w:t>
      </w:r>
    </w:p>
    <w:p>
      <w:pPr>
        <w:pStyle w:val="BodyText"/>
        <w:ind w:left="712" w:right="315" w:firstLine="424"/>
        <w:spacing w:before="90" w:line="288" w:lineRule="auto"/>
        <w:jc w:val="both"/>
        <w:rPr>
          <w:sz w:val="21"/>
          <w:szCs w:val="21"/>
        </w:rPr>
      </w:pPr>
      <w:r>
        <w:rPr>
          <w:sz w:val="21"/>
          <w:szCs w:val="21"/>
          <w:color w:val="231F20"/>
          <w:spacing w:val="4"/>
        </w:rPr>
        <w:t>纳入标准：①患者符合《临床诊疗指南 ·妇</w:t>
      </w:r>
      <w:r>
        <w:rPr>
          <w:sz w:val="21"/>
          <w:szCs w:val="21"/>
          <w:color w:val="231F20"/>
          <w:spacing w:val="3"/>
        </w:rPr>
        <w:t xml:space="preserve"> </w:t>
      </w:r>
      <w:r>
        <w:rPr>
          <w:sz w:val="21"/>
          <w:szCs w:val="21"/>
          <w:color w:val="231F20"/>
          <w:spacing w:val="3"/>
        </w:rPr>
        <w:t>产科学分册》 </w:t>
      </w:r>
      <w:r>
        <w:rPr>
          <w:sz w:val="12"/>
          <w:szCs w:val="12"/>
          <w:color w:val="231F20"/>
          <w:spacing w:val="3"/>
          <w:position w:val="9"/>
        </w:rPr>
        <w:t>[6]</w:t>
      </w:r>
      <w:r>
        <w:rPr>
          <w:sz w:val="12"/>
          <w:szCs w:val="12"/>
          <w:color w:val="231F20"/>
          <w:spacing w:val="-15"/>
          <w:position w:val="9"/>
        </w:rPr>
        <w:t xml:space="preserve"> </w:t>
      </w:r>
      <w:r>
        <w:rPr>
          <w:sz w:val="21"/>
          <w:szCs w:val="21"/>
          <w:color w:val="231F20"/>
          <w:spacing w:val="3"/>
        </w:rPr>
        <w:t>中宫外孕破裂、卵巢黄体破裂的</w:t>
      </w:r>
      <w:r>
        <w:rPr>
          <w:sz w:val="21"/>
          <w:szCs w:val="21"/>
          <w:color w:val="231F20"/>
        </w:rPr>
        <w:t xml:space="preserve"> </w:t>
      </w:r>
      <w:r>
        <w:rPr>
          <w:sz w:val="21"/>
          <w:szCs w:val="21"/>
          <w:color w:val="231F20"/>
          <w:spacing w:val="7"/>
        </w:rPr>
        <w:t>诊断标准，且合并腹痛、阴道异常出血等表现；</w:t>
      </w:r>
    </w:p>
    <w:p>
      <w:pPr>
        <w:pStyle w:val="BodyText"/>
        <w:ind w:left="714" w:right="315"/>
        <w:spacing w:before="4" w:line="272" w:lineRule="auto"/>
        <w:rPr>
          <w:sz w:val="21"/>
          <w:szCs w:val="21"/>
        </w:rPr>
      </w:pPr>
      <w:r>
        <w:rPr>
          <w:sz w:val="21"/>
          <w:szCs w:val="21"/>
          <w:color w:val="231F20"/>
          <w:spacing w:val="8"/>
        </w:rPr>
        <w:t>②具有性生活史；③自愿接受经阴道超声检测。</w:t>
      </w:r>
      <w:r>
        <w:rPr>
          <w:sz w:val="21"/>
          <w:szCs w:val="21"/>
          <w:color w:val="231F20"/>
        </w:rPr>
        <w:t xml:space="preserve"> </w:t>
      </w:r>
      <w:r>
        <w:rPr>
          <w:sz w:val="21"/>
          <w:szCs w:val="21"/>
          <w:color w:val="231F20"/>
          <w:spacing w:val="9"/>
        </w:rPr>
        <w:t>排除标准：①合并先天生殖系统畸形者；②合并</w:t>
      </w:r>
      <w:r>
        <w:rPr>
          <w:sz w:val="21"/>
          <w:szCs w:val="21"/>
          <w:color w:val="231F20"/>
          <w:spacing w:val="3"/>
        </w:rPr>
        <w:t xml:space="preserve"> </w:t>
      </w:r>
      <w:r>
        <w:rPr>
          <w:sz w:val="21"/>
          <w:szCs w:val="21"/>
          <w:color w:val="231F20"/>
          <w:spacing w:val="9"/>
        </w:rPr>
        <w:t>精神疾病者；③合并盆腔恶性病变者；④严重脏</w:t>
      </w:r>
      <w:r>
        <w:rPr>
          <w:sz w:val="21"/>
          <w:szCs w:val="21"/>
          <w:color w:val="231F20"/>
          <w:spacing w:val="3"/>
        </w:rPr>
        <w:t xml:space="preserve"> </w:t>
      </w:r>
      <w:r>
        <w:rPr>
          <w:sz w:val="21"/>
          <w:szCs w:val="21"/>
          <w:color w:val="231F20"/>
          <w:spacing w:val="-2"/>
        </w:rPr>
        <w:t>器损伤或全身感染性疾病者。</w:t>
      </w:r>
    </w:p>
    <w:p>
      <w:pPr>
        <w:pStyle w:val="BodyText"/>
        <w:ind w:left="727"/>
        <w:spacing w:before="89" w:line="218" w:lineRule="auto"/>
        <w:rPr>
          <w:sz w:val="21"/>
          <w:szCs w:val="21"/>
        </w:rPr>
      </w:pPr>
      <w:r>
        <w:rPr>
          <w:sz w:val="21"/>
          <w:szCs w:val="21"/>
          <w:b/>
          <w:bCs/>
          <w:color w:val="231F20"/>
          <w:spacing w:val="-4"/>
        </w:rPr>
        <w:t>1.3</w:t>
      </w:r>
      <w:r>
        <w:rPr>
          <w:sz w:val="21"/>
          <w:szCs w:val="21"/>
          <w:color w:val="231F20"/>
          <w:spacing w:val="5"/>
        </w:rPr>
        <w:t xml:space="preserve">  </w:t>
      </w:r>
      <w:r>
        <w:rPr>
          <w:sz w:val="21"/>
          <w:szCs w:val="21"/>
          <w:color w:val="231F20"/>
          <w:spacing w:val="-4"/>
        </w:rPr>
        <w:t>方法</w:t>
      </w:r>
    </w:p>
    <w:p>
      <w:pPr>
        <w:pStyle w:val="BodyText"/>
        <w:ind w:left="1133"/>
        <w:spacing w:before="80" w:line="214" w:lineRule="auto"/>
        <w:rPr>
          <w:sz w:val="21"/>
          <w:szCs w:val="21"/>
        </w:rPr>
      </w:pPr>
      <w:r>
        <w:rPr>
          <w:sz w:val="21"/>
          <w:szCs w:val="21"/>
          <w:color w:val="231F20"/>
          <w:spacing w:val="10"/>
        </w:rPr>
        <w:t>使用彩色多普勒超声诊断仪对两组患者实施</w:t>
      </w:r>
    </w:p>
    <w:p>
      <w:pPr>
        <w:spacing w:line="14" w:lineRule="auto"/>
        <w:rPr>
          <w:rFonts w:ascii="Arial"/>
          <w:sz w:val="2"/>
        </w:rPr>
      </w:pPr>
      <w:r>
        <w:rPr>
          <w:rFonts w:ascii="Arial" w:hAnsi="Arial" w:eastAsia="Arial" w:cs="Arial"/>
          <w:sz w:val="2"/>
          <w:szCs w:val="2"/>
        </w:rPr>
        <w:br w:type="column"/>
      </w:r>
    </w:p>
    <w:p>
      <w:pPr>
        <w:pStyle w:val="BodyText"/>
        <w:ind w:left="10" w:right="2" w:firstLine="3"/>
        <w:spacing w:before="43" w:line="289" w:lineRule="auto"/>
        <w:jc w:val="both"/>
        <w:rPr>
          <w:sz w:val="21"/>
          <w:szCs w:val="21"/>
        </w:rPr>
      </w:pPr>
      <w:r>
        <w:rPr>
          <w:sz w:val="21"/>
          <w:szCs w:val="21"/>
          <w:color w:val="231F20"/>
          <w:spacing w:val="9"/>
        </w:rPr>
        <w:t>检测，指导患者取膀胱截石位，经阴道探头涂抹</w:t>
      </w:r>
      <w:r>
        <w:rPr>
          <w:sz w:val="21"/>
          <w:szCs w:val="21"/>
          <w:color w:val="231F20"/>
          <w:spacing w:val="1"/>
        </w:rPr>
        <w:t xml:space="preserve"> </w:t>
      </w:r>
      <w:r>
        <w:rPr>
          <w:sz w:val="21"/>
          <w:szCs w:val="21"/>
          <w:color w:val="231F20"/>
          <w:spacing w:val="8"/>
        </w:rPr>
        <w:t>耦合剂，并设置频率为5.0～7.5 </w:t>
      </w:r>
      <w:r>
        <w:rPr>
          <w:sz w:val="21"/>
          <w:szCs w:val="21"/>
          <w:color w:val="231F20"/>
        </w:rPr>
        <w:t>MHz</w:t>
      </w:r>
      <w:r>
        <w:rPr>
          <w:sz w:val="21"/>
          <w:szCs w:val="21"/>
          <w:color w:val="231F20"/>
          <w:spacing w:val="8"/>
        </w:rPr>
        <w:t>，缓慢置入</w:t>
      </w:r>
      <w:r>
        <w:rPr>
          <w:sz w:val="21"/>
          <w:szCs w:val="21"/>
          <w:color w:val="231F20"/>
          <w:spacing w:val="9"/>
        </w:rPr>
        <w:t xml:space="preserve"> </w:t>
      </w:r>
      <w:r>
        <w:rPr>
          <w:sz w:val="21"/>
          <w:szCs w:val="21"/>
          <w:color w:val="231F20"/>
          <w:spacing w:val="7"/>
        </w:rPr>
        <w:t>患者阴道，对子宫及周围附件予以多切面检测，</w:t>
      </w:r>
      <w:r>
        <w:rPr>
          <w:sz w:val="21"/>
          <w:szCs w:val="21"/>
          <w:color w:val="231F20"/>
          <w:spacing w:val="10"/>
        </w:rPr>
        <w:t xml:space="preserve"> </w:t>
      </w:r>
      <w:r>
        <w:rPr>
          <w:sz w:val="21"/>
          <w:szCs w:val="21"/>
          <w:color w:val="231F20"/>
          <w:spacing w:val="9"/>
        </w:rPr>
        <w:t>仔细观察包块大小、边界、回声特征、血流情况</w:t>
      </w:r>
      <w:r>
        <w:rPr>
          <w:sz w:val="21"/>
          <w:szCs w:val="21"/>
          <w:color w:val="231F20"/>
          <w:spacing w:val="5"/>
        </w:rPr>
        <w:t xml:space="preserve"> </w:t>
      </w:r>
      <w:r>
        <w:rPr>
          <w:sz w:val="21"/>
          <w:szCs w:val="21"/>
          <w:color w:val="231F20"/>
          <w:spacing w:val="9"/>
        </w:rPr>
        <w:t>等，使用脉冲多普勒对血流显像丰富处予以多点</w:t>
      </w:r>
      <w:r>
        <w:rPr>
          <w:sz w:val="21"/>
          <w:szCs w:val="21"/>
          <w:color w:val="231F20"/>
          <w:spacing w:val="5"/>
        </w:rPr>
        <w:t xml:space="preserve"> </w:t>
      </w:r>
      <w:r>
        <w:rPr>
          <w:sz w:val="21"/>
          <w:szCs w:val="21"/>
          <w:color w:val="231F20"/>
          <w:spacing w:val="-1"/>
        </w:rPr>
        <w:t>位检测，计算阻力指数（RI）和搏动指数（PI</w:t>
      </w:r>
      <w:r>
        <w:rPr>
          <w:sz w:val="21"/>
          <w:szCs w:val="21"/>
          <w:color w:val="231F20"/>
          <w:spacing w:val="3"/>
        </w:rPr>
        <w:t>），</w:t>
      </w:r>
      <w:r>
        <w:rPr>
          <w:sz w:val="21"/>
          <w:szCs w:val="21"/>
          <w:color w:val="231F20"/>
        </w:rPr>
        <w:t xml:space="preserve"> </w:t>
      </w:r>
      <w:r>
        <w:rPr>
          <w:sz w:val="21"/>
          <w:szCs w:val="21"/>
          <w:color w:val="231F20"/>
          <w:spacing w:val="-2"/>
        </w:rPr>
        <w:t>仔细观察是否存在盆腔积液。</w:t>
      </w:r>
    </w:p>
    <w:p>
      <w:pPr>
        <w:pStyle w:val="BodyText"/>
        <w:ind w:left="26"/>
        <w:spacing w:before="8" w:line="209" w:lineRule="auto"/>
        <w:rPr>
          <w:sz w:val="21"/>
          <w:szCs w:val="21"/>
        </w:rPr>
      </w:pPr>
      <w:r>
        <w:rPr>
          <w:sz w:val="21"/>
          <w:szCs w:val="21"/>
          <w:b/>
          <w:bCs/>
          <w:color w:val="231F20"/>
          <w:spacing w:val="-1"/>
        </w:rPr>
        <w:t>1.4</w:t>
      </w:r>
      <w:r>
        <w:rPr>
          <w:sz w:val="21"/>
          <w:szCs w:val="21"/>
          <w:color w:val="231F20"/>
          <w:spacing w:val="-1"/>
        </w:rPr>
        <w:t xml:space="preserve">  观察指标</w:t>
      </w:r>
    </w:p>
    <w:p>
      <w:pPr>
        <w:pStyle w:val="BodyText"/>
        <w:ind w:left="11" w:firstLine="421"/>
        <w:spacing w:before="91" w:line="277" w:lineRule="auto"/>
        <w:rPr>
          <w:sz w:val="21"/>
          <w:szCs w:val="21"/>
        </w:rPr>
      </w:pPr>
      <w:r>
        <w:rPr>
          <w:sz w:val="21"/>
          <w:szCs w:val="21"/>
          <w:color w:val="231F20"/>
          <w:spacing w:val="10"/>
        </w:rPr>
        <w:t>①统计经阴道彩色多普勒超声检查结果，计</w:t>
      </w:r>
      <w:r>
        <w:rPr>
          <w:sz w:val="21"/>
          <w:szCs w:val="21"/>
          <w:color w:val="231F20"/>
          <w:spacing w:val="1"/>
        </w:rPr>
        <w:t xml:space="preserve"> </w:t>
      </w:r>
      <w:r>
        <w:rPr>
          <w:sz w:val="21"/>
          <w:szCs w:val="21"/>
          <w:color w:val="231F20"/>
          <w:spacing w:val="9"/>
        </w:rPr>
        <w:t>算准确率及误诊率；②对比两组患者经阴道彩色</w:t>
      </w:r>
      <w:r>
        <w:rPr>
          <w:sz w:val="21"/>
          <w:szCs w:val="21"/>
          <w:color w:val="231F20"/>
          <w:spacing w:val="4"/>
        </w:rPr>
        <w:t xml:space="preserve"> </w:t>
      </w:r>
      <w:r>
        <w:rPr>
          <w:sz w:val="21"/>
          <w:szCs w:val="21"/>
          <w:color w:val="231F20"/>
          <w:spacing w:val="9"/>
        </w:rPr>
        <w:t>多普勒超声检查结果，包括血流信号形态、血流</w:t>
      </w:r>
      <w:r>
        <w:rPr>
          <w:sz w:val="21"/>
          <w:szCs w:val="21"/>
          <w:color w:val="231F20"/>
          <w:spacing w:val="4"/>
        </w:rPr>
        <w:t xml:space="preserve"> </w:t>
      </w:r>
      <w:r>
        <w:rPr>
          <w:sz w:val="21"/>
          <w:szCs w:val="21"/>
          <w:color w:val="231F20"/>
          <w:spacing w:val="20"/>
        </w:rPr>
        <w:t>频谱、血流参数、肿块直径及是否存在盆腔积</w:t>
      </w:r>
      <w:r>
        <w:rPr>
          <w:sz w:val="21"/>
          <w:szCs w:val="21"/>
          <w:color w:val="231F20"/>
          <w:spacing w:val="6"/>
        </w:rPr>
        <w:t xml:space="preserve"> </w:t>
      </w:r>
      <w:r>
        <w:rPr>
          <w:sz w:val="21"/>
          <w:szCs w:val="21"/>
          <w:color w:val="231F20"/>
          <w:spacing w:val="9"/>
        </w:rPr>
        <w:t>液；③观察宫外孕破裂、卵巢黄体破裂的影像学</w:t>
      </w:r>
      <w:r>
        <w:rPr>
          <w:sz w:val="21"/>
          <w:szCs w:val="21"/>
          <w:color w:val="231F20"/>
          <w:spacing w:val="4"/>
        </w:rPr>
        <w:t xml:space="preserve"> </w:t>
      </w:r>
      <w:r>
        <w:rPr>
          <w:sz w:val="21"/>
          <w:szCs w:val="21"/>
          <w:color w:val="231F20"/>
          <w:spacing w:val="-6"/>
        </w:rPr>
        <w:t>表现。</w:t>
      </w:r>
    </w:p>
    <w:p>
      <w:pPr>
        <w:pStyle w:val="BodyText"/>
        <w:ind w:left="26"/>
        <w:spacing w:before="90" w:line="218" w:lineRule="auto"/>
        <w:rPr>
          <w:sz w:val="21"/>
          <w:szCs w:val="21"/>
        </w:rPr>
      </w:pPr>
      <w:r>
        <w:rPr>
          <w:sz w:val="21"/>
          <w:szCs w:val="21"/>
          <w:b/>
          <w:bCs/>
          <w:color w:val="231F20"/>
          <w:spacing w:val="-1"/>
        </w:rPr>
        <w:t>1.5</w:t>
      </w:r>
      <w:r>
        <w:rPr>
          <w:sz w:val="21"/>
          <w:szCs w:val="21"/>
          <w:color w:val="231F20"/>
          <w:spacing w:val="-1"/>
        </w:rPr>
        <w:t xml:space="preserve">  统计学方法</w:t>
      </w:r>
    </w:p>
    <w:p>
      <w:pPr>
        <w:pStyle w:val="BodyText"/>
        <w:ind w:left="13" w:right="3" w:firstLine="419"/>
        <w:spacing w:before="81" w:line="280" w:lineRule="auto"/>
        <w:jc w:val="both"/>
        <w:rPr>
          <w:sz w:val="21"/>
          <w:szCs w:val="21"/>
        </w:rPr>
      </w:pPr>
      <w:r>
        <w:pict>
          <v:shape id="_x0000_s16" style="position:absolute;margin-left:33.2771pt;margin-top:22.6006pt;mso-position-vertical-relative:text;mso-position-horizontal-relative:text;width:6.3pt;height:0.6pt;z-index:-251657216;" filled="false" strokecolor="#231F20" strokeweight="0.57pt" coordsize="126,12" coordorigin="0,0" path="m0,5l125,5e">
            <v:stroke joinstyle="miter" miterlimit="10"/>
          </v:shape>
        </w:pict>
      </w:r>
      <w:r>
        <w:rPr>
          <w:sz w:val="21"/>
          <w:szCs w:val="21"/>
          <w:color w:val="231F20"/>
          <w:spacing w:val="4"/>
        </w:rPr>
        <w:t>使用</w:t>
      </w:r>
      <w:r>
        <w:rPr>
          <w:sz w:val="21"/>
          <w:szCs w:val="21"/>
          <w:color w:val="231F20"/>
        </w:rPr>
        <w:t>SPSS</w:t>
      </w:r>
      <w:r>
        <w:rPr>
          <w:sz w:val="21"/>
          <w:szCs w:val="21"/>
          <w:color w:val="231F20"/>
          <w:spacing w:val="4"/>
        </w:rPr>
        <w:t xml:space="preserve"> 20.0统计学软件分析数据。计量资</w:t>
      </w:r>
      <w:r>
        <w:rPr>
          <w:sz w:val="21"/>
          <w:szCs w:val="21"/>
          <w:color w:val="231F20"/>
          <w:spacing w:val="6"/>
        </w:rPr>
        <w:t xml:space="preserve"> </w:t>
      </w:r>
      <w:r>
        <w:rPr>
          <w:sz w:val="21"/>
          <w:szCs w:val="21"/>
          <w:color w:val="231F20"/>
          <w:spacing w:val="4"/>
        </w:rPr>
        <w:t>料以（</w:t>
      </w:r>
      <w:r>
        <w:rPr>
          <w:rFonts w:ascii="Times New Roman" w:hAnsi="Times New Roman" w:eastAsia="Times New Roman" w:cs="Times New Roman"/>
          <w:sz w:val="21"/>
          <w:szCs w:val="21"/>
          <w:i/>
          <w:iCs/>
          <w:color w:val="231F20"/>
          <w:spacing w:val="4"/>
        </w:rPr>
        <w:t>x</w:t>
      </w:r>
      <w:r>
        <w:rPr>
          <w:rFonts w:ascii="Times New Roman" w:hAnsi="Times New Roman" w:eastAsia="Times New Roman" w:cs="Times New Roman"/>
          <w:sz w:val="21"/>
          <w:szCs w:val="21"/>
          <w:i/>
          <w:iCs/>
          <w:color w:val="231F20"/>
          <w:spacing w:val="-11"/>
        </w:rPr>
        <w:t xml:space="preserve"> </w:t>
      </w:r>
      <w:r>
        <w:rPr>
          <w:sz w:val="21"/>
          <w:szCs w:val="21"/>
          <w:color w:val="231F20"/>
          <w:spacing w:val="4"/>
        </w:rPr>
        <w:t>±</w:t>
      </w:r>
      <w:r>
        <w:rPr>
          <w:rFonts w:ascii="Times New Roman" w:hAnsi="Times New Roman" w:eastAsia="Times New Roman" w:cs="Times New Roman"/>
          <w:sz w:val="21"/>
          <w:szCs w:val="21"/>
          <w:i/>
          <w:iCs/>
          <w:color w:val="231F20"/>
          <w:spacing w:val="4"/>
        </w:rPr>
        <w:t>s</w:t>
      </w:r>
      <w:r>
        <w:rPr>
          <w:rFonts w:ascii="Times New Roman" w:hAnsi="Times New Roman" w:eastAsia="Times New Roman" w:cs="Times New Roman"/>
          <w:sz w:val="21"/>
          <w:szCs w:val="21"/>
          <w:i/>
          <w:iCs/>
          <w:color w:val="231F20"/>
          <w:spacing w:val="-10"/>
        </w:rPr>
        <w:t xml:space="preserve"> </w:t>
      </w:r>
      <w:r>
        <w:rPr>
          <w:sz w:val="21"/>
          <w:szCs w:val="21"/>
          <w:color w:val="231F20"/>
          <w:spacing w:val="4"/>
        </w:rPr>
        <w:t>）表示，计数资料以[</w:t>
      </w:r>
      <w:r>
        <w:rPr>
          <w:rFonts w:ascii="Times New Roman" w:hAnsi="Times New Roman" w:eastAsia="Times New Roman" w:cs="Times New Roman"/>
          <w:sz w:val="21"/>
          <w:szCs w:val="21"/>
          <w:i/>
          <w:iCs/>
          <w:color w:val="231F20"/>
          <w:spacing w:val="4"/>
        </w:rPr>
        <w:t>n</w:t>
      </w:r>
      <w:r>
        <w:rPr>
          <w:sz w:val="21"/>
          <w:szCs w:val="21"/>
          <w:color w:val="231F20"/>
          <w:spacing w:val="4"/>
        </w:rPr>
        <w:t>（</w:t>
      </w:r>
      <w:r>
        <w:rPr>
          <w:sz w:val="21"/>
          <w:szCs w:val="21"/>
          <w:color w:val="231F20"/>
          <w:spacing w:val="-55"/>
        </w:rPr>
        <w:t xml:space="preserve"> </w:t>
      </w:r>
      <w:r>
        <w:rPr>
          <w:sz w:val="21"/>
          <w:szCs w:val="21"/>
          <w:color w:val="231F20"/>
          <w:spacing w:val="4"/>
        </w:rPr>
        <w:t>%）</w:t>
      </w:r>
      <w:r>
        <w:rPr>
          <w:sz w:val="21"/>
          <w:szCs w:val="21"/>
          <w:color w:val="231F20"/>
          <w:spacing w:val="3"/>
        </w:rPr>
        <w:t>]表示，</w:t>
      </w:r>
      <w:r>
        <w:rPr>
          <w:sz w:val="21"/>
          <w:szCs w:val="21"/>
          <w:color w:val="231F20"/>
        </w:rPr>
        <w:t xml:space="preserve"> </w:t>
      </w:r>
      <w:r>
        <w:rPr>
          <w:sz w:val="21"/>
          <w:szCs w:val="21"/>
          <w:color w:val="231F20"/>
          <w:spacing w:val="-1"/>
        </w:rPr>
        <w:t>分别予以</w:t>
      </w:r>
      <w:r>
        <w:rPr>
          <w:rFonts w:ascii="Times New Roman" w:hAnsi="Times New Roman" w:eastAsia="Times New Roman" w:cs="Times New Roman"/>
          <w:sz w:val="21"/>
          <w:szCs w:val="21"/>
          <w:i/>
          <w:iCs/>
          <w:color w:val="231F20"/>
          <w:spacing w:val="-1"/>
        </w:rPr>
        <w:t>t</w:t>
      </w:r>
      <w:r>
        <w:rPr>
          <w:sz w:val="21"/>
          <w:szCs w:val="21"/>
          <w:color w:val="231F20"/>
          <w:spacing w:val="-1"/>
        </w:rPr>
        <w:t>检验、</w:t>
      </w:r>
      <w:r>
        <w:rPr>
          <w:rFonts w:ascii="Times New Roman" w:hAnsi="Times New Roman" w:eastAsia="Times New Roman" w:cs="Times New Roman"/>
          <w:sz w:val="21"/>
          <w:szCs w:val="21"/>
          <w:i/>
          <w:iCs/>
          <w:color w:val="231F20"/>
          <w:spacing w:val="-1"/>
        </w:rPr>
        <w:t>χ</w:t>
      </w:r>
      <w:r>
        <w:rPr>
          <w:sz w:val="12"/>
          <w:szCs w:val="12"/>
          <w:color w:val="231F20"/>
          <w:spacing w:val="-1"/>
          <w:position w:val="9"/>
        </w:rPr>
        <w:t>2</w:t>
      </w:r>
      <w:r>
        <w:rPr>
          <w:sz w:val="21"/>
          <w:szCs w:val="21"/>
          <w:color w:val="231F20"/>
          <w:spacing w:val="-1"/>
        </w:rPr>
        <w:t>检验。</w:t>
      </w:r>
      <w:r>
        <w:rPr>
          <w:sz w:val="21"/>
          <w:szCs w:val="21"/>
          <w:color w:val="231F20"/>
          <w:spacing w:val="-17"/>
        </w:rPr>
        <w:t xml:space="preserve"> </w:t>
      </w:r>
      <w:r>
        <w:rPr>
          <w:rFonts w:ascii="Times New Roman" w:hAnsi="Times New Roman" w:eastAsia="Times New Roman" w:cs="Times New Roman"/>
          <w:sz w:val="21"/>
          <w:szCs w:val="21"/>
          <w:i/>
          <w:iCs/>
          <w:color w:val="231F20"/>
          <w:spacing w:val="-1"/>
        </w:rPr>
        <w:t>P</w:t>
      </w:r>
      <w:r>
        <w:rPr>
          <w:sz w:val="21"/>
          <w:szCs w:val="21"/>
          <w:color w:val="231F20"/>
          <w:spacing w:val="-1"/>
        </w:rPr>
        <w:t>＜0.05表示差异有统计</w:t>
      </w:r>
      <w:r>
        <w:rPr>
          <w:sz w:val="21"/>
          <w:szCs w:val="21"/>
          <w:color w:val="231F20"/>
        </w:rPr>
        <w:t xml:space="preserve"> </w:t>
      </w:r>
      <w:r>
        <w:rPr>
          <w:sz w:val="21"/>
          <w:szCs w:val="21"/>
          <w:color w:val="231F20"/>
          <w:spacing w:val="-6"/>
        </w:rPr>
        <w:t>学意义。</w:t>
      </w:r>
    </w:p>
    <w:p>
      <w:pPr>
        <w:pStyle w:val="BodyText"/>
        <w:ind w:left="21"/>
        <w:spacing w:before="50" w:line="175" w:lineRule="auto"/>
        <w:outlineLvl w:val="0"/>
        <w:rPr>
          <w:rFonts w:ascii="Microsoft YaHei" w:hAnsi="Microsoft YaHei" w:eastAsia="Microsoft YaHei" w:cs="Microsoft YaHei"/>
          <w:sz w:val="22"/>
          <w:szCs w:val="22"/>
        </w:rPr>
      </w:pPr>
      <w:r>
        <w:rPr>
          <w:sz w:val="22"/>
          <w:szCs w:val="22"/>
          <w:b/>
          <w:bCs/>
          <w:color w:val="231F20"/>
          <w:spacing w:val="2"/>
        </w:rPr>
        <w:t>2</w:t>
      </w:r>
      <w:r>
        <w:rPr>
          <w:sz w:val="22"/>
          <w:szCs w:val="22"/>
          <w:color w:val="231F20"/>
          <w:spacing w:val="2"/>
        </w:rPr>
        <w:t xml:space="preserve">  </w:t>
      </w:r>
      <w:r>
        <w:rPr>
          <w:rFonts w:ascii="Microsoft YaHei" w:hAnsi="Microsoft YaHei" w:eastAsia="Microsoft YaHei" w:cs="Microsoft YaHei"/>
          <w:sz w:val="22"/>
          <w:szCs w:val="22"/>
          <w:color w:val="231F20"/>
          <w:spacing w:val="2"/>
        </w:rPr>
        <w:t>结果</w:t>
      </w:r>
    </w:p>
    <w:p>
      <w:pPr>
        <w:pStyle w:val="BodyText"/>
        <w:ind w:left="20"/>
        <w:spacing w:before="51" w:line="209" w:lineRule="auto"/>
        <w:outlineLvl w:val="1"/>
        <w:rPr>
          <w:sz w:val="21"/>
          <w:szCs w:val="21"/>
        </w:rPr>
      </w:pPr>
      <w:r>
        <w:rPr>
          <w:sz w:val="21"/>
          <w:szCs w:val="21"/>
          <w:b/>
          <w:bCs/>
          <w:color w:val="231F20"/>
          <w:spacing w:val="-1"/>
        </w:rPr>
        <w:t>2.1</w:t>
      </w:r>
      <w:r>
        <w:rPr>
          <w:sz w:val="21"/>
          <w:szCs w:val="21"/>
          <w:color w:val="231F20"/>
          <w:spacing w:val="-1"/>
        </w:rPr>
        <w:t xml:space="preserve">  两组患者诊断结果比较</w:t>
      </w:r>
    </w:p>
    <w:p>
      <w:pPr>
        <w:pStyle w:val="BodyText"/>
        <w:ind w:right="3" w:firstLine="435"/>
        <w:spacing w:before="94" w:line="289" w:lineRule="auto"/>
        <w:rPr>
          <w:sz w:val="21"/>
          <w:szCs w:val="21"/>
        </w:rPr>
      </w:pPr>
      <w:r>
        <w:rPr>
          <w:sz w:val="21"/>
          <w:szCs w:val="21"/>
          <w:color w:val="231F20"/>
          <w:spacing w:val="8"/>
        </w:rPr>
        <w:t>经阴道彩色多普勒超声检查宫外孕破裂组、</w:t>
      </w:r>
      <w:r>
        <w:rPr>
          <w:sz w:val="21"/>
          <w:szCs w:val="21"/>
          <w:color w:val="231F20"/>
          <w:spacing w:val="16"/>
        </w:rPr>
        <w:t xml:space="preserve"> </w:t>
      </w:r>
      <w:r>
        <w:rPr>
          <w:sz w:val="21"/>
          <w:szCs w:val="21"/>
          <w:color w:val="231F20"/>
          <w:spacing w:val="3"/>
        </w:rPr>
        <w:t>卵巢黄体破裂组准确率分别为85.00%（34/40）、</w:t>
      </w:r>
      <w:r>
        <w:rPr>
          <w:sz w:val="21"/>
          <w:szCs w:val="21"/>
          <w:color w:val="231F20"/>
          <w:spacing w:val="18"/>
        </w:rPr>
        <w:t xml:space="preserve"> </w:t>
      </w:r>
      <w:r>
        <w:rPr>
          <w:sz w:val="21"/>
          <w:szCs w:val="21"/>
          <w:color w:val="231F20"/>
          <w:spacing w:val="24"/>
        </w:rPr>
        <w:t>87.50</w:t>
      </w:r>
      <w:r>
        <w:rPr>
          <w:sz w:val="21"/>
          <w:szCs w:val="21"/>
          <w:color w:val="231F20"/>
          <w:spacing w:val="-52"/>
        </w:rPr>
        <w:t xml:space="preserve"> </w:t>
      </w:r>
      <w:r>
        <w:rPr>
          <w:sz w:val="21"/>
          <w:szCs w:val="21"/>
          <w:color w:val="231F20"/>
          <w:spacing w:val="24"/>
        </w:rPr>
        <w:t>% （35/40</w:t>
      </w:r>
      <w:r>
        <w:rPr>
          <w:sz w:val="21"/>
          <w:szCs w:val="21"/>
          <w:color w:val="231F20"/>
          <w:spacing w:val="33"/>
        </w:rPr>
        <w:t>），</w:t>
      </w:r>
      <w:r>
        <w:rPr>
          <w:sz w:val="21"/>
          <w:szCs w:val="21"/>
          <w:color w:val="231F20"/>
          <w:spacing w:val="24"/>
        </w:rPr>
        <w:t>误诊率分别为15</w:t>
      </w:r>
      <w:r>
        <w:rPr>
          <w:sz w:val="21"/>
          <w:szCs w:val="21"/>
          <w:color w:val="231F20"/>
          <w:spacing w:val="-43"/>
        </w:rPr>
        <w:t xml:space="preserve"> </w:t>
      </w:r>
      <w:r>
        <w:rPr>
          <w:sz w:val="21"/>
          <w:szCs w:val="21"/>
          <w:color w:val="231F20"/>
          <w:spacing w:val="24"/>
        </w:rPr>
        <w:t>.00</w:t>
      </w:r>
      <w:r>
        <w:rPr>
          <w:sz w:val="21"/>
          <w:szCs w:val="21"/>
          <w:color w:val="231F20"/>
          <w:spacing w:val="-52"/>
        </w:rPr>
        <w:t xml:space="preserve"> </w:t>
      </w:r>
      <w:r>
        <w:rPr>
          <w:sz w:val="21"/>
          <w:szCs w:val="21"/>
          <w:color w:val="231F20"/>
          <w:spacing w:val="24"/>
        </w:rPr>
        <w:t>%</w:t>
      </w:r>
      <w:r>
        <w:rPr>
          <w:sz w:val="21"/>
          <w:szCs w:val="21"/>
          <w:color w:val="231F20"/>
        </w:rPr>
        <w:t xml:space="preserve"> </w:t>
      </w:r>
      <w:r>
        <w:rPr>
          <w:sz w:val="21"/>
          <w:szCs w:val="21"/>
          <w:color w:val="231F20"/>
        </w:rPr>
        <w:t>（6/40）、12.50%（5/40</w:t>
      </w:r>
      <w:r>
        <w:rPr>
          <w:sz w:val="21"/>
          <w:szCs w:val="21"/>
          <w:color w:val="231F20"/>
          <w:spacing w:val="-3"/>
        </w:rPr>
        <w:t>），</w:t>
      </w:r>
      <w:r>
        <w:rPr>
          <w:sz w:val="21"/>
          <w:szCs w:val="21"/>
          <w:color w:val="231F20"/>
        </w:rPr>
        <w:t>比</w:t>
      </w:r>
      <w:r>
        <w:rPr>
          <w:sz w:val="21"/>
          <w:szCs w:val="21"/>
          <w:color w:val="231F20"/>
          <w:spacing w:val="-1"/>
        </w:rPr>
        <w:t>较差异无统计学意</w:t>
      </w:r>
      <w:r>
        <w:rPr>
          <w:sz w:val="21"/>
          <w:szCs w:val="21"/>
          <w:color w:val="231F20"/>
        </w:rPr>
        <w:t xml:space="preserve"> </w:t>
      </w:r>
      <w:r>
        <w:rPr>
          <w:sz w:val="21"/>
          <w:szCs w:val="21"/>
          <w:color w:val="231F20"/>
          <w:spacing w:val="-6"/>
        </w:rPr>
        <w:t>义（</w:t>
      </w:r>
      <w:r>
        <w:rPr>
          <w:rFonts w:ascii="Times New Roman" w:hAnsi="Times New Roman" w:eastAsia="Times New Roman" w:cs="Times New Roman"/>
          <w:sz w:val="21"/>
          <w:szCs w:val="21"/>
          <w:i/>
          <w:iCs/>
          <w:color w:val="231F20"/>
          <w:spacing w:val="-6"/>
        </w:rPr>
        <w:t>P</w:t>
      </w:r>
      <w:r>
        <w:rPr>
          <w:sz w:val="21"/>
          <w:szCs w:val="21"/>
          <w:color w:val="231F20"/>
          <w:spacing w:val="-6"/>
        </w:rPr>
        <w:t>＞0.05）。</w:t>
      </w:r>
    </w:p>
    <w:p>
      <w:pPr>
        <w:pStyle w:val="BodyText"/>
        <w:ind w:left="20"/>
        <w:spacing w:before="6" w:line="207" w:lineRule="auto"/>
        <w:outlineLvl w:val="1"/>
        <w:rPr>
          <w:sz w:val="21"/>
          <w:szCs w:val="21"/>
        </w:rPr>
      </w:pPr>
      <w:r>
        <w:rPr>
          <w:sz w:val="21"/>
          <w:szCs w:val="21"/>
          <w:b/>
          <w:bCs/>
          <w:color w:val="231F20"/>
          <w:spacing w:val="-7"/>
        </w:rPr>
        <w:t>2.2</w:t>
      </w:r>
      <w:r>
        <w:rPr>
          <w:sz w:val="21"/>
          <w:szCs w:val="21"/>
          <w:color w:val="231F20"/>
          <w:spacing w:val="-7"/>
        </w:rPr>
        <w:t xml:space="preserve">  两组患者经阴道彩色多普勒超声检查结果对比</w:t>
      </w:r>
    </w:p>
    <w:p>
      <w:pPr>
        <w:pStyle w:val="BodyText"/>
        <w:ind w:left="11" w:right="3" w:firstLine="423"/>
        <w:spacing w:before="93" w:line="282" w:lineRule="auto"/>
        <w:rPr>
          <w:sz w:val="21"/>
          <w:szCs w:val="21"/>
        </w:rPr>
      </w:pPr>
      <w:r>
        <w:rPr>
          <w:sz w:val="21"/>
          <w:szCs w:val="21"/>
          <w:color w:val="231F20"/>
          <w:spacing w:val="22"/>
        </w:rPr>
        <w:t>两组患者血流信号形态、血流频谱及血流</w:t>
      </w:r>
      <w:r>
        <w:rPr>
          <w:sz w:val="21"/>
          <w:szCs w:val="21"/>
          <w:color w:val="231F20"/>
          <w:spacing w:val="4"/>
        </w:rPr>
        <w:t xml:space="preserve"> </w:t>
      </w:r>
      <w:r>
        <w:rPr>
          <w:sz w:val="21"/>
          <w:szCs w:val="21"/>
          <w:color w:val="231F20"/>
          <w:spacing w:val="7"/>
        </w:rPr>
        <w:t>参数比较，差异具有统计学意义（</w:t>
      </w:r>
      <w:r>
        <w:rPr>
          <w:sz w:val="21"/>
          <w:szCs w:val="21"/>
          <w:color w:val="231F20"/>
          <w:spacing w:val="-16"/>
        </w:rPr>
        <w:t xml:space="preserve"> </w:t>
      </w:r>
      <w:r>
        <w:rPr>
          <w:rFonts w:ascii="Times New Roman" w:hAnsi="Times New Roman" w:eastAsia="Times New Roman" w:cs="Times New Roman"/>
          <w:sz w:val="21"/>
          <w:szCs w:val="21"/>
          <w:i/>
          <w:iCs/>
          <w:color w:val="231F20"/>
          <w:spacing w:val="7"/>
        </w:rPr>
        <w:t>P</w:t>
      </w:r>
      <w:r>
        <w:rPr>
          <w:sz w:val="21"/>
          <w:szCs w:val="21"/>
          <w:color w:val="231F20"/>
          <w:spacing w:val="7"/>
        </w:rPr>
        <w:t>＜0.05）。</w:t>
      </w:r>
      <w:r>
        <w:rPr>
          <w:sz w:val="21"/>
          <w:szCs w:val="21"/>
          <w:color w:val="231F20"/>
        </w:rPr>
        <w:t xml:space="preserve"> </w:t>
      </w:r>
      <w:r>
        <w:rPr>
          <w:sz w:val="21"/>
          <w:szCs w:val="21"/>
          <w:color w:val="231F20"/>
          <w:spacing w:val="-5"/>
        </w:rPr>
        <w:t>见表1。</w:t>
      </w:r>
    </w:p>
    <w:p>
      <w:pPr>
        <w:pStyle w:val="BodyText"/>
        <w:ind w:left="469"/>
        <w:spacing w:before="85" w:line="179" w:lineRule="auto"/>
        <w:outlineLvl w:val="1"/>
        <w:rPr>
          <w:sz w:val="18"/>
          <w:szCs w:val="18"/>
        </w:rPr>
      </w:pPr>
      <w:r>
        <w:rPr>
          <w:rFonts w:ascii="Microsoft YaHei" w:hAnsi="Microsoft YaHei" w:eastAsia="Microsoft YaHei" w:cs="Microsoft YaHei"/>
          <w:sz w:val="18"/>
          <w:szCs w:val="18"/>
          <w:color w:val="231F20"/>
        </w:rPr>
        <w:t>表1   </w:t>
      </w:r>
      <w:r>
        <w:rPr>
          <w:sz w:val="18"/>
          <w:szCs w:val="18"/>
          <w:color w:val="231F20"/>
        </w:rPr>
        <w:t>两组患者经阴道彩色多普勒超声检查结果</w:t>
      </w:r>
    </w:p>
    <w:p>
      <w:pPr>
        <w:pStyle w:val="BodyText"/>
        <w:ind w:left="1467"/>
        <w:spacing w:before="20" w:line="243" w:lineRule="exact"/>
        <w:rPr>
          <w:sz w:val="18"/>
          <w:szCs w:val="18"/>
        </w:rPr>
      </w:pPr>
      <w:r>
        <w:pict>
          <v:shape id="_x0000_s18" style="position:absolute;margin-left:137.515pt;margin-top:2.14392pt;mso-position-vertical-relative:text;mso-position-horizontal-relative:text;width:5.1pt;height:0.6pt;z-index:-251656192;" filled="false" strokecolor="#231F20" strokeweight="0.57pt" coordsize="101,12" coordorigin="0,0" path="m0,5l101,5e">
            <v:stroke joinstyle="miter" miterlimit="10"/>
          </v:shape>
        </w:pict>
      </w:r>
      <w:r>
        <w:rPr>
          <w:sz w:val="18"/>
          <w:szCs w:val="18"/>
          <w:color w:val="231F20"/>
          <w:spacing w:val="5"/>
          <w:position w:val="1"/>
        </w:rPr>
        <w:t>对比</w:t>
      </w:r>
      <w:r>
        <w:rPr>
          <w:sz w:val="18"/>
          <w:szCs w:val="18"/>
          <w:color w:val="231F20"/>
          <w:spacing w:val="-37"/>
          <w:position w:val="1"/>
        </w:rPr>
        <w:t xml:space="preserve"> </w:t>
      </w:r>
      <w:r>
        <w:rPr>
          <w:sz w:val="18"/>
          <w:szCs w:val="18"/>
          <w:color w:val="231F20"/>
          <w:spacing w:val="5"/>
          <w:position w:val="1"/>
        </w:rPr>
        <w:t>[</w:t>
      </w:r>
      <w:r>
        <w:rPr>
          <w:rFonts w:ascii="Times New Roman" w:hAnsi="Times New Roman" w:eastAsia="Times New Roman" w:cs="Times New Roman"/>
          <w:sz w:val="18"/>
          <w:szCs w:val="18"/>
          <w:i/>
          <w:iCs/>
          <w:color w:val="231F20"/>
          <w:spacing w:val="5"/>
          <w:position w:val="1"/>
        </w:rPr>
        <w:t>n</w:t>
      </w:r>
      <w:r>
        <w:rPr>
          <w:sz w:val="18"/>
          <w:szCs w:val="18"/>
          <w:color w:val="231F20"/>
          <w:spacing w:val="5"/>
          <w:position w:val="1"/>
        </w:rPr>
        <w:t>（%</w:t>
      </w:r>
      <w:r>
        <w:rPr>
          <w:sz w:val="18"/>
          <w:szCs w:val="18"/>
          <w:color w:val="231F20"/>
          <w:spacing w:val="1"/>
          <w:position w:val="1"/>
        </w:rPr>
        <w:t>），</w:t>
      </w:r>
      <w:r>
        <w:rPr>
          <w:rFonts w:ascii="Times New Roman" w:hAnsi="Times New Roman" w:eastAsia="Times New Roman" w:cs="Times New Roman"/>
          <w:sz w:val="18"/>
          <w:szCs w:val="18"/>
          <w:i/>
          <w:iCs/>
          <w:color w:val="231F20"/>
          <w:spacing w:val="5"/>
          <w:position w:val="1"/>
        </w:rPr>
        <w:t>x</w:t>
      </w:r>
      <w:r>
        <w:rPr>
          <w:rFonts w:ascii="Times New Roman" w:hAnsi="Times New Roman" w:eastAsia="Times New Roman" w:cs="Times New Roman"/>
          <w:sz w:val="18"/>
          <w:szCs w:val="18"/>
          <w:i/>
          <w:iCs/>
          <w:color w:val="231F20"/>
          <w:spacing w:val="-15"/>
          <w:position w:val="1"/>
        </w:rPr>
        <w:t xml:space="preserve"> </w:t>
      </w:r>
      <w:r>
        <w:rPr>
          <w:sz w:val="18"/>
          <w:szCs w:val="18"/>
          <w:color w:val="231F20"/>
          <w:spacing w:val="5"/>
          <w:position w:val="1"/>
        </w:rPr>
        <w:t>±</w:t>
      </w:r>
      <w:r>
        <w:rPr>
          <w:rFonts w:ascii="Times New Roman" w:hAnsi="Times New Roman" w:eastAsia="Times New Roman" w:cs="Times New Roman"/>
          <w:sz w:val="18"/>
          <w:szCs w:val="18"/>
          <w:i/>
          <w:iCs/>
          <w:color w:val="231F20"/>
          <w:spacing w:val="5"/>
          <w:position w:val="1"/>
        </w:rPr>
        <w:t>s</w:t>
      </w:r>
      <w:r>
        <w:rPr>
          <w:sz w:val="18"/>
          <w:szCs w:val="18"/>
          <w:color w:val="231F20"/>
          <w:spacing w:val="5"/>
          <w:position w:val="1"/>
        </w:rPr>
        <w:t>]</w:t>
      </w:r>
    </w:p>
    <w:tbl>
      <w:tblPr>
        <w:tblStyle w:val="TableNormal"/>
        <w:tblW w:w="4606" w:type="dxa"/>
        <w:tblInd w:w="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67"/>
        <w:gridCol w:w="774"/>
        <w:gridCol w:w="970"/>
        <w:gridCol w:w="1065"/>
        <w:gridCol w:w="1130"/>
      </w:tblGrid>
      <w:tr>
        <w:trPr>
          <w:trHeight w:val="258" w:hRule="atLeast"/>
        </w:trPr>
        <w:tc>
          <w:tcPr>
            <w:tcW w:w="667" w:type="dxa"/>
            <w:vAlign w:val="top"/>
            <w:vMerge w:val="restart"/>
            <w:tcBorders>
              <w:bottom w:val="nil"/>
              <w:top w:val="single" w:color="231F20" w:sz="4" w:space="0"/>
            </w:tcBorders>
          </w:tcPr>
          <w:p>
            <w:pPr>
              <w:pStyle w:val="TableText"/>
              <w:ind w:left="182"/>
              <w:spacing w:before="177" w:line="211" w:lineRule="auto"/>
              <w:rPr/>
            </w:pPr>
            <w:r>
              <w:rPr>
                <w:color w:val="231F20"/>
                <w:spacing w:val="-2"/>
              </w:rPr>
              <w:t>指标</w:t>
            </w:r>
          </w:p>
        </w:tc>
        <w:tc>
          <w:tcPr>
            <w:tcW w:w="2809" w:type="dxa"/>
            <w:vAlign w:val="top"/>
            <w:gridSpan w:val="3"/>
            <w:tcBorders>
              <w:top w:val="single" w:color="231F20" w:sz="4" w:space="0"/>
            </w:tcBorders>
          </w:tcPr>
          <w:p>
            <w:pPr>
              <w:pStyle w:val="TableText"/>
              <w:ind w:left="831"/>
              <w:spacing w:before="64" w:line="199" w:lineRule="auto"/>
              <w:rPr/>
            </w:pPr>
            <w:r>
              <w:rPr>
                <w:color w:val="231F20"/>
                <w:spacing w:val="-1"/>
              </w:rPr>
              <w:t>宫外孕破裂 卵巢黄体破裂</w:t>
            </w:r>
          </w:p>
        </w:tc>
        <w:tc>
          <w:tcPr>
            <w:tcW w:w="1130" w:type="dxa"/>
            <w:vAlign w:val="top"/>
            <w:vMerge w:val="restart"/>
            <w:tcBorders>
              <w:bottom w:val="nil"/>
              <w:top w:val="single" w:color="231F20" w:sz="4" w:space="0"/>
            </w:tcBorders>
          </w:tcPr>
          <w:p>
            <w:pPr>
              <w:pStyle w:val="TableText"/>
              <w:ind w:left="136"/>
              <w:spacing w:before="149" w:line="241" w:lineRule="auto"/>
              <w:rPr>
                <w:rFonts w:ascii="Times New Roman" w:hAnsi="Times New Roman" w:eastAsia="Times New Roman" w:cs="Times New Roman"/>
              </w:rPr>
            </w:pPr>
            <w:r>
              <w:rPr>
                <w:rFonts w:ascii="Times New Roman" w:hAnsi="Times New Roman" w:eastAsia="Times New Roman" w:cs="Times New Roman"/>
                <w:i/>
                <w:iCs/>
                <w:color w:val="231F20"/>
                <w:spacing w:val="13"/>
                <w:position w:val="-1"/>
              </w:rPr>
              <w:t>χ</w:t>
            </w:r>
            <w:r>
              <w:rPr>
                <w:sz w:val="9"/>
                <w:szCs w:val="9"/>
                <w:color w:val="231F20"/>
                <w:spacing w:val="13"/>
                <w:position w:val="7"/>
              </w:rPr>
              <w:t>2</w:t>
            </w:r>
            <w:r>
              <w:rPr>
                <w:color w:val="231F20"/>
                <w:spacing w:val="-2"/>
                <w:w w:val="90"/>
              </w:rPr>
              <w:t>/</w:t>
            </w:r>
            <w:r>
              <w:rPr>
                <w:rFonts w:ascii="Times New Roman" w:hAnsi="Times New Roman" w:eastAsia="Times New Roman" w:cs="Times New Roman"/>
                <w:i/>
                <w:iCs/>
                <w:color w:val="231F20"/>
                <w:spacing w:val="-2"/>
                <w:w w:val="90"/>
                <w:position w:val="-1"/>
              </w:rPr>
              <w:t>t</w:t>
            </w:r>
            <w:r>
              <w:rPr>
                <w:rFonts w:ascii="Times New Roman" w:hAnsi="Times New Roman" w:eastAsia="Times New Roman" w:cs="Times New Roman"/>
                <w:i/>
                <w:iCs/>
                <w:color w:val="231F20"/>
                <w:spacing w:val="2"/>
                <w:position w:val="-1"/>
              </w:rPr>
              <w:t xml:space="preserve">         </w:t>
            </w:r>
            <w:r>
              <w:rPr>
                <w:rFonts w:ascii="Times New Roman" w:hAnsi="Times New Roman" w:eastAsia="Times New Roman" w:cs="Times New Roman"/>
                <w:i/>
                <w:iCs/>
                <w:color w:val="231F20"/>
                <w:spacing w:val="-2"/>
                <w:w w:val="90"/>
                <w:position w:val="-1"/>
              </w:rPr>
              <w:t>P</w:t>
            </w:r>
          </w:p>
        </w:tc>
      </w:tr>
      <w:tr>
        <w:trPr>
          <w:trHeight w:val="259" w:hRule="atLeast"/>
        </w:trPr>
        <w:tc>
          <w:tcPr>
            <w:tcW w:w="667" w:type="dxa"/>
            <w:vAlign w:val="top"/>
            <w:vMerge w:val="continue"/>
            <w:tcBorders>
              <w:bottom w:val="single" w:color="231F20" w:sz="2" w:space="0"/>
              <w:top w:val="nil"/>
            </w:tcBorders>
          </w:tcPr>
          <w:p>
            <w:pPr>
              <w:rPr>
                <w:rFonts w:ascii="Arial"/>
                <w:sz w:val="21"/>
              </w:rPr>
            </w:pPr>
            <w:r/>
          </w:p>
        </w:tc>
        <w:tc>
          <w:tcPr>
            <w:tcW w:w="774" w:type="dxa"/>
            <w:vAlign w:val="top"/>
            <w:tcBorders>
              <w:bottom w:val="single" w:color="231F20" w:sz="2" w:space="0"/>
            </w:tcBorders>
          </w:tcPr>
          <w:p>
            <w:pPr>
              <w:rPr>
                <w:rFonts w:ascii="Arial"/>
                <w:sz w:val="21"/>
              </w:rPr>
            </w:pPr>
            <w:r/>
          </w:p>
        </w:tc>
        <w:tc>
          <w:tcPr>
            <w:tcW w:w="970" w:type="dxa"/>
            <w:vAlign w:val="top"/>
            <w:tcBorders>
              <w:bottom w:val="single" w:color="231F20" w:sz="2" w:space="0"/>
            </w:tcBorders>
          </w:tcPr>
          <w:p>
            <w:pPr>
              <w:pStyle w:val="TableText"/>
              <w:ind w:left="39"/>
              <w:spacing w:before="20" w:line="228" w:lineRule="exact"/>
              <w:rPr/>
            </w:pPr>
            <w:r>
              <w:rPr>
                <w:color w:val="231F20"/>
                <w:spacing w:val="5"/>
              </w:rPr>
              <w:t>组（</w:t>
            </w:r>
            <w:r>
              <w:rPr>
                <w:rFonts w:ascii="Times New Roman" w:hAnsi="Times New Roman" w:eastAsia="Times New Roman" w:cs="Times New Roman"/>
                <w:i/>
                <w:iCs/>
                <w:color w:val="231F20"/>
                <w:spacing w:val="5"/>
              </w:rPr>
              <w:t>n</w:t>
            </w:r>
            <w:r>
              <w:rPr>
                <w:color w:val="231F20"/>
                <w:spacing w:val="5"/>
              </w:rPr>
              <w:t>=40）</w:t>
            </w:r>
          </w:p>
        </w:tc>
        <w:tc>
          <w:tcPr>
            <w:tcW w:w="1065" w:type="dxa"/>
            <w:vAlign w:val="top"/>
            <w:tcBorders>
              <w:bottom w:val="single" w:color="231F20" w:sz="2" w:space="0"/>
            </w:tcBorders>
          </w:tcPr>
          <w:p>
            <w:pPr>
              <w:pStyle w:val="TableText"/>
              <w:ind w:left="83"/>
              <w:spacing w:before="20" w:line="228" w:lineRule="exact"/>
              <w:rPr/>
            </w:pPr>
            <w:r>
              <w:rPr>
                <w:color w:val="231F20"/>
                <w:spacing w:val="5"/>
              </w:rPr>
              <w:t>组（</w:t>
            </w:r>
            <w:r>
              <w:rPr>
                <w:rFonts w:ascii="Times New Roman" w:hAnsi="Times New Roman" w:eastAsia="Times New Roman" w:cs="Times New Roman"/>
                <w:i/>
                <w:iCs/>
                <w:color w:val="231F20"/>
                <w:spacing w:val="5"/>
              </w:rPr>
              <w:t>n</w:t>
            </w:r>
            <w:r>
              <w:rPr>
                <w:color w:val="231F20"/>
                <w:spacing w:val="5"/>
              </w:rPr>
              <w:t>=40）</w:t>
            </w:r>
          </w:p>
        </w:tc>
        <w:tc>
          <w:tcPr>
            <w:tcW w:w="1130" w:type="dxa"/>
            <w:vAlign w:val="top"/>
            <w:vMerge w:val="continue"/>
            <w:tcBorders>
              <w:bottom w:val="single" w:color="231F20" w:sz="2" w:space="0"/>
              <w:top w:val="nil"/>
            </w:tcBorders>
          </w:tcPr>
          <w:p>
            <w:pPr>
              <w:rPr>
                <w:rFonts w:ascii="Arial"/>
                <w:sz w:val="21"/>
              </w:rPr>
            </w:pPr>
            <w:r/>
          </w:p>
        </w:tc>
      </w:tr>
      <w:tr>
        <w:trPr>
          <w:trHeight w:val="1263" w:hRule="atLeast"/>
        </w:trPr>
        <w:tc>
          <w:tcPr>
            <w:tcW w:w="667" w:type="dxa"/>
            <w:vAlign w:val="top"/>
            <w:tcBorders>
              <w:top w:val="single" w:color="231F20" w:sz="2" w:space="0"/>
              <w:bottom w:val="single" w:color="231F20" w:sz="4" w:space="0"/>
            </w:tcBorders>
          </w:tcPr>
          <w:p>
            <w:pPr>
              <w:pStyle w:val="TableText"/>
              <w:ind w:left="96"/>
              <w:spacing w:before="50" w:line="215" w:lineRule="auto"/>
              <w:rPr/>
            </w:pPr>
            <w:r>
              <w:rPr>
                <w:color w:val="231F20"/>
                <w:spacing w:val="-2"/>
              </w:rPr>
              <w:t>血流信</w:t>
            </w:r>
          </w:p>
          <w:p>
            <w:pPr>
              <w:pStyle w:val="TableText"/>
              <w:ind w:left="96"/>
              <w:spacing w:before="24" w:line="209" w:lineRule="auto"/>
              <w:rPr/>
            </w:pPr>
            <w:r>
              <w:rPr>
                <w:color w:val="231F20"/>
                <w:spacing w:val="-2"/>
              </w:rPr>
              <w:t>号形态</w:t>
            </w:r>
          </w:p>
        </w:tc>
        <w:tc>
          <w:tcPr>
            <w:tcW w:w="774" w:type="dxa"/>
            <w:vAlign w:val="top"/>
            <w:tcBorders>
              <w:top w:val="single" w:color="231F20" w:sz="2" w:space="0"/>
              <w:bottom w:val="single" w:color="231F20" w:sz="4" w:space="0"/>
            </w:tcBorders>
          </w:tcPr>
          <w:p>
            <w:pPr>
              <w:pStyle w:val="TableText"/>
              <w:ind w:left="238"/>
              <w:spacing w:before="89" w:line="213" w:lineRule="auto"/>
              <w:rPr/>
            </w:pPr>
            <w:r>
              <w:rPr>
                <w:color w:val="231F20"/>
                <w:spacing w:val="-2"/>
              </w:rPr>
              <w:t>点状</w:t>
            </w:r>
          </w:p>
          <w:p>
            <w:pPr>
              <w:pStyle w:val="TableText"/>
              <w:ind w:left="68"/>
              <w:spacing w:before="105" w:line="210" w:lineRule="auto"/>
              <w:rPr/>
            </w:pPr>
            <w:r>
              <w:rPr>
                <w:color w:val="231F20"/>
                <w:spacing w:val="-1"/>
              </w:rPr>
              <w:t>环状、半</w:t>
            </w:r>
          </w:p>
          <w:p>
            <w:pPr>
              <w:pStyle w:val="TableText"/>
              <w:ind w:left="238"/>
              <w:spacing w:before="28" w:line="206" w:lineRule="auto"/>
              <w:rPr/>
            </w:pPr>
            <w:r>
              <w:rPr>
                <w:color w:val="231F20"/>
                <w:spacing w:val="-2"/>
              </w:rPr>
              <w:t>环状</w:t>
            </w:r>
          </w:p>
          <w:p>
            <w:pPr>
              <w:pStyle w:val="TableText"/>
              <w:ind w:left="237"/>
              <w:spacing w:before="184" w:line="211" w:lineRule="auto"/>
              <w:rPr/>
            </w:pPr>
            <w:r>
              <w:rPr>
                <w:color w:val="231F20"/>
                <w:spacing w:val="-1"/>
              </w:rPr>
              <w:t>条状</w:t>
            </w:r>
          </w:p>
        </w:tc>
        <w:tc>
          <w:tcPr>
            <w:tcW w:w="970" w:type="dxa"/>
            <w:vAlign w:val="top"/>
            <w:tcBorders>
              <w:top w:val="single" w:color="231F20" w:sz="2" w:space="0"/>
              <w:bottom w:val="single" w:color="231F20" w:sz="4" w:space="0"/>
            </w:tcBorders>
          </w:tcPr>
          <w:p>
            <w:pPr>
              <w:pStyle w:val="TableText"/>
              <w:ind w:left="47"/>
              <w:spacing w:before="60" w:line="262" w:lineRule="exact"/>
              <w:rPr>
                <w:sz w:val="9"/>
                <w:szCs w:val="9"/>
              </w:rPr>
            </w:pPr>
            <w:r>
              <w:rPr>
                <w:color w:val="231F20"/>
                <w:spacing w:val="-13"/>
                <w:position w:val="2"/>
              </w:rPr>
              <w:t>24（60.00）</w:t>
            </w:r>
            <w:r>
              <w:rPr>
                <w:sz w:val="9"/>
                <w:szCs w:val="9"/>
                <w:color w:val="231F20"/>
                <w:spacing w:val="6"/>
                <w:position w:val="9"/>
              </w:rPr>
              <w:t>a</w:t>
            </w:r>
          </w:p>
          <w:p>
            <w:pPr>
              <w:pStyle w:val="TableText"/>
              <w:ind w:left="125"/>
              <w:spacing w:before="193" w:line="243" w:lineRule="exact"/>
              <w:rPr/>
            </w:pPr>
            <w:r>
              <w:rPr>
                <w:color w:val="231F20"/>
                <w:spacing w:val="-7"/>
                <w:position w:val="1"/>
              </w:rPr>
              <w:t>3（7.50）</w:t>
            </w:r>
          </w:p>
          <w:p>
            <w:pPr>
              <w:pStyle w:val="TableText"/>
              <w:ind w:left="65"/>
              <w:spacing w:before="220" w:line="243" w:lineRule="exact"/>
              <w:rPr/>
            </w:pPr>
            <w:r>
              <w:rPr>
                <w:color w:val="231F20"/>
                <w:spacing w:val="-10"/>
                <w:position w:val="1"/>
              </w:rPr>
              <w:t>13（32.50）</w:t>
            </w:r>
          </w:p>
        </w:tc>
        <w:tc>
          <w:tcPr>
            <w:tcW w:w="1065" w:type="dxa"/>
            <w:vAlign w:val="top"/>
            <w:tcBorders>
              <w:top w:val="single" w:color="231F20" w:sz="2" w:space="0"/>
              <w:bottom w:val="single" w:color="231F20" w:sz="4" w:space="0"/>
            </w:tcBorders>
          </w:tcPr>
          <w:p>
            <w:pPr>
              <w:pStyle w:val="TableText"/>
              <w:ind w:left="483"/>
              <w:spacing w:before="79" w:line="251" w:lineRule="exact"/>
              <w:rPr/>
            </w:pPr>
            <w:r>
              <w:rPr>
                <w:color w:val="231F20"/>
                <w:position w:val="2"/>
              </w:rPr>
              <w:t>0</w:t>
            </w:r>
          </w:p>
          <w:p>
            <w:pPr>
              <w:pStyle w:val="TableText"/>
              <w:ind w:left="85"/>
              <w:spacing w:before="185" w:line="244" w:lineRule="exact"/>
              <w:rPr/>
            </w:pPr>
            <w:r>
              <w:rPr>
                <w:color w:val="231F20"/>
                <w:spacing w:val="-6"/>
                <w:position w:val="1"/>
              </w:rPr>
              <w:t>38（95.00）</w:t>
            </w:r>
          </w:p>
          <w:p>
            <w:pPr>
              <w:pStyle w:val="TableText"/>
              <w:ind w:left="177"/>
              <w:spacing w:before="220" w:line="243" w:lineRule="exact"/>
              <w:rPr/>
            </w:pPr>
            <w:r>
              <w:rPr>
                <w:color w:val="231F20"/>
                <w:spacing w:val="-9"/>
                <w:position w:val="1"/>
              </w:rPr>
              <w:t>2（5.00）</w:t>
            </w:r>
          </w:p>
        </w:tc>
        <w:tc>
          <w:tcPr>
            <w:tcW w:w="1130" w:type="dxa"/>
            <w:vAlign w:val="top"/>
            <w:tcBorders>
              <w:top w:val="single" w:color="231F20" w:sz="2" w:space="0"/>
              <w:bottom w:val="single" w:color="231F20" w:sz="4" w:space="0"/>
            </w:tcBorders>
          </w:tcPr>
          <w:p>
            <w:pPr>
              <w:pStyle w:val="TableText"/>
              <w:ind w:left="40"/>
              <w:spacing w:before="44" w:line="250" w:lineRule="exact"/>
              <w:rPr/>
            </w:pPr>
            <w:r>
              <w:rPr>
                <w:color w:val="231F20"/>
                <w:spacing w:val="-9"/>
                <w:position w:val="2"/>
              </w:rPr>
              <w:t>61.945</w:t>
            </w:r>
            <w:r>
              <w:rPr>
                <w:color w:val="231F20"/>
                <w:spacing w:val="-17"/>
                <w:position w:val="2"/>
              </w:rPr>
              <w:t xml:space="preserve"> </w:t>
            </w:r>
            <w:r>
              <w:rPr>
                <w:color w:val="231F20"/>
                <w:spacing w:val="-9"/>
                <w:position w:val="2"/>
              </w:rPr>
              <w:t>＜0.001</w:t>
            </w:r>
          </w:p>
        </w:tc>
      </w:tr>
    </w:tbl>
    <w:p>
      <w:pPr>
        <w:spacing w:line="198" w:lineRule="exact"/>
        <w:rPr>
          <w:rFonts w:ascii="Arial"/>
          <w:sz w:val="17"/>
        </w:rPr>
      </w:pPr>
      <w:r/>
    </w:p>
    <w:p>
      <w:pPr>
        <w:spacing w:line="198" w:lineRule="exact"/>
        <w:sectPr>
          <w:type w:val="continuous"/>
          <w:pgSz w:w="11906" w:h="16838"/>
          <w:pgMar w:top="1493" w:right="1129" w:bottom="0" w:left="424" w:header="1045" w:footer="0" w:gutter="0"/>
          <w:cols w:equalWidth="0" w:num="2">
            <w:col w:w="5633" w:space="100"/>
            <w:col w:w="4620" w:space="0"/>
          </w:cols>
        </w:sectPr>
        <w:rPr>
          <w:rFonts w:ascii="Arial" w:hAnsi="Arial" w:eastAsia="Arial" w:cs="Arial"/>
          <w:sz w:val="17"/>
          <w:szCs w:val="17"/>
        </w:rPr>
      </w:pPr>
    </w:p>
    <w:p>
      <w:pPr>
        <w:spacing w:line="282" w:lineRule="auto"/>
        <w:rPr>
          <w:rFonts w:ascii="Arial"/>
          <w:sz w:val="21"/>
        </w:rPr>
      </w:pPr>
      <w:r/>
    </w:p>
    <w:p>
      <w:pPr>
        <w:pStyle w:val="BodyText"/>
        <w:ind w:right="4"/>
        <w:spacing w:before="69" w:line="181" w:lineRule="auto"/>
        <w:jc w:val="right"/>
        <w:rPr>
          <w:sz w:val="21"/>
          <w:szCs w:val="21"/>
        </w:rPr>
      </w:pPr>
      <w:r>
        <w:rPr>
          <w:sz w:val="21"/>
          <w:szCs w:val="21"/>
          <w:color w:val="231F20"/>
          <w:spacing w:val="2"/>
        </w:rPr>
        <w:t>113</w:t>
      </w:r>
    </w:p>
    <w:p>
      <w:pPr>
        <w:spacing w:before="1" w:line="158" w:lineRule="auto"/>
        <w:rPr>
          <w:rFonts w:ascii="Arial" w:hAnsi="Arial" w:eastAsia="Arial" w:cs="Arial"/>
          <w:sz w:val="22"/>
          <w:szCs w:val="22"/>
        </w:rPr>
      </w:pPr>
      <w:r>
        <w:rPr>
          <w:rFonts w:ascii="Microsoft YaHei" w:hAnsi="Microsoft YaHei" w:eastAsia="Microsoft YaHei" w:cs="Microsoft YaHei"/>
          <w:sz w:val="22"/>
          <w:szCs w:val="22"/>
          <w:color w:val="999999"/>
          <w:spacing w:val="10"/>
          <w:position w:val="-1"/>
        </w:rPr>
        <w:t>中国知网</w:t>
      </w:r>
      <w:r>
        <w:rPr>
          <w:rFonts w:ascii="Microsoft YaHei" w:hAnsi="Microsoft YaHei" w:eastAsia="Microsoft YaHei" w:cs="Microsoft YaHei"/>
          <w:sz w:val="22"/>
          <w:szCs w:val="22"/>
          <w:color w:val="999999"/>
          <w:spacing w:val="1"/>
          <w:position w:val="-1"/>
        </w:rPr>
        <w:t xml:space="preserve">     </w:t>
      </w:r>
      <w:r>
        <w:rPr>
          <w:rFonts w:ascii="Arial" w:hAnsi="Arial" w:eastAsia="Arial" w:cs="Arial"/>
          <w:sz w:val="22"/>
          <w:szCs w:val="22"/>
          <w:color w:val="999999"/>
          <w:position w:val="-1"/>
        </w:rPr>
        <w:t>https</w:t>
      </w:r>
      <w:r>
        <w:rPr>
          <w:rFonts w:ascii="Arial" w:hAnsi="Arial" w:eastAsia="Arial" w:cs="Arial"/>
          <w:sz w:val="22"/>
          <w:szCs w:val="22"/>
          <w:color w:val="999999"/>
          <w:spacing w:val="10"/>
          <w:position w:val="-1"/>
        </w:rPr>
        <w:t>:</w:t>
      </w:r>
      <w:r>
        <w:rPr>
          <w:sz w:val="22"/>
          <w:szCs w:val="22"/>
          <w:position w:val="-2"/>
        </w:rPr>
        <w:drawing>
          <wp:inline distT="0" distB="0" distL="0" distR="0">
            <wp:extent cx="45084" cy="114300"/>
            <wp:effectExtent l="0" t="0" r="0" b="0"/>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45084" cy="114300"/>
                    </a:xfrm>
                    <a:prstGeom prst="rect">
                      <a:avLst/>
                    </a:prstGeom>
                  </pic:spPr>
                </pic:pic>
              </a:graphicData>
            </a:graphic>
          </wp:inline>
        </w:drawing>
      </w:r>
      <w:r>
        <w:rPr>
          <w:sz w:val="22"/>
          <w:szCs w:val="22"/>
          <w:position w:val="-2"/>
        </w:rPr>
        <w:drawing>
          <wp:inline distT="0" distB="0" distL="0" distR="0">
            <wp:extent cx="45084" cy="114300"/>
            <wp:effectExtent l="0" t="0" r="0" b="0"/>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45084" cy="114300"/>
                    </a:xfrm>
                    <a:prstGeom prst="rect">
                      <a:avLst/>
                    </a:prstGeom>
                  </pic:spPr>
                </pic:pic>
              </a:graphicData>
            </a:graphic>
          </wp:inline>
        </w:drawing>
      </w:r>
      <w:r>
        <w:rPr>
          <w:rFonts w:ascii="Arial" w:hAnsi="Arial" w:eastAsia="Arial" w:cs="Arial"/>
          <w:sz w:val="22"/>
          <w:szCs w:val="22"/>
          <w:color w:val="999999"/>
          <w:position w:val="1"/>
        </w:rPr>
        <w:t>Www</w:t>
      </w:r>
      <w:r>
        <w:rPr>
          <w:rFonts w:ascii="Arial" w:hAnsi="Arial" w:eastAsia="Arial" w:cs="Arial"/>
          <w:sz w:val="22"/>
          <w:szCs w:val="22"/>
          <w:color w:val="999999"/>
          <w:spacing w:val="10"/>
          <w:position w:val="1"/>
        </w:rPr>
        <w:t>.</w:t>
      </w:r>
      <w:r>
        <w:rPr>
          <w:rFonts w:ascii="Arial" w:hAnsi="Arial" w:eastAsia="Arial" w:cs="Arial"/>
          <w:sz w:val="22"/>
          <w:szCs w:val="22"/>
          <w:color w:val="999999"/>
        </w:rPr>
        <w:t>cnki</w:t>
      </w:r>
      <w:r>
        <w:rPr>
          <w:rFonts w:ascii="Arial" w:hAnsi="Arial" w:eastAsia="Arial" w:cs="Arial"/>
          <w:sz w:val="22"/>
          <w:szCs w:val="22"/>
          <w:color w:val="999999"/>
          <w:spacing w:val="-16"/>
        </w:rPr>
        <w:t xml:space="preserve"> </w:t>
      </w:r>
      <w:r>
        <w:rPr>
          <w:rFonts w:ascii="Arial" w:hAnsi="Arial" w:eastAsia="Arial" w:cs="Arial"/>
          <w:sz w:val="22"/>
          <w:szCs w:val="22"/>
          <w:color w:val="999999"/>
          <w:spacing w:val="10"/>
          <w:position w:val="1"/>
        </w:rPr>
        <w:t>.</w:t>
      </w:r>
      <w:r>
        <w:rPr>
          <w:rFonts w:ascii="Arial" w:hAnsi="Arial" w:eastAsia="Arial" w:cs="Arial"/>
          <w:sz w:val="22"/>
          <w:szCs w:val="22"/>
          <w:color w:val="999999"/>
          <w:spacing w:val="-35"/>
          <w:position w:val="1"/>
        </w:rPr>
        <w:t xml:space="preserve"> </w:t>
      </w:r>
      <w:r>
        <w:rPr>
          <w:rFonts w:ascii="Arial" w:hAnsi="Arial" w:eastAsia="Arial" w:cs="Arial"/>
          <w:sz w:val="22"/>
          <w:szCs w:val="22"/>
          <w:color w:val="999999"/>
          <w:position w:val="1"/>
        </w:rPr>
        <w:t>net</w:t>
      </w:r>
    </w:p>
    <w:p>
      <w:pPr>
        <w:spacing w:line="158" w:lineRule="auto"/>
        <w:sectPr>
          <w:type w:val="continuous"/>
          <w:pgSz w:w="11906" w:h="16838"/>
          <w:pgMar w:top="1493" w:right="1129" w:bottom="0" w:left="424" w:header="1045" w:footer="0" w:gutter="0"/>
          <w:cols w:equalWidth="0" w:num="1">
            <w:col w:w="10352" w:space="0"/>
          </w:cols>
        </w:sectPr>
        <w:rPr>
          <w:rFonts w:ascii="Arial" w:hAnsi="Arial" w:eastAsia="Arial" w:cs="Arial"/>
          <w:sz w:val="22"/>
          <w:szCs w:val="22"/>
        </w:rPr>
      </w:pPr>
    </w:p>
    <w:p>
      <w:pPr>
        <w:spacing w:before="29"/>
        <w:rPr/>
      </w:pPr>
      <w:r/>
    </w:p>
    <w:p>
      <w:pPr>
        <w:sectPr>
          <w:headerReference w:type="default" r:id="rId6"/>
          <w:pgSz w:w="11906" w:h="16838"/>
          <w:pgMar w:top="1493" w:right="0" w:bottom="0" w:left="424" w:header="1052" w:footer="0" w:gutter="0"/>
          <w:cols w:equalWidth="0" w:num="1">
            <w:col w:w="11482" w:space="0"/>
          </w:cols>
        </w:sectPr>
        <w:rPr/>
      </w:pPr>
    </w:p>
    <w:p>
      <w:pPr>
        <w:ind w:left="717"/>
        <w:spacing w:before="40" w:line="179"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spacing w:val="-4"/>
          <w:position w:val="-1"/>
        </w:rPr>
        <w:t>续表1</w:t>
      </w:r>
    </w:p>
    <w:tbl>
      <w:tblPr>
        <w:tblStyle w:val="TableNormal"/>
        <w:tblW w:w="4606" w:type="dxa"/>
        <w:tblInd w:w="70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52"/>
        <w:gridCol w:w="686"/>
        <w:gridCol w:w="990"/>
        <w:gridCol w:w="1048"/>
        <w:gridCol w:w="539"/>
        <w:gridCol w:w="591"/>
      </w:tblGrid>
      <w:tr>
        <w:trPr>
          <w:trHeight w:val="259" w:hRule="atLeast"/>
        </w:trPr>
        <w:tc>
          <w:tcPr>
            <w:tcW w:w="1438" w:type="dxa"/>
            <w:vAlign w:val="top"/>
            <w:gridSpan w:val="2"/>
            <w:vMerge w:val="restart"/>
            <w:tcBorders>
              <w:bottom w:val="nil"/>
              <w:top w:val="single" w:color="231F20" w:sz="4" w:space="0"/>
            </w:tcBorders>
          </w:tcPr>
          <w:p>
            <w:pPr>
              <w:ind w:left="182"/>
              <w:spacing w:before="177" w:line="17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2"/>
              </w:rPr>
              <w:t>指标</w:t>
            </w:r>
          </w:p>
        </w:tc>
        <w:tc>
          <w:tcPr>
            <w:tcW w:w="2038" w:type="dxa"/>
            <w:vAlign w:val="top"/>
            <w:gridSpan w:val="2"/>
            <w:tcBorders>
              <w:top w:val="single" w:color="231F20" w:sz="4" w:space="0"/>
            </w:tcBorders>
          </w:tcPr>
          <w:p>
            <w:pPr>
              <w:ind w:left="60"/>
              <w:spacing w:before="64" w:line="185" w:lineRule="exact"/>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2"/>
                <w:position w:val="-1"/>
              </w:rPr>
              <w:t>宫外孕破裂</w:t>
            </w:r>
            <w:r>
              <w:rPr>
                <w:rFonts w:ascii="Microsoft YaHei" w:hAnsi="Microsoft YaHei" w:eastAsia="Microsoft YaHei" w:cs="Microsoft YaHei"/>
                <w:sz w:val="17"/>
                <w:szCs w:val="17"/>
                <w:color w:val="231F20"/>
                <w:spacing w:val="46"/>
                <w:w w:val="101"/>
                <w:position w:val="-1"/>
              </w:rPr>
              <w:t xml:space="preserve"> </w:t>
            </w:r>
            <w:r>
              <w:rPr>
                <w:rFonts w:ascii="Microsoft YaHei" w:hAnsi="Microsoft YaHei" w:eastAsia="Microsoft YaHei" w:cs="Microsoft YaHei"/>
                <w:sz w:val="17"/>
                <w:szCs w:val="17"/>
                <w:color w:val="231F20"/>
                <w:spacing w:val="-2"/>
                <w:position w:val="-1"/>
              </w:rPr>
              <w:t>卵巢黄体破裂</w:t>
            </w:r>
          </w:p>
        </w:tc>
        <w:tc>
          <w:tcPr>
            <w:tcW w:w="539" w:type="dxa"/>
            <w:vAlign w:val="top"/>
            <w:vMerge w:val="restart"/>
            <w:tcBorders>
              <w:bottom w:val="nil"/>
              <w:top w:val="single" w:color="231F20" w:sz="4" w:space="0"/>
            </w:tcBorders>
          </w:tcPr>
          <w:p>
            <w:pPr>
              <w:ind w:left="136"/>
              <w:spacing w:before="149" w:line="21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i/>
                <w:iCs/>
                <w:color w:val="231F20"/>
                <w:position w:val="-1"/>
              </w:rPr>
              <w:t>χ</w:t>
            </w:r>
            <w:r>
              <w:rPr>
                <w:rFonts w:ascii="Microsoft YaHei" w:hAnsi="Microsoft YaHei" w:eastAsia="Microsoft YaHei" w:cs="Microsoft YaHei"/>
                <w:sz w:val="9"/>
                <w:szCs w:val="9"/>
                <w:color w:val="231F20"/>
                <w:position w:val="6"/>
              </w:rPr>
              <w:t>2</w:t>
            </w:r>
            <w:r>
              <w:rPr>
                <w:rFonts w:ascii="Microsoft YaHei" w:hAnsi="Microsoft YaHei" w:eastAsia="Microsoft YaHei" w:cs="Microsoft YaHei"/>
                <w:sz w:val="17"/>
                <w:szCs w:val="17"/>
                <w:color w:val="231F20"/>
                <w:position w:val="-1"/>
              </w:rPr>
              <w:t>/</w:t>
            </w:r>
            <w:r>
              <w:rPr>
                <w:rFonts w:ascii="Times New Roman" w:hAnsi="Times New Roman" w:eastAsia="Times New Roman" w:cs="Times New Roman"/>
                <w:sz w:val="17"/>
                <w:szCs w:val="17"/>
                <w:i/>
                <w:iCs/>
                <w:color w:val="231F20"/>
                <w:position w:val="-1"/>
              </w:rPr>
              <w:t>t</w:t>
            </w:r>
          </w:p>
        </w:tc>
        <w:tc>
          <w:tcPr>
            <w:tcW w:w="591" w:type="dxa"/>
            <w:vAlign w:val="top"/>
            <w:vMerge w:val="restart"/>
            <w:tcBorders>
              <w:bottom w:val="nil"/>
              <w:top w:val="single" w:color="231F20" w:sz="4" w:space="0"/>
            </w:tcBorders>
          </w:tcPr>
          <w:p>
            <w:pPr>
              <w:ind w:left="249"/>
              <w:spacing w:before="197" w:line="20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i/>
                <w:iCs/>
                <w:color w:val="231F20"/>
              </w:rPr>
              <w:t>P</w:t>
            </w:r>
          </w:p>
        </w:tc>
      </w:tr>
      <w:tr>
        <w:trPr>
          <w:trHeight w:val="260" w:hRule="atLeast"/>
        </w:trPr>
        <w:tc>
          <w:tcPr>
            <w:tcW w:w="1438" w:type="dxa"/>
            <w:vAlign w:val="top"/>
            <w:gridSpan w:val="2"/>
            <w:vMerge w:val="continue"/>
            <w:tcBorders>
              <w:bottom w:val="single" w:color="231F20" w:sz="2" w:space="0"/>
              <w:top w:val="nil"/>
            </w:tcBorders>
          </w:tcPr>
          <w:p>
            <w:pPr>
              <w:rPr>
                <w:rFonts w:ascii="Arial"/>
                <w:sz w:val="21"/>
              </w:rPr>
            </w:pPr>
            <w:r/>
          </w:p>
        </w:tc>
        <w:tc>
          <w:tcPr>
            <w:tcW w:w="990" w:type="dxa"/>
            <w:vAlign w:val="top"/>
            <w:tcBorders>
              <w:bottom w:val="single" w:color="231F20" w:sz="2" w:space="0"/>
            </w:tcBorders>
          </w:tcPr>
          <w:p>
            <w:pPr>
              <w:ind w:left="42"/>
              <w:spacing w:before="19" w:line="190"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8"/>
              </w:rPr>
              <w:t>组（</w:t>
            </w:r>
            <w:r>
              <w:rPr>
                <w:rFonts w:ascii="Microsoft YaHei" w:hAnsi="Microsoft YaHei" w:eastAsia="Microsoft YaHei" w:cs="Microsoft YaHei"/>
                <w:sz w:val="17"/>
                <w:szCs w:val="17"/>
                <w:color w:val="231F20"/>
                <w:spacing w:val="-12"/>
              </w:rPr>
              <w:t xml:space="preserve"> </w:t>
            </w:r>
            <w:r>
              <w:rPr>
                <w:rFonts w:ascii="Times New Roman" w:hAnsi="Times New Roman" w:eastAsia="Times New Roman" w:cs="Times New Roman"/>
                <w:sz w:val="17"/>
                <w:szCs w:val="17"/>
                <w:i/>
                <w:iCs/>
                <w:color w:val="231F20"/>
                <w:spacing w:val="-8"/>
              </w:rPr>
              <w:t>n</w:t>
            </w:r>
            <w:r>
              <w:rPr>
                <w:rFonts w:ascii="Microsoft YaHei" w:hAnsi="Microsoft YaHei" w:eastAsia="Microsoft YaHei" w:cs="Microsoft YaHei"/>
                <w:sz w:val="17"/>
                <w:szCs w:val="17"/>
                <w:color w:val="231F20"/>
                <w:spacing w:val="-8"/>
              </w:rPr>
              <w:t>=40）</w:t>
            </w:r>
          </w:p>
        </w:tc>
        <w:tc>
          <w:tcPr>
            <w:tcW w:w="1048" w:type="dxa"/>
            <w:vAlign w:val="top"/>
            <w:tcBorders>
              <w:bottom w:val="single" w:color="231F20" w:sz="2" w:space="0"/>
            </w:tcBorders>
          </w:tcPr>
          <w:p>
            <w:pPr>
              <w:ind w:left="66"/>
              <w:spacing w:before="19" w:line="190"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8"/>
              </w:rPr>
              <w:t>组（</w:t>
            </w:r>
            <w:r>
              <w:rPr>
                <w:rFonts w:ascii="Microsoft YaHei" w:hAnsi="Microsoft YaHei" w:eastAsia="Microsoft YaHei" w:cs="Microsoft YaHei"/>
                <w:sz w:val="17"/>
                <w:szCs w:val="17"/>
                <w:color w:val="231F20"/>
                <w:spacing w:val="-12"/>
              </w:rPr>
              <w:t xml:space="preserve"> </w:t>
            </w:r>
            <w:r>
              <w:rPr>
                <w:rFonts w:ascii="Times New Roman" w:hAnsi="Times New Roman" w:eastAsia="Times New Roman" w:cs="Times New Roman"/>
                <w:sz w:val="17"/>
                <w:szCs w:val="17"/>
                <w:i/>
                <w:iCs/>
                <w:color w:val="231F20"/>
                <w:spacing w:val="-8"/>
              </w:rPr>
              <w:t>n</w:t>
            </w:r>
            <w:r>
              <w:rPr>
                <w:rFonts w:ascii="Microsoft YaHei" w:hAnsi="Microsoft YaHei" w:eastAsia="Microsoft YaHei" w:cs="Microsoft YaHei"/>
                <w:sz w:val="17"/>
                <w:szCs w:val="17"/>
                <w:color w:val="231F20"/>
                <w:spacing w:val="-8"/>
              </w:rPr>
              <w:t>=40）</w:t>
            </w:r>
          </w:p>
        </w:tc>
        <w:tc>
          <w:tcPr>
            <w:tcW w:w="539" w:type="dxa"/>
            <w:vAlign w:val="top"/>
            <w:vMerge w:val="continue"/>
            <w:tcBorders>
              <w:bottom w:val="single" w:color="231F20" w:sz="2" w:space="0"/>
              <w:top w:val="nil"/>
            </w:tcBorders>
          </w:tcPr>
          <w:p>
            <w:pPr>
              <w:rPr>
                <w:rFonts w:ascii="Arial"/>
                <w:sz w:val="21"/>
              </w:rPr>
            </w:pPr>
            <w:r/>
          </w:p>
        </w:tc>
        <w:tc>
          <w:tcPr>
            <w:tcW w:w="591" w:type="dxa"/>
            <w:vAlign w:val="top"/>
            <w:vMerge w:val="continue"/>
            <w:tcBorders>
              <w:bottom w:val="single" w:color="231F20" w:sz="2" w:space="0"/>
              <w:top w:val="nil"/>
            </w:tcBorders>
          </w:tcPr>
          <w:p>
            <w:pPr>
              <w:rPr>
                <w:rFonts w:ascii="Arial"/>
                <w:sz w:val="21"/>
              </w:rPr>
            </w:pPr>
            <w:r/>
          </w:p>
        </w:tc>
      </w:tr>
      <w:tr>
        <w:trPr>
          <w:trHeight w:val="342" w:hRule="atLeast"/>
        </w:trPr>
        <w:tc>
          <w:tcPr>
            <w:tcW w:w="1438" w:type="dxa"/>
            <w:vAlign w:val="top"/>
            <w:gridSpan w:val="2"/>
            <w:tcBorders>
              <w:top w:val="single" w:color="231F20" w:sz="2" w:space="0"/>
            </w:tcBorders>
          </w:tcPr>
          <w:p>
            <w:pPr>
              <w:ind w:right="26"/>
              <w:spacing w:before="88" w:line="243" w:lineRule="exact"/>
              <w:jc w:val="right"/>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2"/>
                <w:position w:val="-2"/>
              </w:rPr>
              <w:t>血流</w:t>
            </w:r>
            <w:r>
              <w:rPr>
                <w:rFonts w:ascii="Microsoft YaHei" w:hAnsi="Microsoft YaHei" w:eastAsia="Microsoft YaHei" w:cs="Microsoft YaHei"/>
                <w:sz w:val="17"/>
                <w:szCs w:val="17"/>
                <w:color w:val="231F20"/>
                <w:spacing w:val="4"/>
                <w:position w:val="-2"/>
              </w:rPr>
              <w:t xml:space="preserve">    </w:t>
            </w:r>
            <w:r>
              <w:rPr>
                <w:rFonts w:ascii="Microsoft YaHei" w:hAnsi="Microsoft YaHei" w:eastAsia="Microsoft YaHei" w:cs="Microsoft YaHei"/>
                <w:sz w:val="17"/>
                <w:szCs w:val="17"/>
                <w:color w:val="231F20"/>
                <w:spacing w:val="-2"/>
                <w:position w:val="4"/>
              </w:rPr>
              <w:t>超低阻力</w:t>
            </w:r>
          </w:p>
        </w:tc>
        <w:tc>
          <w:tcPr>
            <w:tcW w:w="990" w:type="dxa"/>
            <w:vAlign w:val="top"/>
            <w:tcBorders>
              <w:top w:val="single" w:color="231F20" w:sz="2" w:space="0"/>
            </w:tcBorders>
          </w:tcPr>
          <w:p>
            <w:pPr>
              <w:ind w:left="59"/>
              <w:spacing w:before="60" w:line="220" w:lineRule="auto"/>
              <w:rPr>
                <w:rFonts w:ascii="Microsoft YaHei" w:hAnsi="Microsoft YaHei" w:eastAsia="Microsoft YaHei" w:cs="Microsoft YaHei"/>
                <w:sz w:val="9"/>
                <w:szCs w:val="9"/>
              </w:rPr>
            </w:pPr>
            <w:r>
              <w:rPr>
                <w:rFonts w:ascii="Microsoft YaHei" w:hAnsi="Microsoft YaHei" w:eastAsia="Microsoft YaHei" w:cs="Microsoft YaHei"/>
                <w:sz w:val="17"/>
                <w:szCs w:val="17"/>
                <w:color w:val="231F20"/>
                <w:spacing w:val="-10"/>
              </w:rPr>
              <w:t>4（10.00）</w:t>
            </w:r>
            <w:r>
              <w:rPr>
                <w:rFonts w:ascii="Microsoft YaHei" w:hAnsi="Microsoft YaHei" w:eastAsia="Microsoft YaHei" w:cs="Microsoft YaHei"/>
                <w:sz w:val="9"/>
                <w:szCs w:val="9"/>
                <w:color w:val="231F20"/>
                <w:spacing w:val="4"/>
                <w:position w:val="7"/>
              </w:rPr>
              <w:t>a</w:t>
            </w:r>
          </w:p>
        </w:tc>
        <w:tc>
          <w:tcPr>
            <w:tcW w:w="1048" w:type="dxa"/>
            <w:vAlign w:val="top"/>
            <w:tcBorders>
              <w:top w:val="single" w:color="231F20" w:sz="2" w:space="0"/>
            </w:tcBorders>
          </w:tcPr>
          <w:p>
            <w:pPr>
              <w:ind w:left="466"/>
              <w:spacing w:before="79" w:line="208"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rPr>
              <w:t>0</w:t>
            </w:r>
          </w:p>
        </w:tc>
        <w:tc>
          <w:tcPr>
            <w:tcW w:w="539" w:type="dxa"/>
            <w:vAlign w:val="top"/>
            <w:tcBorders>
              <w:top w:val="single" w:color="231F20" w:sz="2" w:space="0"/>
            </w:tcBorders>
          </w:tcPr>
          <w:p>
            <w:pPr>
              <w:ind w:left="40"/>
              <w:spacing w:before="34" w:line="22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2"/>
              </w:rPr>
              <w:t>62.668</w:t>
            </w:r>
          </w:p>
        </w:tc>
        <w:tc>
          <w:tcPr>
            <w:tcW w:w="591" w:type="dxa"/>
            <w:vAlign w:val="top"/>
            <w:tcBorders>
              <w:top w:val="single" w:color="231F20" w:sz="2" w:space="0"/>
            </w:tcBorders>
          </w:tcPr>
          <w:p>
            <w:pPr>
              <w:pStyle w:val="TableText"/>
              <w:ind w:left="47"/>
              <w:spacing w:before="34" w:line="227" w:lineRule="auto"/>
              <w:rPr>
                <w:rFonts w:ascii="Microsoft YaHei" w:hAnsi="Microsoft YaHei" w:eastAsia="Microsoft YaHei" w:cs="Microsoft YaHei"/>
              </w:rPr>
            </w:pPr>
            <w:r>
              <w:rPr>
                <w:color w:val="231F20"/>
                <w:spacing w:val="-1"/>
              </w:rPr>
              <w:t>&lt;</w:t>
            </w:r>
            <w:r>
              <w:rPr>
                <w:rFonts w:ascii="Microsoft YaHei" w:hAnsi="Microsoft YaHei" w:eastAsia="Microsoft YaHei" w:cs="Microsoft YaHei"/>
                <w:color w:val="231F20"/>
                <w:spacing w:val="-1"/>
              </w:rPr>
              <w:t>0.001</w:t>
            </w:r>
          </w:p>
        </w:tc>
      </w:tr>
      <w:tr>
        <w:trPr>
          <w:trHeight w:val="354" w:hRule="atLeast"/>
        </w:trPr>
        <w:tc>
          <w:tcPr>
            <w:tcW w:w="1438" w:type="dxa"/>
            <w:vAlign w:val="top"/>
            <w:gridSpan w:val="2"/>
          </w:tcPr>
          <w:p>
            <w:pPr>
              <w:ind w:left="180"/>
              <w:spacing w:before="31"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
                <w:position w:val="3"/>
              </w:rPr>
              <w:t>频谱      </w:t>
            </w:r>
            <w:r>
              <w:rPr>
                <w:rFonts w:ascii="Microsoft YaHei" w:hAnsi="Microsoft YaHei" w:eastAsia="Microsoft YaHei" w:cs="Microsoft YaHei"/>
                <w:sz w:val="17"/>
                <w:szCs w:val="17"/>
                <w:color w:val="231F20"/>
                <w:spacing w:val="-1"/>
                <w:position w:val="-2"/>
              </w:rPr>
              <w:t>低阻力</w:t>
            </w:r>
          </w:p>
        </w:tc>
        <w:tc>
          <w:tcPr>
            <w:tcW w:w="990" w:type="dxa"/>
            <w:vAlign w:val="top"/>
          </w:tcPr>
          <w:p>
            <w:pPr>
              <w:ind w:left="139"/>
              <w:spacing w:before="90" w:line="20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9"/>
              </w:rPr>
              <w:t>1（2.50）</w:t>
            </w:r>
          </w:p>
        </w:tc>
        <w:tc>
          <w:tcPr>
            <w:tcW w:w="1048" w:type="dxa"/>
            <w:vAlign w:val="top"/>
          </w:tcPr>
          <w:p>
            <w:pPr>
              <w:ind w:left="68"/>
              <w:spacing w:before="90" w:line="20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9"/>
              </w:rPr>
              <w:t>36（90.00）</w:t>
            </w:r>
          </w:p>
        </w:tc>
        <w:tc>
          <w:tcPr>
            <w:tcW w:w="539" w:type="dxa"/>
            <w:vAlign w:val="top"/>
          </w:tcPr>
          <w:p>
            <w:pPr>
              <w:rPr>
                <w:rFonts w:ascii="Arial"/>
                <w:sz w:val="21"/>
              </w:rPr>
            </w:pPr>
            <w:r/>
          </w:p>
        </w:tc>
        <w:tc>
          <w:tcPr>
            <w:tcW w:w="591" w:type="dxa"/>
            <w:vAlign w:val="top"/>
          </w:tcPr>
          <w:p>
            <w:pPr>
              <w:rPr>
                <w:rFonts w:ascii="Arial"/>
                <w:sz w:val="21"/>
              </w:rPr>
            </w:pPr>
            <w:r/>
          </w:p>
        </w:tc>
      </w:tr>
      <w:tr>
        <w:trPr>
          <w:trHeight w:val="354" w:hRule="atLeast"/>
        </w:trPr>
        <w:tc>
          <w:tcPr>
            <w:tcW w:w="1438" w:type="dxa"/>
            <w:vAlign w:val="top"/>
            <w:gridSpan w:val="2"/>
          </w:tcPr>
          <w:p>
            <w:pPr>
              <w:ind w:left="822"/>
              <w:spacing w:before="99" w:line="180"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2"/>
              </w:rPr>
              <w:t>高阻力</w:t>
            </w:r>
          </w:p>
        </w:tc>
        <w:tc>
          <w:tcPr>
            <w:tcW w:w="990" w:type="dxa"/>
            <w:vAlign w:val="top"/>
          </w:tcPr>
          <w:p>
            <w:pPr>
              <w:ind w:left="41"/>
              <w:spacing w:before="91" w:line="20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9"/>
              </w:rPr>
              <w:t>21（52.50）</w:t>
            </w:r>
          </w:p>
        </w:tc>
        <w:tc>
          <w:tcPr>
            <w:tcW w:w="1048" w:type="dxa"/>
            <w:vAlign w:val="top"/>
          </w:tcPr>
          <w:p>
            <w:pPr>
              <w:ind w:left="105"/>
              <w:spacing w:before="91" w:line="20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8"/>
              </w:rPr>
              <w:t>4（10.00）</w:t>
            </w:r>
          </w:p>
        </w:tc>
        <w:tc>
          <w:tcPr>
            <w:tcW w:w="539" w:type="dxa"/>
            <w:vAlign w:val="top"/>
          </w:tcPr>
          <w:p>
            <w:pPr>
              <w:rPr>
                <w:rFonts w:ascii="Arial"/>
                <w:sz w:val="21"/>
              </w:rPr>
            </w:pPr>
            <w:r/>
          </w:p>
        </w:tc>
        <w:tc>
          <w:tcPr>
            <w:tcW w:w="591" w:type="dxa"/>
            <w:vAlign w:val="top"/>
          </w:tcPr>
          <w:p>
            <w:pPr>
              <w:rPr>
                <w:rFonts w:ascii="Arial"/>
                <w:sz w:val="21"/>
              </w:rPr>
            </w:pPr>
            <w:r/>
          </w:p>
        </w:tc>
      </w:tr>
      <w:tr>
        <w:trPr>
          <w:trHeight w:val="353" w:hRule="atLeast"/>
        </w:trPr>
        <w:tc>
          <w:tcPr>
            <w:tcW w:w="1438" w:type="dxa"/>
            <w:vAlign w:val="top"/>
            <w:gridSpan w:val="2"/>
          </w:tcPr>
          <w:p>
            <w:pPr>
              <w:ind w:right="27"/>
              <w:spacing w:before="101" w:line="177" w:lineRule="auto"/>
              <w:jc w:val="right"/>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
              </w:rPr>
              <w:t>无张力期</w:t>
            </w:r>
          </w:p>
        </w:tc>
        <w:tc>
          <w:tcPr>
            <w:tcW w:w="990" w:type="dxa"/>
            <w:vAlign w:val="top"/>
          </w:tcPr>
          <w:p>
            <w:pPr>
              <w:ind w:left="84"/>
              <w:spacing w:before="91" w:line="20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8"/>
              </w:rPr>
              <w:t>6（15.00）</w:t>
            </w:r>
          </w:p>
        </w:tc>
        <w:tc>
          <w:tcPr>
            <w:tcW w:w="1048" w:type="dxa"/>
            <w:vAlign w:val="top"/>
          </w:tcPr>
          <w:p>
            <w:pPr>
              <w:ind w:left="466"/>
              <w:spacing w:before="91"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rPr>
              <w:t>0</w:t>
            </w:r>
          </w:p>
        </w:tc>
        <w:tc>
          <w:tcPr>
            <w:tcW w:w="539" w:type="dxa"/>
            <w:vAlign w:val="top"/>
          </w:tcPr>
          <w:p>
            <w:pPr>
              <w:rPr>
                <w:rFonts w:ascii="Arial"/>
                <w:sz w:val="21"/>
              </w:rPr>
            </w:pPr>
            <w:r/>
          </w:p>
        </w:tc>
        <w:tc>
          <w:tcPr>
            <w:tcW w:w="591" w:type="dxa"/>
            <w:vAlign w:val="top"/>
          </w:tcPr>
          <w:p>
            <w:pPr>
              <w:rPr>
                <w:rFonts w:ascii="Arial"/>
                <w:sz w:val="21"/>
              </w:rPr>
            </w:pPr>
            <w:r/>
          </w:p>
        </w:tc>
      </w:tr>
      <w:tr>
        <w:trPr>
          <w:trHeight w:val="357" w:hRule="atLeast"/>
        </w:trPr>
        <w:tc>
          <w:tcPr>
            <w:tcW w:w="1438" w:type="dxa"/>
            <w:vAlign w:val="top"/>
            <w:gridSpan w:val="2"/>
          </w:tcPr>
          <w:p>
            <w:pPr>
              <w:ind w:left="817"/>
              <w:spacing w:before="102" w:line="178"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
              </w:rPr>
              <w:t>舒张期</w:t>
            </w:r>
          </w:p>
        </w:tc>
        <w:tc>
          <w:tcPr>
            <w:tcW w:w="990" w:type="dxa"/>
            <w:vAlign w:val="top"/>
          </w:tcPr>
          <w:p>
            <w:pPr>
              <w:ind w:left="85"/>
              <w:spacing w:before="92" w:line="20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9"/>
              </w:rPr>
              <w:t>8（20.00）</w:t>
            </w:r>
          </w:p>
        </w:tc>
        <w:tc>
          <w:tcPr>
            <w:tcW w:w="1048" w:type="dxa"/>
            <w:vAlign w:val="top"/>
          </w:tcPr>
          <w:p>
            <w:pPr>
              <w:ind w:left="466"/>
              <w:spacing w:before="92" w:line="20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rPr>
              <w:t>0</w:t>
            </w:r>
          </w:p>
        </w:tc>
        <w:tc>
          <w:tcPr>
            <w:tcW w:w="539" w:type="dxa"/>
            <w:vAlign w:val="top"/>
          </w:tcPr>
          <w:p>
            <w:pPr>
              <w:rPr>
                <w:rFonts w:ascii="Arial"/>
                <w:sz w:val="21"/>
              </w:rPr>
            </w:pPr>
            <w:r/>
          </w:p>
        </w:tc>
        <w:tc>
          <w:tcPr>
            <w:tcW w:w="591" w:type="dxa"/>
            <w:vAlign w:val="top"/>
          </w:tcPr>
          <w:p>
            <w:pPr>
              <w:rPr>
                <w:rFonts w:ascii="Arial"/>
                <w:sz w:val="21"/>
              </w:rPr>
            </w:pPr>
            <w:r/>
          </w:p>
        </w:tc>
      </w:tr>
      <w:tr>
        <w:trPr>
          <w:trHeight w:val="349" w:hRule="atLeast"/>
        </w:trPr>
        <w:tc>
          <w:tcPr>
            <w:tcW w:w="1438" w:type="dxa"/>
            <w:vAlign w:val="top"/>
            <w:gridSpan w:val="2"/>
          </w:tcPr>
          <w:p>
            <w:pPr>
              <w:ind w:left="181"/>
              <w:spacing w:before="126" w:line="213" w:lineRule="exact"/>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
                <w:position w:val="-2"/>
              </w:rPr>
              <w:t>血流</w:t>
            </w:r>
            <w:r>
              <w:rPr>
                <w:rFonts w:ascii="Microsoft YaHei" w:hAnsi="Microsoft YaHei" w:eastAsia="Microsoft YaHei" w:cs="Microsoft YaHei"/>
                <w:sz w:val="17"/>
                <w:szCs w:val="17"/>
                <w:color w:val="231F20"/>
                <w:spacing w:val="2"/>
                <w:position w:val="-2"/>
              </w:rPr>
              <w:t xml:space="preserve">         </w:t>
            </w:r>
            <w:r>
              <w:rPr>
                <w:rFonts w:ascii="Microsoft YaHei" w:hAnsi="Microsoft YaHei" w:eastAsia="Microsoft YaHei" w:cs="Microsoft YaHei"/>
                <w:sz w:val="17"/>
                <w:szCs w:val="17"/>
                <w:color w:val="231F20"/>
                <w:spacing w:val="-1"/>
                <w:position w:val="4"/>
              </w:rPr>
              <w:t>RI</w:t>
            </w:r>
          </w:p>
        </w:tc>
        <w:tc>
          <w:tcPr>
            <w:tcW w:w="990" w:type="dxa"/>
            <w:vAlign w:val="top"/>
          </w:tcPr>
          <w:p>
            <w:pPr>
              <w:pStyle w:val="TableText"/>
              <w:ind w:left="124"/>
              <w:spacing w:before="71" w:line="220" w:lineRule="auto"/>
              <w:rPr>
                <w:rFonts w:ascii="Microsoft YaHei" w:hAnsi="Microsoft YaHei" w:eastAsia="Microsoft YaHei" w:cs="Microsoft YaHei"/>
                <w:sz w:val="9"/>
                <w:szCs w:val="9"/>
              </w:rPr>
            </w:pPr>
            <w:r>
              <w:rPr>
                <w:rFonts w:ascii="Microsoft YaHei" w:hAnsi="Microsoft YaHei" w:eastAsia="Microsoft YaHei" w:cs="Microsoft YaHei"/>
                <w:color w:val="231F20"/>
                <w:spacing w:val="-11"/>
              </w:rPr>
              <w:t>0.59</w:t>
            </w:r>
            <w:r>
              <w:rPr>
                <w:color w:val="231F20"/>
                <w:spacing w:val="-11"/>
              </w:rPr>
              <w:t>±</w:t>
            </w:r>
            <w:r>
              <w:rPr>
                <w:rFonts w:ascii="Microsoft YaHei" w:hAnsi="Microsoft YaHei" w:eastAsia="Microsoft YaHei" w:cs="Microsoft YaHei"/>
                <w:color w:val="231F20"/>
                <w:spacing w:val="-11"/>
              </w:rPr>
              <w:t>0.12</w:t>
            </w:r>
            <w:r>
              <w:rPr>
                <w:rFonts w:ascii="Microsoft YaHei" w:hAnsi="Microsoft YaHei" w:eastAsia="Microsoft YaHei" w:cs="Microsoft YaHei"/>
                <w:sz w:val="9"/>
                <w:szCs w:val="9"/>
                <w:color w:val="231F20"/>
                <w:spacing w:val="3"/>
                <w:position w:val="7"/>
              </w:rPr>
              <w:t>a</w:t>
            </w:r>
          </w:p>
        </w:tc>
        <w:tc>
          <w:tcPr>
            <w:tcW w:w="1048" w:type="dxa"/>
            <w:vAlign w:val="top"/>
          </w:tcPr>
          <w:p>
            <w:pPr>
              <w:pStyle w:val="TableText"/>
              <w:ind w:left="150"/>
              <w:spacing w:before="91" w:line="204" w:lineRule="auto"/>
              <w:rPr>
                <w:rFonts w:ascii="Microsoft YaHei" w:hAnsi="Microsoft YaHei" w:eastAsia="Microsoft YaHei" w:cs="Microsoft YaHei"/>
              </w:rPr>
            </w:pPr>
            <w:r>
              <w:rPr>
                <w:rFonts w:ascii="Microsoft YaHei" w:hAnsi="Microsoft YaHei" w:eastAsia="Microsoft YaHei" w:cs="Microsoft YaHei"/>
                <w:color w:val="231F20"/>
                <w:spacing w:val="-10"/>
              </w:rPr>
              <w:t>0.42</w:t>
            </w:r>
            <w:r>
              <w:rPr>
                <w:color w:val="231F20"/>
                <w:spacing w:val="-10"/>
              </w:rPr>
              <w:t>±</w:t>
            </w:r>
            <w:r>
              <w:rPr>
                <w:rFonts w:ascii="Microsoft YaHei" w:hAnsi="Microsoft YaHei" w:eastAsia="Microsoft YaHei" w:cs="Microsoft YaHei"/>
                <w:color w:val="231F20"/>
                <w:spacing w:val="-10"/>
              </w:rPr>
              <w:t>0.09</w:t>
            </w:r>
          </w:p>
        </w:tc>
        <w:tc>
          <w:tcPr>
            <w:tcW w:w="539" w:type="dxa"/>
            <w:vAlign w:val="top"/>
          </w:tcPr>
          <w:p>
            <w:pPr>
              <w:ind w:left="80"/>
              <w:spacing w:before="91" w:line="20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0"/>
              </w:rPr>
              <w:t>7.168</w:t>
            </w:r>
          </w:p>
        </w:tc>
        <w:tc>
          <w:tcPr>
            <w:tcW w:w="591" w:type="dxa"/>
            <w:vAlign w:val="top"/>
          </w:tcPr>
          <w:p>
            <w:pPr>
              <w:pStyle w:val="TableText"/>
              <w:ind w:left="47"/>
              <w:spacing w:before="91" w:line="204" w:lineRule="auto"/>
              <w:rPr>
                <w:rFonts w:ascii="Microsoft YaHei" w:hAnsi="Microsoft YaHei" w:eastAsia="Microsoft YaHei" w:cs="Microsoft YaHei"/>
              </w:rPr>
            </w:pPr>
            <w:r>
              <w:rPr>
                <w:color w:val="231F20"/>
                <w:spacing w:val="-1"/>
              </w:rPr>
              <w:t>&lt;</w:t>
            </w:r>
            <w:r>
              <w:rPr>
                <w:rFonts w:ascii="Microsoft YaHei" w:hAnsi="Microsoft YaHei" w:eastAsia="Microsoft YaHei" w:cs="Microsoft YaHei"/>
                <w:color w:val="231F20"/>
                <w:spacing w:val="-1"/>
              </w:rPr>
              <w:t>0.001</w:t>
            </w:r>
          </w:p>
        </w:tc>
      </w:tr>
      <w:tr>
        <w:trPr>
          <w:trHeight w:val="346" w:hRule="atLeast"/>
        </w:trPr>
        <w:tc>
          <w:tcPr>
            <w:tcW w:w="1438" w:type="dxa"/>
            <w:vAlign w:val="top"/>
            <w:gridSpan w:val="2"/>
          </w:tcPr>
          <w:p>
            <w:pPr>
              <w:ind w:left="179"/>
              <w:spacing w:before="35" w:line="18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2"/>
                <w:position w:val="2"/>
              </w:rPr>
              <w:t>参数</w:t>
            </w:r>
            <w:r>
              <w:rPr>
                <w:rFonts w:ascii="Microsoft YaHei" w:hAnsi="Microsoft YaHei" w:eastAsia="Microsoft YaHei" w:cs="Microsoft YaHei"/>
                <w:sz w:val="17"/>
                <w:szCs w:val="17"/>
                <w:color w:val="231F20"/>
                <w:spacing w:val="3"/>
                <w:position w:val="2"/>
              </w:rPr>
              <w:t xml:space="preserve">         </w:t>
            </w:r>
            <w:r>
              <w:rPr>
                <w:rFonts w:ascii="Microsoft YaHei" w:hAnsi="Microsoft YaHei" w:eastAsia="Microsoft YaHei" w:cs="Microsoft YaHei"/>
                <w:sz w:val="17"/>
                <w:szCs w:val="17"/>
                <w:color w:val="231F20"/>
                <w:spacing w:val="-2"/>
                <w:position w:val="-4"/>
              </w:rPr>
              <w:t>PI</w:t>
            </w:r>
          </w:p>
        </w:tc>
        <w:tc>
          <w:tcPr>
            <w:tcW w:w="990" w:type="dxa"/>
            <w:vAlign w:val="top"/>
          </w:tcPr>
          <w:p>
            <w:pPr>
              <w:pStyle w:val="TableText"/>
              <w:ind w:left="124"/>
              <w:spacing w:before="77" w:line="213" w:lineRule="auto"/>
              <w:rPr>
                <w:rFonts w:ascii="Microsoft YaHei" w:hAnsi="Microsoft YaHei" w:eastAsia="Microsoft YaHei" w:cs="Microsoft YaHei"/>
                <w:sz w:val="9"/>
                <w:szCs w:val="9"/>
              </w:rPr>
            </w:pPr>
            <w:r>
              <w:rPr>
                <w:rFonts w:ascii="Microsoft YaHei" w:hAnsi="Microsoft YaHei" w:eastAsia="Microsoft YaHei" w:cs="Microsoft YaHei"/>
                <w:color w:val="231F20"/>
                <w:spacing w:val="-11"/>
              </w:rPr>
              <w:t>0.92</w:t>
            </w:r>
            <w:r>
              <w:rPr>
                <w:color w:val="231F20"/>
                <w:spacing w:val="-11"/>
              </w:rPr>
              <w:t>±</w:t>
            </w:r>
            <w:r>
              <w:rPr>
                <w:rFonts w:ascii="Microsoft YaHei" w:hAnsi="Microsoft YaHei" w:eastAsia="Microsoft YaHei" w:cs="Microsoft YaHei"/>
                <w:color w:val="231F20"/>
                <w:spacing w:val="-11"/>
              </w:rPr>
              <w:t>0.33</w:t>
            </w:r>
            <w:r>
              <w:rPr>
                <w:rFonts w:ascii="Microsoft YaHei" w:hAnsi="Microsoft YaHei" w:eastAsia="Microsoft YaHei" w:cs="Microsoft YaHei"/>
                <w:sz w:val="9"/>
                <w:szCs w:val="9"/>
                <w:color w:val="231F20"/>
                <w:spacing w:val="3"/>
                <w:position w:val="7"/>
              </w:rPr>
              <w:t>a</w:t>
            </w:r>
          </w:p>
        </w:tc>
        <w:tc>
          <w:tcPr>
            <w:tcW w:w="1048" w:type="dxa"/>
            <w:vAlign w:val="top"/>
          </w:tcPr>
          <w:p>
            <w:pPr>
              <w:pStyle w:val="TableText"/>
              <w:ind w:left="150"/>
              <w:spacing w:before="95" w:line="198" w:lineRule="auto"/>
              <w:rPr>
                <w:rFonts w:ascii="Microsoft YaHei" w:hAnsi="Microsoft YaHei" w:eastAsia="Microsoft YaHei" w:cs="Microsoft YaHei"/>
              </w:rPr>
            </w:pPr>
            <w:r>
              <w:rPr>
                <w:rFonts w:ascii="Microsoft YaHei" w:hAnsi="Microsoft YaHei" w:eastAsia="Microsoft YaHei" w:cs="Microsoft YaHei"/>
                <w:color w:val="231F20"/>
                <w:spacing w:val="-10"/>
              </w:rPr>
              <w:t>0.68</w:t>
            </w:r>
            <w:r>
              <w:rPr>
                <w:color w:val="231F20"/>
                <w:spacing w:val="-10"/>
              </w:rPr>
              <w:t>±</w:t>
            </w:r>
            <w:r>
              <w:rPr>
                <w:rFonts w:ascii="Microsoft YaHei" w:hAnsi="Microsoft YaHei" w:eastAsia="Microsoft YaHei" w:cs="Microsoft YaHei"/>
                <w:color w:val="231F20"/>
                <w:spacing w:val="-10"/>
              </w:rPr>
              <w:t>0.27</w:t>
            </w:r>
          </w:p>
        </w:tc>
        <w:tc>
          <w:tcPr>
            <w:tcW w:w="539" w:type="dxa"/>
            <w:vAlign w:val="top"/>
          </w:tcPr>
          <w:p>
            <w:pPr>
              <w:ind w:left="84"/>
              <w:spacing w:before="95" w:line="198"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1"/>
              </w:rPr>
              <w:t>3.560</w:t>
            </w:r>
          </w:p>
        </w:tc>
        <w:tc>
          <w:tcPr>
            <w:tcW w:w="591" w:type="dxa"/>
            <w:vAlign w:val="top"/>
          </w:tcPr>
          <w:p>
            <w:pPr>
              <w:ind w:left="107"/>
              <w:spacing w:before="95" w:line="198"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0"/>
              </w:rPr>
              <w:t>0.001</w:t>
            </w:r>
          </w:p>
        </w:tc>
      </w:tr>
      <w:tr>
        <w:trPr>
          <w:trHeight w:val="363" w:hRule="atLeast"/>
        </w:trPr>
        <w:tc>
          <w:tcPr>
            <w:tcW w:w="1438" w:type="dxa"/>
            <w:vAlign w:val="top"/>
            <w:gridSpan w:val="2"/>
          </w:tcPr>
          <w:p>
            <w:pPr>
              <w:ind w:left="94"/>
              <w:spacing w:before="111" w:line="17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8"/>
              </w:rPr>
              <w:t>肿块直径（mm）</w:t>
            </w:r>
          </w:p>
        </w:tc>
        <w:tc>
          <w:tcPr>
            <w:tcW w:w="990" w:type="dxa"/>
            <w:vAlign w:val="top"/>
          </w:tcPr>
          <w:p>
            <w:pPr>
              <w:pStyle w:val="TableText"/>
              <w:ind w:left="60"/>
              <w:spacing w:before="103" w:line="205" w:lineRule="auto"/>
              <w:rPr>
                <w:rFonts w:ascii="Microsoft YaHei" w:hAnsi="Microsoft YaHei" w:eastAsia="Microsoft YaHei" w:cs="Microsoft YaHei"/>
              </w:rPr>
            </w:pPr>
            <w:r>
              <w:rPr>
                <w:rFonts w:ascii="Microsoft YaHei" w:hAnsi="Microsoft YaHei" w:eastAsia="Microsoft YaHei" w:cs="Microsoft YaHei"/>
                <w:color w:val="231F20"/>
                <w:spacing w:val="-10"/>
              </w:rPr>
              <w:t>45.86</w:t>
            </w:r>
            <w:r>
              <w:rPr>
                <w:color w:val="231F20"/>
                <w:spacing w:val="-10"/>
              </w:rPr>
              <w:t>±</w:t>
            </w:r>
            <w:r>
              <w:rPr>
                <w:rFonts w:ascii="Microsoft YaHei" w:hAnsi="Microsoft YaHei" w:eastAsia="Microsoft YaHei" w:cs="Microsoft YaHei"/>
                <w:color w:val="231F20"/>
                <w:spacing w:val="-10"/>
              </w:rPr>
              <w:t>8.22</w:t>
            </w:r>
          </w:p>
        </w:tc>
        <w:tc>
          <w:tcPr>
            <w:tcW w:w="1048" w:type="dxa"/>
            <w:vAlign w:val="top"/>
          </w:tcPr>
          <w:p>
            <w:pPr>
              <w:pStyle w:val="TableText"/>
              <w:ind w:left="85"/>
              <w:spacing w:before="103" w:line="205" w:lineRule="auto"/>
              <w:rPr>
                <w:rFonts w:ascii="Microsoft YaHei" w:hAnsi="Microsoft YaHei" w:eastAsia="Microsoft YaHei" w:cs="Microsoft YaHei"/>
              </w:rPr>
            </w:pPr>
            <w:r>
              <w:rPr>
                <w:rFonts w:ascii="Microsoft YaHei" w:hAnsi="Microsoft YaHei" w:eastAsia="Microsoft YaHei" w:cs="Microsoft YaHei"/>
                <w:color w:val="231F20"/>
                <w:spacing w:val="-10"/>
              </w:rPr>
              <w:t>46.91</w:t>
            </w:r>
            <w:r>
              <w:rPr>
                <w:color w:val="231F20"/>
                <w:spacing w:val="-10"/>
              </w:rPr>
              <w:t>±</w:t>
            </w:r>
            <w:r>
              <w:rPr>
                <w:rFonts w:ascii="Microsoft YaHei" w:hAnsi="Microsoft YaHei" w:eastAsia="Microsoft YaHei" w:cs="Microsoft YaHei"/>
                <w:color w:val="231F20"/>
                <w:spacing w:val="-10"/>
              </w:rPr>
              <w:t>9.14</w:t>
            </w:r>
          </w:p>
        </w:tc>
        <w:tc>
          <w:tcPr>
            <w:tcW w:w="539" w:type="dxa"/>
            <w:vAlign w:val="top"/>
          </w:tcPr>
          <w:p>
            <w:pPr>
              <w:ind w:left="81"/>
              <w:spacing w:before="103" w:line="20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0"/>
              </w:rPr>
              <w:t>0.540</w:t>
            </w:r>
          </w:p>
        </w:tc>
        <w:tc>
          <w:tcPr>
            <w:tcW w:w="591" w:type="dxa"/>
            <w:vAlign w:val="top"/>
          </w:tcPr>
          <w:p>
            <w:pPr>
              <w:ind w:left="107"/>
              <w:spacing w:before="103" w:line="20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0"/>
              </w:rPr>
              <w:t>0.591</w:t>
            </w:r>
          </w:p>
        </w:tc>
      </w:tr>
      <w:tr>
        <w:trPr>
          <w:trHeight w:val="714" w:hRule="atLeast"/>
        </w:trPr>
        <w:tc>
          <w:tcPr>
            <w:tcW w:w="752" w:type="dxa"/>
            <w:vAlign w:val="top"/>
            <w:tcBorders>
              <w:bottom w:val="single" w:color="231F20" w:sz="4" w:space="0"/>
            </w:tcBorders>
          </w:tcPr>
          <w:p>
            <w:pPr>
              <w:ind w:left="182"/>
              <w:spacing w:before="174" w:line="17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2"/>
              </w:rPr>
              <w:t>盆腔</w:t>
            </w:r>
          </w:p>
          <w:p>
            <w:pPr>
              <w:ind w:left="182"/>
              <w:spacing w:before="6" w:line="17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2"/>
              </w:rPr>
              <w:t>积液</w:t>
            </w:r>
          </w:p>
        </w:tc>
        <w:tc>
          <w:tcPr>
            <w:tcW w:w="686" w:type="dxa"/>
            <w:vAlign w:val="top"/>
            <w:textDirection w:val="tbRlV"/>
            <w:tcBorders>
              <w:bottom w:val="single" w:color="231F20" w:sz="4" w:space="0"/>
            </w:tcBorders>
          </w:tcPr>
          <w:p>
            <w:pPr>
              <w:ind w:left="106"/>
              <w:spacing w:before="282" w:line="180"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3"/>
                <w:w w:val="98"/>
              </w:rPr>
              <w:t>有</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3"/>
                <w:w w:val="98"/>
              </w:rPr>
              <w:t>无</w:t>
            </w:r>
          </w:p>
        </w:tc>
        <w:tc>
          <w:tcPr>
            <w:tcW w:w="990" w:type="dxa"/>
            <w:vAlign w:val="top"/>
            <w:tcBorders>
              <w:bottom w:val="single" w:color="231F20" w:sz="4" w:space="0"/>
            </w:tcBorders>
          </w:tcPr>
          <w:p>
            <w:pPr>
              <w:ind w:left="44"/>
              <w:spacing w:before="95" w:line="20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9"/>
              </w:rPr>
              <w:t>38（95.00）</w:t>
            </w:r>
          </w:p>
          <w:p>
            <w:pPr>
              <w:ind w:left="125"/>
              <w:spacing w:before="105" w:line="20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7"/>
              </w:rPr>
              <w:t>2（5.00）</w:t>
            </w:r>
          </w:p>
        </w:tc>
        <w:tc>
          <w:tcPr>
            <w:tcW w:w="1048" w:type="dxa"/>
            <w:vAlign w:val="top"/>
            <w:tcBorders>
              <w:bottom w:val="single" w:color="231F20" w:sz="4" w:space="0"/>
            </w:tcBorders>
          </w:tcPr>
          <w:p>
            <w:pPr>
              <w:ind w:left="68"/>
              <w:spacing w:before="95" w:line="20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9"/>
              </w:rPr>
              <w:t>36（90.00）</w:t>
            </w:r>
          </w:p>
          <w:p>
            <w:pPr>
              <w:ind w:left="105"/>
              <w:spacing w:before="105" w:line="20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8"/>
              </w:rPr>
              <w:t>4（10.00）</w:t>
            </w:r>
          </w:p>
        </w:tc>
        <w:tc>
          <w:tcPr>
            <w:tcW w:w="539" w:type="dxa"/>
            <w:vAlign w:val="top"/>
            <w:tcBorders>
              <w:bottom w:val="single" w:color="231F20" w:sz="4" w:space="0"/>
            </w:tcBorders>
          </w:tcPr>
          <w:p>
            <w:pPr>
              <w:ind w:left="81"/>
              <w:spacing w:before="272" w:line="22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0"/>
              </w:rPr>
              <w:t>0.721</w:t>
            </w:r>
          </w:p>
        </w:tc>
        <w:tc>
          <w:tcPr>
            <w:tcW w:w="591" w:type="dxa"/>
            <w:vAlign w:val="top"/>
            <w:tcBorders>
              <w:bottom w:val="single" w:color="231F20" w:sz="4" w:space="0"/>
            </w:tcBorders>
          </w:tcPr>
          <w:p>
            <w:pPr>
              <w:ind w:left="107"/>
              <w:spacing w:before="272" w:line="22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0"/>
              </w:rPr>
              <w:t>0.396</w:t>
            </w:r>
          </w:p>
        </w:tc>
      </w:tr>
    </w:tbl>
    <w:p>
      <w:pPr>
        <w:ind w:left="1037"/>
        <w:spacing w:before="61" w:line="17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1"/>
        </w:rPr>
        <w:t>注：与卵巢黄体破裂组对比，</w:t>
      </w:r>
      <w:r>
        <w:rPr>
          <w:rFonts w:ascii="Microsoft YaHei" w:hAnsi="Microsoft YaHei" w:eastAsia="Microsoft YaHei" w:cs="Microsoft YaHei"/>
          <w:sz w:val="9"/>
          <w:szCs w:val="9"/>
          <w:color w:val="231F20"/>
          <w:spacing w:val="-1"/>
          <w:position w:val="7"/>
        </w:rPr>
        <w:t>a</w:t>
      </w:r>
      <w:r>
        <w:rPr>
          <w:rFonts w:ascii="Times New Roman" w:hAnsi="Times New Roman" w:eastAsia="Times New Roman" w:cs="Times New Roman"/>
          <w:sz w:val="16"/>
          <w:szCs w:val="16"/>
          <w:i/>
          <w:iCs/>
          <w:color w:val="231F20"/>
          <w:spacing w:val="-1"/>
        </w:rPr>
        <w:t>P</w:t>
      </w:r>
      <w:r>
        <w:rPr>
          <w:rFonts w:ascii="Microsoft YaHei" w:hAnsi="Microsoft YaHei" w:eastAsia="Microsoft YaHei" w:cs="Microsoft YaHei"/>
          <w:sz w:val="16"/>
          <w:szCs w:val="16"/>
          <w:color w:val="231F20"/>
          <w:spacing w:val="-1"/>
        </w:rPr>
        <w:t>＜0.05</w:t>
      </w:r>
    </w:p>
    <w:p>
      <w:pPr>
        <w:pStyle w:val="BodyText"/>
        <w:ind w:left="721"/>
        <w:spacing w:before="133" w:line="209" w:lineRule="auto"/>
        <w:outlineLvl w:val="1"/>
        <w:rPr>
          <w:sz w:val="21"/>
          <w:szCs w:val="21"/>
        </w:rPr>
      </w:pPr>
      <w:r>
        <w:rPr>
          <w:sz w:val="21"/>
          <w:szCs w:val="21"/>
          <w:b/>
          <w:bCs/>
          <w:color w:val="231F20"/>
          <w:spacing w:val="-1"/>
        </w:rPr>
        <w:t>2.3</w:t>
      </w:r>
      <w:r>
        <w:rPr>
          <w:sz w:val="21"/>
          <w:szCs w:val="21"/>
          <w:color w:val="231F20"/>
          <w:spacing w:val="-1"/>
        </w:rPr>
        <w:t xml:space="preserve">  影像学表现</w:t>
      </w:r>
    </w:p>
    <w:p>
      <w:pPr>
        <w:pStyle w:val="BodyText"/>
        <w:ind w:left="720"/>
        <w:spacing w:before="92" w:line="210" w:lineRule="auto"/>
        <w:rPr>
          <w:sz w:val="21"/>
          <w:szCs w:val="21"/>
        </w:rPr>
      </w:pPr>
      <w:r>
        <w:rPr>
          <w:sz w:val="21"/>
          <w:szCs w:val="21"/>
          <w:color w:val="231F20"/>
          <w:spacing w:val="-4"/>
        </w:rPr>
        <w:t>2.3.1  宫外孕破裂超声声像</w:t>
      </w:r>
    </w:p>
    <w:p>
      <w:pPr>
        <w:ind w:left="713" w:right="327" w:firstLine="421"/>
        <w:spacing w:before="91" w:line="220" w:lineRule="auto"/>
        <w:jc w:val="both"/>
        <w:rPr>
          <w:rFonts w:ascii="Microsoft YaHei" w:hAnsi="Microsoft YaHei" w:eastAsia="Microsoft YaHei" w:cs="Microsoft YaHei"/>
          <w:sz w:val="21"/>
          <w:szCs w:val="21"/>
        </w:rPr>
      </w:pPr>
      <w:r>
        <w:rPr>
          <w:rFonts w:ascii="Microsoft YaHei" w:hAnsi="Microsoft YaHei" w:eastAsia="Microsoft YaHei" w:cs="Microsoft YaHei"/>
          <w:sz w:val="21"/>
          <w:szCs w:val="21"/>
          <w:color w:val="231F20"/>
          <w:spacing w:val="10"/>
        </w:rPr>
        <w:t>未见宫内孕囊声像，附件区多为高回声，包</w:t>
      </w:r>
      <w:r>
        <w:rPr>
          <w:rFonts w:ascii="Microsoft YaHei" w:hAnsi="Microsoft YaHei" w:eastAsia="Microsoft YaHei" w:cs="Microsoft YaHei"/>
          <w:sz w:val="21"/>
          <w:szCs w:val="21"/>
          <w:color w:val="231F20"/>
        </w:rPr>
        <w:t xml:space="preserve"> </w:t>
      </w:r>
      <w:r>
        <w:rPr>
          <w:rFonts w:ascii="Microsoft YaHei" w:hAnsi="Microsoft YaHei" w:eastAsia="Microsoft YaHei" w:cs="Microsoft YaHei"/>
          <w:sz w:val="21"/>
          <w:szCs w:val="21"/>
          <w:color w:val="231F20"/>
          <w:spacing w:val="9"/>
        </w:rPr>
        <w:t>块多呈不规则状且边界不清。对血流频谱进行分</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9"/>
        </w:rPr>
        <w:t>析，发现以高阻力型最多，信号以点状分布；妊</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3"/>
        </w:rPr>
        <w:t>娠囊结构分辨困难。</w:t>
      </w:r>
    </w:p>
    <w:p>
      <w:pPr>
        <w:pStyle w:val="BodyText"/>
        <w:ind w:left="720"/>
        <w:spacing w:line="213" w:lineRule="auto"/>
        <w:rPr>
          <w:sz w:val="21"/>
          <w:szCs w:val="21"/>
        </w:rPr>
      </w:pPr>
      <w:r>
        <w:rPr>
          <w:sz w:val="21"/>
          <w:szCs w:val="21"/>
          <w:color w:val="231F20"/>
          <w:spacing w:val="-4"/>
        </w:rPr>
        <w:t>2.3.2  卵巢黄体破裂超声声像</w:t>
      </w:r>
    </w:p>
    <w:p>
      <w:pPr>
        <w:ind w:left="713" w:right="327" w:firstLine="433"/>
        <w:spacing w:before="87" w:line="220" w:lineRule="auto"/>
        <w:jc w:val="both"/>
        <w:rPr>
          <w:rFonts w:ascii="Microsoft YaHei" w:hAnsi="Microsoft YaHei" w:eastAsia="Microsoft YaHei" w:cs="Microsoft YaHei"/>
          <w:sz w:val="21"/>
          <w:szCs w:val="21"/>
        </w:rPr>
      </w:pPr>
      <w:r>
        <w:rPr>
          <w:rFonts w:ascii="Microsoft YaHei" w:hAnsi="Microsoft YaHei" w:eastAsia="Microsoft YaHei" w:cs="Microsoft YaHei"/>
          <w:sz w:val="21"/>
          <w:szCs w:val="21"/>
          <w:color w:val="231F20"/>
          <w:spacing w:val="9"/>
        </w:rPr>
        <w:t>附件区可见囊实性包块，呈不规则状且边界</w:t>
      </w:r>
      <w:r>
        <w:rPr>
          <w:rFonts w:ascii="Microsoft YaHei" w:hAnsi="Microsoft YaHei" w:eastAsia="Microsoft YaHei" w:cs="Microsoft YaHei"/>
          <w:sz w:val="21"/>
          <w:szCs w:val="21"/>
          <w:color w:val="231F20"/>
          <w:spacing w:val="7"/>
        </w:rPr>
        <w:t xml:space="preserve"> </w:t>
      </w:r>
      <w:r>
        <w:rPr>
          <w:rFonts w:ascii="Microsoft YaHei" w:hAnsi="Microsoft YaHei" w:eastAsia="Microsoft YaHei" w:cs="Microsoft YaHei"/>
          <w:sz w:val="21"/>
          <w:szCs w:val="21"/>
          <w:color w:val="231F20"/>
          <w:spacing w:val="9"/>
        </w:rPr>
        <w:t>不清。对血流信号进行分析，发现以环状、半环</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9"/>
        </w:rPr>
        <w:t>状为主，血流信号充盈且未见过多血流信号；血</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20"/>
        </w:rPr>
        <w:t>流频谱以低阻力型最多，超声信号以低回声为</w:t>
      </w:r>
      <w:r>
        <w:rPr>
          <w:rFonts w:ascii="Microsoft YaHei" w:hAnsi="Microsoft YaHei" w:eastAsia="Microsoft YaHei" w:cs="Microsoft YaHei"/>
          <w:sz w:val="21"/>
          <w:szCs w:val="21"/>
          <w:color w:val="231F20"/>
          <w:spacing w:val="2"/>
        </w:rPr>
        <w:t xml:space="preserve"> </w:t>
      </w:r>
      <w:r>
        <w:rPr>
          <w:rFonts w:ascii="Microsoft YaHei" w:hAnsi="Microsoft YaHei" w:eastAsia="Microsoft YaHei" w:cs="Microsoft YaHei"/>
          <w:sz w:val="21"/>
          <w:szCs w:val="21"/>
          <w:color w:val="231F20"/>
          <w:spacing w:val="-3"/>
        </w:rPr>
        <w:t>主，包块内部偶见强回声。</w:t>
      </w:r>
    </w:p>
    <w:p>
      <w:pPr>
        <w:pStyle w:val="BodyText"/>
        <w:ind w:left="720"/>
        <w:spacing w:line="174" w:lineRule="auto"/>
        <w:rPr>
          <w:rFonts w:ascii="Microsoft YaHei" w:hAnsi="Microsoft YaHei" w:eastAsia="Microsoft YaHei" w:cs="Microsoft YaHei"/>
          <w:sz w:val="22"/>
          <w:szCs w:val="22"/>
        </w:rPr>
      </w:pPr>
      <w:r>
        <w:rPr>
          <w:sz w:val="22"/>
          <w:szCs w:val="22"/>
          <w:b/>
          <w:bCs/>
          <w:color w:val="231F20"/>
          <w:spacing w:val="3"/>
        </w:rPr>
        <w:t>3</w:t>
      </w:r>
      <w:r>
        <w:rPr>
          <w:sz w:val="22"/>
          <w:szCs w:val="22"/>
          <w:color w:val="231F20"/>
          <w:spacing w:val="3"/>
        </w:rPr>
        <w:t xml:space="preserve">  </w:t>
      </w:r>
      <w:r>
        <w:rPr>
          <w:rFonts w:ascii="Microsoft YaHei" w:hAnsi="Microsoft YaHei" w:eastAsia="Microsoft YaHei" w:cs="Microsoft YaHei"/>
          <w:sz w:val="22"/>
          <w:szCs w:val="22"/>
          <w:color w:val="231F20"/>
          <w:spacing w:val="3"/>
        </w:rPr>
        <w:t>讨论</w:t>
      </w:r>
    </w:p>
    <w:p>
      <w:pPr>
        <w:ind w:left="712" w:right="327" w:firstLine="423"/>
        <w:spacing w:before="52" w:line="221" w:lineRule="auto"/>
        <w:jc w:val="both"/>
        <w:rPr>
          <w:rFonts w:ascii="Microsoft YaHei" w:hAnsi="Microsoft YaHei" w:eastAsia="Microsoft YaHei" w:cs="Microsoft YaHei"/>
          <w:sz w:val="21"/>
          <w:szCs w:val="21"/>
        </w:rPr>
      </w:pPr>
      <w:r>
        <w:rPr>
          <w:rFonts w:ascii="Microsoft YaHei" w:hAnsi="Microsoft YaHei" w:eastAsia="Microsoft YaHei" w:cs="Microsoft YaHei"/>
          <w:sz w:val="21"/>
          <w:szCs w:val="21"/>
          <w:color w:val="231F20"/>
          <w:spacing w:val="8"/>
        </w:rPr>
        <w:t>宫外孕在妇科较为常见，早期症状不典型，</w:t>
      </w:r>
      <w:r>
        <w:rPr>
          <w:rFonts w:ascii="Microsoft YaHei" w:hAnsi="Microsoft YaHei" w:eastAsia="Microsoft YaHei" w:cs="Microsoft YaHei"/>
          <w:sz w:val="21"/>
          <w:szCs w:val="21"/>
          <w:color w:val="231F20"/>
        </w:rPr>
        <w:t xml:space="preserve"> </w:t>
      </w:r>
      <w:r>
        <w:rPr>
          <w:rFonts w:ascii="Microsoft YaHei" w:hAnsi="Microsoft YaHei" w:eastAsia="Microsoft YaHei" w:cs="Microsoft YaHei"/>
          <w:sz w:val="21"/>
          <w:szCs w:val="21"/>
          <w:color w:val="231F20"/>
          <w:spacing w:val="9"/>
        </w:rPr>
        <w:t>且与卵巢黄体破裂等表现具有相似性，易出现误</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9"/>
        </w:rPr>
        <w:t>诊，若未及时发现胚胎出现宫外孕破裂则极易引</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9"/>
        </w:rPr>
        <w:t>发腹部突发性剧烈疼痛、急性内出血，甚至会出</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9"/>
        </w:rPr>
        <w:t>现大出血引发患者休克、死亡，因此必须提升临</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7"/>
        </w:rPr>
        <w:t>床诊断准确性</w:t>
      </w:r>
      <w:r>
        <w:rPr>
          <w:rFonts w:ascii="Microsoft YaHei" w:hAnsi="Microsoft YaHei" w:eastAsia="Microsoft YaHei" w:cs="Microsoft YaHei"/>
          <w:sz w:val="12"/>
          <w:szCs w:val="12"/>
          <w:color w:val="231F20"/>
          <w:spacing w:val="7"/>
          <w:position w:val="9"/>
        </w:rPr>
        <w:t>[7] </w:t>
      </w:r>
      <w:r>
        <w:rPr>
          <w:rFonts w:ascii="Microsoft YaHei" w:hAnsi="Microsoft YaHei" w:eastAsia="Microsoft YaHei" w:cs="Microsoft YaHei"/>
          <w:sz w:val="21"/>
          <w:szCs w:val="21"/>
          <w:color w:val="231F20"/>
          <w:spacing w:val="7"/>
        </w:rPr>
        <w:t>。影像学技术飞速发展背景下，</w:t>
      </w:r>
      <w:r>
        <w:rPr>
          <w:rFonts w:ascii="Microsoft YaHei" w:hAnsi="Microsoft YaHei" w:eastAsia="Microsoft YaHei" w:cs="Microsoft YaHei"/>
          <w:sz w:val="21"/>
          <w:szCs w:val="21"/>
          <w:color w:val="231F20"/>
          <w:spacing w:val="11"/>
        </w:rPr>
        <w:t xml:space="preserve"> </w:t>
      </w:r>
      <w:r>
        <w:rPr>
          <w:rFonts w:ascii="Microsoft YaHei" w:hAnsi="Microsoft YaHei" w:eastAsia="Microsoft YaHei" w:cs="Microsoft YaHei"/>
          <w:sz w:val="21"/>
          <w:szCs w:val="21"/>
          <w:color w:val="231F20"/>
          <w:spacing w:val="9"/>
        </w:rPr>
        <w:t>超声检测以准确率高、安全无创、操作便捷等优</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9"/>
        </w:rPr>
        <w:t>势逐渐推广。而在妇科生殖系统疾病诊断中，常</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9"/>
        </w:rPr>
        <w:t>规经腹部超声易受到膀胱充盈情况、腹部脂肪厚</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9"/>
        </w:rPr>
        <w:t>度等客观因素影响，且与子宫有较远的距离，虽</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9"/>
        </w:rPr>
        <w:t>然能够显示腹腔病灶位置、轮廓等基础信息，但</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9"/>
        </w:rPr>
        <w:t>图像分辨率不理想</w:t>
      </w:r>
      <w:r>
        <w:rPr>
          <w:rFonts w:ascii="Microsoft YaHei" w:hAnsi="Microsoft YaHei" w:eastAsia="Microsoft YaHei" w:cs="Microsoft YaHei"/>
          <w:sz w:val="12"/>
          <w:szCs w:val="12"/>
          <w:color w:val="231F20"/>
          <w:spacing w:val="9"/>
          <w:position w:val="9"/>
        </w:rPr>
        <w:t>[8] </w:t>
      </w:r>
      <w:r>
        <w:rPr>
          <w:rFonts w:ascii="Microsoft YaHei" w:hAnsi="Microsoft YaHei" w:eastAsia="Microsoft YaHei" w:cs="Microsoft YaHei"/>
          <w:sz w:val="21"/>
          <w:szCs w:val="21"/>
          <w:color w:val="231F20"/>
          <w:spacing w:val="9"/>
        </w:rPr>
        <w:t>。在宫外孕破裂与</w:t>
      </w:r>
      <w:r>
        <w:rPr>
          <w:rFonts w:ascii="Microsoft YaHei" w:hAnsi="Microsoft YaHei" w:eastAsia="Microsoft YaHei" w:cs="Microsoft YaHei"/>
          <w:sz w:val="21"/>
          <w:szCs w:val="21"/>
          <w:color w:val="231F20"/>
          <w:spacing w:val="8"/>
        </w:rPr>
        <w:t>卵巢黄体</w:t>
      </w:r>
      <w:r>
        <w:rPr>
          <w:rFonts w:ascii="Microsoft YaHei" w:hAnsi="Microsoft YaHei" w:eastAsia="Microsoft YaHei" w:cs="Microsoft YaHei"/>
          <w:sz w:val="21"/>
          <w:szCs w:val="21"/>
          <w:color w:val="231F20"/>
        </w:rPr>
        <w:t xml:space="preserve"> </w:t>
      </w:r>
      <w:r>
        <w:rPr>
          <w:rFonts w:ascii="Microsoft YaHei" w:hAnsi="Microsoft YaHei" w:eastAsia="Microsoft YaHei" w:cs="Microsoft YaHei"/>
          <w:sz w:val="21"/>
          <w:szCs w:val="21"/>
          <w:color w:val="231F20"/>
          <w:spacing w:val="9"/>
        </w:rPr>
        <w:t>破裂的鉴别诊断中难以发挥优势，均显示边界模</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20"/>
        </w:rPr>
        <w:t>糊、盆腔区域存在暗区，无法准确诊断疾病类</w:t>
      </w:r>
      <w:r>
        <w:rPr>
          <w:rFonts w:ascii="Microsoft YaHei" w:hAnsi="Microsoft YaHei" w:eastAsia="Microsoft YaHei" w:cs="Microsoft YaHei"/>
          <w:sz w:val="21"/>
          <w:szCs w:val="21"/>
          <w:color w:val="231F20"/>
          <w:spacing w:val="3"/>
        </w:rPr>
        <w:t xml:space="preserve"> </w:t>
      </w:r>
      <w:r>
        <w:rPr>
          <w:rFonts w:ascii="Microsoft YaHei" w:hAnsi="Microsoft YaHei" w:eastAsia="Microsoft YaHei" w:cs="Microsoft YaHei"/>
          <w:sz w:val="21"/>
          <w:szCs w:val="21"/>
          <w:color w:val="231F20"/>
          <w:spacing w:val="9"/>
        </w:rPr>
        <w:t>型，也无法为医师针对性治疗提供准确参考。而</w:t>
      </w:r>
    </w:p>
    <w:p>
      <w:pPr>
        <w:spacing w:line="26" w:lineRule="exact"/>
        <w:rPr/>
      </w:pPr>
      <w:r/>
    </w:p>
    <w:p>
      <w:pPr>
        <w:spacing w:line="14" w:lineRule="auto"/>
        <w:rPr>
          <w:rFonts w:ascii="Arial"/>
          <w:sz w:val="2"/>
        </w:rPr>
      </w:pPr>
      <w:r>
        <w:rPr>
          <w:rFonts w:ascii="Arial" w:hAnsi="Arial" w:eastAsia="Arial" w:cs="Arial"/>
          <w:sz w:val="2"/>
          <w:szCs w:val="2"/>
        </w:rPr>
        <w:br w:type="column"/>
      </w:r>
    </w:p>
    <w:p>
      <w:pPr>
        <w:ind w:right="1132" w:firstLine="3"/>
        <w:spacing w:before="221" w:line="220" w:lineRule="auto"/>
        <w:jc w:val="both"/>
        <w:rPr>
          <w:rFonts w:ascii="Microsoft YaHei" w:hAnsi="Microsoft YaHei" w:eastAsia="Microsoft YaHei" w:cs="Microsoft YaHei"/>
          <w:sz w:val="21"/>
          <w:szCs w:val="21"/>
        </w:rPr>
      </w:pPr>
      <w:r>
        <w:rPr>
          <w:rFonts w:ascii="Microsoft YaHei" w:hAnsi="Microsoft YaHei" w:eastAsia="Microsoft YaHei" w:cs="Microsoft YaHei"/>
          <w:sz w:val="21"/>
          <w:szCs w:val="21"/>
          <w:color w:val="231F20"/>
          <w:spacing w:val="9"/>
        </w:rPr>
        <w:t>经阴道超声检查自患者阴道置入，能够更近距离</w:t>
      </w:r>
      <w:r>
        <w:rPr>
          <w:rFonts w:ascii="Microsoft YaHei" w:hAnsi="Microsoft YaHei" w:eastAsia="Microsoft YaHei" w:cs="Microsoft YaHei"/>
          <w:sz w:val="21"/>
          <w:szCs w:val="21"/>
          <w:color w:val="231F20"/>
        </w:rPr>
        <w:t xml:space="preserve"> </w:t>
      </w:r>
      <w:r>
        <w:rPr>
          <w:rFonts w:ascii="Microsoft YaHei" w:hAnsi="Microsoft YaHei" w:eastAsia="Microsoft YaHei" w:cs="Microsoft YaHei"/>
          <w:sz w:val="21"/>
          <w:szCs w:val="21"/>
          <w:color w:val="231F20"/>
          <w:spacing w:val="20"/>
        </w:rPr>
        <w:t>地观察靶器官，且不会受到腹部、膀胱等因素</w:t>
      </w:r>
      <w:r>
        <w:rPr>
          <w:rFonts w:ascii="Microsoft YaHei" w:hAnsi="Microsoft YaHei" w:eastAsia="Microsoft YaHei" w:cs="Microsoft YaHei"/>
          <w:sz w:val="21"/>
          <w:szCs w:val="21"/>
          <w:color w:val="231F20"/>
          <w:spacing w:val="2"/>
        </w:rPr>
        <w:t xml:space="preserve"> </w:t>
      </w:r>
      <w:r>
        <w:rPr>
          <w:rFonts w:ascii="Microsoft YaHei" w:hAnsi="Microsoft YaHei" w:eastAsia="Microsoft YaHei" w:cs="Microsoft YaHei"/>
          <w:sz w:val="21"/>
          <w:szCs w:val="21"/>
          <w:color w:val="231F20"/>
          <w:spacing w:val="20"/>
        </w:rPr>
        <w:t>影响，图像分辨率更高，可以准确判断形态及</w:t>
      </w:r>
      <w:r>
        <w:rPr>
          <w:rFonts w:ascii="Microsoft YaHei" w:hAnsi="Microsoft YaHei" w:eastAsia="Microsoft YaHei" w:cs="Microsoft YaHei"/>
          <w:sz w:val="21"/>
          <w:szCs w:val="21"/>
          <w:color w:val="231F20"/>
          <w:spacing w:val="2"/>
        </w:rPr>
        <w:t xml:space="preserve"> </w:t>
      </w:r>
      <w:r>
        <w:rPr>
          <w:rFonts w:ascii="Microsoft YaHei" w:hAnsi="Microsoft YaHei" w:eastAsia="Microsoft YaHei" w:cs="Microsoft YaHei"/>
          <w:sz w:val="21"/>
          <w:szCs w:val="21"/>
          <w:color w:val="231F20"/>
          <w:spacing w:val="-5"/>
          <w:position w:val="-6"/>
        </w:rPr>
        <w:t>性质</w:t>
      </w:r>
      <w:r>
        <w:rPr>
          <w:rFonts w:ascii="Microsoft YaHei" w:hAnsi="Microsoft YaHei" w:eastAsia="Microsoft YaHei" w:cs="Microsoft YaHei"/>
          <w:sz w:val="12"/>
          <w:szCs w:val="12"/>
          <w:color w:val="231F20"/>
          <w:spacing w:val="-5"/>
          <w:position w:val="3"/>
        </w:rPr>
        <w:t>[9，10]</w:t>
      </w:r>
      <w:r>
        <w:rPr>
          <w:rFonts w:ascii="Microsoft YaHei" w:hAnsi="Microsoft YaHei" w:eastAsia="Microsoft YaHei" w:cs="Microsoft YaHei"/>
          <w:sz w:val="21"/>
          <w:szCs w:val="21"/>
          <w:color w:val="231F20"/>
          <w:spacing w:val="-5"/>
          <w:position w:val="-6"/>
        </w:rPr>
        <w:t>。</w:t>
      </w:r>
    </w:p>
    <w:p>
      <w:pPr>
        <w:ind w:right="1132" w:firstLine="420"/>
        <w:spacing w:before="8" w:line="219" w:lineRule="auto"/>
        <w:jc w:val="both"/>
        <w:rPr>
          <w:rFonts w:ascii="Microsoft YaHei" w:hAnsi="Microsoft YaHei" w:eastAsia="Microsoft YaHei" w:cs="Microsoft YaHei"/>
          <w:sz w:val="21"/>
          <w:szCs w:val="21"/>
        </w:rPr>
      </w:pPr>
      <w:r>
        <w:rPr>
          <w:rFonts w:ascii="Microsoft YaHei" w:hAnsi="Microsoft YaHei" w:eastAsia="Microsoft YaHei" w:cs="Microsoft YaHei"/>
          <w:sz w:val="21"/>
          <w:szCs w:val="21"/>
          <w:color w:val="231F20"/>
          <w:spacing w:val="10"/>
        </w:rPr>
        <w:t>本研究结果显示，经阴道超声检查宫外孕破</w:t>
      </w:r>
      <w:r>
        <w:rPr>
          <w:rFonts w:ascii="Microsoft YaHei" w:hAnsi="Microsoft YaHei" w:eastAsia="Microsoft YaHei" w:cs="Microsoft YaHei"/>
          <w:sz w:val="21"/>
          <w:szCs w:val="21"/>
          <w:color w:val="231F20"/>
          <w:spacing w:val="2"/>
        </w:rPr>
        <w:t xml:space="preserve"> </w:t>
      </w:r>
      <w:r>
        <w:rPr>
          <w:rFonts w:ascii="Microsoft YaHei" w:hAnsi="Microsoft YaHei" w:eastAsia="Microsoft YaHei" w:cs="Microsoft YaHei"/>
          <w:sz w:val="21"/>
          <w:szCs w:val="21"/>
          <w:color w:val="231F20"/>
          <w:spacing w:val="9"/>
        </w:rPr>
        <w:t>裂、卵巢黄体破裂有不同影像学特征，且诊断准</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1"/>
        </w:rPr>
        <w:t>确率高。孙晓英等</w:t>
      </w:r>
      <w:r>
        <w:rPr>
          <w:rFonts w:ascii="Microsoft YaHei" w:hAnsi="Microsoft YaHei" w:eastAsia="Microsoft YaHei" w:cs="Microsoft YaHei"/>
          <w:sz w:val="12"/>
          <w:szCs w:val="12"/>
          <w:color w:val="231F20"/>
          <w:spacing w:val="-1"/>
          <w:position w:val="9"/>
        </w:rPr>
        <w:t>[11]</w:t>
      </w:r>
      <w:r>
        <w:rPr>
          <w:rFonts w:ascii="Microsoft YaHei" w:hAnsi="Microsoft YaHei" w:eastAsia="Microsoft YaHei" w:cs="Microsoft YaHei"/>
          <w:sz w:val="21"/>
          <w:szCs w:val="21"/>
          <w:color w:val="231F20"/>
          <w:spacing w:val="-1"/>
        </w:rPr>
        <w:t>研究经阴道彩色多普</w:t>
      </w:r>
      <w:r>
        <w:rPr>
          <w:rFonts w:ascii="Microsoft YaHei" w:hAnsi="Microsoft YaHei" w:eastAsia="Microsoft YaHei" w:cs="Microsoft YaHei"/>
          <w:sz w:val="21"/>
          <w:szCs w:val="21"/>
          <w:color w:val="231F20"/>
          <w:spacing w:val="-2"/>
        </w:rPr>
        <w:t>勒超声在</w:t>
      </w:r>
      <w:r>
        <w:rPr>
          <w:rFonts w:ascii="Microsoft YaHei" w:hAnsi="Microsoft YaHei" w:eastAsia="Microsoft YaHei" w:cs="Microsoft YaHei"/>
          <w:sz w:val="21"/>
          <w:szCs w:val="21"/>
          <w:color w:val="231F20"/>
        </w:rPr>
        <w:t xml:space="preserve"> </w:t>
      </w:r>
      <w:r>
        <w:rPr>
          <w:rFonts w:ascii="Microsoft YaHei" w:hAnsi="Microsoft YaHei" w:eastAsia="Microsoft YaHei" w:cs="Microsoft YaHei"/>
          <w:sz w:val="21"/>
          <w:szCs w:val="21"/>
          <w:color w:val="231F20"/>
          <w:spacing w:val="7"/>
        </w:rPr>
        <w:t>宫外孕破裂与卵巢黄体破裂中的鉴别诊断价值，</w:t>
      </w:r>
      <w:r>
        <w:rPr>
          <w:rFonts w:ascii="Microsoft YaHei" w:hAnsi="Microsoft YaHei" w:eastAsia="Microsoft YaHei" w:cs="Microsoft YaHei"/>
          <w:sz w:val="21"/>
          <w:szCs w:val="21"/>
          <w:color w:val="231F20"/>
          <w:spacing w:val="9"/>
        </w:rPr>
        <w:t xml:space="preserve"> </w:t>
      </w:r>
      <w:r>
        <w:rPr>
          <w:rFonts w:ascii="Microsoft YaHei" w:hAnsi="Microsoft YaHei" w:eastAsia="Microsoft YaHei" w:cs="Microsoft YaHei"/>
          <w:sz w:val="21"/>
          <w:szCs w:val="21"/>
          <w:color w:val="231F20"/>
          <w:spacing w:val="20"/>
        </w:rPr>
        <w:t>发现两组超声检测数据及血流参数存在显著差</w:t>
      </w:r>
      <w:r>
        <w:rPr>
          <w:rFonts w:ascii="Microsoft YaHei" w:hAnsi="Microsoft YaHei" w:eastAsia="Microsoft YaHei" w:cs="Microsoft YaHei"/>
          <w:sz w:val="21"/>
          <w:szCs w:val="21"/>
          <w:color w:val="231F20"/>
          <w:spacing w:val="2"/>
        </w:rPr>
        <w:t xml:space="preserve"> </w:t>
      </w:r>
      <w:r>
        <w:rPr>
          <w:rFonts w:ascii="Microsoft YaHei" w:hAnsi="Microsoft YaHei" w:eastAsia="Microsoft YaHei" w:cs="Microsoft YaHei"/>
          <w:sz w:val="21"/>
          <w:szCs w:val="21"/>
          <w:color w:val="231F20"/>
          <w:spacing w:val="9"/>
        </w:rPr>
        <w:t>异，该检测方法鉴别诊断价值突出，与本研究结</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3"/>
        </w:rPr>
        <w:t>果存在一致性。</w:t>
      </w:r>
    </w:p>
    <w:p>
      <w:pPr>
        <w:ind w:left="1" w:right="1133" w:firstLine="417"/>
        <w:spacing w:before="4" w:line="226" w:lineRule="auto"/>
        <w:jc w:val="both"/>
        <w:rPr>
          <w:rFonts w:ascii="Microsoft YaHei" w:hAnsi="Microsoft YaHei" w:eastAsia="Microsoft YaHei" w:cs="Microsoft YaHei"/>
          <w:sz w:val="21"/>
          <w:szCs w:val="21"/>
        </w:rPr>
      </w:pPr>
      <w:r>
        <w:rPr>
          <w:rFonts w:ascii="Microsoft YaHei" w:hAnsi="Microsoft YaHei" w:eastAsia="Microsoft YaHei" w:cs="Microsoft YaHei"/>
          <w:sz w:val="21"/>
          <w:szCs w:val="21"/>
          <w:color w:val="231F20"/>
          <w:spacing w:val="10"/>
        </w:rPr>
        <w:t>综上所述，经阴道彩色多普勒超声诊断宫外</w:t>
      </w:r>
      <w:r>
        <w:rPr>
          <w:rFonts w:ascii="Microsoft YaHei" w:hAnsi="Microsoft YaHei" w:eastAsia="Microsoft YaHei" w:cs="Microsoft YaHei"/>
          <w:sz w:val="21"/>
          <w:szCs w:val="21"/>
          <w:color w:val="231F20"/>
          <w:spacing w:val="3"/>
        </w:rPr>
        <w:t xml:space="preserve"> </w:t>
      </w:r>
      <w:r>
        <w:rPr>
          <w:rFonts w:ascii="Microsoft YaHei" w:hAnsi="Microsoft YaHei" w:eastAsia="Microsoft YaHei" w:cs="Microsoft YaHei"/>
          <w:sz w:val="21"/>
          <w:szCs w:val="21"/>
          <w:color w:val="231F20"/>
          <w:spacing w:val="20"/>
        </w:rPr>
        <w:t>孕破裂与卵巢黄体破裂的影像学表现有明显差</w:t>
      </w:r>
      <w:r>
        <w:rPr>
          <w:rFonts w:ascii="Microsoft YaHei" w:hAnsi="Microsoft YaHei" w:eastAsia="Microsoft YaHei" w:cs="Microsoft YaHei"/>
          <w:sz w:val="21"/>
          <w:szCs w:val="21"/>
          <w:color w:val="231F20"/>
          <w:spacing w:val="1"/>
        </w:rPr>
        <w:t xml:space="preserve"> </w:t>
      </w:r>
      <w:r>
        <w:rPr>
          <w:rFonts w:ascii="Microsoft YaHei" w:hAnsi="Microsoft YaHei" w:eastAsia="Microsoft YaHei" w:cs="Microsoft YaHei"/>
          <w:sz w:val="21"/>
          <w:szCs w:val="21"/>
          <w:color w:val="231F20"/>
          <w:spacing w:val="-2"/>
        </w:rPr>
        <w:t>异，能够作为鉴别诊断的主要方法。</w:t>
      </w:r>
    </w:p>
    <w:p>
      <w:pPr>
        <w:ind w:left="1787"/>
        <w:spacing w:before="250" w:line="177" w:lineRule="auto"/>
        <w:outlineLvl w:val="2"/>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w w:val="99"/>
        </w:rPr>
        <w:t>参</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5"/>
          <w:w w:val="99"/>
        </w:rPr>
        <w:t>考</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5"/>
          <w:w w:val="99"/>
        </w:rPr>
        <w:t>文</w:t>
      </w:r>
      <w:r>
        <w:rPr>
          <w:rFonts w:ascii="Microsoft YaHei" w:hAnsi="Microsoft YaHei" w:eastAsia="Microsoft YaHei" w:cs="Microsoft YaHei"/>
          <w:sz w:val="20"/>
          <w:szCs w:val="20"/>
          <w:color w:val="231F20"/>
          <w:spacing w:val="30"/>
          <w:w w:val="101"/>
        </w:rPr>
        <w:t xml:space="preserve"> </w:t>
      </w:r>
      <w:r>
        <w:rPr>
          <w:rFonts w:ascii="Microsoft YaHei" w:hAnsi="Microsoft YaHei" w:eastAsia="Microsoft YaHei" w:cs="Microsoft YaHei"/>
          <w:sz w:val="20"/>
          <w:szCs w:val="20"/>
          <w:color w:val="231F20"/>
          <w:spacing w:val="-5"/>
          <w:w w:val="99"/>
        </w:rPr>
        <w:t>献</w:t>
      </w:r>
    </w:p>
    <w:p>
      <w:pPr>
        <w:ind w:left="420" w:right="1133" w:hanging="415"/>
        <w:spacing w:before="166" w:line="208"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spacing w:val="11"/>
        </w:rPr>
        <w:t>[1]    秦亚南.经阴道彩色多普勒超声在鉴别诊断宫外孕</w:t>
      </w:r>
      <w:r>
        <w:rPr>
          <w:rFonts w:ascii="Microsoft YaHei" w:hAnsi="Microsoft YaHei" w:eastAsia="Microsoft YaHei" w:cs="Microsoft YaHei"/>
          <w:sz w:val="18"/>
          <w:szCs w:val="18"/>
          <w:color w:val="231F20"/>
          <w:spacing w:val="16"/>
        </w:rPr>
        <w:t xml:space="preserve"> </w:t>
      </w:r>
      <w:r>
        <w:rPr>
          <w:rFonts w:ascii="Microsoft YaHei" w:hAnsi="Microsoft YaHei" w:eastAsia="Microsoft YaHei" w:cs="Microsoft YaHei"/>
          <w:sz w:val="18"/>
          <w:szCs w:val="18"/>
          <w:color w:val="231F20"/>
          <w:spacing w:val="14"/>
        </w:rPr>
        <w:t>破裂与卵巢黄体破裂中的应用价值[J].罕少疾病杂</w:t>
      </w:r>
      <w:r>
        <w:rPr>
          <w:rFonts w:ascii="Microsoft YaHei" w:hAnsi="Microsoft YaHei" w:eastAsia="Microsoft YaHei" w:cs="Microsoft YaHei"/>
          <w:sz w:val="18"/>
          <w:szCs w:val="18"/>
          <w:color w:val="231F20"/>
          <w:spacing w:val="9"/>
        </w:rPr>
        <w:t xml:space="preserve"> </w:t>
      </w:r>
      <w:r>
        <w:rPr>
          <w:rFonts w:ascii="Microsoft YaHei" w:hAnsi="Microsoft YaHei" w:eastAsia="Microsoft YaHei" w:cs="Microsoft YaHei"/>
          <w:sz w:val="18"/>
          <w:szCs w:val="18"/>
          <w:color w:val="231F20"/>
          <w:spacing w:val="-9"/>
        </w:rPr>
        <w:t>志,2022,29(12):69-71.</w:t>
      </w:r>
    </w:p>
    <w:p>
      <w:pPr>
        <w:ind w:left="418" w:right="1133" w:hanging="413"/>
        <w:spacing w:before="7" w:line="208"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spacing w:val="3"/>
        </w:rPr>
        <w:t>[2]    符俊娟,颜雪萍.宫外孕破裂的多普勒超声声像图和血</w:t>
      </w:r>
      <w:r>
        <w:rPr>
          <w:rFonts w:ascii="Microsoft YaHei" w:hAnsi="Microsoft YaHei" w:eastAsia="Microsoft YaHei" w:cs="Microsoft YaHei"/>
          <w:sz w:val="18"/>
          <w:szCs w:val="18"/>
          <w:color w:val="231F20"/>
          <w:spacing w:val="17"/>
        </w:rPr>
        <w:t xml:space="preserve"> </w:t>
      </w:r>
      <w:r>
        <w:rPr>
          <w:rFonts w:ascii="Microsoft YaHei" w:hAnsi="Microsoft YaHei" w:eastAsia="Microsoft YaHei" w:cs="Microsoft YaHei"/>
          <w:sz w:val="18"/>
          <w:szCs w:val="18"/>
          <w:color w:val="231F20"/>
          <w:spacing w:val="1"/>
        </w:rPr>
        <w:t>流频谱特征及临床鉴别诊断[J].临床与</w:t>
      </w:r>
      <w:r>
        <w:rPr>
          <w:rFonts w:ascii="Microsoft YaHei" w:hAnsi="Microsoft YaHei" w:eastAsia="Microsoft YaHei" w:cs="Microsoft YaHei"/>
          <w:sz w:val="18"/>
          <w:szCs w:val="18"/>
          <w:color w:val="231F20"/>
        </w:rPr>
        <w:t>病理杂志,2021, </w:t>
      </w:r>
      <w:r>
        <w:rPr>
          <w:rFonts w:ascii="Microsoft YaHei" w:hAnsi="Microsoft YaHei" w:eastAsia="Microsoft YaHei" w:cs="Microsoft YaHei"/>
          <w:sz w:val="18"/>
          <w:szCs w:val="18"/>
          <w:color w:val="231F20"/>
          <w:spacing w:val="-10"/>
        </w:rPr>
        <w:t>41(8):1800-1805.</w:t>
      </w:r>
    </w:p>
    <w:p>
      <w:pPr>
        <w:ind w:left="419" w:right="1132" w:hanging="414"/>
        <w:spacing w:before="7" w:line="208"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spacing w:val="5"/>
        </w:rPr>
        <w:t>[3]    季薇.宫外孕破裂和卵巢黄体破裂阴道彩色多普勒超 </w:t>
      </w:r>
      <w:r>
        <w:rPr>
          <w:rFonts w:ascii="Microsoft YaHei" w:hAnsi="Microsoft YaHei" w:eastAsia="Microsoft YaHei" w:cs="Microsoft YaHei"/>
          <w:sz w:val="18"/>
          <w:szCs w:val="18"/>
          <w:color w:val="231F20"/>
          <w:spacing w:val="10"/>
        </w:rPr>
        <w:t>声检查在血流量特征血流动力参数和血流频谱的差</w:t>
      </w:r>
      <w:r>
        <w:rPr>
          <w:rFonts w:ascii="Microsoft YaHei" w:hAnsi="Microsoft YaHei" w:eastAsia="Microsoft YaHei" w:cs="Microsoft YaHei"/>
          <w:sz w:val="18"/>
          <w:szCs w:val="18"/>
          <w:color w:val="231F20"/>
          <w:spacing w:val="2"/>
        </w:rPr>
        <w:t xml:space="preserve"> </w:t>
      </w:r>
      <w:r>
        <w:rPr>
          <w:rFonts w:ascii="Microsoft YaHei" w:hAnsi="Microsoft YaHei" w:eastAsia="Microsoft YaHei" w:cs="Microsoft YaHei"/>
          <w:sz w:val="18"/>
          <w:szCs w:val="18"/>
          <w:color w:val="231F20"/>
          <w:spacing w:val="-7"/>
        </w:rPr>
        <w:t>异[J].实用医技杂志,2021,28(11):1282-12</w:t>
      </w:r>
      <w:r>
        <w:rPr>
          <w:rFonts w:ascii="Microsoft YaHei" w:hAnsi="Microsoft YaHei" w:eastAsia="Microsoft YaHei" w:cs="Microsoft YaHei"/>
          <w:sz w:val="18"/>
          <w:szCs w:val="18"/>
          <w:color w:val="231F20"/>
          <w:spacing w:val="-8"/>
        </w:rPr>
        <w:t>84.</w:t>
      </w:r>
    </w:p>
    <w:p>
      <w:pPr>
        <w:ind w:left="420" w:right="1133" w:hanging="415"/>
        <w:spacing w:before="7" w:line="208"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spacing w:val="11"/>
        </w:rPr>
        <w:t>[4]    谭莉.经阴道彩超用于宫外孕破裂及卵巢黄体破裂</w:t>
      </w:r>
      <w:r>
        <w:rPr>
          <w:rFonts w:ascii="Microsoft YaHei" w:hAnsi="Microsoft YaHei" w:eastAsia="Microsoft YaHei" w:cs="Microsoft YaHei"/>
          <w:sz w:val="18"/>
          <w:szCs w:val="18"/>
          <w:color w:val="231F20"/>
          <w:spacing w:val="16"/>
        </w:rPr>
        <w:t xml:space="preserve"> </w:t>
      </w:r>
      <w:r>
        <w:rPr>
          <w:rFonts w:ascii="Microsoft YaHei" w:hAnsi="Microsoft YaHei" w:eastAsia="Microsoft YaHei" w:cs="Microsoft YaHei"/>
          <w:sz w:val="18"/>
          <w:szCs w:val="18"/>
          <w:color w:val="231F20"/>
          <w:spacing w:val="7"/>
        </w:rPr>
        <w:t>鉴别诊断的临床价值[J].实用中西医结合临床,2022,</w:t>
      </w:r>
      <w:r>
        <w:rPr>
          <w:rFonts w:ascii="Microsoft YaHei" w:hAnsi="Microsoft YaHei" w:eastAsia="Microsoft YaHei" w:cs="Microsoft YaHei"/>
          <w:sz w:val="18"/>
          <w:szCs w:val="18"/>
          <w:color w:val="231F20"/>
        </w:rPr>
        <w:t xml:space="preserve"> </w:t>
      </w:r>
      <w:r>
        <w:rPr>
          <w:rFonts w:ascii="Microsoft YaHei" w:hAnsi="Microsoft YaHei" w:eastAsia="Microsoft YaHei" w:cs="Microsoft YaHei"/>
          <w:sz w:val="18"/>
          <w:szCs w:val="18"/>
          <w:color w:val="231F20"/>
          <w:spacing w:val="-10"/>
        </w:rPr>
        <w:t>22(9):3.</w:t>
      </w:r>
    </w:p>
    <w:p>
      <w:pPr>
        <w:ind w:left="422" w:right="1133" w:hanging="417"/>
        <w:spacing w:before="7" w:line="208"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spacing w:val="11"/>
        </w:rPr>
        <w:t>[5]    王佳玲.卵巢黄体破裂诊断中经腹与经阴道超声诊</w:t>
      </w:r>
      <w:r>
        <w:rPr>
          <w:rFonts w:ascii="Microsoft YaHei" w:hAnsi="Microsoft YaHei" w:eastAsia="Microsoft YaHei" w:cs="Microsoft YaHei"/>
          <w:sz w:val="18"/>
          <w:szCs w:val="18"/>
          <w:color w:val="231F20"/>
          <w:spacing w:val="16"/>
        </w:rPr>
        <w:t xml:space="preserve"> </w:t>
      </w:r>
      <w:r>
        <w:rPr>
          <w:rFonts w:ascii="Microsoft YaHei" w:hAnsi="Microsoft YaHei" w:eastAsia="Microsoft YaHei" w:cs="Microsoft YaHei"/>
          <w:sz w:val="18"/>
          <w:szCs w:val="18"/>
          <w:color w:val="231F20"/>
          <w:spacing w:val="7"/>
        </w:rPr>
        <w:t>断准确性的对比研究[J].影像研究与医学应用,202</w:t>
      </w:r>
      <w:r>
        <w:rPr>
          <w:rFonts w:ascii="Microsoft YaHei" w:hAnsi="Microsoft YaHei" w:eastAsia="Microsoft YaHei" w:cs="Microsoft YaHei"/>
          <w:sz w:val="18"/>
          <w:szCs w:val="18"/>
          <w:color w:val="231F20"/>
          <w:spacing w:val="6"/>
        </w:rPr>
        <w:t>1,</w:t>
      </w:r>
      <w:r>
        <w:rPr>
          <w:rFonts w:ascii="Microsoft YaHei" w:hAnsi="Microsoft YaHei" w:eastAsia="Microsoft YaHei" w:cs="Microsoft YaHei"/>
          <w:sz w:val="18"/>
          <w:szCs w:val="18"/>
          <w:color w:val="231F20"/>
        </w:rPr>
        <w:t xml:space="preserve"> </w:t>
      </w:r>
      <w:r>
        <w:rPr>
          <w:rFonts w:ascii="Microsoft YaHei" w:hAnsi="Microsoft YaHei" w:eastAsia="Microsoft YaHei" w:cs="Microsoft YaHei"/>
          <w:sz w:val="18"/>
          <w:szCs w:val="18"/>
          <w:color w:val="231F20"/>
          <w:spacing w:val="-10"/>
        </w:rPr>
        <w:t>5(11):119-120.</w:t>
      </w:r>
    </w:p>
    <w:p>
      <w:pPr>
        <w:ind w:left="436" w:right="1132" w:hanging="431"/>
        <w:spacing w:before="5" w:line="21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spacing w:val="-1"/>
        </w:rPr>
        <w:t>[6]</w:t>
      </w:r>
      <w:r>
        <w:rPr>
          <w:rFonts w:ascii="Microsoft YaHei" w:hAnsi="Microsoft YaHei" w:eastAsia="Microsoft YaHei" w:cs="Microsoft YaHei"/>
          <w:sz w:val="18"/>
          <w:szCs w:val="18"/>
          <w:color w:val="231F20"/>
          <w:spacing w:val="10"/>
        </w:rPr>
        <w:t xml:space="preserve">    </w:t>
      </w:r>
      <w:r>
        <w:rPr>
          <w:rFonts w:ascii="Microsoft YaHei" w:hAnsi="Microsoft YaHei" w:eastAsia="Microsoft YaHei" w:cs="Microsoft YaHei"/>
          <w:sz w:val="18"/>
          <w:szCs w:val="18"/>
          <w:color w:val="231F20"/>
          <w:spacing w:val="-1"/>
        </w:rPr>
        <w:t>中华医学会.临床诊疗指南</w:t>
      </w:r>
      <w:r>
        <w:rPr>
          <w:rFonts w:ascii="Microsoft YaHei" w:hAnsi="Microsoft YaHei" w:eastAsia="Microsoft YaHei" w:cs="Microsoft YaHei"/>
          <w:sz w:val="18"/>
          <w:szCs w:val="18"/>
          <w:color w:val="231F20"/>
          <w:spacing w:val="26"/>
          <w:w w:val="101"/>
        </w:rPr>
        <w:t xml:space="preserve"> </w:t>
      </w:r>
      <w:r>
        <w:rPr>
          <w:rFonts w:ascii="Microsoft YaHei" w:hAnsi="Microsoft YaHei" w:eastAsia="Microsoft YaHei" w:cs="Microsoft YaHei"/>
          <w:sz w:val="18"/>
          <w:szCs w:val="18"/>
          <w:color w:val="231F20"/>
          <w:spacing w:val="-1"/>
        </w:rPr>
        <w:t>·妇产科学分册[M].北京:人</w:t>
      </w:r>
      <w:r>
        <w:rPr>
          <w:rFonts w:ascii="Microsoft YaHei" w:hAnsi="Microsoft YaHei" w:eastAsia="Microsoft YaHei" w:cs="Microsoft YaHei"/>
          <w:sz w:val="18"/>
          <w:szCs w:val="18"/>
          <w:color w:val="231F20"/>
        </w:rPr>
        <w:t xml:space="preserve"> </w:t>
      </w:r>
      <w:r>
        <w:rPr>
          <w:rFonts w:ascii="Microsoft YaHei" w:hAnsi="Microsoft YaHei" w:eastAsia="Microsoft YaHei" w:cs="Microsoft YaHei"/>
          <w:sz w:val="18"/>
          <w:szCs w:val="18"/>
          <w:color w:val="231F20"/>
          <w:spacing w:val="-6"/>
        </w:rPr>
        <w:t>民卫生出版社,2007.</w:t>
      </w:r>
    </w:p>
    <w:p>
      <w:pPr>
        <w:ind w:left="418" w:right="1133" w:hanging="413"/>
        <w:spacing w:before="1" w:line="208"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spacing w:val="3"/>
        </w:rPr>
        <w:t>[7]    符俊娟,颜雪萍.宫外孕破裂的多普勒超声声像图和血</w:t>
      </w:r>
      <w:r>
        <w:rPr>
          <w:rFonts w:ascii="Microsoft YaHei" w:hAnsi="Microsoft YaHei" w:eastAsia="Microsoft YaHei" w:cs="Microsoft YaHei"/>
          <w:sz w:val="18"/>
          <w:szCs w:val="18"/>
          <w:color w:val="231F20"/>
          <w:spacing w:val="17"/>
        </w:rPr>
        <w:t xml:space="preserve"> </w:t>
      </w:r>
      <w:r>
        <w:rPr>
          <w:rFonts w:ascii="Microsoft YaHei" w:hAnsi="Microsoft YaHei" w:eastAsia="Microsoft YaHei" w:cs="Microsoft YaHei"/>
          <w:sz w:val="18"/>
          <w:szCs w:val="18"/>
          <w:color w:val="231F20"/>
          <w:spacing w:val="1"/>
        </w:rPr>
        <w:t>流频谱特征及临床鉴别诊断[J].临床与</w:t>
      </w:r>
      <w:r>
        <w:rPr>
          <w:rFonts w:ascii="Microsoft YaHei" w:hAnsi="Microsoft YaHei" w:eastAsia="Microsoft YaHei" w:cs="Microsoft YaHei"/>
          <w:sz w:val="18"/>
          <w:szCs w:val="18"/>
          <w:color w:val="231F20"/>
        </w:rPr>
        <w:t>病理杂志,2021, </w:t>
      </w:r>
      <w:r>
        <w:rPr>
          <w:rFonts w:ascii="Microsoft YaHei" w:hAnsi="Microsoft YaHei" w:eastAsia="Microsoft YaHei" w:cs="Microsoft YaHei"/>
          <w:sz w:val="18"/>
          <w:szCs w:val="18"/>
          <w:color w:val="231F20"/>
          <w:spacing w:val="-10"/>
        </w:rPr>
        <w:t>41(8):1800-1805.</w:t>
      </w:r>
    </w:p>
    <w:p>
      <w:pPr>
        <w:ind w:left="420" w:right="1133" w:hanging="415"/>
        <w:spacing w:before="8" w:line="20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spacing w:val="5"/>
        </w:rPr>
        <w:t>[8]    张亚娟.经腹部超声与经阴道超声联合检查对卵巢黄</w:t>
      </w:r>
      <w:r>
        <w:rPr>
          <w:rFonts w:ascii="Microsoft YaHei" w:hAnsi="Microsoft YaHei" w:eastAsia="Microsoft YaHei" w:cs="Microsoft YaHei"/>
          <w:sz w:val="18"/>
          <w:szCs w:val="18"/>
          <w:color w:val="231F20"/>
          <w:spacing w:val="4"/>
        </w:rPr>
        <w:t xml:space="preserve"> </w:t>
      </w:r>
      <w:r>
        <w:rPr>
          <w:rFonts w:ascii="Microsoft YaHei" w:hAnsi="Microsoft YaHei" w:eastAsia="Microsoft YaHei" w:cs="Microsoft YaHei"/>
          <w:sz w:val="18"/>
          <w:szCs w:val="18"/>
          <w:color w:val="231F20"/>
          <w:spacing w:val="-4"/>
        </w:rPr>
        <w:t>体破裂诊断效能的影响[J].包头医学,2022,46(1):3-4.</w:t>
      </w:r>
    </w:p>
    <w:p>
      <w:pPr>
        <w:ind w:left="420" w:right="1133" w:hanging="415"/>
        <w:spacing w:before="7" w:line="208"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spacing w:val="3"/>
        </w:rPr>
        <w:t>[9]    左玉霞,陈玺.经阴道彩色多普勒超声对鉴别诊断宫外</w:t>
      </w:r>
      <w:r>
        <w:rPr>
          <w:rFonts w:ascii="Microsoft YaHei" w:hAnsi="Microsoft YaHei" w:eastAsia="Microsoft YaHei" w:cs="Microsoft YaHei"/>
          <w:sz w:val="18"/>
          <w:szCs w:val="18"/>
          <w:color w:val="231F20"/>
          <w:spacing w:val="17"/>
        </w:rPr>
        <w:t xml:space="preserve"> </w:t>
      </w:r>
      <w:r>
        <w:rPr>
          <w:rFonts w:ascii="Microsoft YaHei" w:hAnsi="Microsoft YaHei" w:eastAsia="Microsoft YaHei" w:cs="Microsoft YaHei"/>
          <w:sz w:val="18"/>
          <w:szCs w:val="18"/>
          <w:color w:val="231F20"/>
          <w:spacing w:val="6"/>
        </w:rPr>
        <w:t>孕破裂与卵巢黄体破裂的临床意义[J].现代医用影像</w:t>
      </w:r>
      <w:r>
        <w:rPr>
          <w:rFonts w:ascii="Microsoft YaHei" w:hAnsi="Microsoft YaHei" w:eastAsia="Microsoft YaHei" w:cs="Microsoft YaHei"/>
          <w:sz w:val="18"/>
          <w:szCs w:val="18"/>
          <w:color w:val="231F20"/>
          <w:spacing w:val="16"/>
          <w:w w:val="101"/>
        </w:rPr>
        <w:t xml:space="preserve"> </w:t>
      </w:r>
      <w:r>
        <w:rPr>
          <w:rFonts w:ascii="Microsoft YaHei" w:hAnsi="Microsoft YaHei" w:eastAsia="Microsoft YaHei" w:cs="Microsoft YaHei"/>
          <w:sz w:val="18"/>
          <w:szCs w:val="18"/>
          <w:color w:val="231F20"/>
          <w:spacing w:val="-10"/>
        </w:rPr>
        <w:t>学,2023,32(7):1377-1380.</w:t>
      </w:r>
    </w:p>
    <w:p>
      <w:pPr>
        <w:ind w:left="420" w:right="1133" w:hanging="415"/>
        <w:spacing w:before="7" w:line="208"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spacing w:val="4"/>
        </w:rPr>
        <w:t>[10]</w:t>
      </w:r>
      <w:r>
        <w:rPr>
          <w:rFonts w:ascii="Microsoft YaHei" w:hAnsi="Microsoft YaHei" w:eastAsia="Microsoft YaHei" w:cs="Microsoft YaHei"/>
          <w:sz w:val="18"/>
          <w:szCs w:val="18"/>
          <w:color w:val="231F20"/>
          <w:spacing w:val="23"/>
          <w:w w:val="101"/>
        </w:rPr>
        <w:t xml:space="preserve">  </w:t>
      </w:r>
      <w:r>
        <w:rPr>
          <w:rFonts w:ascii="Microsoft YaHei" w:hAnsi="Microsoft YaHei" w:eastAsia="Microsoft YaHei" w:cs="Microsoft YaHei"/>
          <w:sz w:val="18"/>
          <w:szCs w:val="18"/>
          <w:color w:val="231F20"/>
          <w:spacing w:val="4"/>
        </w:rPr>
        <w:t>仲家苗.经阴道彩色多普勒超声对宫外孕破裂及卵巢</w:t>
      </w:r>
      <w:r>
        <w:rPr>
          <w:rFonts w:ascii="Microsoft YaHei" w:hAnsi="Microsoft YaHei" w:eastAsia="Microsoft YaHei" w:cs="Microsoft YaHei"/>
          <w:sz w:val="18"/>
          <w:szCs w:val="18"/>
          <w:color w:val="231F20"/>
        </w:rPr>
        <w:t xml:space="preserve"> </w:t>
      </w:r>
      <w:r>
        <w:rPr>
          <w:rFonts w:ascii="Microsoft YaHei" w:hAnsi="Microsoft YaHei" w:eastAsia="Microsoft YaHei" w:cs="Microsoft YaHei"/>
          <w:sz w:val="18"/>
          <w:szCs w:val="18"/>
          <w:color w:val="231F20"/>
          <w:spacing w:val="6"/>
        </w:rPr>
        <w:t>黄体破裂的鉴别诊断价值研究[J].影像研究与医学应</w:t>
      </w:r>
      <w:r>
        <w:rPr>
          <w:rFonts w:ascii="Microsoft YaHei" w:hAnsi="Microsoft YaHei" w:eastAsia="Microsoft YaHei" w:cs="Microsoft YaHei"/>
          <w:sz w:val="18"/>
          <w:szCs w:val="18"/>
          <w:color w:val="231F20"/>
          <w:spacing w:val="16"/>
          <w:w w:val="101"/>
        </w:rPr>
        <w:t xml:space="preserve"> </w:t>
      </w:r>
      <w:r>
        <w:rPr>
          <w:rFonts w:ascii="Microsoft YaHei" w:hAnsi="Microsoft YaHei" w:eastAsia="Microsoft YaHei" w:cs="Microsoft YaHei"/>
          <w:sz w:val="18"/>
          <w:szCs w:val="18"/>
          <w:color w:val="231F20"/>
          <w:spacing w:val="-9"/>
        </w:rPr>
        <w:t>用,2020,4(21):215-216.</w:t>
      </w:r>
    </w:p>
    <w:p>
      <w:pPr>
        <w:ind w:left="420" w:right="1132" w:hanging="415"/>
        <w:spacing w:before="7" w:line="208"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spacing w:val="1"/>
        </w:rPr>
        <w:t>[11]</w:t>
      </w:r>
      <w:r>
        <w:rPr>
          <w:rFonts w:ascii="Microsoft YaHei" w:hAnsi="Microsoft YaHei" w:eastAsia="Microsoft YaHei" w:cs="Microsoft YaHei"/>
          <w:sz w:val="18"/>
          <w:szCs w:val="18"/>
          <w:color w:val="231F20"/>
          <w:spacing w:val="20"/>
          <w:w w:val="101"/>
        </w:rPr>
        <w:t xml:space="preserve">  </w:t>
      </w:r>
      <w:r>
        <w:rPr>
          <w:rFonts w:ascii="Microsoft YaHei" w:hAnsi="Microsoft YaHei" w:eastAsia="Microsoft YaHei" w:cs="Microsoft YaHei"/>
          <w:sz w:val="18"/>
          <w:szCs w:val="18"/>
          <w:color w:val="231F20"/>
          <w:spacing w:val="1"/>
        </w:rPr>
        <w:t>孙晓英,刘晓燕,闫娟.宫外孕破裂与卵巢黄体破裂患者</w:t>
      </w:r>
      <w:r>
        <w:rPr>
          <w:rFonts w:ascii="Microsoft YaHei" w:hAnsi="Microsoft YaHei" w:eastAsia="Microsoft YaHei" w:cs="Microsoft YaHei"/>
          <w:sz w:val="18"/>
          <w:szCs w:val="18"/>
          <w:color w:val="231F20"/>
        </w:rPr>
        <w:t xml:space="preserve"> </w:t>
      </w:r>
      <w:r>
        <w:rPr>
          <w:rFonts w:ascii="Microsoft YaHei" w:hAnsi="Microsoft YaHei" w:eastAsia="Microsoft YaHei" w:cs="Microsoft YaHei"/>
          <w:sz w:val="18"/>
          <w:szCs w:val="18"/>
          <w:color w:val="231F20"/>
          <w:spacing w:val="10"/>
        </w:rPr>
        <w:t>采用阴道彩色多普勒超声检查的鉴别诊断的价值分</w:t>
      </w:r>
      <w:r>
        <w:rPr>
          <w:rFonts w:ascii="Microsoft YaHei" w:hAnsi="Microsoft YaHei" w:eastAsia="Microsoft YaHei" w:cs="Microsoft YaHei"/>
          <w:sz w:val="18"/>
          <w:szCs w:val="18"/>
          <w:color w:val="231F20"/>
          <w:spacing w:val="2"/>
        </w:rPr>
        <w:t xml:space="preserve"> </w:t>
      </w:r>
      <w:r>
        <w:rPr>
          <w:rFonts w:ascii="Microsoft YaHei" w:hAnsi="Microsoft YaHei" w:eastAsia="Microsoft YaHei" w:cs="Microsoft YaHei"/>
          <w:sz w:val="18"/>
          <w:szCs w:val="18"/>
          <w:color w:val="231F20"/>
          <w:spacing w:val="-5"/>
        </w:rPr>
        <w:t>析[J].影像研究与医学应用,2021,5(12):91-9</w:t>
      </w:r>
      <w:r>
        <w:rPr>
          <w:rFonts w:ascii="Microsoft YaHei" w:hAnsi="Microsoft YaHei" w:eastAsia="Microsoft YaHei" w:cs="Microsoft YaHei"/>
          <w:sz w:val="18"/>
          <w:szCs w:val="18"/>
          <w:color w:val="231F20"/>
          <w:spacing w:val="-6"/>
        </w:rPr>
        <w:t>2.</w:t>
      </w:r>
    </w:p>
    <w:p>
      <w:pPr>
        <w:spacing w:line="208" w:lineRule="auto"/>
        <w:sectPr>
          <w:type w:val="continuous"/>
          <w:pgSz w:w="11906" w:h="16838"/>
          <w:pgMar w:top="1493" w:right="0" w:bottom="0" w:left="424" w:header="1052" w:footer="0" w:gutter="0"/>
          <w:cols w:equalWidth="0" w:num="2">
            <w:col w:w="5645" w:space="100"/>
            <w:col w:w="5737" w:space="0"/>
          </w:cols>
        </w:sectPr>
        <w:rPr>
          <w:rFonts w:ascii="Microsoft YaHei" w:hAnsi="Microsoft YaHei" w:eastAsia="Microsoft YaHei" w:cs="Microsoft YaHei"/>
          <w:sz w:val="18"/>
          <w:szCs w:val="18"/>
        </w:rPr>
      </w:pPr>
    </w:p>
    <w:p>
      <w:pPr>
        <w:pStyle w:val="BodyText"/>
        <w:ind w:left="727"/>
        <w:spacing w:before="283" w:line="180" w:lineRule="auto"/>
        <w:rPr>
          <w:sz w:val="21"/>
          <w:szCs w:val="21"/>
        </w:rPr>
      </w:pPr>
      <w:r>
        <w:rPr>
          <w:sz w:val="21"/>
          <w:szCs w:val="21"/>
          <w:color w:val="231F20"/>
          <w:spacing w:val="2"/>
        </w:rPr>
        <w:t>114</w:t>
      </w:r>
    </w:p>
    <w:p>
      <w:pPr>
        <w:spacing w:before="2" w:line="158" w:lineRule="auto"/>
        <w:rPr>
          <w:rFonts w:ascii="Arial" w:hAnsi="Arial" w:eastAsia="Arial" w:cs="Arial"/>
          <w:sz w:val="22"/>
          <w:szCs w:val="22"/>
        </w:rPr>
      </w:pPr>
      <w:r>
        <w:rPr>
          <w:rFonts w:ascii="Microsoft YaHei" w:hAnsi="Microsoft YaHei" w:eastAsia="Microsoft YaHei" w:cs="Microsoft YaHei"/>
          <w:sz w:val="22"/>
          <w:szCs w:val="22"/>
          <w:color w:val="999999"/>
          <w:spacing w:val="10"/>
          <w:position w:val="-1"/>
        </w:rPr>
        <w:t>中国知网</w:t>
      </w:r>
      <w:r>
        <w:rPr>
          <w:rFonts w:ascii="Microsoft YaHei" w:hAnsi="Microsoft YaHei" w:eastAsia="Microsoft YaHei" w:cs="Microsoft YaHei"/>
          <w:sz w:val="22"/>
          <w:szCs w:val="22"/>
          <w:color w:val="999999"/>
          <w:spacing w:val="1"/>
          <w:position w:val="-1"/>
        </w:rPr>
        <w:t xml:space="preserve">     </w:t>
      </w:r>
      <w:r>
        <w:rPr>
          <w:rFonts w:ascii="Arial" w:hAnsi="Arial" w:eastAsia="Arial" w:cs="Arial"/>
          <w:sz w:val="22"/>
          <w:szCs w:val="22"/>
          <w:color w:val="999999"/>
          <w:position w:val="-1"/>
        </w:rPr>
        <w:t>https</w:t>
      </w:r>
      <w:r>
        <w:rPr>
          <w:rFonts w:ascii="Arial" w:hAnsi="Arial" w:eastAsia="Arial" w:cs="Arial"/>
          <w:sz w:val="22"/>
          <w:szCs w:val="22"/>
          <w:color w:val="999999"/>
          <w:spacing w:val="10"/>
          <w:position w:val="-1"/>
        </w:rPr>
        <w:t>:</w:t>
      </w:r>
      <w:r>
        <w:rPr>
          <w:sz w:val="22"/>
          <w:szCs w:val="22"/>
          <w:position w:val="-2"/>
        </w:rPr>
        <w:drawing>
          <wp:inline distT="0" distB="0" distL="0" distR="0">
            <wp:extent cx="45084" cy="114300"/>
            <wp:effectExtent l="0" t="0" r="0" b="0"/>
            <wp:docPr id="10" name="IM 10"/>
            <wp:cNvGraphicFramePr/>
            <a:graphic>
              <a:graphicData uri="http://schemas.openxmlformats.org/drawingml/2006/picture">
                <pic:pic>
                  <pic:nvPicPr>
                    <pic:cNvPr id="10" name="IM 10"/>
                    <pic:cNvPicPr/>
                  </pic:nvPicPr>
                  <pic:blipFill>
                    <a:blip r:embed="rId7"/>
                    <a:stretch>
                      <a:fillRect/>
                    </a:stretch>
                  </pic:blipFill>
                  <pic:spPr>
                    <a:xfrm rot="0">
                      <a:off x="0" y="0"/>
                      <a:ext cx="45084" cy="114300"/>
                    </a:xfrm>
                    <a:prstGeom prst="rect">
                      <a:avLst/>
                    </a:prstGeom>
                  </pic:spPr>
                </pic:pic>
              </a:graphicData>
            </a:graphic>
          </wp:inline>
        </w:drawing>
      </w:r>
      <w:r>
        <w:rPr>
          <w:sz w:val="22"/>
          <w:szCs w:val="22"/>
          <w:position w:val="-2"/>
        </w:rPr>
        <w:drawing>
          <wp:inline distT="0" distB="0" distL="0" distR="0">
            <wp:extent cx="45084" cy="114300"/>
            <wp:effectExtent l="0" t="0" r="0" b="0"/>
            <wp:docPr id="12" name="IM 12"/>
            <wp:cNvGraphicFramePr/>
            <a:graphic>
              <a:graphicData uri="http://schemas.openxmlformats.org/drawingml/2006/picture">
                <pic:pic>
                  <pic:nvPicPr>
                    <pic:cNvPr id="12" name="IM 12"/>
                    <pic:cNvPicPr/>
                  </pic:nvPicPr>
                  <pic:blipFill>
                    <a:blip r:embed="rId8"/>
                    <a:stretch>
                      <a:fillRect/>
                    </a:stretch>
                  </pic:blipFill>
                  <pic:spPr>
                    <a:xfrm rot="0">
                      <a:off x="0" y="0"/>
                      <a:ext cx="45084" cy="114300"/>
                    </a:xfrm>
                    <a:prstGeom prst="rect">
                      <a:avLst/>
                    </a:prstGeom>
                  </pic:spPr>
                </pic:pic>
              </a:graphicData>
            </a:graphic>
          </wp:inline>
        </w:drawing>
      </w:r>
      <w:r>
        <w:rPr>
          <w:rFonts w:ascii="Arial" w:hAnsi="Arial" w:eastAsia="Arial" w:cs="Arial"/>
          <w:sz w:val="22"/>
          <w:szCs w:val="22"/>
          <w:color w:val="999999"/>
          <w:position w:val="1"/>
        </w:rPr>
        <w:t>Www</w:t>
      </w:r>
      <w:r>
        <w:rPr>
          <w:rFonts w:ascii="Arial" w:hAnsi="Arial" w:eastAsia="Arial" w:cs="Arial"/>
          <w:sz w:val="22"/>
          <w:szCs w:val="22"/>
          <w:color w:val="999999"/>
          <w:spacing w:val="10"/>
          <w:position w:val="1"/>
        </w:rPr>
        <w:t>.</w:t>
      </w:r>
      <w:r>
        <w:rPr>
          <w:rFonts w:ascii="Arial" w:hAnsi="Arial" w:eastAsia="Arial" w:cs="Arial"/>
          <w:sz w:val="22"/>
          <w:szCs w:val="22"/>
          <w:color w:val="999999"/>
        </w:rPr>
        <w:t>cnki</w:t>
      </w:r>
      <w:r>
        <w:rPr>
          <w:rFonts w:ascii="Arial" w:hAnsi="Arial" w:eastAsia="Arial" w:cs="Arial"/>
          <w:sz w:val="22"/>
          <w:szCs w:val="22"/>
          <w:color w:val="999999"/>
          <w:spacing w:val="-16"/>
        </w:rPr>
        <w:t xml:space="preserve"> </w:t>
      </w:r>
      <w:r>
        <w:rPr>
          <w:rFonts w:ascii="Arial" w:hAnsi="Arial" w:eastAsia="Arial" w:cs="Arial"/>
          <w:sz w:val="22"/>
          <w:szCs w:val="22"/>
          <w:color w:val="999999"/>
          <w:spacing w:val="10"/>
          <w:position w:val="1"/>
        </w:rPr>
        <w:t>.</w:t>
      </w:r>
      <w:r>
        <w:rPr>
          <w:rFonts w:ascii="Arial" w:hAnsi="Arial" w:eastAsia="Arial" w:cs="Arial"/>
          <w:sz w:val="22"/>
          <w:szCs w:val="22"/>
          <w:color w:val="999999"/>
          <w:spacing w:val="-35"/>
          <w:position w:val="1"/>
        </w:rPr>
        <w:t xml:space="preserve"> </w:t>
      </w:r>
      <w:r>
        <w:rPr>
          <w:rFonts w:ascii="Arial" w:hAnsi="Arial" w:eastAsia="Arial" w:cs="Arial"/>
          <w:sz w:val="22"/>
          <w:szCs w:val="22"/>
          <w:color w:val="999999"/>
          <w:position w:val="1"/>
        </w:rPr>
        <w:t>net</w:t>
      </w:r>
    </w:p>
    <w:sectPr>
      <w:type w:val="continuous"/>
      <w:pgSz w:w="11906" w:h="16838"/>
      <w:pgMar w:top="1493" w:right="0" w:bottom="0" w:left="424" w:header="1052" w:footer="0" w:gutter="0"/>
      <w:cols w:equalWidth="0" w:num="1">
        <w:col w:w="11482"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 w:name="Times New Roman">
    <w:panose1 w:val="02020503050405090304"/>
    <w:charset w:val="00"/>
    <w:family w:val="auto"/>
    <w:pitch w:val="variable"/>
    <w:sig w:usb0="E0000EFF" w:usb1="4000785B" w:usb2="00000001" w:usb3="00000000" w:csb0="400001BF" w:csb1="DFF7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73" w:line="169" w:lineRule="auto"/>
      <w:jc w:val="right"/>
      <w:rPr>
        <w:rFonts w:ascii="Microsoft YaHei" w:hAnsi="Microsoft YaHei" w:eastAsia="Microsoft YaHei" w:cs="Microsoft YaHei"/>
        <w:sz w:val="24"/>
        <w:szCs w:val="24"/>
      </w:rPr>
    </w:pPr>
    <w:r>
      <w:rPr>
        <w:shd w:val="clear" w:fill="DCDDDF"/>
        <w:rFonts w:ascii="Microsoft YaHei" w:hAnsi="Microsoft YaHei" w:eastAsia="Microsoft YaHei" w:cs="Microsoft YaHei"/>
        <w:sz w:val="21"/>
        <w:szCs w:val="21"/>
        <w:color w:val="231F20"/>
        <w:spacing w:val="-1"/>
      </w:rPr>
      <w:t>实用妇科内分泌电子杂志 </w:t>
    </w:r>
    <w:r>
      <w:rPr>
        <w:rFonts w:ascii="Microsoft YaHei" w:hAnsi="Microsoft YaHei" w:eastAsia="Microsoft YaHei" w:cs="Microsoft YaHei"/>
        <w:sz w:val="21"/>
        <w:szCs w:val="21"/>
        <w:color w:val="231F20"/>
        <w:spacing w:val="-1"/>
      </w:rPr>
      <w:t xml:space="preserve">    2023</w:t>
    </w:r>
    <w:r>
      <w:rPr>
        <w:rFonts w:ascii="Microsoft YaHei" w:hAnsi="Microsoft YaHei" w:eastAsia="Microsoft YaHei" w:cs="Microsoft YaHei"/>
        <w:sz w:val="21"/>
        <w:szCs w:val="21"/>
        <w:color w:val="231F20"/>
        <w:spacing w:val="-18"/>
      </w:rPr>
      <w:t xml:space="preserve"> </w:t>
    </w:r>
    <w:r>
      <w:rPr>
        <w:rFonts w:ascii="Microsoft YaHei" w:hAnsi="Microsoft YaHei" w:eastAsia="Microsoft YaHei" w:cs="Microsoft YaHei"/>
        <w:sz w:val="21"/>
        <w:szCs w:val="21"/>
        <w:color w:val="231F20"/>
        <w:spacing w:val="-1"/>
      </w:rPr>
      <w:t>年第</w:t>
    </w:r>
    <w:r>
      <w:rPr>
        <w:rFonts w:ascii="Microsoft YaHei" w:hAnsi="Microsoft YaHei" w:eastAsia="Microsoft YaHei" w:cs="Microsoft YaHei"/>
        <w:sz w:val="21"/>
        <w:szCs w:val="21"/>
        <w:color w:val="231F20"/>
        <w:spacing w:val="-17"/>
      </w:rPr>
      <w:t xml:space="preserve"> </w:t>
    </w:r>
    <w:r>
      <w:rPr>
        <w:rFonts w:ascii="Microsoft YaHei" w:hAnsi="Microsoft YaHei" w:eastAsia="Microsoft YaHei" w:cs="Microsoft YaHei"/>
        <w:sz w:val="21"/>
        <w:szCs w:val="21"/>
        <w:color w:val="231F20"/>
        <w:spacing w:val="-1"/>
      </w:rPr>
      <w:t>10</w:t>
    </w:r>
    <w:r>
      <w:rPr>
        <w:rFonts w:ascii="Microsoft YaHei" w:hAnsi="Microsoft YaHei" w:eastAsia="Microsoft YaHei" w:cs="Microsoft YaHei"/>
        <w:sz w:val="21"/>
        <w:szCs w:val="21"/>
        <w:color w:val="231F20"/>
        <w:spacing w:val="-28"/>
      </w:rPr>
      <w:t xml:space="preserve"> </w:t>
    </w:r>
    <w:r>
      <w:rPr>
        <w:rFonts w:ascii="Microsoft YaHei" w:hAnsi="Microsoft YaHei" w:eastAsia="Microsoft YaHei" w:cs="Microsoft YaHei"/>
        <w:sz w:val="21"/>
        <w:szCs w:val="21"/>
        <w:color w:val="231F20"/>
        <w:spacing w:val="-1"/>
      </w:rPr>
      <w:t>卷第</w:t>
    </w:r>
    <w:r>
      <w:rPr>
        <w:rFonts w:ascii="Microsoft YaHei" w:hAnsi="Microsoft YaHei" w:eastAsia="Microsoft YaHei" w:cs="Microsoft YaHei"/>
        <w:sz w:val="21"/>
        <w:szCs w:val="21"/>
        <w:color w:val="231F20"/>
        <w:spacing w:val="-29"/>
      </w:rPr>
      <w:t xml:space="preserve"> </w:t>
    </w:r>
    <w:r>
      <w:rPr>
        <w:rFonts w:ascii="Microsoft YaHei" w:hAnsi="Microsoft YaHei" w:eastAsia="Microsoft YaHei" w:cs="Microsoft YaHei"/>
        <w:sz w:val="21"/>
        <w:szCs w:val="21"/>
        <w:color w:val="231F20"/>
        <w:spacing w:val="-1"/>
      </w:rPr>
      <w:t>33</w:t>
    </w:r>
    <w:r>
      <w:rPr>
        <w:rFonts w:ascii="Microsoft YaHei" w:hAnsi="Microsoft YaHei" w:eastAsia="Microsoft YaHei" w:cs="Microsoft YaHei"/>
        <w:sz w:val="21"/>
        <w:szCs w:val="21"/>
        <w:color w:val="231F20"/>
        <w:spacing w:val="-27"/>
      </w:rPr>
      <w:t xml:space="preserve"> </w:t>
    </w:r>
    <w:r>
      <w:rPr>
        <w:rFonts w:ascii="Microsoft YaHei" w:hAnsi="Microsoft YaHei" w:eastAsia="Microsoft YaHei" w:cs="Microsoft YaHei"/>
        <w:sz w:val="21"/>
        <w:szCs w:val="21"/>
        <w:color w:val="231F20"/>
        <w:spacing w:val="-1"/>
      </w:rPr>
      <w:t>期                                                      </w:t>
    </w:r>
    <w:r>
      <w:rPr>
        <w:rFonts w:ascii="Microsoft YaHei" w:hAnsi="Microsoft YaHei" w:eastAsia="Microsoft YaHei" w:cs="Microsoft YaHei"/>
        <w:sz w:val="24"/>
        <w:szCs w:val="24"/>
        <w:color w:val="231F20"/>
        <w:spacing w:val="-1"/>
        <w:position w:val="1"/>
      </w:rPr>
      <w:t>•  </w:t>
    </w:r>
    <w:r>
      <w:rPr>
        <w:rFonts w:ascii="Microsoft YaHei" w:hAnsi="Microsoft YaHei" w:eastAsia="Microsoft YaHei" w:cs="Microsoft YaHei"/>
        <w:sz w:val="24"/>
        <w:szCs w:val="24"/>
        <w:color w:val="231F20"/>
        <w:spacing w:val="-1"/>
      </w:rPr>
      <w:t>诊断技术</w:t>
    </w:r>
    <w:r>
      <w:rPr>
        <w:rFonts w:ascii="Microsoft YaHei" w:hAnsi="Microsoft YaHei" w:eastAsia="Microsoft YaHei" w:cs="Microsoft YaHei"/>
        <w:sz w:val="24"/>
        <w:szCs w:val="24"/>
        <w:color w:val="231F20"/>
        <w:spacing w:val="60"/>
      </w:rPr>
      <w:t xml:space="preserve"> </w:t>
    </w:r>
    <w:r>
      <w:rPr>
        <w:rFonts w:ascii="Microsoft YaHei" w:hAnsi="Microsoft YaHei" w:eastAsia="Microsoft YaHei" w:cs="Microsoft YaHei"/>
        <w:sz w:val="24"/>
        <w:szCs w:val="24"/>
        <w:color w:val="231F20"/>
        <w:spacing w:val="-1"/>
        <w:position w:val="1"/>
      </w:rPr>
      <w:t>•</w:t>
    </w:r>
  </w:p>
  <w:p>
    <w:pPr>
      <w:ind w:firstLine="709"/>
      <w:spacing w:before="17" w:line="47" w:lineRule="exact"/>
      <w:rPr/>
    </w:pPr>
    <w:r>
      <w:rPr>
        <w:position w:val="-1"/>
      </w:rPr>
      <w:pict>
        <v:group id="_x0000_s10" style="mso-position-vertical-relative:line;mso-position-horizontal-relative:char;width:481.9pt;height:2.85pt;" filled="false" stroked="false" coordsize="9637,56" coordorigin="0,0">
          <v:shape id="_x0000_s12" style="position:absolute;left:0;top:0;width:9637;height:29;" filled="false" strokecolor="#939598" strokeweight="1.42pt" coordsize="9637,29" coordorigin="0,0" path="m0,14l9637,14e">
            <v:stroke joinstyle="miter" miterlimit="4"/>
          </v:shape>
          <v:shape id="_x0000_s14" style="position:absolute;left:0;top:47;width:9637;height:10;" filled="false" strokecolor="#939598" strokeweight="0.47pt" coordsize="9637,10" coordorigin="0,0" path="m0,4l9637,4e">
            <v:stroke joinstyle="miter" miterlimit="4"/>
          </v:shape>
        </v:group>
      </w:pic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0"/>
      <w:spacing w:before="56" w:line="179" w:lineRule="auto"/>
      <w:rPr>
        <w:rFonts w:ascii="SimHei" w:hAnsi="SimHei" w:eastAsia="SimHei" w:cs="SimHei"/>
        <w:sz w:val="21"/>
        <w:szCs w:val="21"/>
      </w:rPr>
    </w:pPr>
    <w:r>
      <w:rPr>
        <w:rFonts w:ascii="Microsoft YaHei" w:hAnsi="Microsoft YaHei" w:eastAsia="Microsoft YaHei" w:cs="Microsoft YaHei"/>
        <w:sz w:val="24"/>
        <w:szCs w:val="24"/>
        <w:color w:val="231F20"/>
        <w:spacing w:val="-8"/>
      </w:rPr>
      <w:t>•  </w:t>
    </w:r>
    <w:r>
      <w:rPr>
        <w:rFonts w:ascii="Microsoft YaHei" w:hAnsi="Microsoft YaHei" w:eastAsia="Microsoft YaHei" w:cs="Microsoft YaHei"/>
        <w:sz w:val="24"/>
        <w:szCs w:val="24"/>
        <w:color w:val="231F20"/>
        <w:spacing w:val="-8"/>
        <w:position w:val="-2"/>
      </w:rPr>
      <w:t>诊断技术  </w:t>
    </w:r>
    <w:r>
      <w:rPr>
        <w:rFonts w:ascii="Microsoft YaHei" w:hAnsi="Microsoft YaHei" w:eastAsia="Microsoft YaHei" w:cs="Microsoft YaHei"/>
        <w:sz w:val="24"/>
        <w:szCs w:val="24"/>
        <w:color w:val="231F20"/>
        <w:spacing w:val="-8"/>
      </w:rPr>
      <w:t>•             </w:t>
    </w:r>
    <w:r>
      <w:rPr>
        <w:shd w:val="clear" w:fill="DCDDDF"/>
        <w:rFonts w:ascii="Microsoft YaHei" w:hAnsi="Microsoft YaHei" w:eastAsia="Microsoft YaHei" w:cs="Microsoft YaHei"/>
        <w:sz w:val="24"/>
        <w:szCs w:val="24"/>
        <w:color w:val="231F20"/>
        <w:spacing w:val="-8"/>
      </w:rPr>
      <w:t xml:space="preserve"> </w:t>
    </w:r>
    <w:r>
      <w:rPr>
        <w:shd w:val="clear" w:fill="DCDDDF"/>
        <w:rFonts w:ascii="SimHei" w:hAnsi="SimHei" w:eastAsia="SimHei" w:cs="SimHei"/>
        <w:sz w:val="21"/>
        <w:szCs w:val="21"/>
        <w:color w:val="231F20"/>
        <w:spacing w:val="-8"/>
      </w:rPr>
      <w:t>Electronic</w:t>
    </w:r>
    <w:r>
      <w:rPr>
        <w:shd w:val="clear" w:fill="DCDDDF"/>
        <w:rFonts w:ascii="SimHei" w:hAnsi="SimHei" w:eastAsia="SimHei" w:cs="SimHei"/>
        <w:sz w:val="21"/>
        <w:szCs w:val="21"/>
        <w:color w:val="231F20"/>
        <w:spacing w:val="-45"/>
      </w:rPr>
      <w:t xml:space="preserve"> </w:t>
    </w:r>
    <w:r>
      <w:rPr>
        <w:shd w:val="clear" w:fill="DCDDDF"/>
        <w:rFonts w:ascii="SimHei" w:hAnsi="SimHei" w:eastAsia="SimHei" w:cs="SimHei"/>
        <w:sz w:val="21"/>
        <w:szCs w:val="21"/>
        <w:color w:val="231F20"/>
        <w:spacing w:val="-8"/>
      </w:rPr>
      <w:t>Journal</w:t>
    </w:r>
    <w:r>
      <w:rPr>
        <w:shd w:val="clear" w:fill="DCDDDF"/>
        <w:rFonts w:ascii="SimHei" w:hAnsi="SimHei" w:eastAsia="SimHei" w:cs="SimHei"/>
        <w:sz w:val="21"/>
        <w:szCs w:val="21"/>
        <w:color w:val="231F20"/>
        <w:spacing w:val="-42"/>
      </w:rPr>
      <w:t xml:space="preserve"> </w:t>
    </w:r>
    <w:r>
      <w:rPr>
        <w:shd w:val="clear" w:fill="DCDDDF"/>
        <w:rFonts w:ascii="SimHei" w:hAnsi="SimHei" w:eastAsia="SimHei" w:cs="SimHei"/>
        <w:sz w:val="21"/>
        <w:szCs w:val="21"/>
        <w:color w:val="231F20"/>
        <w:spacing w:val="-8"/>
      </w:rPr>
      <w:t>of</w:t>
    </w:r>
    <w:r>
      <w:rPr>
        <w:shd w:val="clear" w:fill="DCDDDF"/>
        <w:rFonts w:ascii="SimHei" w:hAnsi="SimHei" w:eastAsia="SimHei" w:cs="SimHei"/>
        <w:sz w:val="21"/>
        <w:szCs w:val="21"/>
        <w:color w:val="231F20"/>
        <w:spacing w:val="-31"/>
      </w:rPr>
      <w:t xml:space="preserve"> </w:t>
    </w:r>
    <w:r>
      <w:rPr>
        <w:shd w:val="clear" w:fill="DCDDDF"/>
        <w:rFonts w:ascii="SimHei" w:hAnsi="SimHei" w:eastAsia="SimHei" w:cs="SimHei"/>
        <w:sz w:val="21"/>
        <w:szCs w:val="21"/>
        <w:color w:val="231F20"/>
        <w:spacing w:val="-8"/>
      </w:rPr>
      <w:t>Pr</w:t>
    </w:r>
    <w:r>
      <w:rPr>
        <w:shd w:val="clear" w:fill="DCDDDF"/>
        <w:rFonts w:ascii="SimHei" w:hAnsi="SimHei" w:eastAsia="SimHei" w:cs="SimHei"/>
        <w:sz w:val="21"/>
        <w:szCs w:val="21"/>
        <w:color w:val="231F20"/>
        <w:spacing w:val="-9"/>
      </w:rPr>
      <w:t>actical</w:t>
    </w:r>
    <w:r>
      <w:rPr>
        <w:shd w:val="clear" w:fill="DCDDDF"/>
        <w:rFonts w:ascii="SimHei" w:hAnsi="SimHei" w:eastAsia="SimHei" w:cs="SimHei"/>
        <w:sz w:val="21"/>
        <w:szCs w:val="21"/>
        <w:color w:val="231F20"/>
        <w:spacing w:val="-39"/>
      </w:rPr>
      <w:t xml:space="preserve"> </w:t>
    </w:r>
    <w:r>
      <w:rPr>
        <w:shd w:val="clear" w:fill="DCDDDF"/>
        <w:rFonts w:ascii="SimHei" w:hAnsi="SimHei" w:eastAsia="SimHei" w:cs="SimHei"/>
        <w:sz w:val="21"/>
        <w:szCs w:val="21"/>
        <w:color w:val="231F20"/>
        <w:spacing w:val="-9"/>
      </w:rPr>
      <w:t>Gynecological</w:t>
    </w:r>
    <w:r>
      <w:rPr>
        <w:shd w:val="clear" w:fill="DCDDDF"/>
        <w:rFonts w:ascii="SimHei" w:hAnsi="SimHei" w:eastAsia="SimHei" w:cs="SimHei"/>
        <w:sz w:val="21"/>
        <w:szCs w:val="21"/>
        <w:color w:val="231F20"/>
        <w:spacing w:val="-31"/>
      </w:rPr>
      <w:t xml:space="preserve"> </w:t>
    </w:r>
    <w:r>
      <w:rPr>
        <w:shd w:val="clear" w:fill="DCDDDF"/>
        <w:rFonts w:ascii="SimHei" w:hAnsi="SimHei" w:eastAsia="SimHei" w:cs="SimHei"/>
        <w:sz w:val="21"/>
        <w:szCs w:val="21"/>
        <w:color w:val="231F20"/>
        <w:spacing w:val="-9"/>
      </w:rPr>
      <w:t>Endocrinology</w:t>
    </w:r>
    <w:r>
      <w:rPr>
        <w:rFonts w:ascii="SimHei" w:hAnsi="SimHei" w:eastAsia="SimHei" w:cs="SimHei"/>
        <w:sz w:val="21"/>
        <w:szCs w:val="21"/>
        <w:color w:val="231F20"/>
        <w:spacing w:val="-9"/>
      </w:rPr>
      <w:t xml:space="preserve">   </w:t>
    </w:r>
    <w:r>
      <w:rPr>
        <w:rFonts w:ascii="SimHei" w:hAnsi="SimHei" w:eastAsia="SimHei" w:cs="SimHei"/>
        <w:sz w:val="21"/>
        <w:szCs w:val="21"/>
        <w:color w:val="231F20"/>
        <w:spacing w:val="-9"/>
      </w:rPr>
      <w:t>2023</w:t>
    </w:r>
    <w:r>
      <w:rPr>
        <w:rFonts w:ascii="SimHei" w:hAnsi="SimHei" w:eastAsia="SimHei" w:cs="SimHei"/>
        <w:sz w:val="21"/>
        <w:szCs w:val="21"/>
        <w:color w:val="231F20"/>
        <w:spacing w:val="-62"/>
      </w:rPr>
      <w:t xml:space="preserve"> </w:t>
    </w:r>
    <w:r>
      <w:rPr>
        <w:rFonts w:ascii="SimHei" w:hAnsi="SimHei" w:eastAsia="SimHei" w:cs="SimHei"/>
        <w:sz w:val="21"/>
        <w:szCs w:val="21"/>
        <w:color w:val="231F20"/>
        <w:spacing w:val="-9"/>
      </w:rPr>
      <w:t>Vol.10</w:t>
    </w:r>
    <w:r>
      <w:rPr>
        <w:rFonts w:ascii="SimHei" w:hAnsi="SimHei" w:eastAsia="SimHei" w:cs="SimHei"/>
        <w:sz w:val="21"/>
        <w:szCs w:val="21"/>
        <w:color w:val="231F20"/>
        <w:spacing w:val="-49"/>
      </w:rPr>
      <w:t xml:space="preserve"> </w:t>
    </w:r>
    <w:r>
      <w:rPr>
        <w:rFonts w:ascii="SimHei" w:hAnsi="SimHei" w:eastAsia="SimHei" w:cs="SimHei"/>
        <w:sz w:val="21"/>
        <w:szCs w:val="21"/>
        <w:color w:val="231F20"/>
        <w:spacing w:val="-9"/>
      </w:rPr>
      <w:t>No.33</w:t>
    </w:r>
  </w:p>
  <w:p>
    <w:pPr>
      <w:ind w:firstLine="709"/>
      <w:spacing w:line="46" w:lineRule="exact"/>
      <w:rPr/>
    </w:pPr>
    <w:r>
      <w:rPr>
        <w:position w:val="-1"/>
      </w:rPr>
      <w:pict>
        <v:group id="_x0000_s20" style="mso-position-vertical-relative:line;mso-position-horizontal-relative:char;width:481.9pt;height:2.85pt;" filled="false" stroked="false" coordsize="9637,56" coordorigin="0,0">
          <v:shape id="_x0000_s22" style="position:absolute;left:0;top:0;width:9637;height:29;" filled="false" strokecolor="#939598" strokeweight="1.42pt" coordsize="9637,29" coordorigin="0,0" path="m0,14l9637,14e">
            <v:stroke joinstyle="miter" miterlimit="4"/>
          </v:shape>
          <v:shape id="_x0000_s24" style="position:absolute;left:0;top:47;width:9637;height:10;" filled="false" strokecolor="#939598" strokeweight="0.47pt" coordsize="9637,10" coordorigin="0,0" path="m0,4l9637,4e">
            <v:stroke joinstyle="miter" miterlimit="4"/>
          </v:shape>
        </v:group>
      </w:pic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15"/>
      <w:szCs w:val="15"/>
      <w:lang w:val="en-US" w:eastAsia="en-US" w:bidi="ar-SA"/>
    </w:rPr>
  </w:style>
  <w:style w:type="paragraph" w:styleId="TableText">
    <w:name w:val="Table Text"/>
    <w:basedOn w:val="Normal"/>
    <w:semiHidden/>
    <w:qFormat/>
    <w:pPr/>
    <w:rPr>
      <w:rFonts w:ascii="SimSun" w:hAnsi="SimSun" w:eastAsia="SimSun" w:cs="SimSun"/>
      <w:sz w:val="17"/>
      <w:szCs w:val="1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settings" Target="settings.xml"/><Relationship Id="rId8" Type="http://schemas.openxmlformats.org/officeDocument/2006/relationships/image" Target="media/image6.png"/><Relationship Id="rId7" Type="http://schemas.openxmlformats.org/officeDocument/2006/relationships/image" Target="media/image5.png"/><Relationship Id="rId6" Type="http://schemas.openxmlformats.org/officeDocument/2006/relationships/header" Target="header2.xml"/><Relationship Id="rId5" Type="http://schemas.openxmlformats.org/officeDocument/2006/relationships/image" Target="media/image4.png"/><Relationship Id="rId4" Type="http://schemas.openxmlformats.org/officeDocument/2006/relationships/image" Target="media/image3.png"/><Relationship Id="rId3" Type="http://schemas.openxmlformats.org/officeDocument/2006/relationships/header" Target="header1.xml"/><Relationship Id="rId2" Type="http://schemas.openxmlformats.org/officeDocument/2006/relationships/image" Target="media/image2.png"/><Relationship Id="rId11" Type="http://schemas.openxmlformats.org/officeDocument/2006/relationships/fontTable" Target="fontTable.xml"/><Relationship Id="rId10" Type="http://schemas.openxmlformats.org/officeDocument/2006/relationships/styles" Target="styles.xml"/><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ReaderEx_DIS 2.5.0 Build 4087</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2024-09-26T17:39:13Z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2025-10-28T21:29:20</vt:filetime>
  </property>
</Properties>
</file>