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11"/>
        <w:spacing w:before="48" w:line="177" w:lineRule="auto"/>
        <w:jc w:val="right"/>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5"/>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1"/>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Practical</w:t>
      </w:r>
      <w:r>
        <w:rPr>
          <w:shd w:val="clear" w:fill="DCDDDF"/>
          <w:rFonts w:ascii="SimHei" w:hAnsi="SimHei" w:eastAsia="SimHei" w:cs="SimHei"/>
          <w:sz w:val="21"/>
          <w:szCs w:val="21"/>
          <w:color w:val="231F20"/>
          <w:spacing w:val="-41"/>
        </w:rPr>
        <w:t xml:space="preserve"> </w:t>
      </w:r>
      <w:r>
        <w:rPr>
          <w:shd w:val="clear" w:fill="DCDDDF"/>
          <w:rFonts w:ascii="SimHei" w:hAnsi="SimHei" w:eastAsia="SimHei" w:cs="SimHei"/>
          <w:sz w:val="21"/>
          <w:szCs w:val="21"/>
          <w:color w:val="231F20"/>
          <w:spacing w:val="-8"/>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Endocrinology</w:t>
      </w:r>
      <w:r>
        <w:rPr>
          <w:rFonts w:ascii="SimHei" w:hAnsi="SimHei" w:eastAsia="SimHei" w:cs="SimHei"/>
          <w:sz w:val="21"/>
          <w:szCs w:val="21"/>
          <w:color w:val="231F20"/>
          <w:spacing w:val="-8"/>
        </w:rPr>
        <w:t xml:space="preserve">   </w:t>
      </w:r>
      <w:r>
        <w:rPr>
          <w:rFonts w:ascii="SimHei" w:hAnsi="SimHei" w:eastAsia="SimHei" w:cs="SimHei"/>
          <w:sz w:val="21"/>
          <w:szCs w:val="21"/>
          <w:color w:val="231F20"/>
          <w:spacing w:val="-8"/>
        </w:rPr>
        <w:t>2024Vol.11</w:t>
      </w:r>
      <w:r>
        <w:rPr>
          <w:rFonts w:ascii="SimHei" w:hAnsi="SimHei" w:eastAsia="SimHei" w:cs="SimHei"/>
          <w:sz w:val="21"/>
          <w:szCs w:val="21"/>
          <w:color w:val="231F20"/>
          <w:spacing w:val="-56"/>
        </w:rPr>
        <w:t xml:space="preserve"> </w:t>
      </w:r>
      <w:r>
        <w:rPr>
          <w:rFonts w:ascii="SimHei" w:hAnsi="SimHei" w:eastAsia="SimHei" w:cs="SimHei"/>
          <w:sz w:val="21"/>
          <w:szCs w:val="21"/>
          <w:color w:val="231F20"/>
          <w:spacing w:val="-8"/>
        </w:rPr>
        <w:t>No.10</w:t>
      </w:r>
    </w:p>
    <w:p>
      <w:pPr>
        <w:ind w:firstLine="725"/>
        <w:spacing w:before="4" w:line="57"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left="750"/>
        <w:spacing w:before="268" w:line="17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6"/>
        </w:rPr>
        <w:t>DOI：10.3969/j. issn.2095-</w:t>
      </w:r>
      <w:r>
        <w:rPr>
          <w:rFonts w:ascii="Microsoft YaHei" w:hAnsi="Microsoft YaHei" w:eastAsia="Microsoft YaHei" w:cs="Microsoft YaHei"/>
          <w:sz w:val="24"/>
          <w:szCs w:val="24"/>
          <w:color w:val="231F20"/>
          <w:spacing w:val="-7"/>
        </w:rPr>
        <w:t>8803.2024.10.028</w:t>
      </w:r>
    </w:p>
    <w:p>
      <w:pPr>
        <w:spacing w:line="288" w:lineRule="auto"/>
        <w:rPr>
          <w:rFonts w:ascii="Arial"/>
          <w:sz w:val="21"/>
        </w:rPr>
      </w:pPr>
      <w:r/>
    </w:p>
    <w:p>
      <w:pPr>
        <w:spacing w:line="288" w:lineRule="auto"/>
        <w:rPr>
          <w:rFonts w:ascii="Arial"/>
          <w:sz w:val="21"/>
        </w:rPr>
      </w:pPr>
      <w:r/>
    </w:p>
    <w:p>
      <w:pPr>
        <w:pStyle w:val="BodyText"/>
        <w:ind w:left="762" w:right="13" w:hanging="1"/>
        <w:spacing w:before="137" w:line="221" w:lineRule="auto"/>
        <w:rPr>
          <w:sz w:val="42"/>
          <w:szCs w:val="42"/>
        </w:rPr>
      </w:pPr>
      <w:r>
        <w:rPr>
          <w:sz w:val="42"/>
          <w:szCs w:val="42"/>
          <w:color w:val="231F20"/>
          <w:spacing w:val="16"/>
        </w:rPr>
        <w:t>阴式彩色多普勒超声对卵巢黄体破裂与宫外孕破裂</w:t>
      </w:r>
      <w:r>
        <w:rPr>
          <w:sz w:val="42"/>
          <w:szCs w:val="42"/>
          <w:color w:val="231F20"/>
          <w:spacing w:val="7"/>
        </w:rPr>
        <w:t xml:space="preserve"> </w:t>
      </w:r>
      <w:r>
        <w:rPr>
          <w:sz w:val="42"/>
          <w:szCs w:val="42"/>
          <w:color w:val="231F20"/>
          <w:spacing w:val="-7"/>
        </w:rPr>
        <w:t>的价值分析</w:t>
      </w:r>
    </w:p>
    <w:p>
      <w:pPr>
        <w:spacing w:line="387" w:lineRule="auto"/>
        <w:rPr>
          <w:rFonts w:ascii="Arial"/>
          <w:sz w:val="21"/>
        </w:rPr>
      </w:pPr>
      <w:r/>
    </w:p>
    <w:p>
      <w:pPr>
        <w:ind w:left="738"/>
        <w:spacing w:before="69" w:line="235" w:lineRule="auto"/>
        <w:rPr>
          <w:rFonts w:ascii="KaiTi" w:hAnsi="KaiTi" w:eastAsia="KaiTi" w:cs="KaiTi"/>
          <w:sz w:val="21"/>
          <w:szCs w:val="21"/>
        </w:rPr>
      </w:pPr>
      <w:r>
        <w:rPr>
          <w:rFonts w:ascii="KaiTi" w:hAnsi="KaiTi" w:eastAsia="KaiTi" w:cs="KaiTi"/>
          <w:sz w:val="21"/>
          <w:szCs w:val="21"/>
          <w:color w:val="231F20"/>
          <w:spacing w:val="-3"/>
        </w:rPr>
        <w:t>王海云</w:t>
      </w:r>
    </w:p>
    <w:p>
      <w:pPr>
        <w:pStyle w:val="BodyText"/>
        <w:ind w:left="716"/>
        <w:spacing w:before="52"/>
        <w:rPr>
          <w:rFonts w:ascii="KaiTi" w:hAnsi="KaiTi" w:eastAsia="KaiTi" w:cs="KaiTi"/>
          <w:sz w:val="21"/>
          <w:szCs w:val="21"/>
        </w:rPr>
      </w:pPr>
      <w:r>
        <w:rPr>
          <w:rFonts w:ascii="KaiTi" w:hAnsi="KaiTi" w:eastAsia="KaiTi" w:cs="KaiTi"/>
          <w:sz w:val="21"/>
          <w:szCs w:val="21"/>
          <w:color w:val="231F20"/>
          <w:spacing w:val="-1"/>
        </w:rPr>
        <w:t>（江阴市利港医院</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超声科，江苏</w:t>
      </w:r>
      <w:r>
        <w:rPr>
          <w:rFonts w:ascii="KaiTi" w:hAnsi="KaiTi" w:eastAsia="KaiTi" w:cs="KaiTi"/>
          <w:sz w:val="21"/>
          <w:szCs w:val="21"/>
          <w:color w:val="231F20"/>
          <w:spacing w:val="37"/>
        </w:rPr>
        <w:t xml:space="preserve"> </w:t>
      </w:r>
      <w:r>
        <w:rPr>
          <w:rFonts w:ascii="KaiTi" w:hAnsi="KaiTi" w:eastAsia="KaiTi" w:cs="KaiTi"/>
          <w:sz w:val="21"/>
          <w:szCs w:val="21"/>
          <w:color w:val="231F20"/>
          <w:spacing w:val="-1"/>
        </w:rPr>
        <w:t>江阴</w:t>
      </w:r>
      <w:r>
        <w:rPr>
          <w:rFonts w:ascii="KaiTi" w:hAnsi="KaiTi" w:eastAsia="KaiTi" w:cs="KaiTi"/>
          <w:sz w:val="21"/>
          <w:szCs w:val="21"/>
          <w:color w:val="231F20"/>
          <w:spacing w:val="-1"/>
        </w:rPr>
        <w:t xml:space="preserve"> </w:t>
      </w:r>
      <w:r>
        <w:rPr>
          <w:sz w:val="21"/>
          <w:szCs w:val="21"/>
          <w:color w:val="231F20"/>
          <w:spacing w:val="-1"/>
        </w:rPr>
        <w:t>214400</w:t>
      </w:r>
      <w:r>
        <w:rPr>
          <w:rFonts w:ascii="KaiTi" w:hAnsi="KaiTi" w:eastAsia="KaiTi" w:cs="KaiTi"/>
          <w:sz w:val="21"/>
          <w:szCs w:val="21"/>
          <w:color w:val="231F20"/>
          <w:spacing w:val="-1"/>
        </w:rPr>
        <w:t>）</w:t>
      </w:r>
    </w:p>
    <w:p>
      <w:pPr>
        <w:spacing w:line="420" w:lineRule="auto"/>
        <w:rPr>
          <w:rFonts w:ascii="Arial"/>
          <w:sz w:val="21"/>
        </w:rPr>
      </w:pPr>
      <w:r/>
    </w:p>
    <w:p>
      <w:pPr>
        <w:pStyle w:val="BodyText"/>
        <w:ind w:left="728" w:right="8" w:firstLine="307"/>
        <w:spacing w:before="78" w:line="273" w:lineRule="auto"/>
        <w:jc w:val="both"/>
        <w:rPr>
          <w:sz w:val="18"/>
          <w:szCs w:val="18"/>
        </w:rPr>
      </w:pPr>
      <w:r>
        <w:rPr>
          <w:rFonts w:ascii="Microsoft YaHei" w:hAnsi="Microsoft YaHei" w:eastAsia="Microsoft YaHei" w:cs="Microsoft YaHei"/>
          <w:sz w:val="18"/>
          <w:szCs w:val="18"/>
          <w:color w:val="231F20"/>
          <w:spacing w:val="-4"/>
        </w:rPr>
        <w:t>【摘要】目的   </w:t>
      </w:r>
      <w:r>
        <w:rPr>
          <w:sz w:val="18"/>
          <w:szCs w:val="18"/>
          <w:color w:val="231F20"/>
          <w:spacing w:val="-4"/>
        </w:rPr>
        <w:t>探讨阴式彩色多普勒超声在卵巢黄体破裂与宫外孕破裂中的临床价值。</w:t>
      </w:r>
      <w:r>
        <w:rPr>
          <w:rFonts w:ascii="Microsoft YaHei" w:hAnsi="Microsoft YaHei" w:eastAsia="Microsoft YaHei" w:cs="Microsoft YaHei"/>
          <w:sz w:val="18"/>
          <w:szCs w:val="18"/>
          <w:color w:val="231F20"/>
          <w:spacing w:val="-4"/>
        </w:rPr>
        <w:t>方法    </w:t>
      </w:r>
      <w:r>
        <w:rPr>
          <w:sz w:val="18"/>
          <w:szCs w:val="18"/>
          <w:color w:val="231F20"/>
          <w:spacing w:val="-4"/>
        </w:rPr>
        <w:t>选取50例卵巢黄体破裂与宫</w:t>
      </w:r>
      <w:r>
        <w:rPr>
          <w:sz w:val="18"/>
          <w:szCs w:val="18"/>
          <w:color w:val="231F20"/>
          <w:spacing w:val="10"/>
        </w:rPr>
        <w:t xml:space="preserve"> </w:t>
      </w:r>
      <w:r>
        <w:rPr>
          <w:sz w:val="18"/>
          <w:szCs w:val="18"/>
          <w:color w:val="231F20"/>
          <w:spacing w:val="-1"/>
        </w:rPr>
        <w:t>外孕破裂患者为研究对象，经临床手术确诊分为卵巢黄体破裂组（</w:t>
      </w:r>
      <w:r>
        <w:rPr>
          <w:rFonts w:ascii="Times New Roman" w:hAnsi="Times New Roman" w:eastAsia="Times New Roman" w:cs="Times New Roman"/>
          <w:sz w:val="18"/>
          <w:szCs w:val="18"/>
          <w:i/>
          <w:iCs/>
          <w:color w:val="231F20"/>
          <w:spacing w:val="-2"/>
        </w:rPr>
        <w:t>n</w:t>
      </w:r>
      <w:r>
        <w:rPr>
          <w:sz w:val="18"/>
          <w:szCs w:val="18"/>
          <w:color w:val="231F20"/>
          <w:spacing w:val="-2"/>
        </w:rPr>
        <w:t>=22）和宫外孕破裂组（</w:t>
      </w:r>
      <w:r>
        <w:rPr>
          <w:rFonts w:ascii="Times New Roman" w:hAnsi="Times New Roman" w:eastAsia="Times New Roman" w:cs="Times New Roman"/>
          <w:sz w:val="18"/>
          <w:szCs w:val="18"/>
          <w:i/>
          <w:iCs/>
          <w:color w:val="231F20"/>
          <w:spacing w:val="-2"/>
        </w:rPr>
        <w:t>n</w:t>
      </w:r>
      <w:r>
        <w:rPr>
          <w:sz w:val="18"/>
          <w:szCs w:val="18"/>
          <w:color w:val="231F20"/>
          <w:spacing w:val="-2"/>
        </w:rPr>
        <w:t>=28）。两组均行阴式彩色多普</w:t>
      </w:r>
      <w:r>
        <w:rPr>
          <w:sz w:val="18"/>
          <w:szCs w:val="18"/>
          <w:color w:val="231F20"/>
        </w:rPr>
        <w:t xml:space="preserve"> </w:t>
      </w:r>
      <w:r>
        <w:rPr>
          <w:sz w:val="18"/>
          <w:szCs w:val="18"/>
          <w:color w:val="231F20"/>
          <w:spacing w:val="-1"/>
        </w:rPr>
        <w:t>勒超声检查，比较两组影像学情况、血流特征、血流动力学指标。</w:t>
      </w:r>
      <w:r>
        <w:rPr>
          <w:rFonts w:ascii="Microsoft YaHei" w:hAnsi="Microsoft YaHei" w:eastAsia="Microsoft YaHei" w:cs="Microsoft YaHei"/>
          <w:sz w:val="18"/>
          <w:szCs w:val="18"/>
          <w:color w:val="231F20"/>
          <w:spacing w:val="-1"/>
        </w:rPr>
        <w:t>结果   </w:t>
      </w:r>
      <w:r>
        <w:rPr>
          <w:sz w:val="18"/>
          <w:szCs w:val="18"/>
          <w:color w:val="231F20"/>
          <w:spacing w:val="-1"/>
        </w:rPr>
        <w:t>宫外孕破裂组的卵巢体积、异</w:t>
      </w:r>
      <w:r>
        <w:rPr>
          <w:sz w:val="18"/>
          <w:szCs w:val="18"/>
          <w:color w:val="231F20"/>
          <w:spacing w:val="-2"/>
        </w:rPr>
        <w:t>常回声区直径、液性</w:t>
      </w:r>
      <w:r>
        <w:rPr>
          <w:sz w:val="18"/>
          <w:szCs w:val="18"/>
          <w:color w:val="231F20"/>
        </w:rPr>
        <w:t xml:space="preserve"> </w:t>
      </w:r>
      <w:r>
        <w:rPr>
          <w:sz w:val="18"/>
          <w:szCs w:val="18"/>
          <w:color w:val="231F20"/>
          <w:spacing w:val="-3"/>
        </w:rPr>
        <w:t>暗区深度均低于卵巢黄体破裂组（</w:t>
      </w:r>
      <w:r>
        <w:rPr>
          <w:rFonts w:ascii="Times New Roman" w:hAnsi="Times New Roman" w:eastAsia="Times New Roman" w:cs="Times New Roman"/>
          <w:sz w:val="18"/>
          <w:szCs w:val="18"/>
          <w:i/>
          <w:iCs/>
          <w:color w:val="231F20"/>
          <w:spacing w:val="-3"/>
        </w:rPr>
        <w:t>P</w:t>
      </w:r>
      <w:r>
        <w:rPr>
          <w:sz w:val="18"/>
          <w:szCs w:val="18"/>
          <w:color w:val="231F20"/>
          <w:spacing w:val="-3"/>
        </w:rPr>
        <w:t>＜0.05）；宫外孕破裂组血流特征</w:t>
      </w:r>
      <w:r>
        <w:rPr>
          <w:sz w:val="18"/>
          <w:szCs w:val="18"/>
          <w:color w:val="231F20"/>
          <w:spacing w:val="-4"/>
        </w:rPr>
        <w:t>以条状或点状为主，卵巢黄体破裂组血流特征以环状为</w:t>
      </w:r>
      <w:r>
        <w:rPr>
          <w:sz w:val="18"/>
          <w:szCs w:val="18"/>
          <w:color w:val="231F20"/>
        </w:rPr>
        <w:t xml:space="preserve"> </w:t>
      </w:r>
      <w:r>
        <w:rPr>
          <w:sz w:val="18"/>
          <w:szCs w:val="18"/>
          <w:color w:val="231F20"/>
          <w:spacing w:val="-3"/>
        </w:rPr>
        <w:t>主，宫外孕破裂组条状或点状率高于卵巢黄体破裂组，环状率低于卵</w:t>
      </w:r>
      <w:r>
        <w:rPr>
          <w:sz w:val="18"/>
          <w:szCs w:val="18"/>
          <w:color w:val="231F20"/>
          <w:spacing w:val="-4"/>
        </w:rPr>
        <w:t>巢黄体破裂组（</w:t>
      </w:r>
      <w:r>
        <w:rPr>
          <w:rFonts w:ascii="Times New Roman" w:hAnsi="Times New Roman" w:eastAsia="Times New Roman" w:cs="Times New Roman"/>
          <w:sz w:val="18"/>
          <w:szCs w:val="18"/>
          <w:i/>
          <w:iCs/>
          <w:color w:val="231F20"/>
          <w:spacing w:val="-4"/>
        </w:rPr>
        <w:t>P</w:t>
      </w:r>
      <w:r>
        <w:rPr>
          <w:sz w:val="18"/>
          <w:szCs w:val="18"/>
          <w:color w:val="231F20"/>
          <w:spacing w:val="-4"/>
        </w:rPr>
        <w:t>＜0.05</w:t>
      </w:r>
      <w:r>
        <w:rPr>
          <w:sz w:val="18"/>
          <w:szCs w:val="18"/>
          <w:color w:val="231F20"/>
          <w:spacing w:val="-3"/>
        </w:rPr>
        <w:t>）；</w:t>
      </w:r>
      <w:r>
        <w:rPr>
          <w:sz w:val="18"/>
          <w:szCs w:val="18"/>
          <w:color w:val="231F20"/>
          <w:spacing w:val="-4"/>
        </w:rPr>
        <w:t>宫外孕破裂组收缩期峰值流</w:t>
      </w:r>
      <w:r>
        <w:rPr>
          <w:sz w:val="18"/>
          <w:szCs w:val="18"/>
          <w:color w:val="231F20"/>
        </w:rPr>
        <w:t xml:space="preserve"> </w:t>
      </w:r>
      <w:r>
        <w:rPr>
          <w:sz w:val="18"/>
          <w:szCs w:val="18"/>
          <w:color w:val="231F20"/>
          <w:spacing w:val="-4"/>
        </w:rPr>
        <w:t>速低于卵巢黄体破裂组，阻力指数、搏动指数高于卵巢黄体破裂组（</w:t>
      </w:r>
      <w:r>
        <w:rPr>
          <w:rFonts w:ascii="Times New Roman" w:hAnsi="Times New Roman" w:eastAsia="Times New Roman" w:cs="Times New Roman"/>
          <w:sz w:val="18"/>
          <w:szCs w:val="18"/>
          <w:i/>
          <w:iCs/>
          <w:color w:val="231F20"/>
          <w:spacing w:val="-4"/>
        </w:rPr>
        <w:t>P</w:t>
      </w:r>
      <w:r>
        <w:rPr>
          <w:sz w:val="18"/>
          <w:szCs w:val="18"/>
          <w:color w:val="231F20"/>
          <w:spacing w:val="-4"/>
        </w:rPr>
        <w:t>＜0.05）。</w:t>
      </w:r>
      <w:r>
        <w:rPr>
          <w:rFonts w:ascii="Microsoft YaHei" w:hAnsi="Microsoft YaHei" w:eastAsia="Microsoft YaHei" w:cs="Microsoft YaHei"/>
          <w:sz w:val="18"/>
          <w:szCs w:val="18"/>
          <w:color w:val="231F20"/>
          <w:spacing w:val="-4"/>
        </w:rPr>
        <w:t>结论</w:t>
      </w:r>
      <w:r>
        <w:rPr>
          <w:rFonts w:ascii="Microsoft YaHei" w:hAnsi="Microsoft YaHei" w:eastAsia="Microsoft YaHei" w:cs="Microsoft YaHei"/>
          <w:sz w:val="18"/>
          <w:szCs w:val="18"/>
          <w:color w:val="231F20"/>
          <w:spacing w:val="16"/>
        </w:rPr>
        <w:t xml:space="preserve">   </w:t>
      </w:r>
      <w:r>
        <w:rPr>
          <w:sz w:val="18"/>
          <w:szCs w:val="18"/>
          <w:color w:val="231F20"/>
          <w:spacing w:val="-4"/>
        </w:rPr>
        <w:t>阴式彩色多普勒超声对卵巢黄体破裂</w:t>
      </w:r>
      <w:r>
        <w:rPr>
          <w:sz w:val="18"/>
          <w:szCs w:val="18"/>
          <w:color w:val="231F20"/>
        </w:rPr>
        <w:t xml:space="preserve"> </w:t>
      </w:r>
      <w:r>
        <w:rPr>
          <w:sz w:val="18"/>
          <w:szCs w:val="18"/>
          <w:color w:val="231F20"/>
          <w:spacing w:val="-1"/>
        </w:rPr>
        <w:t>与宫外孕破裂的临床价值较高，可以有效区分两者情况，</w:t>
      </w:r>
      <w:r>
        <w:rPr>
          <w:sz w:val="18"/>
          <w:szCs w:val="18"/>
          <w:color w:val="231F20"/>
          <w:spacing w:val="-2"/>
        </w:rPr>
        <w:t>同时能在短时间内完成扫描，可清晰观察患者宫腔内情况，为临床</w:t>
      </w:r>
      <w:r>
        <w:rPr>
          <w:sz w:val="18"/>
          <w:szCs w:val="18"/>
          <w:color w:val="231F20"/>
        </w:rPr>
        <w:t xml:space="preserve"> </w:t>
      </w:r>
      <w:r>
        <w:rPr>
          <w:sz w:val="18"/>
          <w:szCs w:val="18"/>
          <w:color w:val="231F20"/>
          <w:spacing w:val="-6"/>
        </w:rPr>
        <w:t>治疗提供科学图像支持。</w:t>
      </w:r>
    </w:p>
    <w:p>
      <w:pPr>
        <w:pStyle w:val="BodyText"/>
        <w:ind w:left="1035"/>
        <w:spacing w:before="17" w:line="206" w:lineRule="auto"/>
        <w:rPr>
          <w:sz w:val="18"/>
          <w:szCs w:val="18"/>
        </w:rPr>
      </w:pPr>
      <w:r>
        <w:rPr>
          <w:rFonts w:ascii="Microsoft YaHei" w:hAnsi="Microsoft YaHei" w:eastAsia="Microsoft YaHei" w:cs="Microsoft YaHei"/>
          <w:sz w:val="18"/>
          <w:szCs w:val="18"/>
          <w:color w:val="231F20"/>
          <w:spacing w:val="-6"/>
        </w:rPr>
        <w:t>【关键词】</w:t>
      </w:r>
      <w:r>
        <w:rPr>
          <w:rFonts w:ascii="Microsoft YaHei" w:hAnsi="Microsoft YaHei" w:eastAsia="Microsoft YaHei" w:cs="Microsoft YaHei"/>
          <w:sz w:val="18"/>
          <w:szCs w:val="18"/>
          <w:color w:val="231F20"/>
          <w:spacing w:val="-30"/>
        </w:rPr>
        <w:t xml:space="preserve"> </w:t>
      </w:r>
      <w:r>
        <w:rPr>
          <w:sz w:val="18"/>
          <w:szCs w:val="18"/>
          <w:color w:val="231F20"/>
          <w:spacing w:val="-6"/>
        </w:rPr>
        <w:t>卵巢黄体破裂；宫外孕破裂；阴式彩色多普勒超声；临床价值</w:t>
      </w:r>
    </w:p>
    <w:p>
      <w:pPr>
        <w:spacing w:line="438" w:lineRule="auto"/>
        <w:rPr>
          <w:rFonts w:ascii="Arial"/>
          <w:sz w:val="21"/>
        </w:rPr>
      </w:pPr>
      <w:r/>
    </w:p>
    <w:p>
      <w:pPr>
        <w:pStyle w:val="BodyText"/>
        <w:ind w:left="730" w:right="569" w:hanging="4"/>
        <w:spacing w:before="52" w:line="299" w:lineRule="auto"/>
        <w:rPr>
          <w:sz w:val="16"/>
          <w:szCs w:val="16"/>
        </w:rPr>
      </w:pPr>
      <w:r>
        <w:rPr>
          <w:sz w:val="16"/>
          <w:szCs w:val="16"/>
          <w:b/>
          <w:bCs/>
          <w:color w:val="231F20"/>
          <w:spacing w:val="10"/>
        </w:rPr>
        <w:t>Value</w:t>
      </w:r>
      <w:r>
        <w:rPr>
          <w:sz w:val="16"/>
          <w:szCs w:val="16"/>
          <w:color w:val="231F20"/>
          <w:spacing w:val="-34"/>
        </w:rPr>
        <w:t xml:space="preserve"> </w:t>
      </w:r>
      <w:r>
        <w:rPr>
          <w:sz w:val="16"/>
          <w:szCs w:val="16"/>
          <w:b/>
          <w:bCs/>
          <w:color w:val="231F20"/>
          <w:spacing w:val="10"/>
        </w:rPr>
        <w:t>analysis</w:t>
      </w:r>
      <w:r>
        <w:rPr>
          <w:sz w:val="16"/>
          <w:szCs w:val="16"/>
          <w:color w:val="231F20"/>
          <w:spacing w:val="-35"/>
        </w:rPr>
        <w:t xml:space="preserve"> </w:t>
      </w:r>
      <w:r>
        <w:rPr>
          <w:sz w:val="16"/>
          <w:szCs w:val="16"/>
          <w:b/>
          <w:bCs/>
          <w:color w:val="231F20"/>
          <w:spacing w:val="10"/>
        </w:rPr>
        <w:t>of</w:t>
      </w:r>
      <w:r>
        <w:rPr>
          <w:sz w:val="16"/>
          <w:szCs w:val="16"/>
          <w:color w:val="231F20"/>
          <w:spacing w:val="-58"/>
        </w:rPr>
        <w:t xml:space="preserve"> </w:t>
      </w:r>
      <w:r>
        <w:rPr>
          <w:sz w:val="16"/>
          <w:szCs w:val="16"/>
          <w:b/>
          <w:bCs/>
          <w:color w:val="231F20"/>
          <w:spacing w:val="10"/>
        </w:rPr>
        <w:t>vaginal</w:t>
      </w:r>
      <w:r>
        <w:rPr>
          <w:sz w:val="16"/>
          <w:szCs w:val="16"/>
          <w:color w:val="231F20"/>
          <w:spacing w:val="-35"/>
        </w:rPr>
        <w:t xml:space="preserve"> </w:t>
      </w:r>
      <w:r>
        <w:rPr>
          <w:sz w:val="16"/>
          <w:szCs w:val="16"/>
          <w:b/>
          <w:bCs/>
          <w:color w:val="231F20"/>
          <w:spacing w:val="10"/>
        </w:rPr>
        <w:t>color</w:t>
      </w:r>
      <w:r>
        <w:rPr>
          <w:sz w:val="16"/>
          <w:szCs w:val="16"/>
          <w:color w:val="231F20"/>
          <w:spacing w:val="-34"/>
        </w:rPr>
        <w:t xml:space="preserve"> </w:t>
      </w:r>
      <w:r>
        <w:rPr>
          <w:sz w:val="16"/>
          <w:szCs w:val="16"/>
          <w:b/>
          <w:bCs/>
          <w:color w:val="231F20"/>
          <w:spacing w:val="10"/>
        </w:rPr>
        <w:t>Doppler</w:t>
      </w:r>
      <w:r>
        <w:rPr>
          <w:sz w:val="16"/>
          <w:szCs w:val="16"/>
          <w:color w:val="231F20"/>
          <w:spacing w:val="-36"/>
        </w:rPr>
        <w:t xml:space="preserve"> </w:t>
      </w:r>
      <w:r>
        <w:rPr>
          <w:sz w:val="16"/>
          <w:szCs w:val="16"/>
          <w:b/>
          <w:bCs/>
          <w:color w:val="231F20"/>
          <w:spacing w:val="10"/>
        </w:rPr>
        <w:t>ultrasonography</w:t>
      </w:r>
      <w:r>
        <w:rPr>
          <w:sz w:val="16"/>
          <w:szCs w:val="16"/>
          <w:color w:val="231F20"/>
          <w:spacing w:val="-37"/>
        </w:rPr>
        <w:t xml:space="preserve"> </w:t>
      </w:r>
      <w:r>
        <w:rPr>
          <w:sz w:val="16"/>
          <w:szCs w:val="16"/>
          <w:b/>
          <w:bCs/>
          <w:color w:val="231F20"/>
          <w:spacing w:val="10"/>
        </w:rPr>
        <w:t>for</w:t>
      </w:r>
      <w:r>
        <w:rPr>
          <w:sz w:val="16"/>
          <w:szCs w:val="16"/>
          <w:color w:val="231F20"/>
          <w:spacing w:val="-36"/>
        </w:rPr>
        <w:t xml:space="preserve"> </w:t>
      </w:r>
      <w:r>
        <w:rPr>
          <w:sz w:val="16"/>
          <w:szCs w:val="16"/>
          <w:b/>
          <w:bCs/>
          <w:color w:val="231F20"/>
          <w:spacing w:val="10"/>
        </w:rPr>
        <w:t>rupture</w:t>
      </w:r>
      <w:r>
        <w:rPr>
          <w:sz w:val="16"/>
          <w:szCs w:val="16"/>
          <w:color w:val="231F20"/>
          <w:spacing w:val="-35"/>
        </w:rPr>
        <w:t xml:space="preserve"> </w:t>
      </w:r>
      <w:r>
        <w:rPr>
          <w:sz w:val="16"/>
          <w:szCs w:val="16"/>
          <w:b/>
          <w:bCs/>
          <w:color w:val="231F20"/>
          <w:spacing w:val="10"/>
        </w:rPr>
        <w:t>of</w:t>
      </w:r>
      <w:r>
        <w:rPr>
          <w:sz w:val="16"/>
          <w:szCs w:val="16"/>
          <w:color w:val="231F20"/>
          <w:spacing w:val="-51"/>
        </w:rPr>
        <w:t xml:space="preserve"> </w:t>
      </w:r>
      <w:r>
        <w:rPr>
          <w:sz w:val="16"/>
          <w:szCs w:val="16"/>
          <w:b/>
          <w:bCs/>
          <w:color w:val="231F20"/>
          <w:spacing w:val="10"/>
        </w:rPr>
        <w:t>corpus</w:t>
      </w:r>
      <w:r>
        <w:rPr>
          <w:sz w:val="16"/>
          <w:szCs w:val="16"/>
          <w:color w:val="231F20"/>
          <w:spacing w:val="-35"/>
        </w:rPr>
        <w:t xml:space="preserve"> </w:t>
      </w:r>
      <w:r>
        <w:rPr>
          <w:sz w:val="16"/>
          <w:szCs w:val="16"/>
          <w:b/>
          <w:bCs/>
          <w:color w:val="231F20"/>
          <w:spacing w:val="10"/>
        </w:rPr>
        <w:t>luteum</w:t>
      </w:r>
      <w:r>
        <w:rPr>
          <w:sz w:val="16"/>
          <w:szCs w:val="16"/>
          <w:color w:val="231F20"/>
          <w:spacing w:val="-35"/>
        </w:rPr>
        <w:t xml:space="preserve"> </w:t>
      </w:r>
      <w:r>
        <w:rPr>
          <w:sz w:val="16"/>
          <w:szCs w:val="16"/>
          <w:b/>
          <w:bCs/>
          <w:color w:val="231F20"/>
          <w:spacing w:val="10"/>
        </w:rPr>
        <w:t>o</w:t>
      </w:r>
      <w:r>
        <w:rPr>
          <w:sz w:val="16"/>
          <w:szCs w:val="16"/>
          <w:b/>
          <w:bCs/>
          <w:color w:val="231F20"/>
          <w:spacing w:val="9"/>
        </w:rPr>
        <w:t>f</w:t>
      </w:r>
      <w:r>
        <w:rPr>
          <w:sz w:val="16"/>
          <w:szCs w:val="16"/>
          <w:color w:val="231F20"/>
          <w:spacing w:val="-51"/>
        </w:rPr>
        <w:t xml:space="preserve"> </w:t>
      </w:r>
      <w:r>
        <w:rPr>
          <w:sz w:val="16"/>
          <w:szCs w:val="16"/>
          <w:b/>
          <w:bCs/>
          <w:color w:val="231F20"/>
          <w:spacing w:val="9"/>
        </w:rPr>
        <w:t>ovary</w:t>
      </w:r>
      <w:r>
        <w:rPr>
          <w:sz w:val="16"/>
          <w:szCs w:val="16"/>
          <w:color w:val="231F20"/>
          <w:spacing w:val="-35"/>
        </w:rPr>
        <w:t xml:space="preserve"> </w:t>
      </w:r>
      <w:r>
        <w:rPr>
          <w:sz w:val="16"/>
          <w:szCs w:val="16"/>
          <w:b/>
          <w:bCs/>
          <w:color w:val="231F20"/>
          <w:spacing w:val="9"/>
        </w:rPr>
        <w:t>and</w:t>
      </w:r>
      <w:r>
        <w:rPr>
          <w:sz w:val="16"/>
          <w:szCs w:val="16"/>
          <w:color w:val="231F20"/>
          <w:spacing w:val="-36"/>
        </w:rPr>
        <w:t xml:space="preserve"> </w:t>
      </w:r>
      <w:r>
        <w:rPr>
          <w:sz w:val="16"/>
          <w:szCs w:val="16"/>
          <w:b/>
          <w:bCs/>
          <w:color w:val="231F20"/>
          <w:spacing w:val="9"/>
        </w:rPr>
        <w:t>rupture</w:t>
      </w:r>
      <w:r>
        <w:rPr>
          <w:sz w:val="16"/>
          <w:szCs w:val="16"/>
          <w:color w:val="231F20"/>
          <w:spacing w:val="-35"/>
        </w:rPr>
        <w:t xml:space="preserve"> </w:t>
      </w:r>
      <w:r>
        <w:rPr>
          <w:sz w:val="16"/>
          <w:szCs w:val="16"/>
          <w:b/>
          <w:bCs/>
          <w:color w:val="231F20"/>
          <w:spacing w:val="9"/>
        </w:rPr>
        <w:t>of</w:t>
      </w:r>
      <w:r>
        <w:rPr>
          <w:sz w:val="16"/>
          <w:szCs w:val="16"/>
          <w:color w:val="231F20"/>
        </w:rPr>
        <w:t xml:space="preserve">  </w:t>
      </w:r>
      <w:r>
        <w:rPr>
          <w:sz w:val="16"/>
          <w:szCs w:val="16"/>
          <w:b/>
          <w:bCs/>
          <w:color w:val="231F20"/>
          <w:spacing w:val="11"/>
        </w:rPr>
        <w:t>ectopic</w:t>
      </w:r>
      <w:r>
        <w:rPr>
          <w:sz w:val="16"/>
          <w:szCs w:val="16"/>
          <w:color w:val="231F20"/>
          <w:spacing w:val="-34"/>
        </w:rPr>
        <w:t xml:space="preserve"> </w:t>
      </w:r>
      <w:r>
        <w:rPr>
          <w:sz w:val="16"/>
          <w:szCs w:val="16"/>
          <w:b/>
          <w:bCs/>
          <w:color w:val="231F20"/>
          <w:spacing w:val="11"/>
        </w:rPr>
        <w:t>pregnancy</w:t>
      </w:r>
    </w:p>
    <w:p>
      <w:pPr>
        <w:ind w:left="730"/>
        <w:spacing w:before="180" w:line="22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10"/>
        </w:rPr>
        <w:t>Wang</w:t>
      </w:r>
      <w:r>
        <w:rPr>
          <w:rFonts w:ascii="Times New Roman" w:hAnsi="Times New Roman" w:eastAsia="Times New Roman" w:cs="Times New Roman"/>
          <w:sz w:val="15"/>
          <w:szCs w:val="15"/>
          <w:i/>
          <w:iCs/>
          <w:color w:val="231F20"/>
          <w:spacing w:val="31"/>
          <w:w w:val="101"/>
        </w:rPr>
        <w:t xml:space="preserve"> </w:t>
      </w:r>
      <w:r>
        <w:rPr>
          <w:rFonts w:ascii="Times New Roman" w:hAnsi="Times New Roman" w:eastAsia="Times New Roman" w:cs="Times New Roman"/>
          <w:sz w:val="15"/>
          <w:szCs w:val="15"/>
          <w:i/>
          <w:iCs/>
          <w:color w:val="231F20"/>
          <w:spacing w:val="10"/>
        </w:rPr>
        <w:t>Haiyun</w:t>
      </w:r>
    </w:p>
    <w:p>
      <w:pPr>
        <w:ind w:left="751"/>
        <w:spacing w:before="57" w:line="24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10"/>
        </w:rPr>
        <w:t>(Department of Ultrasoun</w:t>
      </w:r>
      <w:r>
        <w:rPr>
          <w:rFonts w:ascii="Times New Roman" w:hAnsi="Times New Roman" w:eastAsia="Times New Roman" w:cs="Times New Roman"/>
          <w:sz w:val="15"/>
          <w:szCs w:val="15"/>
          <w:i/>
          <w:iCs/>
          <w:color w:val="231F20"/>
          <w:spacing w:val="9"/>
        </w:rPr>
        <w:t>d, Jiangyin</w:t>
      </w:r>
      <w:r>
        <w:rPr>
          <w:rFonts w:ascii="Times New Roman" w:hAnsi="Times New Roman" w:eastAsia="Times New Roman" w:cs="Times New Roman"/>
          <w:sz w:val="15"/>
          <w:szCs w:val="15"/>
          <w:i/>
          <w:iCs/>
          <w:color w:val="231F20"/>
          <w:spacing w:val="22"/>
        </w:rPr>
        <w:t xml:space="preserve"> </w:t>
      </w:r>
      <w:r>
        <w:rPr>
          <w:rFonts w:ascii="Times New Roman" w:hAnsi="Times New Roman" w:eastAsia="Times New Roman" w:cs="Times New Roman"/>
          <w:sz w:val="15"/>
          <w:szCs w:val="15"/>
          <w:i/>
          <w:iCs/>
          <w:color w:val="231F20"/>
          <w:spacing w:val="9"/>
        </w:rPr>
        <w:t>Ligang</w:t>
      </w:r>
      <w:r>
        <w:rPr>
          <w:rFonts w:ascii="Times New Roman" w:hAnsi="Times New Roman" w:eastAsia="Times New Roman" w:cs="Times New Roman"/>
          <w:sz w:val="15"/>
          <w:szCs w:val="15"/>
          <w:i/>
          <w:iCs/>
          <w:color w:val="231F20"/>
          <w:spacing w:val="29"/>
        </w:rPr>
        <w:t xml:space="preserve"> </w:t>
      </w:r>
      <w:r>
        <w:rPr>
          <w:rFonts w:ascii="Times New Roman" w:hAnsi="Times New Roman" w:eastAsia="Times New Roman" w:cs="Times New Roman"/>
          <w:sz w:val="15"/>
          <w:szCs w:val="15"/>
          <w:i/>
          <w:iCs/>
          <w:color w:val="231F20"/>
          <w:spacing w:val="9"/>
        </w:rPr>
        <w:t>Hospital, Jiangyin</w:t>
      </w:r>
      <w:r>
        <w:rPr>
          <w:rFonts w:ascii="Times New Roman" w:hAnsi="Times New Roman" w:eastAsia="Times New Roman" w:cs="Times New Roman"/>
          <w:sz w:val="15"/>
          <w:szCs w:val="15"/>
          <w:i/>
          <w:iCs/>
          <w:color w:val="231F20"/>
          <w:spacing w:val="26"/>
        </w:rPr>
        <w:t xml:space="preserve"> </w:t>
      </w:r>
      <w:r>
        <w:rPr>
          <w:rFonts w:ascii="Times New Roman" w:hAnsi="Times New Roman" w:eastAsia="Times New Roman" w:cs="Times New Roman"/>
          <w:sz w:val="15"/>
          <w:szCs w:val="15"/>
          <w:i/>
          <w:iCs/>
          <w:color w:val="231F20"/>
          <w:spacing w:val="9"/>
        </w:rPr>
        <w:t>214400,</w:t>
      </w:r>
      <w:r>
        <w:rPr>
          <w:rFonts w:ascii="Times New Roman" w:hAnsi="Times New Roman" w:eastAsia="Times New Roman" w:cs="Times New Roman"/>
          <w:sz w:val="15"/>
          <w:szCs w:val="15"/>
          <w:i/>
          <w:iCs/>
          <w:color w:val="231F20"/>
          <w:spacing w:val="23"/>
          <w:w w:val="102"/>
        </w:rPr>
        <w:t xml:space="preserve"> </w:t>
      </w:r>
      <w:r>
        <w:rPr>
          <w:rFonts w:ascii="Times New Roman" w:hAnsi="Times New Roman" w:eastAsia="Times New Roman" w:cs="Times New Roman"/>
          <w:sz w:val="15"/>
          <w:szCs w:val="15"/>
          <w:i/>
          <w:iCs/>
          <w:color w:val="231F20"/>
          <w:spacing w:val="9"/>
        </w:rPr>
        <w:t>China)</w:t>
      </w:r>
    </w:p>
    <w:p>
      <w:pPr>
        <w:pStyle w:val="BodyText"/>
        <w:ind w:left="725" w:firstLine="303"/>
        <w:spacing w:before="226" w:line="318" w:lineRule="auto"/>
        <w:jc w:val="both"/>
        <w:rPr/>
      </w:pPr>
      <w:r>
        <w:rPr>
          <w:b/>
          <w:bCs/>
          <w:color w:val="231F20"/>
          <w:spacing w:val="5"/>
        </w:rPr>
        <w:t>【Abstract】Objective</w:t>
      </w:r>
      <w:r>
        <w:rPr>
          <w:color w:val="231F20"/>
          <w:spacing w:val="10"/>
        </w:rPr>
        <w:t xml:space="preserve">  </w:t>
      </w:r>
      <w:r>
        <w:rPr>
          <w:b/>
          <w:bCs/>
          <w:color w:val="231F20"/>
          <w:spacing w:val="5"/>
        </w:rPr>
        <w:t>To</w:t>
      </w:r>
      <w:r>
        <w:rPr>
          <w:color w:val="231F20"/>
          <w:spacing w:val="-13"/>
        </w:rPr>
        <w:t xml:space="preserve"> </w:t>
      </w:r>
      <w:r>
        <w:rPr>
          <w:b/>
          <w:bCs/>
          <w:color w:val="231F20"/>
          <w:spacing w:val="5"/>
        </w:rPr>
        <w:t>investigate</w:t>
      </w:r>
      <w:r>
        <w:rPr>
          <w:color w:val="231F20"/>
          <w:spacing w:val="-17"/>
        </w:rPr>
        <w:t xml:space="preserve"> </w:t>
      </w:r>
      <w:r>
        <w:rPr>
          <w:b/>
          <w:bCs/>
          <w:color w:val="231F20"/>
          <w:spacing w:val="5"/>
        </w:rPr>
        <w:t>the</w:t>
      </w:r>
      <w:r>
        <w:rPr>
          <w:color w:val="231F20"/>
          <w:spacing w:val="-13"/>
        </w:rPr>
        <w:t xml:space="preserve"> </w:t>
      </w:r>
      <w:r>
        <w:rPr>
          <w:b/>
          <w:bCs/>
          <w:color w:val="231F20"/>
          <w:spacing w:val="5"/>
        </w:rPr>
        <w:t>clinical</w:t>
      </w:r>
      <w:r>
        <w:rPr>
          <w:color w:val="231F20"/>
          <w:spacing w:val="-19"/>
        </w:rPr>
        <w:t xml:space="preserve"> </w:t>
      </w:r>
      <w:r>
        <w:rPr>
          <w:b/>
          <w:bCs/>
          <w:color w:val="231F20"/>
          <w:spacing w:val="5"/>
        </w:rPr>
        <w:t>value</w:t>
      </w:r>
      <w:r>
        <w:rPr>
          <w:color w:val="231F20"/>
          <w:spacing w:val="-12"/>
        </w:rPr>
        <w:t xml:space="preserve"> </w:t>
      </w:r>
      <w:r>
        <w:rPr>
          <w:b/>
          <w:bCs/>
          <w:color w:val="231F20"/>
          <w:spacing w:val="5"/>
        </w:rPr>
        <w:t>of</w:t>
      </w:r>
      <w:r>
        <w:rPr>
          <w:color w:val="231F20"/>
          <w:spacing w:val="-32"/>
        </w:rPr>
        <w:t xml:space="preserve"> </w:t>
      </w:r>
      <w:r>
        <w:rPr>
          <w:b/>
          <w:bCs/>
          <w:color w:val="231F20"/>
          <w:spacing w:val="5"/>
        </w:rPr>
        <w:t>vaginal</w:t>
      </w:r>
      <w:r>
        <w:rPr>
          <w:color w:val="231F20"/>
          <w:spacing w:val="-12"/>
        </w:rPr>
        <w:t xml:space="preserve"> </w:t>
      </w:r>
      <w:r>
        <w:rPr>
          <w:b/>
          <w:bCs/>
          <w:color w:val="231F20"/>
          <w:spacing w:val="5"/>
        </w:rPr>
        <w:t>color</w:t>
      </w:r>
      <w:r>
        <w:rPr>
          <w:color w:val="231F20"/>
          <w:spacing w:val="-12"/>
        </w:rPr>
        <w:t xml:space="preserve"> </w:t>
      </w:r>
      <w:r>
        <w:rPr>
          <w:b/>
          <w:bCs/>
          <w:color w:val="231F20"/>
          <w:spacing w:val="5"/>
        </w:rPr>
        <w:t>Doppler</w:t>
      </w:r>
      <w:r>
        <w:rPr>
          <w:color w:val="231F20"/>
          <w:spacing w:val="-15"/>
        </w:rPr>
        <w:t xml:space="preserve"> </w:t>
      </w:r>
      <w:r>
        <w:rPr>
          <w:b/>
          <w:bCs/>
          <w:color w:val="231F20"/>
          <w:spacing w:val="5"/>
        </w:rPr>
        <w:t>ultrasound</w:t>
      </w:r>
      <w:r>
        <w:rPr>
          <w:color w:val="231F20"/>
          <w:spacing w:val="-14"/>
        </w:rPr>
        <w:t xml:space="preserve"> </w:t>
      </w:r>
      <w:r>
        <w:rPr>
          <w:b/>
          <w:bCs/>
          <w:color w:val="231F20"/>
          <w:spacing w:val="5"/>
        </w:rPr>
        <w:t>in</w:t>
      </w:r>
      <w:r>
        <w:rPr>
          <w:color w:val="231F20"/>
          <w:spacing w:val="-14"/>
        </w:rPr>
        <w:t xml:space="preserve"> </w:t>
      </w:r>
      <w:r>
        <w:rPr>
          <w:b/>
          <w:bCs/>
          <w:color w:val="231F20"/>
          <w:spacing w:val="5"/>
        </w:rPr>
        <w:t>ruptured</w:t>
      </w:r>
      <w:r>
        <w:rPr>
          <w:color w:val="231F20"/>
          <w:spacing w:val="-12"/>
        </w:rPr>
        <w:t xml:space="preserve"> </w:t>
      </w:r>
      <w:r>
        <w:rPr>
          <w:b/>
          <w:bCs/>
          <w:color w:val="231F20"/>
          <w:spacing w:val="5"/>
        </w:rPr>
        <w:t>corpus</w:t>
      </w:r>
      <w:r>
        <w:rPr>
          <w:color w:val="231F20"/>
          <w:spacing w:val="-14"/>
        </w:rPr>
        <w:t xml:space="preserve"> </w:t>
      </w:r>
      <w:r>
        <w:rPr>
          <w:b/>
          <w:bCs/>
          <w:color w:val="231F20"/>
          <w:spacing w:val="5"/>
        </w:rPr>
        <w:t>luteum</w:t>
      </w:r>
      <w:r>
        <w:rPr>
          <w:color w:val="231F20"/>
        </w:rPr>
        <w:t xml:space="preserve">   </w:t>
      </w:r>
      <w:r>
        <w:rPr>
          <w:b/>
          <w:bCs/>
          <w:color w:val="231F20"/>
          <w:spacing w:val="7"/>
        </w:rPr>
        <w:t>of</w:t>
      </w:r>
      <w:r>
        <w:rPr>
          <w:color w:val="231F20"/>
          <w:spacing w:val="-19"/>
        </w:rPr>
        <w:t xml:space="preserve"> </w:t>
      </w:r>
      <w:r>
        <w:rPr>
          <w:b/>
          <w:bCs/>
          <w:color w:val="231F20"/>
          <w:spacing w:val="7"/>
        </w:rPr>
        <w:t>ovary</w:t>
      </w:r>
      <w:r>
        <w:rPr>
          <w:color w:val="231F20"/>
          <w:spacing w:val="-11"/>
        </w:rPr>
        <w:t xml:space="preserve"> </w:t>
      </w:r>
      <w:r>
        <w:rPr>
          <w:b/>
          <w:bCs/>
          <w:color w:val="231F20"/>
          <w:spacing w:val="7"/>
        </w:rPr>
        <w:t>and</w:t>
      </w:r>
      <w:r>
        <w:rPr>
          <w:color w:val="231F20"/>
          <w:spacing w:val="-13"/>
        </w:rPr>
        <w:t xml:space="preserve"> </w:t>
      </w:r>
      <w:r>
        <w:rPr>
          <w:b/>
          <w:bCs/>
          <w:color w:val="231F20"/>
          <w:spacing w:val="7"/>
        </w:rPr>
        <w:t>ruptured</w:t>
      </w:r>
      <w:r>
        <w:rPr>
          <w:color w:val="231F20"/>
          <w:spacing w:val="-12"/>
        </w:rPr>
        <w:t xml:space="preserve"> </w:t>
      </w:r>
      <w:r>
        <w:rPr>
          <w:b/>
          <w:bCs/>
          <w:color w:val="231F20"/>
          <w:spacing w:val="7"/>
        </w:rPr>
        <w:t>ectopic</w:t>
      </w:r>
      <w:r>
        <w:rPr>
          <w:color w:val="231F20"/>
          <w:spacing w:val="-13"/>
        </w:rPr>
        <w:t xml:space="preserve"> </w:t>
      </w:r>
      <w:r>
        <w:rPr>
          <w:b/>
          <w:bCs/>
          <w:color w:val="231F20"/>
          <w:spacing w:val="7"/>
        </w:rPr>
        <w:t>pregnancy.</w:t>
      </w:r>
      <w:r>
        <w:rPr>
          <w:color w:val="231F20"/>
          <w:spacing w:val="-13"/>
        </w:rPr>
        <w:t xml:space="preserve"> </w:t>
      </w:r>
      <w:r>
        <w:rPr>
          <w:b/>
          <w:bCs/>
          <w:color w:val="231F20"/>
          <w:spacing w:val="7"/>
        </w:rPr>
        <w:t>Methods</w:t>
      </w:r>
      <w:r>
        <w:rPr>
          <w:color w:val="231F20"/>
          <w:spacing w:val="3"/>
        </w:rPr>
        <w:t xml:space="preserve">  </w:t>
      </w:r>
      <w:r>
        <w:rPr>
          <w:b/>
          <w:bCs/>
          <w:color w:val="231F20"/>
          <w:spacing w:val="7"/>
        </w:rPr>
        <w:t>A</w:t>
      </w:r>
      <w:r>
        <w:rPr>
          <w:color w:val="231F20"/>
          <w:spacing w:val="-15"/>
        </w:rPr>
        <w:t xml:space="preserve"> </w:t>
      </w:r>
      <w:r>
        <w:rPr>
          <w:b/>
          <w:bCs/>
          <w:color w:val="231F20"/>
          <w:spacing w:val="7"/>
        </w:rPr>
        <w:t>total</w:t>
      </w:r>
      <w:r>
        <w:rPr>
          <w:color w:val="231F20"/>
          <w:spacing w:val="-12"/>
        </w:rPr>
        <w:t xml:space="preserve"> </w:t>
      </w:r>
      <w:r>
        <w:rPr>
          <w:b/>
          <w:bCs/>
          <w:color w:val="231F20"/>
          <w:spacing w:val="7"/>
        </w:rPr>
        <w:t>of</w:t>
      </w:r>
      <w:r>
        <w:rPr>
          <w:color w:val="231F20"/>
          <w:spacing w:val="-24"/>
        </w:rPr>
        <w:t xml:space="preserve"> </w:t>
      </w:r>
      <w:r>
        <w:rPr>
          <w:b/>
          <w:bCs/>
          <w:color w:val="231F20"/>
          <w:spacing w:val="7"/>
        </w:rPr>
        <w:t>50</w:t>
      </w:r>
      <w:r>
        <w:rPr>
          <w:color w:val="231F20"/>
          <w:spacing w:val="-13"/>
        </w:rPr>
        <w:t xml:space="preserve"> </w:t>
      </w:r>
      <w:r>
        <w:rPr>
          <w:b/>
          <w:bCs/>
          <w:color w:val="231F20"/>
          <w:spacing w:val="7"/>
        </w:rPr>
        <w:t>patients</w:t>
      </w:r>
      <w:r>
        <w:rPr>
          <w:color w:val="231F20"/>
          <w:spacing w:val="-19"/>
        </w:rPr>
        <w:t xml:space="preserve"> </w:t>
      </w:r>
      <w:r>
        <w:rPr>
          <w:b/>
          <w:bCs/>
          <w:color w:val="231F20"/>
          <w:spacing w:val="7"/>
        </w:rPr>
        <w:t>with</w:t>
      </w:r>
      <w:r>
        <w:rPr>
          <w:color w:val="231F20"/>
          <w:spacing w:val="-13"/>
        </w:rPr>
        <w:t xml:space="preserve"> </w:t>
      </w:r>
      <w:r>
        <w:rPr>
          <w:b/>
          <w:bCs/>
          <w:color w:val="231F20"/>
          <w:spacing w:val="7"/>
        </w:rPr>
        <w:t>ruptured</w:t>
      </w:r>
      <w:r>
        <w:rPr>
          <w:color w:val="231F20"/>
          <w:spacing w:val="-13"/>
        </w:rPr>
        <w:t xml:space="preserve"> </w:t>
      </w:r>
      <w:r>
        <w:rPr>
          <w:b/>
          <w:bCs/>
          <w:color w:val="231F20"/>
          <w:spacing w:val="7"/>
        </w:rPr>
        <w:t>luteal</w:t>
      </w:r>
      <w:r>
        <w:rPr>
          <w:color w:val="231F20"/>
          <w:spacing w:val="-12"/>
        </w:rPr>
        <w:t xml:space="preserve"> </w:t>
      </w:r>
      <w:r>
        <w:rPr>
          <w:b/>
          <w:bCs/>
          <w:color w:val="231F20"/>
          <w:spacing w:val="7"/>
        </w:rPr>
        <w:t>ovary</w:t>
      </w:r>
      <w:r>
        <w:rPr>
          <w:color w:val="231F20"/>
          <w:spacing w:val="-11"/>
        </w:rPr>
        <w:t xml:space="preserve"> </w:t>
      </w:r>
      <w:r>
        <w:rPr>
          <w:b/>
          <w:bCs/>
          <w:color w:val="231F20"/>
          <w:spacing w:val="7"/>
        </w:rPr>
        <w:t>and</w:t>
      </w:r>
      <w:r>
        <w:rPr>
          <w:color w:val="231F20"/>
          <w:spacing w:val="-13"/>
        </w:rPr>
        <w:t xml:space="preserve"> </w:t>
      </w:r>
      <w:r>
        <w:rPr>
          <w:b/>
          <w:bCs/>
          <w:color w:val="231F20"/>
          <w:spacing w:val="7"/>
        </w:rPr>
        <w:t>ruptured</w:t>
      </w:r>
      <w:r>
        <w:rPr>
          <w:color w:val="231F20"/>
          <w:spacing w:val="-12"/>
        </w:rPr>
        <w:t xml:space="preserve"> </w:t>
      </w:r>
      <w:r>
        <w:rPr>
          <w:b/>
          <w:bCs/>
          <w:color w:val="231F20"/>
          <w:spacing w:val="7"/>
        </w:rPr>
        <w:t>ectopic</w:t>
      </w:r>
      <w:r>
        <w:rPr>
          <w:color w:val="231F20"/>
        </w:rPr>
        <w:t xml:space="preserve">   </w:t>
      </w:r>
      <w:r>
        <w:rPr>
          <w:b/>
          <w:bCs/>
          <w:color w:val="231F20"/>
          <w:spacing w:val="5"/>
        </w:rPr>
        <w:t>pregnancy</w:t>
      </w:r>
      <w:r>
        <w:rPr>
          <w:color w:val="231F20"/>
          <w:spacing w:val="-15"/>
        </w:rPr>
        <w:t xml:space="preserve"> </w:t>
      </w:r>
      <w:r>
        <w:rPr>
          <w:b/>
          <w:bCs/>
          <w:color w:val="231F20"/>
          <w:spacing w:val="5"/>
        </w:rPr>
        <w:t>were</w:t>
      </w:r>
      <w:r>
        <w:rPr>
          <w:color w:val="231F20"/>
          <w:spacing w:val="-14"/>
        </w:rPr>
        <w:t xml:space="preserve"> </w:t>
      </w:r>
      <w:r>
        <w:rPr>
          <w:b/>
          <w:bCs/>
          <w:color w:val="231F20"/>
          <w:spacing w:val="5"/>
        </w:rPr>
        <w:t>selected</w:t>
      </w:r>
      <w:r>
        <w:rPr>
          <w:color w:val="231F20"/>
          <w:spacing w:val="-14"/>
        </w:rPr>
        <w:t xml:space="preserve"> </w:t>
      </w:r>
      <w:r>
        <w:rPr>
          <w:b/>
          <w:bCs/>
          <w:color w:val="231F20"/>
          <w:spacing w:val="5"/>
        </w:rPr>
        <w:t>as</w:t>
      </w:r>
      <w:r>
        <w:rPr>
          <w:color w:val="231F20"/>
          <w:spacing w:val="-20"/>
        </w:rPr>
        <w:t xml:space="preserve"> </w:t>
      </w:r>
      <w:r>
        <w:rPr>
          <w:b/>
          <w:bCs/>
          <w:color w:val="231F20"/>
          <w:spacing w:val="5"/>
        </w:rPr>
        <w:t>the</w:t>
      </w:r>
      <w:r>
        <w:rPr>
          <w:color w:val="231F20"/>
          <w:spacing w:val="-14"/>
        </w:rPr>
        <w:t xml:space="preserve"> </w:t>
      </w:r>
      <w:r>
        <w:rPr>
          <w:b/>
          <w:bCs/>
          <w:color w:val="231F20"/>
          <w:spacing w:val="5"/>
        </w:rPr>
        <w:t>study</w:t>
      </w:r>
      <w:r>
        <w:rPr>
          <w:color w:val="231F20"/>
          <w:spacing w:val="-15"/>
        </w:rPr>
        <w:t xml:space="preserve"> </w:t>
      </w:r>
      <w:r>
        <w:rPr>
          <w:b/>
          <w:bCs/>
          <w:color w:val="231F20"/>
          <w:spacing w:val="5"/>
        </w:rPr>
        <w:t>objects,</w:t>
      </w:r>
      <w:r>
        <w:rPr>
          <w:color w:val="231F20"/>
          <w:spacing w:val="-14"/>
        </w:rPr>
        <w:t xml:space="preserve"> </w:t>
      </w:r>
      <w:r>
        <w:rPr>
          <w:b/>
          <w:bCs/>
          <w:color w:val="231F20"/>
          <w:spacing w:val="5"/>
        </w:rPr>
        <w:t>and</w:t>
      </w:r>
      <w:r>
        <w:rPr>
          <w:color w:val="231F20"/>
          <w:spacing w:val="-22"/>
        </w:rPr>
        <w:t xml:space="preserve"> </w:t>
      </w:r>
      <w:r>
        <w:rPr>
          <w:b/>
          <w:bCs/>
          <w:color w:val="231F20"/>
          <w:spacing w:val="5"/>
        </w:rPr>
        <w:t>were</w:t>
      </w:r>
      <w:r>
        <w:rPr>
          <w:color w:val="231F20"/>
          <w:spacing w:val="-15"/>
        </w:rPr>
        <w:t xml:space="preserve"> </w:t>
      </w:r>
      <w:r>
        <w:rPr>
          <w:b/>
          <w:bCs/>
          <w:color w:val="231F20"/>
          <w:spacing w:val="5"/>
        </w:rPr>
        <w:t>divided</w:t>
      </w:r>
      <w:r>
        <w:rPr>
          <w:color w:val="231F20"/>
          <w:spacing w:val="-16"/>
        </w:rPr>
        <w:t xml:space="preserve"> </w:t>
      </w:r>
      <w:r>
        <w:rPr>
          <w:b/>
          <w:bCs/>
          <w:color w:val="231F20"/>
          <w:spacing w:val="5"/>
        </w:rPr>
        <w:t>into</w:t>
      </w:r>
      <w:r>
        <w:rPr>
          <w:color w:val="231F20"/>
          <w:spacing w:val="-17"/>
        </w:rPr>
        <w:t xml:space="preserve"> </w:t>
      </w:r>
      <w:r>
        <w:rPr>
          <w:b/>
          <w:bCs/>
          <w:color w:val="231F20"/>
          <w:spacing w:val="5"/>
        </w:rPr>
        <w:t>ruptured</w:t>
      </w:r>
      <w:r>
        <w:rPr>
          <w:color w:val="231F20"/>
          <w:spacing w:val="-17"/>
        </w:rPr>
        <w:t xml:space="preserve"> </w:t>
      </w:r>
      <w:r>
        <w:rPr>
          <w:b/>
          <w:bCs/>
          <w:color w:val="231F20"/>
          <w:spacing w:val="5"/>
        </w:rPr>
        <w:t>luteal</w:t>
      </w:r>
      <w:r>
        <w:rPr>
          <w:color w:val="231F20"/>
          <w:spacing w:val="-15"/>
        </w:rPr>
        <w:t xml:space="preserve"> </w:t>
      </w:r>
      <w:r>
        <w:rPr>
          <w:b/>
          <w:bCs/>
          <w:color w:val="231F20"/>
          <w:spacing w:val="5"/>
        </w:rPr>
        <w:t>ovary</w:t>
      </w:r>
      <w:r>
        <w:rPr>
          <w:color w:val="231F20"/>
          <w:spacing w:val="-16"/>
        </w:rPr>
        <w:t xml:space="preserve"> </w:t>
      </w:r>
      <w:r>
        <w:rPr>
          <w:b/>
          <w:bCs/>
          <w:color w:val="231F20"/>
          <w:spacing w:val="5"/>
        </w:rPr>
        <w:t>group</w:t>
      </w:r>
      <w:r>
        <w:rPr>
          <w:color w:val="231F20"/>
          <w:spacing w:val="-8"/>
        </w:rPr>
        <w:t xml:space="preserve"> </w:t>
      </w:r>
      <w:r>
        <w:rPr>
          <w:b/>
          <w:bCs/>
          <w:color w:val="231F20"/>
          <w:spacing w:val="5"/>
        </w:rPr>
        <w:t>(</w:t>
      </w:r>
      <w:r>
        <w:rPr>
          <w:rFonts w:ascii="Times New Roman" w:hAnsi="Times New Roman" w:eastAsia="Times New Roman" w:cs="Times New Roman"/>
          <w:i/>
          <w:iCs/>
          <w:color w:val="231F20"/>
          <w:spacing w:val="5"/>
        </w:rPr>
        <w:t>n</w:t>
      </w:r>
      <w:r>
        <w:rPr>
          <w:b/>
          <w:bCs/>
          <w:color w:val="231F20"/>
          <w:spacing w:val="5"/>
        </w:rPr>
        <w:t>=22)</w:t>
      </w:r>
      <w:r>
        <w:rPr>
          <w:color w:val="231F20"/>
          <w:spacing w:val="-15"/>
        </w:rPr>
        <w:t xml:space="preserve"> </w:t>
      </w:r>
      <w:r>
        <w:rPr>
          <w:b/>
          <w:bCs/>
          <w:color w:val="231F20"/>
          <w:spacing w:val="5"/>
        </w:rPr>
        <w:t>and</w:t>
      </w:r>
      <w:r>
        <w:rPr>
          <w:color w:val="231F20"/>
          <w:spacing w:val="-16"/>
        </w:rPr>
        <w:t xml:space="preserve"> </w:t>
      </w:r>
      <w:r>
        <w:rPr>
          <w:b/>
          <w:bCs/>
          <w:color w:val="231F20"/>
          <w:spacing w:val="5"/>
        </w:rPr>
        <w:t>ruptured</w:t>
      </w:r>
      <w:r>
        <w:rPr>
          <w:color w:val="231F20"/>
          <w:spacing w:val="-15"/>
        </w:rPr>
        <w:t xml:space="preserve"> </w:t>
      </w:r>
      <w:r>
        <w:rPr>
          <w:b/>
          <w:bCs/>
          <w:color w:val="231F20"/>
          <w:spacing w:val="5"/>
        </w:rPr>
        <w:t>ectopic</w:t>
      </w:r>
      <w:r>
        <w:rPr>
          <w:color w:val="231F20"/>
        </w:rPr>
        <w:t xml:space="preserve">   </w:t>
      </w:r>
      <w:r>
        <w:rPr>
          <w:b/>
          <w:bCs/>
          <w:color w:val="231F20"/>
          <w:spacing w:val="4"/>
        </w:rPr>
        <w:t>pregnancy</w:t>
      </w:r>
      <w:r>
        <w:rPr>
          <w:color w:val="231F20"/>
          <w:spacing w:val="-15"/>
        </w:rPr>
        <w:t xml:space="preserve"> </w:t>
      </w:r>
      <w:r>
        <w:rPr>
          <w:b/>
          <w:bCs/>
          <w:color w:val="231F20"/>
          <w:spacing w:val="4"/>
        </w:rPr>
        <w:t>group</w:t>
      </w:r>
      <w:r>
        <w:rPr>
          <w:color w:val="231F20"/>
          <w:spacing w:val="-13"/>
        </w:rPr>
        <w:t xml:space="preserve"> </w:t>
      </w:r>
      <w:r>
        <w:rPr>
          <w:b/>
          <w:bCs/>
          <w:color w:val="231F20"/>
          <w:spacing w:val="4"/>
        </w:rPr>
        <w:t>(</w:t>
      </w:r>
      <w:r>
        <w:rPr>
          <w:rFonts w:ascii="Times New Roman" w:hAnsi="Times New Roman" w:eastAsia="Times New Roman" w:cs="Times New Roman"/>
          <w:i/>
          <w:iCs/>
          <w:color w:val="231F20"/>
          <w:spacing w:val="4"/>
        </w:rPr>
        <w:t>n</w:t>
      </w:r>
      <w:r>
        <w:rPr>
          <w:b/>
          <w:bCs/>
          <w:color w:val="231F20"/>
          <w:spacing w:val="4"/>
        </w:rPr>
        <w:t>=28)</w:t>
      </w:r>
      <w:r>
        <w:rPr>
          <w:color w:val="231F20"/>
          <w:spacing w:val="-19"/>
        </w:rPr>
        <w:t xml:space="preserve"> </w:t>
      </w:r>
      <w:r>
        <w:rPr>
          <w:b/>
          <w:bCs/>
          <w:color w:val="231F20"/>
          <w:spacing w:val="4"/>
        </w:rPr>
        <w:t>after</w:t>
      </w:r>
      <w:r>
        <w:rPr>
          <w:color w:val="231F20"/>
          <w:spacing w:val="-19"/>
        </w:rPr>
        <w:t xml:space="preserve"> </w:t>
      </w:r>
      <w:r>
        <w:rPr>
          <w:b/>
          <w:bCs/>
          <w:color w:val="231F20"/>
          <w:spacing w:val="4"/>
        </w:rPr>
        <w:t>clinical</w:t>
      </w:r>
      <w:r>
        <w:rPr>
          <w:color w:val="231F20"/>
          <w:spacing w:val="-19"/>
        </w:rPr>
        <w:t xml:space="preserve"> </w:t>
      </w:r>
      <w:r>
        <w:rPr>
          <w:b/>
          <w:bCs/>
          <w:color w:val="231F20"/>
          <w:spacing w:val="4"/>
        </w:rPr>
        <w:t>surgery.</w:t>
      </w:r>
      <w:r>
        <w:rPr>
          <w:color w:val="231F20"/>
          <w:spacing w:val="-18"/>
        </w:rPr>
        <w:t xml:space="preserve"> </w:t>
      </w:r>
      <w:r>
        <w:rPr>
          <w:b/>
          <w:bCs/>
          <w:color w:val="231F20"/>
          <w:spacing w:val="4"/>
        </w:rPr>
        <w:t>Color</w:t>
      </w:r>
      <w:r>
        <w:rPr>
          <w:color w:val="231F20"/>
          <w:spacing w:val="-19"/>
        </w:rPr>
        <w:t xml:space="preserve"> </w:t>
      </w:r>
      <w:r>
        <w:rPr>
          <w:b/>
          <w:bCs/>
          <w:color w:val="231F20"/>
          <w:spacing w:val="4"/>
        </w:rPr>
        <w:t>Doppler</w:t>
      </w:r>
      <w:r>
        <w:rPr>
          <w:color w:val="231F20"/>
          <w:spacing w:val="-22"/>
        </w:rPr>
        <w:t xml:space="preserve"> </w:t>
      </w:r>
      <w:r>
        <w:rPr>
          <w:b/>
          <w:bCs/>
          <w:color w:val="231F20"/>
          <w:spacing w:val="4"/>
        </w:rPr>
        <w:t>ultrasound</w:t>
      </w:r>
      <w:r>
        <w:rPr>
          <w:color w:val="231F20"/>
          <w:spacing w:val="-27"/>
        </w:rPr>
        <w:t xml:space="preserve"> </w:t>
      </w:r>
      <w:r>
        <w:rPr>
          <w:b/>
          <w:bCs/>
          <w:color w:val="231F20"/>
          <w:spacing w:val="4"/>
        </w:rPr>
        <w:t>was</w:t>
      </w:r>
      <w:r>
        <w:rPr>
          <w:color w:val="231F20"/>
          <w:spacing w:val="-21"/>
        </w:rPr>
        <w:t xml:space="preserve"> </w:t>
      </w:r>
      <w:r>
        <w:rPr>
          <w:b/>
          <w:bCs/>
          <w:color w:val="231F20"/>
          <w:spacing w:val="4"/>
        </w:rPr>
        <w:t>performed</w:t>
      </w:r>
      <w:r>
        <w:rPr>
          <w:color w:val="231F20"/>
          <w:spacing w:val="-21"/>
        </w:rPr>
        <w:t xml:space="preserve"> </w:t>
      </w:r>
      <w:r>
        <w:rPr>
          <w:b/>
          <w:bCs/>
          <w:color w:val="231F20"/>
          <w:spacing w:val="4"/>
        </w:rPr>
        <w:t>in</w:t>
      </w:r>
      <w:r>
        <w:rPr>
          <w:color w:val="231F20"/>
          <w:spacing w:val="-22"/>
        </w:rPr>
        <w:t xml:space="preserve"> </w:t>
      </w:r>
      <w:r>
        <w:rPr>
          <w:b/>
          <w:bCs/>
          <w:color w:val="231F20"/>
          <w:spacing w:val="4"/>
        </w:rPr>
        <w:t>both</w:t>
      </w:r>
      <w:r>
        <w:rPr>
          <w:color w:val="231F20"/>
          <w:spacing w:val="-21"/>
        </w:rPr>
        <w:t xml:space="preserve"> </w:t>
      </w:r>
      <w:r>
        <w:rPr>
          <w:b/>
          <w:bCs/>
          <w:color w:val="231F20"/>
          <w:spacing w:val="4"/>
        </w:rPr>
        <w:t>groups,</w:t>
      </w:r>
      <w:r>
        <w:rPr>
          <w:color w:val="231F20"/>
          <w:spacing w:val="-19"/>
        </w:rPr>
        <w:t xml:space="preserve"> </w:t>
      </w:r>
      <w:r>
        <w:rPr>
          <w:b/>
          <w:bCs/>
          <w:color w:val="231F20"/>
          <w:spacing w:val="4"/>
        </w:rPr>
        <w:t>and</w:t>
      </w:r>
      <w:r>
        <w:rPr>
          <w:color w:val="231F20"/>
          <w:spacing w:val="-24"/>
        </w:rPr>
        <w:t xml:space="preserve"> </w:t>
      </w:r>
      <w:r>
        <w:rPr>
          <w:b/>
          <w:bCs/>
          <w:color w:val="231F20"/>
          <w:spacing w:val="4"/>
        </w:rPr>
        <w:t>the</w:t>
      </w:r>
      <w:r>
        <w:rPr>
          <w:color w:val="231F20"/>
          <w:spacing w:val="-21"/>
        </w:rPr>
        <w:t xml:space="preserve"> </w:t>
      </w:r>
      <w:r>
        <w:rPr>
          <w:b/>
          <w:bCs/>
          <w:color w:val="231F20"/>
          <w:spacing w:val="4"/>
        </w:rPr>
        <w:t>imaging</w:t>
      </w:r>
      <w:r>
        <w:rPr>
          <w:color w:val="231F20"/>
          <w:spacing w:val="-19"/>
        </w:rPr>
        <w:t xml:space="preserve"> </w:t>
      </w:r>
      <w:r>
        <w:rPr>
          <w:b/>
          <w:bCs/>
          <w:color w:val="231F20"/>
          <w:spacing w:val="4"/>
        </w:rPr>
        <w:t>status,</w:t>
      </w:r>
      <w:r>
        <w:rPr>
          <w:color w:val="231F20"/>
        </w:rPr>
        <w:t xml:space="preserve">   </w:t>
      </w:r>
      <w:r>
        <w:rPr>
          <w:b/>
          <w:bCs/>
          <w:color w:val="231F20"/>
          <w:spacing w:val="8"/>
        </w:rPr>
        <w:t>blood</w:t>
      </w:r>
      <w:r>
        <w:rPr>
          <w:color w:val="231F20"/>
          <w:spacing w:val="-22"/>
        </w:rPr>
        <w:t xml:space="preserve"> </w:t>
      </w:r>
      <w:r>
        <w:rPr>
          <w:rFonts w:ascii="Times New Roman" w:hAnsi="Times New Roman" w:eastAsia="Times New Roman" w:cs="Times New Roman"/>
          <w:b/>
          <w:bCs/>
          <w:color w:val="231F20"/>
          <w:spacing w:val="8"/>
        </w:rPr>
        <w:t>ﬂow </w:t>
      </w:r>
      <w:r>
        <w:rPr>
          <w:b/>
          <w:bCs/>
          <w:color w:val="231F20"/>
          <w:spacing w:val="8"/>
        </w:rPr>
        <w:t>characteristics</w:t>
      </w:r>
      <w:r>
        <w:rPr>
          <w:color w:val="231F20"/>
          <w:spacing w:val="-26"/>
        </w:rPr>
        <w:t xml:space="preserve"> </w:t>
      </w:r>
      <w:r>
        <w:rPr>
          <w:b/>
          <w:bCs/>
          <w:color w:val="231F20"/>
          <w:spacing w:val="8"/>
        </w:rPr>
        <w:t>and</w:t>
      </w:r>
      <w:r>
        <w:rPr>
          <w:color w:val="231F20"/>
          <w:spacing w:val="-27"/>
        </w:rPr>
        <w:t xml:space="preserve"> </w:t>
      </w:r>
      <w:r>
        <w:rPr>
          <w:b/>
          <w:bCs/>
          <w:color w:val="231F20"/>
          <w:spacing w:val="8"/>
        </w:rPr>
        <w:t>hemodynamic</w:t>
      </w:r>
      <w:r>
        <w:rPr>
          <w:color w:val="231F20"/>
          <w:spacing w:val="-28"/>
        </w:rPr>
        <w:t xml:space="preserve"> </w:t>
      </w:r>
      <w:r>
        <w:rPr>
          <w:b/>
          <w:bCs/>
          <w:color w:val="231F20"/>
          <w:spacing w:val="8"/>
        </w:rPr>
        <w:t>indexes</w:t>
      </w:r>
      <w:r>
        <w:rPr>
          <w:color w:val="231F20"/>
          <w:spacing w:val="-25"/>
        </w:rPr>
        <w:t xml:space="preserve"> </w:t>
      </w:r>
      <w:r>
        <w:rPr>
          <w:b/>
          <w:bCs/>
          <w:color w:val="231F20"/>
          <w:spacing w:val="8"/>
        </w:rPr>
        <w:t>of</w:t>
      </w:r>
      <w:r>
        <w:rPr>
          <w:color w:val="231F20"/>
          <w:spacing w:val="-43"/>
        </w:rPr>
        <w:t xml:space="preserve"> </w:t>
      </w:r>
      <w:r>
        <w:rPr>
          <w:b/>
          <w:bCs/>
          <w:color w:val="231F20"/>
          <w:spacing w:val="8"/>
        </w:rPr>
        <w:t>the</w:t>
      </w:r>
      <w:r>
        <w:rPr>
          <w:color w:val="231F20"/>
          <w:spacing w:val="-31"/>
        </w:rPr>
        <w:t xml:space="preserve"> </w:t>
      </w:r>
      <w:r>
        <w:rPr>
          <w:b/>
          <w:bCs/>
          <w:color w:val="231F20"/>
          <w:spacing w:val="8"/>
        </w:rPr>
        <w:t>two</w:t>
      </w:r>
      <w:r>
        <w:rPr>
          <w:color w:val="231F20"/>
          <w:spacing w:val="-27"/>
        </w:rPr>
        <w:t xml:space="preserve"> </w:t>
      </w:r>
      <w:r>
        <w:rPr>
          <w:b/>
          <w:bCs/>
          <w:color w:val="231F20"/>
          <w:spacing w:val="8"/>
        </w:rPr>
        <w:t>groups</w:t>
      </w:r>
      <w:r>
        <w:rPr>
          <w:color w:val="231F20"/>
          <w:spacing w:val="-33"/>
        </w:rPr>
        <w:t xml:space="preserve"> </w:t>
      </w:r>
      <w:r>
        <w:rPr>
          <w:b/>
          <w:bCs/>
          <w:color w:val="231F20"/>
          <w:spacing w:val="8"/>
        </w:rPr>
        <w:t>were</w:t>
      </w:r>
      <w:r>
        <w:rPr>
          <w:color w:val="231F20"/>
          <w:spacing w:val="-25"/>
        </w:rPr>
        <w:t xml:space="preserve"> </w:t>
      </w:r>
      <w:r>
        <w:rPr>
          <w:b/>
          <w:bCs/>
          <w:color w:val="231F20"/>
          <w:spacing w:val="8"/>
        </w:rPr>
        <w:t>compared.</w:t>
      </w:r>
      <w:r>
        <w:rPr>
          <w:color w:val="231F20"/>
          <w:spacing w:val="-27"/>
        </w:rPr>
        <w:t xml:space="preserve"> </w:t>
      </w:r>
      <w:r>
        <w:rPr>
          <w:b/>
          <w:bCs/>
          <w:color w:val="231F20"/>
          <w:spacing w:val="8"/>
        </w:rPr>
        <w:t>Results</w:t>
      </w:r>
      <w:r>
        <w:rPr>
          <w:color w:val="231F20"/>
          <w:spacing w:val="2"/>
        </w:rPr>
        <w:t xml:space="preserve">  </w:t>
      </w:r>
      <w:r>
        <w:rPr>
          <w:b/>
          <w:bCs/>
          <w:color w:val="231F20"/>
          <w:spacing w:val="8"/>
        </w:rPr>
        <w:t>The</w:t>
      </w:r>
      <w:r>
        <w:rPr>
          <w:color w:val="231F20"/>
          <w:spacing w:val="-33"/>
        </w:rPr>
        <w:t xml:space="preserve"> </w:t>
      </w:r>
      <w:r>
        <w:rPr>
          <w:b/>
          <w:bCs/>
          <w:color w:val="231F20"/>
          <w:spacing w:val="8"/>
        </w:rPr>
        <w:t>volume</w:t>
      </w:r>
      <w:r>
        <w:rPr>
          <w:color w:val="231F20"/>
          <w:spacing w:val="-26"/>
        </w:rPr>
        <w:t xml:space="preserve"> </w:t>
      </w:r>
      <w:r>
        <w:rPr>
          <w:b/>
          <w:bCs/>
          <w:color w:val="231F20"/>
          <w:spacing w:val="8"/>
        </w:rPr>
        <w:t>of</w:t>
      </w:r>
      <w:r>
        <w:rPr>
          <w:color w:val="231F20"/>
          <w:spacing w:val="-38"/>
        </w:rPr>
        <w:t xml:space="preserve"> </w:t>
      </w:r>
      <w:r>
        <w:rPr>
          <w:b/>
          <w:bCs/>
          <w:color w:val="231F20"/>
          <w:spacing w:val="8"/>
        </w:rPr>
        <w:t>ovary,</w:t>
      </w:r>
      <w:r>
        <w:rPr>
          <w:color w:val="231F20"/>
          <w:spacing w:val="-25"/>
        </w:rPr>
        <w:t xml:space="preserve"> </w:t>
      </w:r>
      <w:r>
        <w:rPr>
          <w:b/>
          <w:bCs/>
          <w:color w:val="231F20"/>
          <w:spacing w:val="8"/>
        </w:rPr>
        <w:t>diameter</w:t>
      </w:r>
      <w:r>
        <w:rPr>
          <w:color w:val="231F20"/>
        </w:rPr>
        <w:t xml:space="preserve">   </w:t>
      </w:r>
      <w:r>
        <w:rPr>
          <w:b/>
          <w:bCs/>
          <w:color w:val="231F20"/>
          <w:spacing w:val="7"/>
        </w:rPr>
        <w:t>of</w:t>
      </w:r>
      <w:r>
        <w:rPr>
          <w:color w:val="231F20"/>
          <w:spacing w:val="-31"/>
        </w:rPr>
        <w:t xml:space="preserve"> </w:t>
      </w:r>
      <w:r>
        <w:rPr>
          <w:b/>
          <w:bCs/>
          <w:color w:val="231F20"/>
          <w:spacing w:val="7"/>
        </w:rPr>
        <w:t>abnormal</w:t>
      </w:r>
      <w:r>
        <w:rPr>
          <w:color w:val="231F20"/>
          <w:spacing w:val="-20"/>
        </w:rPr>
        <w:t xml:space="preserve"> </w:t>
      </w:r>
      <w:r>
        <w:rPr>
          <w:b/>
          <w:bCs/>
          <w:color w:val="231F20"/>
          <w:spacing w:val="7"/>
        </w:rPr>
        <w:t>echo</w:t>
      </w:r>
      <w:r>
        <w:rPr>
          <w:color w:val="231F20"/>
          <w:spacing w:val="-21"/>
        </w:rPr>
        <w:t xml:space="preserve"> </w:t>
      </w:r>
      <w:r>
        <w:rPr>
          <w:b/>
          <w:bCs/>
          <w:color w:val="231F20"/>
          <w:spacing w:val="7"/>
        </w:rPr>
        <w:t>region</w:t>
      </w:r>
      <w:r>
        <w:rPr>
          <w:color w:val="231F20"/>
          <w:spacing w:val="-19"/>
        </w:rPr>
        <w:t xml:space="preserve"> </w:t>
      </w:r>
      <w:r>
        <w:rPr>
          <w:b/>
          <w:bCs/>
          <w:color w:val="231F20"/>
          <w:spacing w:val="7"/>
        </w:rPr>
        <w:t>and</w:t>
      </w:r>
      <w:r>
        <w:rPr>
          <w:color w:val="231F20"/>
          <w:spacing w:val="-19"/>
        </w:rPr>
        <w:t xml:space="preserve"> </w:t>
      </w:r>
      <w:r>
        <w:rPr>
          <w:b/>
          <w:bCs/>
          <w:color w:val="231F20"/>
          <w:spacing w:val="7"/>
        </w:rPr>
        <w:t>depth</w:t>
      </w:r>
      <w:r>
        <w:rPr>
          <w:color w:val="231F20"/>
          <w:spacing w:val="-19"/>
        </w:rPr>
        <w:t xml:space="preserve"> </w:t>
      </w:r>
      <w:r>
        <w:rPr>
          <w:b/>
          <w:bCs/>
          <w:color w:val="231F20"/>
          <w:spacing w:val="7"/>
        </w:rPr>
        <w:t>of</w:t>
      </w:r>
      <w:r>
        <w:rPr>
          <w:color w:val="231F20"/>
          <w:spacing w:val="-34"/>
        </w:rPr>
        <w:t xml:space="preserve"> </w:t>
      </w:r>
      <w:r>
        <w:rPr>
          <w:b/>
          <w:bCs/>
          <w:color w:val="231F20"/>
          <w:spacing w:val="6"/>
        </w:rPr>
        <w:t>liquid</w:t>
      </w:r>
      <w:r>
        <w:rPr>
          <w:color w:val="231F20"/>
          <w:spacing w:val="-19"/>
        </w:rPr>
        <w:t xml:space="preserve"> </w:t>
      </w:r>
      <w:r>
        <w:rPr>
          <w:b/>
          <w:bCs/>
          <w:color w:val="231F20"/>
          <w:spacing w:val="6"/>
        </w:rPr>
        <w:t>dark</w:t>
      </w:r>
      <w:r>
        <w:rPr>
          <w:color w:val="231F20"/>
          <w:spacing w:val="-21"/>
        </w:rPr>
        <w:t xml:space="preserve"> </w:t>
      </w:r>
      <w:r>
        <w:rPr>
          <w:b/>
          <w:bCs/>
          <w:color w:val="231F20"/>
          <w:spacing w:val="6"/>
        </w:rPr>
        <w:t>region</w:t>
      </w:r>
      <w:r>
        <w:rPr>
          <w:color w:val="231F20"/>
          <w:spacing w:val="-22"/>
        </w:rPr>
        <w:t xml:space="preserve"> </w:t>
      </w:r>
      <w:r>
        <w:rPr>
          <w:b/>
          <w:bCs/>
          <w:color w:val="231F20"/>
          <w:spacing w:val="6"/>
        </w:rPr>
        <w:t>in</w:t>
      </w:r>
      <w:r>
        <w:rPr>
          <w:color w:val="231F20"/>
          <w:spacing w:val="-24"/>
        </w:rPr>
        <w:t xml:space="preserve"> </w:t>
      </w:r>
      <w:r>
        <w:rPr>
          <w:b/>
          <w:bCs/>
          <w:color w:val="231F20"/>
          <w:spacing w:val="6"/>
        </w:rPr>
        <w:t>the</w:t>
      </w:r>
      <w:r>
        <w:rPr>
          <w:color w:val="231F20"/>
          <w:spacing w:val="-21"/>
        </w:rPr>
        <w:t xml:space="preserve"> </w:t>
      </w:r>
      <w:r>
        <w:rPr>
          <w:b/>
          <w:bCs/>
          <w:color w:val="231F20"/>
          <w:spacing w:val="6"/>
        </w:rPr>
        <w:t>ruptured</w:t>
      </w:r>
      <w:r>
        <w:rPr>
          <w:color w:val="231F20"/>
          <w:spacing w:val="-19"/>
        </w:rPr>
        <w:t xml:space="preserve"> </w:t>
      </w:r>
      <w:r>
        <w:rPr>
          <w:b/>
          <w:bCs/>
          <w:color w:val="231F20"/>
          <w:spacing w:val="6"/>
        </w:rPr>
        <w:t>ectopic</w:t>
      </w:r>
      <w:r>
        <w:rPr>
          <w:color w:val="231F20"/>
          <w:spacing w:val="-21"/>
        </w:rPr>
        <w:t xml:space="preserve"> </w:t>
      </w:r>
      <w:r>
        <w:rPr>
          <w:b/>
          <w:bCs/>
          <w:color w:val="231F20"/>
          <w:spacing w:val="6"/>
        </w:rPr>
        <w:t>pregnancy</w:t>
      </w:r>
      <w:r>
        <w:rPr>
          <w:color w:val="231F20"/>
          <w:spacing w:val="-21"/>
        </w:rPr>
        <w:t xml:space="preserve"> </w:t>
      </w:r>
      <w:r>
        <w:rPr>
          <w:b/>
          <w:bCs/>
          <w:color w:val="231F20"/>
          <w:spacing w:val="6"/>
        </w:rPr>
        <w:t>group</w:t>
      </w:r>
      <w:r>
        <w:rPr>
          <w:color w:val="231F20"/>
          <w:spacing w:val="-27"/>
        </w:rPr>
        <w:t xml:space="preserve"> </w:t>
      </w:r>
      <w:r>
        <w:rPr>
          <w:b/>
          <w:bCs/>
          <w:color w:val="231F20"/>
          <w:spacing w:val="6"/>
        </w:rPr>
        <w:t>were</w:t>
      </w:r>
      <w:r>
        <w:rPr>
          <w:color w:val="231F20"/>
          <w:spacing w:val="-21"/>
        </w:rPr>
        <w:t xml:space="preserve"> </w:t>
      </w:r>
      <w:r>
        <w:rPr>
          <w:b/>
          <w:bCs/>
          <w:color w:val="231F20"/>
          <w:spacing w:val="6"/>
        </w:rPr>
        <w:t>lower</w:t>
      </w:r>
      <w:r>
        <w:rPr>
          <w:color w:val="231F20"/>
          <w:spacing w:val="-25"/>
        </w:rPr>
        <w:t xml:space="preserve"> </w:t>
      </w:r>
      <w:r>
        <w:rPr>
          <w:b/>
          <w:bCs/>
          <w:color w:val="231F20"/>
          <w:spacing w:val="6"/>
        </w:rPr>
        <w:t>than</w:t>
      </w:r>
      <w:r>
        <w:rPr>
          <w:color w:val="231F20"/>
          <w:spacing w:val="-24"/>
        </w:rPr>
        <w:t xml:space="preserve"> </w:t>
      </w:r>
      <w:r>
        <w:rPr>
          <w:b/>
          <w:bCs/>
          <w:color w:val="231F20"/>
          <w:spacing w:val="6"/>
        </w:rPr>
        <w:t>those</w:t>
      </w:r>
      <w:r>
        <w:rPr>
          <w:color w:val="231F20"/>
          <w:spacing w:val="-21"/>
        </w:rPr>
        <w:t xml:space="preserve"> </w:t>
      </w:r>
      <w:r>
        <w:rPr>
          <w:b/>
          <w:bCs/>
          <w:color w:val="231F20"/>
          <w:spacing w:val="6"/>
        </w:rPr>
        <w:t>in</w:t>
      </w:r>
      <w:r>
        <w:rPr>
          <w:color w:val="231F20"/>
          <w:spacing w:val="-25"/>
        </w:rPr>
        <w:t xml:space="preserve"> </w:t>
      </w:r>
      <w:r>
        <w:rPr>
          <w:b/>
          <w:bCs/>
          <w:color w:val="231F20"/>
          <w:spacing w:val="6"/>
        </w:rPr>
        <w:t>the</w:t>
      </w:r>
      <w:r>
        <w:rPr>
          <w:color w:val="231F20"/>
        </w:rPr>
        <w:t xml:space="preserve">   </w:t>
      </w:r>
      <w:r>
        <w:rPr>
          <w:b/>
          <w:bCs/>
          <w:color w:val="231F20"/>
          <w:spacing w:val="6"/>
        </w:rPr>
        <w:t>ruptured</w:t>
      </w:r>
      <w:r>
        <w:rPr>
          <w:color w:val="231F20"/>
          <w:spacing w:val="-16"/>
        </w:rPr>
        <w:t xml:space="preserve"> </w:t>
      </w:r>
      <w:r>
        <w:rPr>
          <w:b/>
          <w:bCs/>
          <w:color w:val="231F20"/>
          <w:spacing w:val="6"/>
        </w:rPr>
        <w:t>corpus</w:t>
      </w:r>
      <w:r>
        <w:rPr>
          <w:color w:val="231F20"/>
          <w:spacing w:val="-18"/>
        </w:rPr>
        <w:t xml:space="preserve"> </w:t>
      </w:r>
      <w:r>
        <w:rPr>
          <w:b/>
          <w:bCs/>
          <w:color w:val="231F20"/>
          <w:spacing w:val="6"/>
        </w:rPr>
        <w:t>luteum</w:t>
      </w:r>
      <w:r>
        <w:rPr>
          <w:color w:val="231F20"/>
          <w:spacing w:val="-17"/>
        </w:rPr>
        <w:t xml:space="preserve"> </w:t>
      </w:r>
      <w:r>
        <w:rPr>
          <w:b/>
          <w:bCs/>
          <w:color w:val="231F20"/>
          <w:spacing w:val="6"/>
        </w:rPr>
        <w:t>group</w:t>
      </w:r>
      <w:r>
        <w:rPr>
          <w:color w:val="231F20"/>
          <w:spacing w:val="-9"/>
        </w:rPr>
        <w:t xml:space="preserve"> </w:t>
      </w:r>
      <w:r>
        <w:rPr>
          <w:b/>
          <w:bCs/>
          <w:color w:val="231F20"/>
          <w:spacing w:val="6"/>
        </w:rPr>
        <w:t>(</w:t>
      </w:r>
      <w:r>
        <w:rPr>
          <w:rFonts w:ascii="Times New Roman" w:hAnsi="Times New Roman" w:eastAsia="Times New Roman" w:cs="Times New Roman"/>
          <w:i/>
          <w:iCs/>
          <w:color w:val="231F20"/>
          <w:spacing w:val="6"/>
        </w:rPr>
        <w:t>P</w:t>
      </w:r>
      <w:r>
        <w:rPr>
          <w:rFonts w:ascii="Times New Roman" w:hAnsi="Times New Roman" w:eastAsia="Times New Roman" w:cs="Times New Roman"/>
          <w:i/>
          <w:iCs/>
          <w:color w:val="231F20"/>
          <w:spacing w:val="-17"/>
        </w:rPr>
        <w:t xml:space="preserve"> </w:t>
      </w:r>
      <w:r>
        <w:rPr>
          <w:b/>
          <w:bCs/>
          <w:color w:val="231F20"/>
          <w:spacing w:val="6"/>
        </w:rPr>
        <w:t>＜0.05).</w:t>
      </w:r>
      <w:r>
        <w:rPr>
          <w:color w:val="231F20"/>
          <w:spacing w:val="-20"/>
        </w:rPr>
        <w:t xml:space="preserve"> </w:t>
      </w:r>
      <w:r>
        <w:rPr>
          <w:b/>
          <w:bCs/>
          <w:color w:val="231F20"/>
          <w:spacing w:val="6"/>
        </w:rPr>
        <w:t>The</w:t>
      </w:r>
      <w:r>
        <w:rPr>
          <w:color w:val="231F20"/>
          <w:spacing w:val="-17"/>
        </w:rPr>
        <w:t xml:space="preserve"> </w:t>
      </w:r>
      <w:r>
        <w:rPr>
          <w:b/>
          <w:bCs/>
          <w:color w:val="231F20"/>
          <w:spacing w:val="6"/>
        </w:rPr>
        <w:t>blood</w:t>
      </w:r>
      <w:r>
        <w:rPr>
          <w:color w:val="231F20"/>
          <w:spacing w:val="-18"/>
        </w:rPr>
        <w:t xml:space="preserve"> </w:t>
      </w:r>
      <w:r>
        <w:rPr>
          <w:rFonts w:ascii="Times New Roman" w:hAnsi="Times New Roman" w:eastAsia="Times New Roman" w:cs="Times New Roman"/>
          <w:b/>
          <w:bCs/>
          <w:color w:val="231F20"/>
          <w:spacing w:val="6"/>
        </w:rPr>
        <w:t>ﬂow</w:t>
      </w:r>
      <w:r>
        <w:rPr>
          <w:rFonts w:ascii="Times New Roman" w:hAnsi="Times New Roman" w:eastAsia="Times New Roman" w:cs="Times New Roman"/>
          <w:b/>
          <w:bCs/>
          <w:color w:val="231F20"/>
          <w:spacing w:val="22"/>
        </w:rPr>
        <w:t xml:space="preserve"> </w:t>
      </w:r>
      <w:r>
        <w:rPr>
          <w:b/>
          <w:bCs/>
          <w:color w:val="231F20"/>
          <w:spacing w:val="6"/>
        </w:rPr>
        <w:t>characteristics</w:t>
      </w:r>
      <w:r>
        <w:rPr>
          <w:color w:val="231F20"/>
          <w:spacing w:val="-16"/>
        </w:rPr>
        <w:t xml:space="preserve"> </w:t>
      </w:r>
      <w:r>
        <w:rPr>
          <w:b/>
          <w:bCs/>
          <w:color w:val="231F20"/>
          <w:spacing w:val="6"/>
        </w:rPr>
        <w:t>of</w:t>
      </w:r>
      <w:r>
        <w:rPr>
          <w:color w:val="231F20"/>
          <w:spacing w:val="-33"/>
        </w:rPr>
        <w:t xml:space="preserve"> </w:t>
      </w:r>
      <w:r>
        <w:rPr>
          <w:b/>
          <w:bCs/>
          <w:color w:val="231F20"/>
          <w:spacing w:val="6"/>
        </w:rPr>
        <w:t>the</w:t>
      </w:r>
      <w:r>
        <w:rPr>
          <w:color w:val="231F20"/>
          <w:spacing w:val="-17"/>
        </w:rPr>
        <w:t xml:space="preserve"> </w:t>
      </w:r>
      <w:r>
        <w:rPr>
          <w:b/>
          <w:bCs/>
          <w:color w:val="231F20"/>
          <w:spacing w:val="6"/>
        </w:rPr>
        <w:t>ruptured</w:t>
      </w:r>
      <w:r>
        <w:rPr>
          <w:color w:val="231F20"/>
          <w:spacing w:val="-16"/>
        </w:rPr>
        <w:t xml:space="preserve"> </w:t>
      </w:r>
      <w:r>
        <w:rPr>
          <w:b/>
          <w:bCs/>
          <w:color w:val="231F20"/>
          <w:spacing w:val="6"/>
        </w:rPr>
        <w:t>ectopic</w:t>
      </w:r>
      <w:r>
        <w:rPr>
          <w:color w:val="231F20"/>
          <w:spacing w:val="-17"/>
        </w:rPr>
        <w:t xml:space="preserve"> </w:t>
      </w:r>
      <w:r>
        <w:rPr>
          <w:b/>
          <w:bCs/>
          <w:color w:val="231F20"/>
          <w:spacing w:val="6"/>
        </w:rPr>
        <w:t>pregnancy</w:t>
      </w:r>
      <w:r>
        <w:rPr>
          <w:color w:val="231F20"/>
          <w:spacing w:val="-18"/>
        </w:rPr>
        <w:t xml:space="preserve"> </w:t>
      </w:r>
      <w:r>
        <w:rPr>
          <w:b/>
          <w:bCs/>
          <w:color w:val="231F20"/>
          <w:spacing w:val="6"/>
        </w:rPr>
        <w:t>gr</w:t>
      </w:r>
      <w:r>
        <w:rPr>
          <w:b/>
          <w:bCs/>
          <w:color w:val="231F20"/>
          <w:spacing w:val="5"/>
        </w:rPr>
        <w:t>oup</w:t>
      </w:r>
      <w:r>
        <w:rPr>
          <w:color w:val="231F20"/>
          <w:spacing w:val="-22"/>
        </w:rPr>
        <w:t xml:space="preserve"> </w:t>
      </w:r>
      <w:r>
        <w:rPr>
          <w:b/>
          <w:bCs/>
          <w:color w:val="231F20"/>
          <w:spacing w:val="5"/>
        </w:rPr>
        <w:t>were</w:t>
      </w:r>
      <w:r>
        <w:rPr>
          <w:color w:val="231F20"/>
          <w:spacing w:val="-18"/>
        </w:rPr>
        <w:t xml:space="preserve"> </w:t>
      </w:r>
      <w:r>
        <w:rPr>
          <w:b/>
          <w:bCs/>
          <w:color w:val="231F20"/>
          <w:spacing w:val="5"/>
        </w:rPr>
        <w:t>mainly</w:t>
      </w:r>
      <w:r>
        <w:rPr>
          <w:color w:val="231F20"/>
        </w:rPr>
        <w:t xml:space="preserve">   </w:t>
      </w:r>
      <w:r>
        <w:rPr>
          <w:b/>
          <w:bCs/>
          <w:color w:val="231F20"/>
          <w:spacing w:val="3"/>
        </w:rPr>
        <w:t>striped</w:t>
      </w:r>
      <w:r>
        <w:rPr>
          <w:color w:val="231F20"/>
          <w:spacing w:val="-25"/>
        </w:rPr>
        <w:t xml:space="preserve"> </w:t>
      </w:r>
      <w:r>
        <w:rPr>
          <w:b/>
          <w:bCs/>
          <w:color w:val="231F20"/>
          <w:spacing w:val="3"/>
        </w:rPr>
        <w:t>or</w:t>
      </w:r>
      <w:r>
        <w:rPr>
          <w:color w:val="231F20"/>
          <w:spacing w:val="-26"/>
        </w:rPr>
        <w:t xml:space="preserve"> </w:t>
      </w:r>
      <w:r>
        <w:rPr>
          <w:b/>
          <w:bCs/>
          <w:color w:val="231F20"/>
          <w:spacing w:val="3"/>
        </w:rPr>
        <w:t>punctate,</w:t>
      </w:r>
      <w:r>
        <w:rPr>
          <w:color w:val="231F20"/>
          <w:spacing w:val="-24"/>
        </w:rPr>
        <w:t xml:space="preserve"> </w:t>
      </w:r>
      <w:r>
        <w:rPr>
          <w:b/>
          <w:bCs/>
          <w:color w:val="231F20"/>
          <w:spacing w:val="3"/>
        </w:rPr>
        <w:t>and</w:t>
      </w:r>
      <w:r>
        <w:rPr>
          <w:color w:val="231F20"/>
          <w:spacing w:val="-30"/>
        </w:rPr>
        <w:t xml:space="preserve"> </w:t>
      </w:r>
      <w:r>
        <w:rPr>
          <w:b/>
          <w:bCs/>
          <w:color w:val="231F20"/>
          <w:spacing w:val="3"/>
        </w:rPr>
        <w:t>the</w:t>
      </w:r>
      <w:r>
        <w:rPr>
          <w:color w:val="231F20"/>
          <w:spacing w:val="-26"/>
        </w:rPr>
        <w:t xml:space="preserve"> </w:t>
      </w:r>
      <w:r>
        <w:rPr>
          <w:b/>
          <w:bCs/>
          <w:color w:val="231F20"/>
          <w:spacing w:val="3"/>
        </w:rPr>
        <w:t>blood</w:t>
      </w:r>
      <w:r>
        <w:rPr>
          <w:color w:val="231F20"/>
          <w:spacing w:val="-27"/>
        </w:rPr>
        <w:t xml:space="preserve"> </w:t>
      </w:r>
      <w:r>
        <w:rPr>
          <w:rFonts w:ascii="Times New Roman" w:hAnsi="Times New Roman" w:eastAsia="Times New Roman" w:cs="Times New Roman"/>
          <w:b/>
          <w:bCs/>
          <w:color w:val="231F20"/>
          <w:spacing w:val="3"/>
        </w:rPr>
        <w:t>ﬂow</w:t>
      </w:r>
      <w:r>
        <w:rPr>
          <w:rFonts w:ascii="Times New Roman" w:hAnsi="Times New Roman" w:eastAsia="Times New Roman" w:cs="Times New Roman"/>
          <w:b/>
          <w:bCs/>
          <w:color w:val="231F20"/>
          <w:spacing w:val="13"/>
          <w:w w:val="101"/>
        </w:rPr>
        <w:t xml:space="preserve"> </w:t>
      </w:r>
      <w:r>
        <w:rPr>
          <w:b/>
          <w:bCs/>
          <w:color w:val="231F20"/>
          <w:spacing w:val="3"/>
        </w:rPr>
        <w:t>charac</w:t>
      </w:r>
      <w:r>
        <w:rPr>
          <w:b/>
          <w:bCs/>
          <w:color w:val="231F20"/>
          <w:spacing w:val="2"/>
        </w:rPr>
        <w:t>teristics</w:t>
      </w:r>
      <w:r>
        <w:rPr>
          <w:color w:val="231F20"/>
          <w:spacing w:val="-25"/>
        </w:rPr>
        <w:t xml:space="preserve"> </w:t>
      </w:r>
      <w:r>
        <w:rPr>
          <w:b/>
          <w:bCs/>
          <w:color w:val="231F20"/>
          <w:spacing w:val="2"/>
        </w:rPr>
        <w:t>of</w:t>
      </w:r>
      <w:r>
        <w:rPr>
          <w:color w:val="231F20"/>
          <w:spacing w:val="-42"/>
        </w:rPr>
        <w:t xml:space="preserve"> </w:t>
      </w:r>
      <w:r>
        <w:rPr>
          <w:b/>
          <w:bCs/>
          <w:color w:val="231F20"/>
          <w:spacing w:val="2"/>
        </w:rPr>
        <w:t>the</w:t>
      </w:r>
      <w:r>
        <w:rPr>
          <w:color w:val="231F20"/>
          <w:spacing w:val="-26"/>
        </w:rPr>
        <w:t xml:space="preserve"> </w:t>
      </w:r>
      <w:r>
        <w:rPr>
          <w:b/>
          <w:bCs/>
          <w:color w:val="231F20"/>
          <w:spacing w:val="2"/>
        </w:rPr>
        <w:t>ruptured</w:t>
      </w:r>
      <w:r>
        <w:rPr>
          <w:color w:val="231F20"/>
          <w:spacing w:val="-27"/>
        </w:rPr>
        <w:t xml:space="preserve"> </w:t>
      </w:r>
      <w:r>
        <w:rPr>
          <w:b/>
          <w:bCs/>
          <w:color w:val="231F20"/>
          <w:spacing w:val="2"/>
        </w:rPr>
        <w:t>luteal</w:t>
      </w:r>
      <w:r>
        <w:rPr>
          <w:color w:val="231F20"/>
          <w:spacing w:val="-24"/>
        </w:rPr>
        <w:t xml:space="preserve"> </w:t>
      </w:r>
      <w:r>
        <w:rPr>
          <w:b/>
          <w:bCs/>
          <w:color w:val="231F20"/>
          <w:spacing w:val="2"/>
        </w:rPr>
        <w:t>ovary</w:t>
      </w:r>
      <w:r>
        <w:rPr>
          <w:color w:val="231F20"/>
          <w:spacing w:val="-27"/>
        </w:rPr>
        <w:t xml:space="preserve"> </w:t>
      </w:r>
      <w:r>
        <w:rPr>
          <w:b/>
          <w:bCs/>
          <w:color w:val="231F20"/>
          <w:spacing w:val="2"/>
        </w:rPr>
        <w:t>group</w:t>
      </w:r>
      <w:r>
        <w:rPr>
          <w:color w:val="231F20"/>
          <w:spacing w:val="-31"/>
        </w:rPr>
        <w:t xml:space="preserve"> </w:t>
      </w:r>
      <w:r>
        <w:rPr>
          <w:b/>
          <w:bCs/>
          <w:color w:val="231F20"/>
          <w:spacing w:val="2"/>
        </w:rPr>
        <w:t>were</w:t>
      </w:r>
      <w:r>
        <w:rPr>
          <w:color w:val="231F20"/>
          <w:spacing w:val="-27"/>
        </w:rPr>
        <w:t xml:space="preserve"> </w:t>
      </w:r>
      <w:r>
        <w:rPr>
          <w:b/>
          <w:bCs/>
          <w:color w:val="231F20"/>
          <w:spacing w:val="2"/>
        </w:rPr>
        <w:t>mainly</w:t>
      </w:r>
      <w:r>
        <w:rPr>
          <w:color w:val="231F20"/>
          <w:spacing w:val="-26"/>
        </w:rPr>
        <w:t xml:space="preserve"> </w:t>
      </w:r>
      <w:r>
        <w:rPr>
          <w:b/>
          <w:bCs/>
          <w:color w:val="231F20"/>
          <w:spacing w:val="2"/>
        </w:rPr>
        <w:t>ring,</w:t>
      </w:r>
      <w:r>
        <w:rPr>
          <w:color w:val="231F20"/>
          <w:spacing w:val="-30"/>
        </w:rPr>
        <w:t xml:space="preserve"> </w:t>
      </w:r>
      <w:r>
        <w:rPr>
          <w:b/>
          <w:bCs/>
          <w:color w:val="231F20"/>
          <w:spacing w:val="2"/>
        </w:rPr>
        <w:t>the</w:t>
      </w:r>
      <w:r>
        <w:rPr>
          <w:color w:val="231F20"/>
          <w:spacing w:val="-26"/>
        </w:rPr>
        <w:t xml:space="preserve"> </w:t>
      </w:r>
      <w:r>
        <w:rPr>
          <w:b/>
          <w:bCs/>
          <w:color w:val="231F20"/>
          <w:spacing w:val="2"/>
        </w:rPr>
        <w:t>rate</w:t>
      </w:r>
      <w:r>
        <w:rPr>
          <w:color w:val="231F20"/>
          <w:spacing w:val="-25"/>
        </w:rPr>
        <w:t xml:space="preserve"> </w:t>
      </w:r>
      <w:r>
        <w:rPr>
          <w:b/>
          <w:bCs/>
          <w:color w:val="231F20"/>
          <w:spacing w:val="2"/>
        </w:rPr>
        <w:t>of</w:t>
      </w:r>
      <w:r>
        <w:rPr>
          <w:color w:val="231F20"/>
          <w:spacing w:val="-35"/>
        </w:rPr>
        <w:t xml:space="preserve"> </w:t>
      </w:r>
      <w:r>
        <w:rPr>
          <w:b/>
          <w:bCs/>
          <w:color w:val="231F20"/>
          <w:spacing w:val="2"/>
        </w:rPr>
        <w:t>striped</w:t>
      </w:r>
      <w:r>
        <w:rPr>
          <w:color w:val="231F20"/>
          <w:spacing w:val="-25"/>
        </w:rPr>
        <w:t xml:space="preserve"> </w:t>
      </w:r>
      <w:r>
        <w:rPr>
          <w:b/>
          <w:bCs/>
          <w:color w:val="231F20"/>
          <w:spacing w:val="2"/>
        </w:rPr>
        <w:t>or</w:t>
      </w:r>
      <w:r>
        <w:rPr>
          <w:color w:val="231F20"/>
        </w:rPr>
        <w:t xml:space="preserve">   </w:t>
      </w:r>
      <w:r>
        <w:rPr>
          <w:b/>
          <w:bCs/>
          <w:color w:val="231F20"/>
          <w:spacing w:val="6"/>
        </w:rPr>
        <w:t>punctate</w:t>
      </w:r>
      <w:r>
        <w:rPr>
          <w:color w:val="231F20"/>
          <w:spacing w:val="-17"/>
        </w:rPr>
        <w:t xml:space="preserve"> </w:t>
      </w:r>
      <w:r>
        <w:rPr>
          <w:b/>
          <w:bCs/>
          <w:color w:val="231F20"/>
          <w:spacing w:val="6"/>
        </w:rPr>
        <w:t>ectopic</w:t>
      </w:r>
      <w:r>
        <w:rPr>
          <w:color w:val="231F20"/>
          <w:spacing w:val="-19"/>
        </w:rPr>
        <w:t xml:space="preserve"> </w:t>
      </w:r>
      <w:r>
        <w:rPr>
          <w:b/>
          <w:bCs/>
          <w:color w:val="231F20"/>
          <w:spacing w:val="6"/>
        </w:rPr>
        <w:t>pregnancy</w:t>
      </w:r>
      <w:r>
        <w:rPr>
          <w:color w:val="231F20"/>
          <w:spacing w:val="-19"/>
        </w:rPr>
        <w:t xml:space="preserve"> </w:t>
      </w:r>
      <w:r>
        <w:rPr>
          <w:b/>
          <w:bCs/>
          <w:color w:val="231F20"/>
          <w:spacing w:val="6"/>
        </w:rPr>
        <w:t>group</w:t>
      </w:r>
      <w:r>
        <w:rPr>
          <w:color w:val="231F20"/>
          <w:spacing w:val="-24"/>
        </w:rPr>
        <w:t xml:space="preserve"> </w:t>
      </w:r>
      <w:r>
        <w:rPr>
          <w:b/>
          <w:bCs/>
          <w:color w:val="231F20"/>
          <w:spacing w:val="6"/>
        </w:rPr>
        <w:t>was</w:t>
      </w:r>
      <w:r>
        <w:rPr>
          <w:color w:val="231F20"/>
          <w:spacing w:val="-19"/>
        </w:rPr>
        <w:t xml:space="preserve"> </w:t>
      </w:r>
      <w:r>
        <w:rPr>
          <w:b/>
          <w:bCs/>
          <w:color w:val="231F20"/>
          <w:spacing w:val="6"/>
        </w:rPr>
        <w:t>higher</w:t>
      </w:r>
      <w:r>
        <w:rPr>
          <w:color w:val="231F20"/>
          <w:spacing w:val="-22"/>
        </w:rPr>
        <w:t xml:space="preserve"> </w:t>
      </w:r>
      <w:r>
        <w:rPr>
          <w:b/>
          <w:bCs/>
          <w:color w:val="231F20"/>
          <w:spacing w:val="6"/>
        </w:rPr>
        <w:t>than</w:t>
      </w:r>
      <w:r>
        <w:rPr>
          <w:color w:val="231F20"/>
          <w:spacing w:val="-22"/>
        </w:rPr>
        <w:t xml:space="preserve"> </w:t>
      </w:r>
      <w:r>
        <w:rPr>
          <w:b/>
          <w:bCs/>
          <w:color w:val="231F20"/>
          <w:spacing w:val="6"/>
        </w:rPr>
        <w:t>that</w:t>
      </w:r>
      <w:r>
        <w:rPr>
          <w:color w:val="231F20"/>
          <w:spacing w:val="-17"/>
        </w:rPr>
        <w:t xml:space="preserve"> </w:t>
      </w:r>
      <w:r>
        <w:rPr>
          <w:b/>
          <w:bCs/>
          <w:color w:val="231F20"/>
          <w:spacing w:val="6"/>
        </w:rPr>
        <w:t>of</w:t>
      </w:r>
      <w:r>
        <w:rPr>
          <w:color w:val="231F20"/>
          <w:spacing w:val="-35"/>
        </w:rPr>
        <w:t xml:space="preserve"> </w:t>
      </w:r>
      <w:r>
        <w:rPr>
          <w:b/>
          <w:bCs/>
          <w:color w:val="231F20"/>
          <w:spacing w:val="6"/>
        </w:rPr>
        <w:t>the</w:t>
      </w:r>
      <w:r>
        <w:rPr>
          <w:color w:val="231F20"/>
          <w:spacing w:val="-18"/>
        </w:rPr>
        <w:t xml:space="preserve"> </w:t>
      </w:r>
      <w:r>
        <w:rPr>
          <w:b/>
          <w:bCs/>
          <w:color w:val="231F20"/>
          <w:spacing w:val="6"/>
        </w:rPr>
        <w:t>ruptured</w:t>
      </w:r>
      <w:r>
        <w:rPr>
          <w:color w:val="231F20"/>
          <w:spacing w:val="-20"/>
        </w:rPr>
        <w:t xml:space="preserve"> </w:t>
      </w:r>
      <w:r>
        <w:rPr>
          <w:b/>
          <w:bCs/>
          <w:color w:val="231F20"/>
          <w:spacing w:val="6"/>
        </w:rPr>
        <w:t>luteal</w:t>
      </w:r>
      <w:r>
        <w:rPr>
          <w:color w:val="231F20"/>
          <w:spacing w:val="-17"/>
        </w:rPr>
        <w:t xml:space="preserve"> </w:t>
      </w:r>
      <w:r>
        <w:rPr>
          <w:b/>
          <w:bCs/>
          <w:color w:val="231F20"/>
          <w:spacing w:val="6"/>
        </w:rPr>
        <w:t>ovary</w:t>
      </w:r>
      <w:r>
        <w:rPr>
          <w:color w:val="231F20"/>
          <w:spacing w:val="-19"/>
        </w:rPr>
        <w:t xml:space="preserve"> </w:t>
      </w:r>
      <w:r>
        <w:rPr>
          <w:b/>
          <w:bCs/>
          <w:color w:val="231F20"/>
          <w:spacing w:val="6"/>
        </w:rPr>
        <w:t>group,</w:t>
      </w:r>
      <w:r>
        <w:rPr>
          <w:color w:val="231F20"/>
          <w:spacing w:val="-16"/>
        </w:rPr>
        <w:t xml:space="preserve"> </w:t>
      </w:r>
      <w:r>
        <w:rPr>
          <w:b/>
          <w:bCs/>
          <w:color w:val="231F20"/>
          <w:spacing w:val="6"/>
        </w:rPr>
        <w:t>and</w:t>
      </w:r>
      <w:r>
        <w:rPr>
          <w:color w:val="231F20"/>
          <w:spacing w:val="-22"/>
        </w:rPr>
        <w:t xml:space="preserve"> </w:t>
      </w:r>
      <w:r>
        <w:rPr>
          <w:b/>
          <w:bCs/>
          <w:color w:val="231F20"/>
          <w:spacing w:val="6"/>
        </w:rPr>
        <w:t>the</w:t>
      </w:r>
      <w:r>
        <w:rPr>
          <w:color w:val="231F20"/>
          <w:spacing w:val="-19"/>
        </w:rPr>
        <w:t xml:space="preserve"> </w:t>
      </w:r>
      <w:r>
        <w:rPr>
          <w:b/>
          <w:bCs/>
          <w:color w:val="231F20"/>
          <w:spacing w:val="6"/>
        </w:rPr>
        <w:t>rate</w:t>
      </w:r>
      <w:r>
        <w:rPr>
          <w:color w:val="231F20"/>
          <w:spacing w:val="-17"/>
        </w:rPr>
        <w:t xml:space="preserve"> </w:t>
      </w:r>
      <w:r>
        <w:rPr>
          <w:b/>
          <w:bCs/>
          <w:color w:val="231F20"/>
          <w:spacing w:val="6"/>
        </w:rPr>
        <w:t>of</w:t>
      </w:r>
      <w:r>
        <w:rPr>
          <w:color w:val="231F20"/>
          <w:spacing w:val="-31"/>
        </w:rPr>
        <w:t xml:space="preserve"> </w:t>
      </w:r>
      <w:r>
        <w:rPr>
          <w:b/>
          <w:bCs/>
          <w:color w:val="231F20"/>
          <w:spacing w:val="5"/>
        </w:rPr>
        <w:t>ring</w:t>
      </w:r>
      <w:r>
        <w:rPr>
          <w:color w:val="231F20"/>
          <w:spacing w:val="-19"/>
        </w:rPr>
        <w:t xml:space="preserve"> </w:t>
      </w:r>
      <w:r>
        <w:rPr>
          <w:b/>
          <w:bCs/>
          <w:color w:val="231F20"/>
          <w:spacing w:val="5"/>
        </w:rPr>
        <w:t>blood</w:t>
      </w:r>
      <w:r>
        <w:rPr>
          <w:color w:val="231F20"/>
          <w:spacing w:val="-19"/>
        </w:rPr>
        <w:t xml:space="preserve"> </w:t>
      </w:r>
      <w:r>
        <w:rPr>
          <w:rFonts w:ascii="Times New Roman" w:hAnsi="Times New Roman" w:eastAsia="Times New Roman" w:cs="Times New Roman"/>
          <w:b/>
          <w:bCs/>
          <w:color w:val="231F20"/>
          <w:spacing w:val="5"/>
        </w:rPr>
        <w:t>ﬂ</w:t>
      </w:r>
      <w:r>
        <w:rPr>
          <w:b/>
          <w:bCs/>
          <w:color w:val="231F20"/>
          <w:spacing w:val="5"/>
        </w:rPr>
        <w:t>ow</w:t>
      </w:r>
      <w:r>
        <w:rPr>
          <w:color w:val="231F20"/>
          <w:spacing w:val="-24"/>
        </w:rPr>
        <w:t xml:space="preserve"> </w:t>
      </w:r>
      <w:r>
        <w:rPr>
          <w:b/>
          <w:bCs/>
          <w:color w:val="231F20"/>
          <w:spacing w:val="5"/>
        </w:rPr>
        <w:t>was</w:t>
      </w:r>
      <w:r>
        <w:rPr>
          <w:color w:val="231F20"/>
        </w:rPr>
        <w:t xml:space="preserve">   </w:t>
      </w:r>
      <w:r>
        <w:rPr>
          <w:b/>
          <w:bCs/>
          <w:color w:val="231F20"/>
          <w:spacing w:val="4"/>
        </w:rPr>
        <w:t>lower</w:t>
      </w:r>
      <w:r>
        <w:rPr>
          <w:color w:val="231F20"/>
          <w:spacing w:val="-30"/>
        </w:rPr>
        <w:t xml:space="preserve"> </w:t>
      </w:r>
      <w:r>
        <w:rPr>
          <w:b/>
          <w:bCs/>
          <w:color w:val="231F20"/>
          <w:spacing w:val="4"/>
        </w:rPr>
        <w:t>than</w:t>
      </w:r>
      <w:r>
        <w:rPr>
          <w:color w:val="231F20"/>
          <w:spacing w:val="-29"/>
        </w:rPr>
        <w:t xml:space="preserve"> </w:t>
      </w:r>
      <w:r>
        <w:rPr>
          <w:b/>
          <w:bCs/>
          <w:color w:val="231F20"/>
          <w:spacing w:val="4"/>
        </w:rPr>
        <w:t>that</w:t>
      </w:r>
      <w:r>
        <w:rPr>
          <w:color w:val="231F20"/>
          <w:spacing w:val="-25"/>
        </w:rPr>
        <w:t xml:space="preserve"> </w:t>
      </w:r>
      <w:r>
        <w:rPr>
          <w:b/>
          <w:bCs/>
          <w:color w:val="231F20"/>
          <w:spacing w:val="4"/>
        </w:rPr>
        <w:t>of</w:t>
      </w:r>
      <w:r>
        <w:rPr>
          <w:color w:val="231F20"/>
          <w:spacing w:val="-42"/>
        </w:rPr>
        <w:t xml:space="preserve"> </w:t>
      </w:r>
      <w:r>
        <w:rPr>
          <w:b/>
          <w:bCs/>
          <w:color w:val="231F20"/>
          <w:spacing w:val="4"/>
        </w:rPr>
        <w:t>the</w:t>
      </w:r>
      <w:r>
        <w:rPr>
          <w:color w:val="231F20"/>
          <w:spacing w:val="-27"/>
        </w:rPr>
        <w:t xml:space="preserve"> </w:t>
      </w:r>
      <w:r>
        <w:rPr>
          <w:b/>
          <w:bCs/>
          <w:color w:val="231F20"/>
          <w:spacing w:val="4"/>
        </w:rPr>
        <w:t>ruptur</w:t>
      </w:r>
      <w:r>
        <w:rPr>
          <w:b/>
          <w:bCs/>
          <w:color w:val="231F20"/>
          <w:spacing w:val="3"/>
        </w:rPr>
        <w:t>ed</w:t>
      </w:r>
      <w:r>
        <w:rPr>
          <w:color w:val="231F20"/>
          <w:spacing w:val="-26"/>
        </w:rPr>
        <w:t xml:space="preserve"> </w:t>
      </w:r>
      <w:r>
        <w:rPr>
          <w:b/>
          <w:bCs/>
          <w:color w:val="231F20"/>
          <w:spacing w:val="3"/>
        </w:rPr>
        <w:t>luteal</w:t>
      </w:r>
      <w:r>
        <w:rPr>
          <w:color w:val="231F20"/>
          <w:spacing w:val="-25"/>
        </w:rPr>
        <w:t xml:space="preserve"> </w:t>
      </w:r>
      <w:r>
        <w:rPr>
          <w:b/>
          <w:bCs/>
          <w:color w:val="231F20"/>
          <w:spacing w:val="3"/>
        </w:rPr>
        <w:t>ovary</w:t>
      </w:r>
      <w:r>
        <w:rPr>
          <w:color w:val="231F20"/>
          <w:spacing w:val="-27"/>
        </w:rPr>
        <w:t xml:space="preserve"> </w:t>
      </w:r>
      <w:r>
        <w:rPr>
          <w:b/>
          <w:bCs/>
          <w:color w:val="231F20"/>
          <w:spacing w:val="3"/>
        </w:rPr>
        <w:t>group</w:t>
      </w:r>
      <w:r>
        <w:rPr>
          <w:color w:val="231F20"/>
          <w:spacing w:val="-18"/>
        </w:rPr>
        <w:t xml:space="preserve"> </w:t>
      </w:r>
      <w:r>
        <w:rPr>
          <w:b/>
          <w:bCs/>
          <w:color w:val="231F20"/>
          <w:spacing w:val="3"/>
        </w:rPr>
        <w:t>(</w:t>
      </w:r>
      <w:r>
        <w:rPr>
          <w:rFonts w:ascii="Times New Roman" w:hAnsi="Times New Roman" w:eastAsia="Times New Roman" w:cs="Times New Roman"/>
          <w:i/>
          <w:iCs/>
          <w:color w:val="231F20"/>
          <w:spacing w:val="3"/>
        </w:rPr>
        <w:t>P</w:t>
      </w:r>
      <w:r>
        <w:rPr>
          <w:rFonts w:ascii="Times New Roman" w:hAnsi="Times New Roman" w:eastAsia="Times New Roman" w:cs="Times New Roman"/>
          <w:i/>
          <w:iCs/>
          <w:color w:val="231F20"/>
          <w:spacing w:val="-18"/>
        </w:rPr>
        <w:t xml:space="preserve"> </w:t>
      </w:r>
      <w:r>
        <w:rPr>
          <w:b/>
          <w:bCs/>
          <w:color w:val="231F20"/>
          <w:spacing w:val="3"/>
        </w:rPr>
        <w:t>＜0.05).</w:t>
      </w:r>
      <w:r>
        <w:rPr>
          <w:color w:val="231F20"/>
          <w:spacing w:val="-28"/>
        </w:rPr>
        <w:t xml:space="preserve"> </w:t>
      </w:r>
      <w:r>
        <w:rPr>
          <w:b/>
          <w:bCs/>
          <w:color w:val="231F20"/>
          <w:spacing w:val="3"/>
        </w:rPr>
        <w:t>The</w:t>
      </w:r>
      <w:r>
        <w:rPr>
          <w:color w:val="231F20"/>
          <w:spacing w:val="-26"/>
        </w:rPr>
        <w:t xml:space="preserve"> </w:t>
      </w:r>
      <w:r>
        <w:rPr>
          <w:b/>
          <w:bCs/>
          <w:color w:val="231F20"/>
          <w:spacing w:val="3"/>
        </w:rPr>
        <w:t>peak</w:t>
      </w:r>
      <w:r>
        <w:rPr>
          <w:color w:val="231F20"/>
          <w:spacing w:val="-24"/>
        </w:rPr>
        <w:t xml:space="preserve"> </w:t>
      </w:r>
      <w:r>
        <w:rPr>
          <w:b/>
          <w:bCs/>
          <w:color w:val="231F20"/>
          <w:spacing w:val="3"/>
        </w:rPr>
        <w:t>systolic</w:t>
      </w:r>
      <w:r>
        <w:rPr>
          <w:color w:val="231F20"/>
          <w:spacing w:val="-27"/>
        </w:rPr>
        <w:t xml:space="preserve"> </w:t>
      </w:r>
      <w:r>
        <w:rPr>
          <w:rFonts w:ascii="Times New Roman" w:hAnsi="Times New Roman" w:eastAsia="Times New Roman" w:cs="Times New Roman"/>
          <w:b/>
          <w:bCs/>
          <w:color w:val="231F20"/>
          <w:spacing w:val="3"/>
        </w:rPr>
        <w:t>ﬂow </w:t>
      </w:r>
      <w:r>
        <w:rPr>
          <w:b/>
          <w:bCs/>
          <w:color w:val="231F20"/>
          <w:spacing w:val="3"/>
        </w:rPr>
        <w:t>rate</w:t>
      </w:r>
      <w:r>
        <w:rPr>
          <w:color w:val="231F20"/>
          <w:spacing w:val="-26"/>
        </w:rPr>
        <w:t xml:space="preserve"> </w:t>
      </w:r>
      <w:r>
        <w:rPr>
          <w:b/>
          <w:bCs/>
          <w:color w:val="231F20"/>
          <w:spacing w:val="3"/>
        </w:rPr>
        <w:t>in</w:t>
      </w:r>
      <w:r>
        <w:rPr>
          <w:color w:val="231F20"/>
          <w:spacing w:val="-30"/>
        </w:rPr>
        <w:t xml:space="preserve"> </w:t>
      </w:r>
      <w:r>
        <w:rPr>
          <w:b/>
          <w:bCs/>
          <w:color w:val="231F20"/>
          <w:spacing w:val="3"/>
        </w:rPr>
        <w:t>the</w:t>
      </w:r>
      <w:r>
        <w:rPr>
          <w:color w:val="231F20"/>
          <w:spacing w:val="-27"/>
        </w:rPr>
        <w:t xml:space="preserve"> </w:t>
      </w:r>
      <w:r>
        <w:rPr>
          <w:b/>
          <w:bCs/>
          <w:color w:val="231F20"/>
          <w:spacing w:val="3"/>
        </w:rPr>
        <w:t>ruptured</w:t>
      </w:r>
      <w:r>
        <w:rPr>
          <w:color w:val="231F20"/>
          <w:spacing w:val="-24"/>
        </w:rPr>
        <w:t xml:space="preserve"> </w:t>
      </w:r>
      <w:r>
        <w:rPr>
          <w:b/>
          <w:bCs/>
          <w:color w:val="231F20"/>
          <w:spacing w:val="3"/>
        </w:rPr>
        <w:t>ectopic</w:t>
      </w:r>
      <w:r>
        <w:rPr>
          <w:color w:val="231F20"/>
          <w:spacing w:val="-27"/>
        </w:rPr>
        <w:t xml:space="preserve"> </w:t>
      </w:r>
      <w:r>
        <w:rPr>
          <w:b/>
          <w:bCs/>
          <w:color w:val="231F20"/>
          <w:spacing w:val="3"/>
        </w:rPr>
        <w:t>pregnancy</w:t>
      </w:r>
      <w:r>
        <w:rPr>
          <w:color w:val="231F20"/>
          <w:spacing w:val="-26"/>
        </w:rPr>
        <w:t xml:space="preserve"> </w:t>
      </w:r>
      <w:r>
        <w:rPr>
          <w:b/>
          <w:bCs/>
          <w:color w:val="231F20"/>
          <w:spacing w:val="3"/>
        </w:rPr>
        <w:t>group</w:t>
      </w:r>
      <w:r>
        <w:rPr>
          <w:color w:val="231F20"/>
        </w:rPr>
        <w:t xml:space="preserve">   </w:t>
      </w:r>
      <w:r>
        <w:rPr>
          <w:b/>
          <w:bCs/>
          <w:color w:val="231F20"/>
          <w:spacing w:val="5"/>
        </w:rPr>
        <w:t>was</w:t>
      </w:r>
      <w:r>
        <w:rPr>
          <w:color w:val="231F20"/>
          <w:spacing w:val="-21"/>
        </w:rPr>
        <w:t xml:space="preserve"> </w:t>
      </w:r>
      <w:r>
        <w:rPr>
          <w:b/>
          <w:bCs/>
          <w:color w:val="231F20"/>
          <w:spacing w:val="5"/>
        </w:rPr>
        <w:t>lower</w:t>
      </w:r>
      <w:r>
        <w:rPr>
          <w:color w:val="231F20"/>
          <w:spacing w:val="-23"/>
        </w:rPr>
        <w:t xml:space="preserve"> </w:t>
      </w:r>
      <w:r>
        <w:rPr>
          <w:b/>
          <w:bCs/>
          <w:color w:val="231F20"/>
          <w:spacing w:val="5"/>
        </w:rPr>
        <w:t>than</w:t>
      </w:r>
      <w:r>
        <w:rPr>
          <w:color w:val="231F20"/>
          <w:spacing w:val="-23"/>
        </w:rPr>
        <w:t xml:space="preserve"> </w:t>
      </w:r>
      <w:r>
        <w:rPr>
          <w:b/>
          <w:bCs/>
          <w:color w:val="231F20"/>
          <w:spacing w:val="5"/>
        </w:rPr>
        <w:t>that</w:t>
      </w:r>
      <w:r>
        <w:rPr>
          <w:color w:val="231F20"/>
          <w:spacing w:val="-20"/>
        </w:rPr>
        <w:t xml:space="preserve"> </w:t>
      </w:r>
      <w:r>
        <w:rPr>
          <w:b/>
          <w:bCs/>
          <w:color w:val="231F20"/>
          <w:spacing w:val="5"/>
        </w:rPr>
        <w:t>in</w:t>
      </w:r>
      <w:r>
        <w:rPr>
          <w:color w:val="231F20"/>
          <w:spacing w:val="-24"/>
        </w:rPr>
        <w:t xml:space="preserve"> </w:t>
      </w:r>
      <w:r>
        <w:rPr>
          <w:b/>
          <w:bCs/>
          <w:color w:val="231F20"/>
          <w:spacing w:val="5"/>
        </w:rPr>
        <w:t>the</w:t>
      </w:r>
      <w:r>
        <w:rPr>
          <w:color w:val="231F20"/>
          <w:spacing w:val="-20"/>
        </w:rPr>
        <w:t xml:space="preserve"> </w:t>
      </w:r>
      <w:r>
        <w:rPr>
          <w:b/>
          <w:bCs/>
          <w:color w:val="231F20"/>
          <w:spacing w:val="5"/>
        </w:rPr>
        <w:t>ruptured</w:t>
      </w:r>
      <w:r>
        <w:rPr>
          <w:color w:val="231F20"/>
          <w:spacing w:val="-20"/>
        </w:rPr>
        <w:t xml:space="preserve"> </w:t>
      </w:r>
      <w:r>
        <w:rPr>
          <w:b/>
          <w:bCs/>
          <w:color w:val="231F20"/>
          <w:spacing w:val="5"/>
        </w:rPr>
        <w:t>luteal</w:t>
      </w:r>
      <w:r>
        <w:rPr>
          <w:color w:val="231F20"/>
          <w:spacing w:val="-18"/>
        </w:rPr>
        <w:t xml:space="preserve"> </w:t>
      </w:r>
      <w:r>
        <w:rPr>
          <w:b/>
          <w:bCs/>
          <w:color w:val="231F20"/>
          <w:spacing w:val="5"/>
        </w:rPr>
        <w:t>ovary</w:t>
      </w:r>
      <w:r>
        <w:rPr>
          <w:color w:val="231F20"/>
          <w:spacing w:val="-20"/>
        </w:rPr>
        <w:t xml:space="preserve"> </w:t>
      </w:r>
      <w:r>
        <w:rPr>
          <w:b/>
          <w:bCs/>
          <w:color w:val="231F20"/>
          <w:spacing w:val="5"/>
        </w:rPr>
        <w:t>gr</w:t>
      </w:r>
      <w:r>
        <w:rPr>
          <w:b/>
          <w:bCs/>
          <w:color w:val="231F20"/>
          <w:spacing w:val="4"/>
        </w:rPr>
        <w:t>oup,</w:t>
      </w:r>
      <w:r>
        <w:rPr>
          <w:color w:val="231F20"/>
          <w:spacing w:val="-18"/>
        </w:rPr>
        <w:t xml:space="preserve"> </w:t>
      </w:r>
      <w:r>
        <w:rPr>
          <w:b/>
          <w:bCs/>
          <w:color w:val="231F20"/>
          <w:spacing w:val="4"/>
        </w:rPr>
        <w:t>and</w:t>
      </w:r>
      <w:r>
        <w:rPr>
          <w:color w:val="231F20"/>
          <w:spacing w:val="-23"/>
        </w:rPr>
        <w:t xml:space="preserve"> </w:t>
      </w:r>
      <w:r>
        <w:rPr>
          <w:b/>
          <w:bCs/>
          <w:color w:val="231F20"/>
          <w:spacing w:val="4"/>
        </w:rPr>
        <w:t>the</w:t>
      </w:r>
      <w:r>
        <w:rPr>
          <w:color w:val="231F20"/>
          <w:spacing w:val="-20"/>
        </w:rPr>
        <w:t xml:space="preserve"> </w:t>
      </w:r>
      <w:r>
        <w:rPr>
          <w:b/>
          <w:bCs/>
          <w:color w:val="231F20"/>
          <w:spacing w:val="4"/>
        </w:rPr>
        <w:t>resistance</w:t>
      </w:r>
      <w:r>
        <w:rPr>
          <w:color w:val="231F20"/>
          <w:spacing w:val="-20"/>
        </w:rPr>
        <w:t xml:space="preserve"> </w:t>
      </w:r>
      <w:r>
        <w:rPr>
          <w:b/>
          <w:bCs/>
          <w:color w:val="231F20"/>
          <w:spacing w:val="4"/>
        </w:rPr>
        <w:t>index</w:t>
      </w:r>
      <w:r>
        <w:rPr>
          <w:color w:val="231F20"/>
          <w:spacing w:val="-18"/>
        </w:rPr>
        <w:t xml:space="preserve"> </w:t>
      </w:r>
      <w:r>
        <w:rPr>
          <w:b/>
          <w:bCs/>
          <w:color w:val="231F20"/>
          <w:spacing w:val="4"/>
        </w:rPr>
        <w:t>and</w:t>
      </w:r>
      <w:r>
        <w:rPr>
          <w:color w:val="231F20"/>
          <w:spacing w:val="-20"/>
        </w:rPr>
        <w:t xml:space="preserve"> </w:t>
      </w:r>
      <w:r>
        <w:rPr>
          <w:b/>
          <w:bCs/>
          <w:color w:val="231F20"/>
          <w:spacing w:val="4"/>
        </w:rPr>
        <w:t>pulsation</w:t>
      </w:r>
      <w:r>
        <w:rPr>
          <w:color w:val="231F20"/>
          <w:spacing w:val="-20"/>
        </w:rPr>
        <w:t xml:space="preserve"> </w:t>
      </w:r>
      <w:r>
        <w:rPr>
          <w:b/>
          <w:bCs/>
          <w:color w:val="231F20"/>
          <w:spacing w:val="4"/>
        </w:rPr>
        <w:t>index</w:t>
      </w:r>
      <w:r>
        <w:rPr>
          <w:color w:val="231F20"/>
          <w:spacing w:val="-26"/>
        </w:rPr>
        <w:t xml:space="preserve"> </w:t>
      </w:r>
      <w:r>
        <w:rPr>
          <w:b/>
          <w:bCs/>
          <w:color w:val="231F20"/>
          <w:spacing w:val="4"/>
        </w:rPr>
        <w:t>were</w:t>
      </w:r>
      <w:r>
        <w:rPr>
          <w:color w:val="231F20"/>
          <w:spacing w:val="-20"/>
        </w:rPr>
        <w:t xml:space="preserve"> </w:t>
      </w:r>
      <w:r>
        <w:rPr>
          <w:b/>
          <w:bCs/>
          <w:color w:val="231F20"/>
          <w:spacing w:val="4"/>
        </w:rPr>
        <w:t>higher</w:t>
      </w:r>
      <w:r>
        <w:rPr>
          <w:color w:val="231F20"/>
          <w:spacing w:val="-23"/>
        </w:rPr>
        <w:t xml:space="preserve"> </w:t>
      </w:r>
      <w:r>
        <w:rPr>
          <w:b/>
          <w:bCs/>
          <w:color w:val="231F20"/>
          <w:spacing w:val="4"/>
        </w:rPr>
        <w:t>than</w:t>
      </w:r>
      <w:r>
        <w:rPr>
          <w:color w:val="231F20"/>
          <w:spacing w:val="-24"/>
        </w:rPr>
        <w:t xml:space="preserve"> </w:t>
      </w:r>
      <w:r>
        <w:rPr>
          <w:b/>
          <w:bCs/>
          <w:color w:val="231F20"/>
          <w:spacing w:val="4"/>
        </w:rPr>
        <w:t>those</w:t>
      </w:r>
      <w:r>
        <w:rPr>
          <w:color w:val="231F20"/>
          <w:spacing w:val="-20"/>
        </w:rPr>
        <w:t xml:space="preserve"> </w:t>
      </w:r>
      <w:r>
        <w:rPr>
          <w:b/>
          <w:bCs/>
          <w:color w:val="231F20"/>
          <w:spacing w:val="4"/>
        </w:rPr>
        <w:t>in</w:t>
      </w:r>
      <w:r>
        <w:rPr>
          <w:color w:val="231F20"/>
        </w:rPr>
        <w:t xml:space="preserve">   </w:t>
      </w:r>
      <w:r>
        <w:rPr>
          <w:b/>
          <w:bCs/>
          <w:color w:val="231F20"/>
        </w:rPr>
        <w:t>the</w:t>
      </w:r>
      <w:r>
        <w:rPr>
          <w:color w:val="231F20"/>
          <w:spacing w:val="-20"/>
        </w:rPr>
        <w:t xml:space="preserve"> </w:t>
      </w:r>
      <w:r>
        <w:rPr>
          <w:b/>
          <w:bCs/>
          <w:color w:val="231F20"/>
        </w:rPr>
        <w:t>ruptured</w:t>
      </w:r>
      <w:r>
        <w:rPr>
          <w:color w:val="231F20"/>
          <w:spacing w:val="-21"/>
        </w:rPr>
        <w:t xml:space="preserve"> </w:t>
      </w:r>
      <w:r>
        <w:rPr>
          <w:b/>
          <w:bCs/>
          <w:color w:val="231F20"/>
        </w:rPr>
        <w:t>luteal</w:t>
      </w:r>
      <w:r>
        <w:rPr>
          <w:color w:val="231F20"/>
          <w:spacing w:val="-19"/>
        </w:rPr>
        <w:t xml:space="preserve"> </w:t>
      </w:r>
      <w:r>
        <w:rPr>
          <w:b/>
          <w:bCs/>
          <w:color w:val="231F20"/>
        </w:rPr>
        <w:t>ovary</w:t>
      </w:r>
      <w:r>
        <w:rPr>
          <w:color w:val="231F20"/>
          <w:spacing w:val="-20"/>
        </w:rPr>
        <w:t xml:space="preserve"> </w:t>
      </w:r>
      <w:r>
        <w:rPr>
          <w:b/>
          <w:bCs/>
          <w:color w:val="231F20"/>
        </w:rPr>
        <w:t>group</w:t>
      </w:r>
      <w:r>
        <w:rPr>
          <w:color w:val="231F20"/>
          <w:spacing w:val="-13"/>
        </w:rPr>
        <w:t xml:space="preserve"> </w:t>
      </w:r>
      <w:r>
        <w:rPr>
          <w:b/>
          <w:bCs/>
          <w:color w:val="231F20"/>
          <w:spacing w:val="21"/>
        </w:rPr>
        <w:t>(</w:t>
      </w:r>
      <w:r>
        <w:rPr>
          <w:rFonts w:ascii="Times New Roman" w:hAnsi="Times New Roman" w:eastAsia="Times New Roman" w:cs="Times New Roman"/>
          <w:i/>
          <w:iCs/>
          <w:color w:val="231F20"/>
          <w:spacing w:val="21"/>
        </w:rPr>
        <w:t>P</w:t>
      </w:r>
      <w:r>
        <w:rPr>
          <w:rFonts w:ascii="Times New Roman" w:hAnsi="Times New Roman" w:eastAsia="Times New Roman" w:cs="Times New Roman"/>
          <w:i/>
          <w:iCs/>
          <w:color w:val="231F20"/>
          <w:spacing w:val="-18"/>
        </w:rPr>
        <w:t xml:space="preserve"> </w:t>
      </w:r>
      <w:r>
        <w:rPr>
          <w:b/>
          <w:bCs/>
          <w:color w:val="231F20"/>
          <w:spacing w:val="21"/>
        </w:rPr>
        <w:t>＜0.05).</w:t>
      </w:r>
      <w:r>
        <w:rPr>
          <w:color w:val="231F20"/>
          <w:spacing w:val="-19"/>
        </w:rPr>
        <w:t xml:space="preserve"> </w:t>
      </w:r>
      <w:r>
        <w:rPr>
          <w:b/>
          <w:bCs/>
          <w:color w:val="231F20"/>
        </w:rPr>
        <w:t>Conclusion</w:t>
      </w:r>
      <w:r>
        <w:rPr>
          <w:color w:val="231F20"/>
          <w:spacing w:val="1"/>
        </w:rPr>
        <w:t xml:space="preserve">  </w:t>
      </w:r>
      <w:r>
        <w:rPr>
          <w:b/>
          <w:bCs/>
          <w:color w:val="231F20"/>
        </w:rPr>
        <w:t>Vaginal</w:t>
      </w:r>
      <w:r>
        <w:rPr>
          <w:color w:val="231F20"/>
          <w:spacing w:val="-19"/>
        </w:rPr>
        <w:t xml:space="preserve"> </w:t>
      </w:r>
      <w:r>
        <w:rPr>
          <w:b/>
          <w:bCs/>
          <w:color w:val="231F20"/>
        </w:rPr>
        <w:t>color</w:t>
      </w:r>
      <w:r>
        <w:rPr>
          <w:color w:val="231F20"/>
          <w:spacing w:val="-18"/>
        </w:rPr>
        <w:t xml:space="preserve"> </w:t>
      </w:r>
      <w:r>
        <w:rPr>
          <w:b/>
          <w:bCs/>
          <w:color w:val="231F20"/>
        </w:rPr>
        <w:t>Doppler</w:t>
      </w:r>
      <w:r>
        <w:rPr>
          <w:color w:val="231F20"/>
          <w:spacing w:val="-21"/>
        </w:rPr>
        <w:t xml:space="preserve"> </w:t>
      </w:r>
      <w:r>
        <w:rPr>
          <w:b/>
          <w:bCs/>
          <w:color w:val="231F20"/>
        </w:rPr>
        <w:t>ultrasound</w:t>
      </w:r>
      <w:r>
        <w:rPr>
          <w:color w:val="231F20"/>
          <w:spacing w:val="-21"/>
        </w:rPr>
        <w:t xml:space="preserve"> </w:t>
      </w:r>
      <w:r>
        <w:rPr>
          <w:b/>
          <w:bCs/>
          <w:color w:val="231F20"/>
        </w:rPr>
        <w:t>is</w:t>
      </w:r>
      <w:r>
        <w:rPr>
          <w:color w:val="231F20"/>
          <w:spacing w:val="-19"/>
        </w:rPr>
        <w:t xml:space="preserve"> </w:t>
      </w:r>
      <w:r>
        <w:rPr>
          <w:b/>
          <w:bCs/>
          <w:color w:val="231F20"/>
        </w:rPr>
        <w:t>of</w:t>
      </w:r>
      <w:r>
        <w:rPr>
          <w:color w:val="231F20"/>
          <w:spacing w:val="-33"/>
        </w:rPr>
        <w:t xml:space="preserve"> </w:t>
      </w:r>
      <w:r>
        <w:rPr>
          <w:b/>
          <w:bCs/>
          <w:color w:val="231F20"/>
        </w:rPr>
        <w:t>high</w:t>
      </w:r>
      <w:r>
        <w:rPr>
          <w:color w:val="231F20"/>
          <w:spacing w:val="-19"/>
        </w:rPr>
        <w:t xml:space="preserve"> </w:t>
      </w:r>
      <w:r>
        <w:rPr>
          <w:b/>
          <w:bCs/>
          <w:color w:val="231F20"/>
        </w:rPr>
        <w:t>clinical</w:t>
      </w:r>
      <w:r>
        <w:rPr>
          <w:color w:val="231F20"/>
          <w:spacing w:val="-25"/>
        </w:rPr>
        <w:t xml:space="preserve"> </w:t>
      </w:r>
      <w:r>
        <w:rPr>
          <w:b/>
          <w:bCs/>
          <w:color w:val="231F20"/>
        </w:rPr>
        <w:t>value</w:t>
      </w:r>
      <w:r>
        <w:rPr>
          <w:color w:val="231F20"/>
          <w:spacing w:val="-21"/>
        </w:rPr>
        <w:t xml:space="preserve"> </w:t>
      </w:r>
      <w:r>
        <w:rPr>
          <w:b/>
          <w:bCs/>
          <w:color w:val="231F20"/>
        </w:rPr>
        <w:t>for</w:t>
      </w:r>
      <w:r>
        <w:rPr>
          <w:color w:val="231F20"/>
          <w:spacing w:val="-20"/>
        </w:rPr>
        <w:t xml:space="preserve"> </w:t>
      </w:r>
      <w:r>
        <w:rPr>
          <w:b/>
          <w:bCs/>
          <w:color w:val="231F20"/>
        </w:rPr>
        <w:t>rupture</w:t>
      </w:r>
      <w:r>
        <w:rPr>
          <w:color w:val="231F20"/>
          <w:spacing w:val="-19"/>
        </w:rPr>
        <w:t xml:space="preserve"> </w:t>
      </w:r>
      <w:r>
        <w:rPr>
          <w:b/>
          <w:bCs/>
          <w:color w:val="231F20"/>
        </w:rPr>
        <w:t>of</w:t>
      </w:r>
      <w:r>
        <w:rPr>
          <w:color w:val="231F20"/>
        </w:rPr>
        <w:t xml:space="preserve">   </w:t>
      </w:r>
      <w:r>
        <w:rPr>
          <w:b/>
          <w:bCs/>
          <w:color w:val="231F20"/>
          <w:spacing w:val="5"/>
        </w:rPr>
        <w:t>corpus</w:t>
      </w:r>
      <w:r>
        <w:rPr>
          <w:color w:val="231F20"/>
          <w:spacing w:val="-13"/>
        </w:rPr>
        <w:t xml:space="preserve"> </w:t>
      </w:r>
      <w:r>
        <w:rPr>
          <w:b/>
          <w:bCs/>
          <w:color w:val="231F20"/>
          <w:spacing w:val="5"/>
        </w:rPr>
        <w:t>luteum</w:t>
      </w:r>
      <w:r>
        <w:rPr>
          <w:color w:val="231F20"/>
          <w:spacing w:val="-22"/>
        </w:rPr>
        <w:t xml:space="preserve"> </w:t>
      </w:r>
      <w:r>
        <w:rPr>
          <w:b/>
          <w:bCs/>
          <w:color w:val="231F20"/>
          <w:spacing w:val="5"/>
        </w:rPr>
        <w:t>of</w:t>
      </w:r>
      <w:r>
        <w:rPr>
          <w:color w:val="231F20"/>
          <w:spacing w:val="-33"/>
        </w:rPr>
        <w:t xml:space="preserve"> </w:t>
      </w:r>
      <w:r>
        <w:rPr>
          <w:b/>
          <w:bCs/>
          <w:color w:val="231F20"/>
          <w:spacing w:val="5"/>
        </w:rPr>
        <w:t>ovary</w:t>
      </w:r>
      <w:r>
        <w:rPr>
          <w:color w:val="231F20"/>
          <w:spacing w:val="-21"/>
        </w:rPr>
        <w:t xml:space="preserve"> </w:t>
      </w:r>
      <w:r>
        <w:rPr>
          <w:b/>
          <w:bCs/>
          <w:color w:val="231F20"/>
          <w:spacing w:val="5"/>
        </w:rPr>
        <w:t>and</w:t>
      </w:r>
      <w:r>
        <w:rPr>
          <w:color w:val="231F20"/>
          <w:spacing w:val="-23"/>
        </w:rPr>
        <w:t xml:space="preserve"> </w:t>
      </w:r>
      <w:r>
        <w:rPr>
          <w:b/>
          <w:bCs/>
          <w:color w:val="231F20"/>
          <w:spacing w:val="5"/>
        </w:rPr>
        <w:t>rupture</w:t>
      </w:r>
      <w:r>
        <w:rPr>
          <w:color w:val="231F20"/>
          <w:spacing w:val="-22"/>
        </w:rPr>
        <w:t xml:space="preserve"> </w:t>
      </w:r>
      <w:r>
        <w:rPr>
          <w:b/>
          <w:bCs/>
          <w:color w:val="231F20"/>
          <w:spacing w:val="5"/>
        </w:rPr>
        <w:t>of</w:t>
      </w:r>
      <w:r>
        <w:rPr>
          <w:color w:val="231F20"/>
          <w:spacing w:val="-33"/>
        </w:rPr>
        <w:t xml:space="preserve"> </w:t>
      </w:r>
      <w:r>
        <w:rPr>
          <w:b/>
          <w:bCs/>
          <w:color w:val="231F20"/>
          <w:spacing w:val="5"/>
        </w:rPr>
        <w:t>ectopic</w:t>
      </w:r>
      <w:r>
        <w:rPr>
          <w:color w:val="231F20"/>
          <w:spacing w:val="-23"/>
        </w:rPr>
        <w:t xml:space="preserve"> </w:t>
      </w:r>
      <w:r>
        <w:rPr>
          <w:b/>
          <w:bCs/>
          <w:color w:val="231F20"/>
          <w:spacing w:val="5"/>
        </w:rPr>
        <w:t>pregnancy,</w:t>
      </w:r>
      <w:r>
        <w:rPr>
          <w:color w:val="231F20"/>
          <w:spacing w:val="-28"/>
        </w:rPr>
        <w:t xml:space="preserve"> </w:t>
      </w:r>
      <w:r>
        <w:rPr>
          <w:b/>
          <w:bCs/>
          <w:color w:val="231F20"/>
          <w:spacing w:val="5"/>
        </w:rPr>
        <w:t>which</w:t>
      </w:r>
      <w:r>
        <w:rPr>
          <w:color w:val="231F20"/>
          <w:spacing w:val="-22"/>
        </w:rPr>
        <w:t xml:space="preserve"> </w:t>
      </w:r>
      <w:r>
        <w:rPr>
          <w:b/>
          <w:bCs/>
          <w:color w:val="231F20"/>
          <w:spacing w:val="5"/>
        </w:rPr>
        <w:t>can</w:t>
      </w:r>
      <w:r>
        <w:rPr>
          <w:color w:val="231F20"/>
          <w:spacing w:val="-21"/>
        </w:rPr>
        <w:t xml:space="preserve"> </w:t>
      </w:r>
      <w:r>
        <w:rPr>
          <w:b/>
          <w:bCs/>
          <w:color w:val="231F20"/>
          <w:spacing w:val="5"/>
        </w:rPr>
        <w:t>e</w:t>
      </w:r>
      <w:r>
        <w:rPr>
          <w:rFonts w:ascii="Times New Roman" w:hAnsi="Times New Roman" w:eastAsia="Times New Roman" w:cs="Times New Roman"/>
          <w:b/>
          <w:bCs/>
          <w:color w:val="231F20"/>
          <w:spacing w:val="5"/>
        </w:rPr>
        <w:t>ﬀ</w:t>
      </w:r>
      <w:r>
        <w:rPr>
          <w:b/>
          <w:bCs/>
          <w:color w:val="231F20"/>
          <w:spacing w:val="5"/>
        </w:rPr>
        <w:t>ectively</w:t>
      </w:r>
      <w:r>
        <w:rPr>
          <w:color w:val="231F20"/>
          <w:spacing w:val="-22"/>
        </w:rPr>
        <w:t xml:space="preserve"> </w:t>
      </w:r>
      <w:r>
        <w:rPr>
          <w:b/>
          <w:bCs/>
          <w:color w:val="231F20"/>
          <w:spacing w:val="5"/>
        </w:rPr>
        <w:t>distinguish</w:t>
      </w:r>
      <w:r>
        <w:rPr>
          <w:color w:val="231F20"/>
          <w:spacing w:val="-26"/>
        </w:rPr>
        <w:t xml:space="preserve"> </w:t>
      </w:r>
      <w:r>
        <w:rPr>
          <w:b/>
          <w:bCs/>
          <w:color w:val="231F20"/>
          <w:spacing w:val="5"/>
        </w:rPr>
        <w:t>the</w:t>
      </w:r>
      <w:r>
        <w:rPr>
          <w:color w:val="231F20"/>
          <w:spacing w:val="-26"/>
        </w:rPr>
        <w:t xml:space="preserve"> </w:t>
      </w:r>
      <w:r>
        <w:rPr>
          <w:b/>
          <w:bCs/>
          <w:color w:val="231F20"/>
          <w:spacing w:val="5"/>
        </w:rPr>
        <w:t>two</w:t>
      </w:r>
      <w:r>
        <w:rPr>
          <w:color w:val="231F20"/>
          <w:spacing w:val="-22"/>
        </w:rPr>
        <w:t xml:space="preserve"> </w:t>
      </w:r>
      <w:r>
        <w:rPr>
          <w:b/>
          <w:bCs/>
          <w:color w:val="231F20"/>
          <w:spacing w:val="5"/>
        </w:rPr>
        <w:t>cases,</w:t>
      </w:r>
      <w:r>
        <w:rPr>
          <w:color w:val="231F20"/>
          <w:spacing w:val="-20"/>
        </w:rPr>
        <w:t xml:space="preserve"> </w:t>
      </w:r>
      <w:r>
        <w:rPr>
          <w:b/>
          <w:bCs/>
          <w:color w:val="231F20"/>
          <w:spacing w:val="5"/>
        </w:rPr>
        <w:t>and</w:t>
      </w:r>
      <w:r>
        <w:rPr>
          <w:color w:val="231F20"/>
          <w:spacing w:val="-22"/>
        </w:rPr>
        <w:t xml:space="preserve"> </w:t>
      </w:r>
      <w:r>
        <w:rPr>
          <w:b/>
          <w:bCs/>
          <w:color w:val="231F20"/>
          <w:spacing w:val="5"/>
        </w:rPr>
        <w:t>can</w:t>
      </w:r>
      <w:r>
        <w:rPr>
          <w:color w:val="231F20"/>
          <w:spacing w:val="-21"/>
        </w:rPr>
        <w:t xml:space="preserve"> </w:t>
      </w:r>
      <w:r>
        <w:rPr>
          <w:b/>
          <w:bCs/>
          <w:color w:val="231F20"/>
          <w:spacing w:val="5"/>
        </w:rPr>
        <w:t>complete</w:t>
      </w:r>
      <w:r>
        <w:rPr>
          <w:color w:val="231F20"/>
          <w:spacing w:val="-27"/>
        </w:rPr>
        <w:t xml:space="preserve"> </w:t>
      </w:r>
      <w:r>
        <w:rPr>
          <w:b/>
          <w:bCs/>
          <w:color w:val="231F20"/>
          <w:spacing w:val="5"/>
        </w:rPr>
        <w:t>the</w:t>
      </w:r>
      <w:r>
        <w:rPr>
          <w:color w:val="231F20"/>
        </w:rPr>
        <w:t xml:space="preserve">   </w:t>
      </w:r>
      <w:r>
        <w:rPr>
          <w:b/>
          <w:bCs/>
          <w:color w:val="231F20"/>
          <w:spacing w:val="4"/>
        </w:rPr>
        <w:t>scan</w:t>
      </w:r>
      <w:r>
        <w:rPr>
          <w:color w:val="231F20"/>
          <w:spacing w:val="-18"/>
        </w:rPr>
        <w:t xml:space="preserve"> </w:t>
      </w:r>
      <w:r>
        <w:rPr>
          <w:b/>
          <w:bCs/>
          <w:color w:val="231F20"/>
          <w:spacing w:val="4"/>
        </w:rPr>
        <w:t>in</w:t>
      </w:r>
      <w:r>
        <w:rPr>
          <w:color w:val="231F20"/>
          <w:spacing w:val="-15"/>
        </w:rPr>
        <w:t xml:space="preserve"> </w:t>
      </w:r>
      <w:r>
        <w:rPr>
          <w:b/>
          <w:bCs/>
          <w:color w:val="231F20"/>
          <w:spacing w:val="4"/>
        </w:rPr>
        <w:t>a</w:t>
      </w:r>
      <w:r>
        <w:rPr>
          <w:color w:val="231F20"/>
          <w:spacing w:val="-15"/>
        </w:rPr>
        <w:t xml:space="preserve"> </w:t>
      </w:r>
      <w:r>
        <w:rPr>
          <w:b/>
          <w:bCs/>
          <w:color w:val="231F20"/>
          <w:spacing w:val="4"/>
        </w:rPr>
        <w:t>short</w:t>
      </w:r>
      <w:r>
        <w:rPr>
          <w:color w:val="231F20"/>
          <w:spacing w:val="-21"/>
        </w:rPr>
        <w:t xml:space="preserve"> </w:t>
      </w:r>
      <w:r>
        <w:rPr>
          <w:b/>
          <w:bCs/>
          <w:color w:val="231F20"/>
          <w:spacing w:val="4"/>
        </w:rPr>
        <w:t>time,</w:t>
      </w:r>
      <w:r>
        <w:rPr>
          <w:color w:val="231F20"/>
          <w:spacing w:val="-22"/>
        </w:rPr>
        <w:t xml:space="preserve"> </w:t>
      </w:r>
      <w:r>
        <w:rPr>
          <w:b/>
          <w:bCs/>
          <w:color w:val="231F20"/>
          <w:spacing w:val="4"/>
        </w:rPr>
        <w:t>whic</w:t>
      </w:r>
      <w:r>
        <w:rPr>
          <w:b/>
          <w:bCs/>
          <w:color w:val="231F20"/>
          <w:spacing w:val="3"/>
        </w:rPr>
        <w:t>h</w:t>
      </w:r>
      <w:r>
        <w:rPr>
          <w:color w:val="231F20"/>
          <w:spacing w:val="-16"/>
        </w:rPr>
        <w:t xml:space="preserve"> </w:t>
      </w:r>
      <w:r>
        <w:rPr>
          <w:b/>
          <w:bCs/>
          <w:color w:val="231F20"/>
          <w:spacing w:val="3"/>
        </w:rPr>
        <w:t>can</w:t>
      </w:r>
      <w:r>
        <w:rPr>
          <w:color w:val="231F20"/>
          <w:spacing w:val="-16"/>
        </w:rPr>
        <w:t xml:space="preserve"> </w:t>
      </w:r>
      <w:r>
        <w:rPr>
          <w:b/>
          <w:bCs/>
          <w:color w:val="231F20"/>
          <w:spacing w:val="3"/>
        </w:rPr>
        <w:t>clearly</w:t>
      </w:r>
      <w:r>
        <w:rPr>
          <w:color w:val="231F20"/>
          <w:spacing w:val="-16"/>
        </w:rPr>
        <w:t xml:space="preserve"> </w:t>
      </w:r>
      <w:r>
        <w:rPr>
          <w:b/>
          <w:bCs/>
          <w:color w:val="231F20"/>
          <w:spacing w:val="3"/>
        </w:rPr>
        <w:t>observe</w:t>
      </w:r>
      <w:r>
        <w:rPr>
          <w:color w:val="231F20"/>
          <w:spacing w:val="-21"/>
        </w:rPr>
        <w:t xml:space="preserve"> </w:t>
      </w:r>
      <w:r>
        <w:rPr>
          <w:b/>
          <w:bCs/>
          <w:color w:val="231F20"/>
          <w:spacing w:val="3"/>
        </w:rPr>
        <w:t>the</w:t>
      </w:r>
      <w:r>
        <w:rPr>
          <w:color w:val="231F20"/>
          <w:spacing w:val="-18"/>
        </w:rPr>
        <w:t xml:space="preserve"> </w:t>
      </w:r>
      <w:r>
        <w:rPr>
          <w:b/>
          <w:bCs/>
          <w:color w:val="231F20"/>
          <w:spacing w:val="3"/>
        </w:rPr>
        <w:t>intrauterine</w:t>
      </w:r>
      <w:r>
        <w:rPr>
          <w:color w:val="231F20"/>
          <w:spacing w:val="-15"/>
        </w:rPr>
        <w:t xml:space="preserve"> </w:t>
      </w:r>
      <w:r>
        <w:rPr>
          <w:b/>
          <w:bCs/>
          <w:color w:val="231F20"/>
          <w:spacing w:val="3"/>
        </w:rPr>
        <w:t>situation</w:t>
      </w:r>
      <w:r>
        <w:rPr>
          <w:color w:val="231F20"/>
          <w:spacing w:val="-15"/>
        </w:rPr>
        <w:t xml:space="preserve"> </w:t>
      </w:r>
      <w:r>
        <w:rPr>
          <w:b/>
          <w:bCs/>
          <w:color w:val="231F20"/>
          <w:spacing w:val="3"/>
        </w:rPr>
        <w:t>of</w:t>
      </w:r>
      <w:r>
        <w:rPr>
          <w:color w:val="231F20"/>
          <w:spacing w:val="-30"/>
        </w:rPr>
        <w:t xml:space="preserve"> </w:t>
      </w:r>
      <w:r>
        <w:rPr>
          <w:b/>
          <w:bCs/>
          <w:color w:val="231F20"/>
          <w:spacing w:val="3"/>
        </w:rPr>
        <w:t>patients,</w:t>
      </w:r>
      <w:r>
        <w:rPr>
          <w:color w:val="231F20"/>
          <w:spacing w:val="-15"/>
        </w:rPr>
        <w:t xml:space="preserve"> </w:t>
      </w:r>
      <w:r>
        <w:rPr>
          <w:b/>
          <w:bCs/>
          <w:color w:val="231F20"/>
          <w:spacing w:val="3"/>
        </w:rPr>
        <w:t>and</w:t>
      </w:r>
      <w:r>
        <w:rPr>
          <w:color w:val="231F20"/>
          <w:spacing w:val="-18"/>
        </w:rPr>
        <w:t xml:space="preserve"> </w:t>
      </w:r>
      <w:r>
        <w:rPr>
          <w:b/>
          <w:bCs/>
          <w:color w:val="231F20"/>
          <w:spacing w:val="3"/>
        </w:rPr>
        <w:t>provide</w:t>
      </w:r>
      <w:r>
        <w:rPr>
          <w:color w:val="231F20"/>
          <w:spacing w:val="-14"/>
        </w:rPr>
        <w:t xml:space="preserve"> </w:t>
      </w:r>
      <w:r>
        <w:rPr>
          <w:b/>
          <w:bCs/>
          <w:color w:val="231F20"/>
          <w:spacing w:val="3"/>
        </w:rPr>
        <w:t>scien</w:t>
      </w:r>
      <w:r>
        <w:rPr>
          <w:rFonts w:ascii="Times New Roman" w:hAnsi="Times New Roman" w:eastAsia="Times New Roman" w:cs="Times New Roman"/>
          <w:b/>
          <w:bCs/>
          <w:color w:val="231F20"/>
          <w:spacing w:val="3"/>
        </w:rPr>
        <w:t>tiﬁc</w:t>
      </w:r>
      <w:r>
        <w:rPr>
          <w:rFonts w:ascii="Times New Roman" w:hAnsi="Times New Roman" w:eastAsia="Times New Roman" w:cs="Times New Roman"/>
          <w:b/>
          <w:bCs/>
          <w:color w:val="231F20"/>
          <w:spacing w:val="19"/>
          <w:w w:val="102"/>
        </w:rPr>
        <w:t xml:space="preserve"> </w:t>
      </w:r>
      <w:r>
        <w:rPr>
          <w:b/>
          <w:bCs/>
          <w:color w:val="231F20"/>
          <w:spacing w:val="3"/>
        </w:rPr>
        <w:t>image</w:t>
      </w:r>
      <w:r>
        <w:rPr>
          <w:color w:val="231F20"/>
          <w:spacing w:val="-15"/>
        </w:rPr>
        <w:t xml:space="preserve"> </w:t>
      </w:r>
      <w:r>
        <w:rPr>
          <w:b/>
          <w:bCs/>
          <w:color w:val="231F20"/>
          <w:spacing w:val="3"/>
        </w:rPr>
        <w:t>support</w:t>
      </w:r>
      <w:r>
        <w:rPr>
          <w:color w:val="231F20"/>
          <w:spacing w:val="-18"/>
        </w:rPr>
        <w:t xml:space="preserve"> </w:t>
      </w:r>
      <w:r>
        <w:rPr>
          <w:b/>
          <w:bCs/>
          <w:color w:val="231F20"/>
          <w:spacing w:val="3"/>
        </w:rPr>
        <w:t>for</w:t>
      </w:r>
      <w:r>
        <w:rPr>
          <w:color w:val="231F20"/>
        </w:rPr>
        <w:t xml:space="preserve">   </w:t>
      </w:r>
      <w:r>
        <w:rPr>
          <w:b/>
          <w:bCs/>
          <w:color w:val="231F20"/>
          <w:spacing w:val="-1"/>
        </w:rPr>
        <w:t>clinical</w:t>
      </w:r>
      <w:r>
        <w:rPr>
          <w:color w:val="231F20"/>
          <w:spacing w:val="-34"/>
        </w:rPr>
        <w:t xml:space="preserve"> </w:t>
      </w:r>
      <w:r>
        <w:rPr>
          <w:b/>
          <w:bCs/>
          <w:color w:val="231F20"/>
          <w:spacing w:val="-1"/>
        </w:rPr>
        <w:t>treatment.</w:t>
      </w:r>
    </w:p>
    <w:p>
      <w:pPr>
        <w:pStyle w:val="BodyText"/>
        <w:ind w:right="19"/>
        <w:spacing w:before="27"/>
        <w:jc w:val="right"/>
        <w:rPr/>
      </w:pPr>
      <w:r>
        <w:rPr>
          <w:b/>
          <w:bCs/>
          <w:color w:val="231F20"/>
          <w:spacing w:val="5"/>
        </w:rPr>
        <w:t>【Key</w:t>
      </w:r>
      <w:r>
        <w:rPr>
          <w:color w:val="231F20"/>
          <w:spacing w:val="-45"/>
        </w:rPr>
        <w:t xml:space="preserve"> </w:t>
      </w:r>
      <w:r>
        <w:rPr>
          <w:b/>
          <w:bCs/>
          <w:color w:val="231F20"/>
          <w:spacing w:val="5"/>
        </w:rPr>
        <w:t>words】Ruptured</w:t>
      </w:r>
      <w:r>
        <w:rPr>
          <w:color w:val="231F20"/>
          <w:spacing w:val="-37"/>
        </w:rPr>
        <w:t xml:space="preserve"> </w:t>
      </w:r>
      <w:r>
        <w:rPr>
          <w:b/>
          <w:bCs/>
          <w:color w:val="231F20"/>
          <w:spacing w:val="5"/>
        </w:rPr>
        <w:t>corpus</w:t>
      </w:r>
      <w:r>
        <w:rPr>
          <w:color w:val="231F20"/>
          <w:spacing w:val="-32"/>
        </w:rPr>
        <w:t xml:space="preserve"> </w:t>
      </w:r>
      <w:r>
        <w:rPr>
          <w:b/>
          <w:bCs/>
          <w:color w:val="231F20"/>
          <w:spacing w:val="5"/>
        </w:rPr>
        <w:t>luteum</w:t>
      </w:r>
      <w:r>
        <w:rPr>
          <w:color w:val="231F20"/>
          <w:spacing w:val="-30"/>
        </w:rPr>
        <w:t xml:space="preserve"> </w:t>
      </w:r>
      <w:r>
        <w:rPr>
          <w:b/>
          <w:bCs/>
          <w:color w:val="231F20"/>
          <w:spacing w:val="5"/>
        </w:rPr>
        <w:t>of</w:t>
      </w:r>
      <w:r>
        <w:rPr>
          <w:color w:val="231F20"/>
          <w:spacing w:val="-42"/>
        </w:rPr>
        <w:t xml:space="preserve"> </w:t>
      </w:r>
      <w:r>
        <w:rPr>
          <w:b/>
          <w:bCs/>
          <w:color w:val="231F20"/>
          <w:spacing w:val="5"/>
        </w:rPr>
        <w:t>ovary;</w:t>
      </w:r>
      <w:r>
        <w:rPr>
          <w:color w:val="231F20"/>
          <w:spacing w:val="-30"/>
        </w:rPr>
        <w:t xml:space="preserve"> </w:t>
      </w:r>
      <w:r>
        <w:rPr>
          <w:b/>
          <w:bCs/>
          <w:color w:val="231F20"/>
          <w:spacing w:val="5"/>
        </w:rPr>
        <w:t>Ectopic</w:t>
      </w:r>
      <w:r>
        <w:rPr>
          <w:color w:val="231F20"/>
          <w:spacing w:val="-32"/>
        </w:rPr>
        <w:t xml:space="preserve"> </w:t>
      </w:r>
      <w:r>
        <w:rPr>
          <w:b/>
          <w:bCs/>
          <w:color w:val="231F20"/>
          <w:spacing w:val="5"/>
        </w:rPr>
        <w:t>pregnancy</w:t>
      </w:r>
      <w:r>
        <w:rPr>
          <w:color w:val="231F20"/>
          <w:spacing w:val="-32"/>
        </w:rPr>
        <w:t xml:space="preserve"> </w:t>
      </w:r>
      <w:r>
        <w:rPr>
          <w:b/>
          <w:bCs/>
          <w:color w:val="231F20"/>
          <w:spacing w:val="5"/>
        </w:rPr>
        <w:t>r</w:t>
      </w:r>
      <w:r>
        <w:rPr>
          <w:b/>
          <w:bCs/>
          <w:color w:val="231F20"/>
          <w:spacing w:val="4"/>
        </w:rPr>
        <w:t>upture;</w:t>
      </w:r>
      <w:r>
        <w:rPr>
          <w:color w:val="231F20"/>
          <w:spacing w:val="-31"/>
        </w:rPr>
        <w:t xml:space="preserve"> </w:t>
      </w:r>
      <w:r>
        <w:rPr>
          <w:b/>
          <w:bCs/>
          <w:color w:val="231F20"/>
          <w:spacing w:val="4"/>
        </w:rPr>
        <w:t>Negative</w:t>
      </w:r>
      <w:r>
        <w:rPr>
          <w:color w:val="231F20"/>
          <w:spacing w:val="-30"/>
        </w:rPr>
        <w:t xml:space="preserve"> </w:t>
      </w:r>
      <w:r>
        <w:rPr>
          <w:b/>
          <w:bCs/>
          <w:color w:val="231F20"/>
          <w:spacing w:val="4"/>
        </w:rPr>
        <w:t>color</w:t>
      </w:r>
      <w:r>
        <w:rPr>
          <w:color w:val="231F20"/>
          <w:spacing w:val="-30"/>
        </w:rPr>
        <w:t xml:space="preserve"> </w:t>
      </w:r>
      <w:r>
        <w:rPr>
          <w:b/>
          <w:bCs/>
          <w:color w:val="231F20"/>
          <w:spacing w:val="4"/>
        </w:rPr>
        <w:t>Doppler</w:t>
      </w:r>
      <w:r>
        <w:rPr>
          <w:color w:val="231F20"/>
          <w:spacing w:val="-32"/>
        </w:rPr>
        <w:t xml:space="preserve"> </w:t>
      </w:r>
      <w:r>
        <w:rPr>
          <w:b/>
          <w:bCs/>
          <w:color w:val="231F20"/>
          <w:spacing w:val="4"/>
        </w:rPr>
        <w:t>ultrasound;</w:t>
      </w:r>
      <w:r>
        <w:rPr>
          <w:color w:val="231F20"/>
          <w:spacing w:val="-30"/>
        </w:rPr>
        <w:t xml:space="preserve"> </w:t>
      </w:r>
      <w:r>
        <w:rPr>
          <w:b/>
          <w:bCs/>
          <w:color w:val="231F20"/>
          <w:spacing w:val="4"/>
        </w:rPr>
        <w:t>Clinical</w:t>
      </w:r>
      <w:r>
        <w:rPr>
          <w:color w:val="231F20"/>
          <w:spacing w:val="-37"/>
        </w:rPr>
        <w:t xml:space="preserve"> </w:t>
      </w:r>
      <w:r>
        <w:rPr>
          <w:b/>
          <w:bCs/>
          <w:color w:val="231F20"/>
          <w:spacing w:val="4"/>
        </w:rPr>
        <w:t>value</w:t>
      </w:r>
    </w:p>
    <w:p>
      <w:pPr>
        <w:spacing w:before="236"/>
        <w:rPr/>
      </w:pPr>
      <w:r/>
    </w:p>
    <w:p>
      <w:pPr>
        <w:sectPr>
          <w:footerReference w:type="default" r:id="rId1"/>
          <w:pgSz w:w="11906" w:h="16838"/>
          <w:pgMar w:top="1059" w:right="1121" w:bottom="547" w:left="407" w:header="0" w:footer="354" w:gutter="0"/>
          <w:cols w:equalWidth="0" w:num="1">
            <w:col w:w="10376" w:space="0"/>
          </w:cols>
        </w:sectPr>
        <w:rPr/>
      </w:pPr>
    </w:p>
    <w:p>
      <w:pPr>
        <w:pStyle w:val="BodyText"/>
        <w:ind w:left="733" w:right="327" w:firstLine="422"/>
        <w:spacing w:before="39" w:line="291" w:lineRule="auto"/>
        <w:jc w:val="both"/>
        <w:rPr>
          <w:sz w:val="21"/>
          <w:szCs w:val="21"/>
        </w:rPr>
      </w:pPr>
      <w:r>
        <w:rPr>
          <w:sz w:val="21"/>
          <w:szCs w:val="21"/>
          <w:color w:val="231F20"/>
          <w:spacing w:val="9"/>
        </w:rPr>
        <w:t>卵巢黄体破裂与宫外孕破裂均属于临床常见</w:t>
      </w:r>
      <w:r>
        <w:rPr>
          <w:sz w:val="21"/>
          <w:szCs w:val="21"/>
          <w:color w:val="231F20"/>
          <w:spacing w:val="14"/>
        </w:rPr>
        <w:t xml:space="preserve"> </w:t>
      </w:r>
      <w:r>
        <w:rPr>
          <w:sz w:val="21"/>
          <w:szCs w:val="21"/>
          <w:color w:val="231F20"/>
          <w:spacing w:val="9"/>
        </w:rPr>
        <w:t>急腹症，其临床表现为突发性腹部疼痛，并危及</w:t>
      </w:r>
      <w:r>
        <w:rPr>
          <w:sz w:val="21"/>
          <w:szCs w:val="21"/>
          <w:color w:val="231F20"/>
        </w:rPr>
        <w:t xml:space="preserve"> </w:t>
      </w:r>
      <w:r>
        <w:rPr>
          <w:sz w:val="21"/>
          <w:szCs w:val="21"/>
          <w:color w:val="231F20"/>
          <w:spacing w:val="9"/>
        </w:rPr>
        <w:t>患者的生命。传统的检查方法在这些紧急情况下</w:t>
      </w:r>
      <w:r>
        <w:rPr>
          <w:sz w:val="21"/>
          <w:szCs w:val="21"/>
          <w:color w:val="231F20"/>
        </w:rPr>
        <w:t xml:space="preserve"> </w:t>
      </w:r>
      <w:r>
        <w:rPr>
          <w:sz w:val="21"/>
          <w:szCs w:val="21"/>
          <w:color w:val="231F20"/>
          <w:spacing w:val="-1"/>
        </w:rPr>
        <w:t>可能无法提供及时、准确的诊断</w:t>
      </w:r>
      <w:r>
        <w:rPr>
          <w:sz w:val="12"/>
          <w:szCs w:val="12"/>
          <w:color w:val="231F20"/>
          <w:spacing w:val="-1"/>
          <w:position w:val="9"/>
        </w:rPr>
        <w:t>[1]</w:t>
      </w:r>
      <w:r>
        <w:rPr>
          <w:sz w:val="12"/>
          <w:szCs w:val="12"/>
          <w:color w:val="231F20"/>
          <w:spacing w:val="-35"/>
          <w:position w:val="9"/>
        </w:rPr>
        <w:t xml:space="preserve"> </w:t>
      </w:r>
      <w:r>
        <w:rPr>
          <w:sz w:val="21"/>
          <w:szCs w:val="21"/>
          <w:color w:val="231F20"/>
          <w:spacing w:val="-1"/>
        </w:rPr>
        <w:t>。因此，</w:t>
      </w:r>
      <w:r>
        <w:rPr>
          <w:sz w:val="21"/>
          <w:szCs w:val="21"/>
          <w:color w:val="231F20"/>
          <w:spacing w:val="-2"/>
        </w:rPr>
        <w:t>有必要</w:t>
      </w:r>
    </w:p>
    <w:p>
      <w:pPr>
        <w:spacing w:line="14" w:lineRule="auto"/>
        <w:rPr>
          <w:rFonts w:ascii="Arial"/>
          <w:sz w:val="2"/>
        </w:rPr>
      </w:pPr>
      <w:r>
        <w:rPr>
          <w:rFonts w:ascii="Arial" w:hAnsi="Arial" w:eastAsia="Arial" w:cs="Arial"/>
          <w:sz w:val="2"/>
          <w:szCs w:val="2"/>
        </w:rPr>
        <w:br w:type="column"/>
      </w:r>
    </w:p>
    <w:p>
      <w:pPr>
        <w:pStyle w:val="BodyText"/>
        <w:ind w:right="11"/>
        <w:spacing w:before="42" w:line="290" w:lineRule="auto"/>
        <w:jc w:val="both"/>
        <w:rPr>
          <w:sz w:val="21"/>
          <w:szCs w:val="21"/>
        </w:rPr>
      </w:pPr>
      <w:r>
        <w:rPr>
          <w:sz w:val="21"/>
          <w:szCs w:val="21"/>
          <w:color w:val="231F20"/>
          <w:spacing w:val="9"/>
        </w:rPr>
        <w:t>探讨更为先进和灵敏的诊断手段，以满足对于紧</w:t>
      </w:r>
      <w:r>
        <w:rPr>
          <w:sz w:val="21"/>
          <w:szCs w:val="21"/>
          <w:color w:val="231F20"/>
          <w:spacing w:val="4"/>
        </w:rPr>
        <w:t xml:space="preserve"> </w:t>
      </w:r>
      <w:r>
        <w:rPr>
          <w:sz w:val="21"/>
          <w:szCs w:val="21"/>
          <w:color w:val="231F20"/>
          <w:spacing w:val="9"/>
        </w:rPr>
        <w:t>急情况的及时救治需求。阴式彩色多普勒超声技</w:t>
      </w:r>
      <w:r>
        <w:rPr>
          <w:sz w:val="21"/>
          <w:szCs w:val="21"/>
          <w:color w:val="231F20"/>
          <w:spacing w:val="4"/>
        </w:rPr>
        <w:t xml:space="preserve"> </w:t>
      </w:r>
      <w:r>
        <w:rPr>
          <w:sz w:val="21"/>
          <w:szCs w:val="21"/>
          <w:color w:val="231F20"/>
          <w:spacing w:val="9"/>
        </w:rPr>
        <w:t>术是医学影像学常用的诊断工具，其在妇科学中</w:t>
      </w:r>
      <w:r>
        <w:rPr>
          <w:sz w:val="21"/>
          <w:szCs w:val="21"/>
          <w:color w:val="231F20"/>
          <w:spacing w:val="4"/>
        </w:rPr>
        <w:t xml:space="preserve"> </w:t>
      </w:r>
      <w:r>
        <w:rPr>
          <w:sz w:val="21"/>
          <w:szCs w:val="21"/>
          <w:color w:val="231F20"/>
          <w:spacing w:val="9"/>
        </w:rPr>
        <w:t>的应用越来越引起关注。随着医学科技的不断发</w:t>
      </w:r>
    </w:p>
    <w:p>
      <w:pPr>
        <w:spacing w:line="290" w:lineRule="auto"/>
        <w:sectPr>
          <w:type w:val="continuous"/>
          <w:pgSz w:w="11906" w:h="16838"/>
          <w:pgMar w:top="1059" w:right="1121" w:bottom="547" w:left="407" w:header="0" w:footer="354" w:gutter="0"/>
          <w:cols w:equalWidth="0" w:num="2">
            <w:col w:w="5661" w:space="100"/>
            <w:col w:w="4616" w:space="0"/>
          </w:cols>
        </w:sectPr>
        <w:rPr>
          <w:sz w:val="21"/>
          <w:szCs w:val="21"/>
        </w:rPr>
      </w:pPr>
    </w:p>
    <w:p>
      <w:pPr>
        <w:pStyle w:val="BodyText"/>
        <w:ind w:left="736"/>
        <w:spacing w:before="252" w:line="185" w:lineRule="auto"/>
        <w:rPr>
          <w:sz w:val="21"/>
          <w:szCs w:val="21"/>
        </w:rPr>
      </w:pPr>
      <w:r>
        <w:rPr>
          <w:sz w:val="21"/>
          <w:szCs w:val="21"/>
          <w:color w:val="231F20"/>
          <w:spacing w:val="2"/>
        </w:rPr>
        <w:t>88</w:t>
      </w:r>
    </w:p>
    <w:p>
      <w:pPr>
        <w:spacing w:line="185" w:lineRule="auto"/>
        <w:sectPr>
          <w:type w:val="continuous"/>
          <w:pgSz w:w="11906" w:h="16838"/>
          <w:pgMar w:top="1059" w:right="1121" w:bottom="547" w:left="407" w:header="0" w:footer="354" w:gutter="0"/>
          <w:cols w:equalWidth="0" w:num="1">
            <w:col w:w="10376" w:space="0"/>
          </w:cols>
        </w:sectPr>
        <w:rPr>
          <w:sz w:val="21"/>
          <w:szCs w:val="21"/>
        </w:rPr>
      </w:pPr>
    </w:p>
    <w:p>
      <w:pPr>
        <w:spacing w:before="45" w:line="169" w:lineRule="auto"/>
        <w:jc w:val="right"/>
        <w:rPr>
          <w:rFonts w:ascii="Microsoft YaHei" w:hAnsi="Microsoft YaHei" w:eastAsia="Microsoft YaHei" w:cs="Microsoft YaHei"/>
          <w:sz w:val="24"/>
          <w:szCs w:val="24"/>
        </w:rPr>
      </w:pPr>
      <w:r>
        <w:rPr>
          <w:shd w:val="clear" w:fill="DCDDDF"/>
          <w:rFonts w:ascii="Microsoft YaHei" w:hAnsi="Microsoft YaHei" w:eastAsia="Microsoft YaHei" w:cs="Microsoft YaHei"/>
          <w:sz w:val="21"/>
          <w:szCs w:val="21"/>
          <w:color w:val="231F20"/>
          <w:spacing w:val="-1"/>
        </w:rPr>
        <w:t>实用妇科内分泌电子杂志 </w:t>
      </w:r>
      <w:r>
        <w:rPr>
          <w:rFonts w:ascii="Microsoft YaHei" w:hAnsi="Microsoft YaHei" w:eastAsia="Microsoft YaHei" w:cs="Microsoft YaHei"/>
          <w:sz w:val="21"/>
          <w:szCs w:val="21"/>
          <w:color w:val="231F20"/>
          <w:spacing w:val="-1"/>
        </w:rPr>
        <w:t xml:space="preserve">    2024</w:t>
      </w:r>
      <w:r>
        <w:rPr>
          <w:rFonts w:ascii="Microsoft YaHei" w:hAnsi="Microsoft YaHei" w:eastAsia="Microsoft YaHei" w:cs="Microsoft YaHei"/>
          <w:sz w:val="21"/>
          <w:szCs w:val="21"/>
          <w:color w:val="231F20"/>
          <w:spacing w:val="-24"/>
        </w:rPr>
        <w:t xml:space="preserve"> </w:t>
      </w:r>
      <w:r>
        <w:rPr>
          <w:rFonts w:ascii="Microsoft YaHei" w:hAnsi="Microsoft YaHei" w:eastAsia="Microsoft YaHei" w:cs="Microsoft YaHei"/>
          <w:sz w:val="21"/>
          <w:szCs w:val="21"/>
          <w:color w:val="231F20"/>
          <w:spacing w:val="-1"/>
        </w:rPr>
        <w:t>年第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7"/>
        </w:rPr>
        <w:t xml:space="preserve"> </w:t>
      </w:r>
      <w:r>
        <w:rPr>
          <w:rFonts w:ascii="Microsoft YaHei" w:hAnsi="Microsoft YaHei" w:eastAsia="Microsoft YaHei" w:cs="Microsoft YaHei"/>
          <w:sz w:val="21"/>
          <w:szCs w:val="21"/>
          <w:color w:val="231F20"/>
          <w:spacing w:val="-1"/>
        </w:rPr>
        <w:t>卷第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10</w:t>
      </w:r>
      <w:r>
        <w:rPr>
          <w:rFonts w:ascii="Microsoft YaHei" w:hAnsi="Microsoft YaHei" w:eastAsia="Microsoft YaHei" w:cs="Microsoft YaHei"/>
          <w:sz w:val="21"/>
          <w:szCs w:val="21"/>
          <w:color w:val="231F20"/>
          <w:spacing w:val="-26"/>
        </w:rPr>
        <w:t xml:space="preserve"> </w:t>
      </w:r>
      <w:r>
        <w:rPr>
          <w:rFonts w:ascii="Microsoft YaHei" w:hAnsi="Microsoft YaHei" w:eastAsia="Microsoft YaHei" w:cs="Microsoft YaHei"/>
          <w:sz w:val="21"/>
          <w:szCs w:val="21"/>
          <w:color w:val="231F20"/>
          <w:spacing w:val="-1"/>
        </w:rPr>
        <w:t>期                                                 </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4"/>
          <w:szCs w:val="24"/>
          <w:color w:val="231F20"/>
          <w:spacing w:val="-2"/>
          <w:position w:val="1"/>
        </w:rPr>
        <w:t>•  </w:t>
      </w:r>
      <w:r>
        <w:rPr>
          <w:rFonts w:ascii="Microsoft YaHei" w:hAnsi="Microsoft YaHei" w:eastAsia="Microsoft YaHei" w:cs="Microsoft YaHei"/>
          <w:sz w:val="24"/>
          <w:szCs w:val="24"/>
          <w:color w:val="231F20"/>
          <w:spacing w:val="-2"/>
        </w:rPr>
        <w:t>诊断技术  </w:t>
      </w:r>
      <w:r>
        <w:rPr>
          <w:rFonts w:ascii="Microsoft YaHei" w:hAnsi="Microsoft YaHei" w:eastAsia="Microsoft YaHei" w:cs="Microsoft YaHei"/>
          <w:sz w:val="24"/>
          <w:szCs w:val="24"/>
          <w:color w:val="231F20"/>
          <w:spacing w:val="-2"/>
          <w:position w:val="1"/>
        </w:rPr>
        <w:t>•</w:t>
      </w:r>
    </w:p>
    <w:p>
      <w:pPr>
        <w:ind w:firstLine="725"/>
        <w:spacing w:before="17" w:line="57" w:lineRule="exact"/>
        <w:rPr/>
      </w:pPr>
      <w:r>
        <w:rPr>
          <w:position w:val="-1"/>
        </w:rPr>
        <w:pict>
          <v:group id="_x0000_s8" style="mso-position-vertical-relative:line;mso-position-horizontal-relative:char;width:481.9pt;height:2.85pt;" filled="false" stroked="false" coordsize="9637,56" coordorigin="0,0">
            <v:shape id="_x0000_s10" style="position:absolute;left:0;top:0;width:9637;height:29;" filled="false" strokecolor="#939598" strokeweight="1.42pt" coordsize="9637,29" coordorigin="0,0" path="m0,14l9637,14e">
              <v:stroke joinstyle="miter" miterlimit="4"/>
            </v:shape>
            <v:shape id="_x0000_s12" style="position:absolute;left:0;top:47;width:9637;height:10;" filled="false" strokecolor="#939598" strokeweight="0.47pt" coordsize="9637,10" coordorigin="0,0" path="m0,4l9637,4e">
              <v:stroke joinstyle="miter" miterlimit="4"/>
            </v:shape>
          </v:group>
        </w:pict>
      </w:r>
    </w:p>
    <w:p>
      <w:pPr>
        <w:spacing w:before="210"/>
        <w:rPr/>
      </w:pPr>
      <w:r/>
    </w:p>
    <w:p>
      <w:pPr>
        <w:sectPr>
          <w:footerReference w:type="default" r:id="rId2"/>
          <w:pgSz w:w="11906" w:h="16838"/>
          <w:pgMar w:top="1073" w:right="1132" w:bottom="836" w:left="407" w:header="0" w:footer="354" w:gutter="0"/>
          <w:cols w:equalWidth="0" w:num="1">
            <w:col w:w="10365" w:space="0"/>
          </w:cols>
        </w:sectPr>
        <w:rPr/>
      </w:pPr>
    </w:p>
    <w:p>
      <w:pPr>
        <w:pStyle w:val="BodyText"/>
        <w:ind w:left="728" w:right="314" w:firstLine="1"/>
        <w:spacing w:before="45" w:line="289" w:lineRule="auto"/>
        <w:rPr>
          <w:sz w:val="21"/>
          <w:szCs w:val="21"/>
        </w:rPr>
      </w:pPr>
      <w:r>
        <w:rPr>
          <w:sz w:val="21"/>
          <w:szCs w:val="21"/>
          <w:color w:val="231F20"/>
          <w:spacing w:val="9"/>
        </w:rPr>
        <w:t>展，彩色多普勒超声已经成为评估卵巢疾病和妇</w:t>
      </w:r>
      <w:r>
        <w:rPr>
          <w:sz w:val="21"/>
          <w:szCs w:val="21"/>
          <w:color w:val="231F20"/>
          <w:spacing w:val="3"/>
        </w:rPr>
        <w:t xml:space="preserve"> </w:t>
      </w:r>
      <w:r>
        <w:rPr>
          <w:sz w:val="21"/>
          <w:szCs w:val="21"/>
          <w:color w:val="231F20"/>
          <w:spacing w:val="8"/>
        </w:rPr>
        <w:t>科疾病的常规手段</w:t>
      </w:r>
      <w:r>
        <w:rPr>
          <w:sz w:val="12"/>
          <w:szCs w:val="12"/>
          <w:color w:val="231F20"/>
          <w:spacing w:val="8"/>
          <w:position w:val="9"/>
        </w:rPr>
        <w:t>[2]</w:t>
      </w:r>
      <w:r>
        <w:rPr>
          <w:sz w:val="12"/>
          <w:szCs w:val="12"/>
          <w:color w:val="231F20"/>
          <w:spacing w:val="-29"/>
          <w:position w:val="9"/>
        </w:rPr>
        <w:t xml:space="preserve"> </w:t>
      </w:r>
      <w:r>
        <w:rPr>
          <w:sz w:val="21"/>
          <w:szCs w:val="21"/>
          <w:color w:val="231F20"/>
          <w:spacing w:val="8"/>
        </w:rPr>
        <w:t>。其中，对于卵巢黄体破裂</w:t>
      </w:r>
      <w:r>
        <w:rPr>
          <w:sz w:val="21"/>
          <w:szCs w:val="21"/>
          <w:color w:val="231F20"/>
        </w:rPr>
        <w:t xml:space="preserve"> </w:t>
      </w:r>
      <w:r>
        <w:rPr>
          <w:sz w:val="21"/>
          <w:szCs w:val="21"/>
          <w:color w:val="231F20"/>
          <w:spacing w:val="9"/>
        </w:rPr>
        <w:t>和宫外孕破裂等紧急病况的及时诊断显得尤为关</w:t>
      </w:r>
      <w:r>
        <w:rPr>
          <w:sz w:val="21"/>
          <w:szCs w:val="21"/>
          <w:color w:val="231F20"/>
          <w:spacing w:val="4"/>
        </w:rPr>
        <w:t xml:space="preserve"> </w:t>
      </w:r>
      <w:r>
        <w:rPr>
          <w:sz w:val="21"/>
          <w:szCs w:val="21"/>
          <w:color w:val="231F20"/>
          <w:spacing w:val="8"/>
        </w:rPr>
        <w:t>键。因此本研究选择50例卵巢黄体破裂与宫外孕</w:t>
      </w:r>
      <w:r>
        <w:rPr>
          <w:sz w:val="21"/>
          <w:szCs w:val="21"/>
          <w:color w:val="231F20"/>
          <w:spacing w:val="17"/>
        </w:rPr>
        <w:t xml:space="preserve"> </w:t>
      </w:r>
      <w:r>
        <w:rPr>
          <w:sz w:val="21"/>
          <w:szCs w:val="21"/>
          <w:color w:val="231F20"/>
          <w:spacing w:val="9"/>
        </w:rPr>
        <w:t>破裂患者为研究对象，以探讨阴式彩色多普勒超</w:t>
      </w:r>
      <w:r>
        <w:rPr>
          <w:sz w:val="21"/>
          <w:szCs w:val="21"/>
          <w:color w:val="231F20"/>
          <w:spacing w:val="4"/>
        </w:rPr>
        <w:t xml:space="preserve"> </w:t>
      </w:r>
      <w:r>
        <w:rPr>
          <w:sz w:val="21"/>
          <w:szCs w:val="21"/>
          <w:color w:val="231F20"/>
          <w:spacing w:val="8"/>
        </w:rPr>
        <w:t>声在卵巢黄体破裂和宫外孕破裂中的临床价值。</w:t>
      </w:r>
      <w:r>
        <w:rPr>
          <w:sz w:val="21"/>
          <w:szCs w:val="21"/>
          <w:color w:val="231F20"/>
          <w:spacing w:val="1"/>
        </w:rPr>
        <w:t xml:space="preserve"> </w:t>
      </w:r>
      <w:r>
        <w:rPr>
          <w:sz w:val="21"/>
          <w:szCs w:val="21"/>
          <w:color w:val="231F20"/>
          <w:spacing w:val="-4"/>
        </w:rPr>
        <w:t>现报道如下。</w:t>
      </w:r>
    </w:p>
    <w:p>
      <w:pPr>
        <w:pStyle w:val="BodyText"/>
        <w:ind w:left="744"/>
        <w:spacing w:before="8" w:line="176" w:lineRule="auto"/>
        <w:outlineLvl w:val="0"/>
        <w:rPr>
          <w:rFonts w:ascii="Microsoft YaHei" w:hAnsi="Microsoft YaHei" w:eastAsia="Microsoft YaHei" w:cs="Microsoft YaHei"/>
          <w:sz w:val="22"/>
          <w:szCs w:val="22"/>
        </w:rPr>
      </w:pPr>
      <w:r>
        <w:rPr>
          <w:sz w:val="22"/>
          <w:szCs w:val="22"/>
          <w:b/>
          <w:bCs/>
          <w:color w:val="231F20"/>
        </w:rPr>
        <w:t>1</w:t>
      </w:r>
      <w:r>
        <w:rPr>
          <w:sz w:val="22"/>
          <w:szCs w:val="22"/>
          <w:color w:val="231F20"/>
        </w:rPr>
        <w:t xml:space="preserve">  </w:t>
      </w:r>
      <w:r>
        <w:rPr>
          <w:rFonts w:ascii="Microsoft YaHei" w:hAnsi="Microsoft YaHei" w:eastAsia="Microsoft YaHei" w:cs="Microsoft YaHei"/>
          <w:sz w:val="22"/>
          <w:szCs w:val="22"/>
          <w:color w:val="231F20"/>
        </w:rPr>
        <w:t>资料与方法</w:t>
      </w:r>
    </w:p>
    <w:p>
      <w:pPr>
        <w:pStyle w:val="BodyText"/>
        <w:ind w:left="743"/>
        <w:spacing w:before="47" w:line="220" w:lineRule="auto"/>
        <w:outlineLvl w:val="1"/>
        <w:rPr>
          <w:sz w:val="21"/>
          <w:szCs w:val="21"/>
        </w:rPr>
      </w:pPr>
      <w:r>
        <w:rPr>
          <w:sz w:val="21"/>
          <w:szCs w:val="21"/>
          <w:b/>
          <w:bCs/>
          <w:color w:val="231F20"/>
          <w:spacing w:val="-4"/>
        </w:rPr>
        <w:t>1.1</w:t>
      </w:r>
      <w:r>
        <w:rPr>
          <w:sz w:val="21"/>
          <w:szCs w:val="21"/>
          <w:color w:val="231F20"/>
          <w:spacing w:val="9"/>
        </w:rPr>
        <w:t xml:space="preserve">  </w:t>
      </w:r>
      <w:r>
        <w:rPr>
          <w:sz w:val="21"/>
          <w:szCs w:val="21"/>
          <w:color w:val="231F20"/>
          <w:spacing w:val="-4"/>
        </w:rPr>
        <w:t>临床资料</w:t>
      </w:r>
    </w:p>
    <w:p>
      <w:pPr>
        <w:pStyle w:val="BodyText"/>
        <w:ind w:left="716" w:right="307" w:firstLine="432"/>
        <w:spacing w:before="81" w:line="290" w:lineRule="auto"/>
        <w:rPr>
          <w:sz w:val="21"/>
          <w:szCs w:val="21"/>
        </w:rPr>
      </w:pPr>
      <w:r>
        <w:rPr>
          <w:sz w:val="21"/>
          <w:szCs w:val="21"/>
          <w:color w:val="231F20"/>
          <w:spacing w:val="7"/>
        </w:rPr>
        <w:t>选择本院2021年2月至2023年2月收治的50例</w:t>
      </w:r>
      <w:r>
        <w:rPr>
          <w:sz w:val="21"/>
          <w:szCs w:val="21"/>
          <w:color w:val="231F20"/>
          <w:spacing w:val="17"/>
        </w:rPr>
        <w:t xml:space="preserve"> </w:t>
      </w:r>
      <w:r>
        <w:rPr>
          <w:sz w:val="21"/>
          <w:szCs w:val="21"/>
          <w:color w:val="231F20"/>
          <w:spacing w:val="9"/>
        </w:rPr>
        <w:t>卵巢黄体破裂与宫外孕破裂患者为研究对象，经</w:t>
      </w:r>
      <w:r>
        <w:rPr>
          <w:sz w:val="21"/>
          <w:szCs w:val="21"/>
          <w:color w:val="231F20"/>
          <w:spacing w:val="16"/>
        </w:rPr>
        <w:t xml:space="preserve"> </w:t>
      </w:r>
      <w:r>
        <w:rPr>
          <w:sz w:val="21"/>
          <w:szCs w:val="21"/>
          <w:color w:val="231F20"/>
          <w:spacing w:val="14"/>
        </w:rPr>
        <w:t>过临床手术确诊分为卵巢黄体破裂组（</w:t>
      </w:r>
      <w:r>
        <w:rPr>
          <w:sz w:val="21"/>
          <w:szCs w:val="21"/>
          <w:color w:val="231F20"/>
          <w:spacing w:val="-26"/>
        </w:rPr>
        <w:t xml:space="preserve"> </w:t>
      </w:r>
      <w:r>
        <w:rPr>
          <w:rFonts w:ascii="Times New Roman" w:hAnsi="Times New Roman" w:eastAsia="Times New Roman" w:cs="Times New Roman"/>
          <w:sz w:val="21"/>
          <w:szCs w:val="21"/>
          <w:i/>
          <w:iCs/>
          <w:color w:val="231F20"/>
          <w:spacing w:val="14"/>
        </w:rPr>
        <w:t>n</w:t>
      </w:r>
      <w:r>
        <w:rPr>
          <w:rFonts w:ascii="Times New Roman" w:hAnsi="Times New Roman" w:eastAsia="Times New Roman" w:cs="Times New Roman"/>
          <w:sz w:val="21"/>
          <w:szCs w:val="21"/>
          <w:i/>
          <w:iCs/>
          <w:color w:val="231F20"/>
          <w:spacing w:val="-17"/>
        </w:rPr>
        <w:t xml:space="preserve"> </w:t>
      </w:r>
      <w:r>
        <w:rPr>
          <w:sz w:val="21"/>
          <w:szCs w:val="21"/>
          <w:color w:val="231F20"/>
          <w:spacing w:val="14"/>
        </w:rPr>
        <w:t>=22）</w:t>
      </w:r>
      <w:r>
        <w:rPr>
          <w:sz w:val="21"/>
          <w:szCs w:val="21"/>
          <w:color w:val="231F20"/>
        </w:rPr>
        <w:t xml:space="preserve"> </w:t>
      </w:r>
      <w:r>
        <w:rPr>
          <w:sz w:val="21"/>
          <w:szCs w:val="21"/>
          <w:color w:val="231F20"/>
          <w:spacing w:val="23"/>
        </w:rPr>
        <w:t>与宫外孕破裂组（</w:t>
      </w:r>
      <w:r>
        <w:rPr>
          <w:sz w:val="21"/>
          <w:szCs w:val="21"/>
          <w:color w:val="231F20"/>
          <w:spacing w:val="-10"/>
        </w:rPr>
        <w:t xml:space="preserve"> </w:t>
      </w:r>
      <w:r>
        <w:rPr>
          <w:rFonts w:ascii="Times New Roman" w:hAnsi="Times New Roman" w:eastAsia="Times New Roman" w:cs="Times New Roman"/>
          <w:sz w:val="21"/>
          <w:szCs w:val="21"/>
          <w:i/>
          <w:iCs/>
          <w:color w:val="231F20"/>
          <w:spacing w:val="23"/>
        </w:rPr>
        <w:t>n</w:t>
      </w:r>
      <w:r>
        <w:rPr>
          <w:rFonts w:ascii="Times New Roman" w:hAnsi="Times New Roman" w:eastAsia="Times New Roman" w:cs="Times New Roman"/>
          <w:sz w:val="21"/>
          <w:szCs w:val="21"/>
          <w:i/>
          <w:iCs/>
          <w:color w:val="231F20"/>
          <w:spacing w:val="-6"/>
        </w:rPr>
        <w:t xml:space="preserve"> </w:t>
      </w:r>
      <w:r>
        <w:rPr>
          <w:sz w:val="21"/>
          <w:szCs w:val="21"/>
          <w:color w:val="231F20"/>
          <w:spacing w:val="23"/>
        </w:rPr>
        <w:t>=28）。卵巢黄体破裂组</w:t>
      </w:r>
      <w:r>
        <w:rPr>
          <w:sz w:val="21"/>
          <w:szCs w:val="21"/>
          <w:color w:val="231F20"/>
        </w:rPr>
        <w:t xml:space="preserve"> </w:t>
      </w:r>
      <w:r>
        <w:rPr>
          <w:sz w:val="21"/>
          <w:szCs w:val="21"/>
          <w:color w:val="231F20"/>
          <w:spacing w:val="15"/>
        </w:rPr>
        <w:t>年龄21~42岁，平均（34.79±5.82）岁；已婚</w:t>
      </w:r>
      <w:r>
        <w:rPr>
          <w:sz w:val="21"/>
          <w:szCs w:val="21"/>
          <w:color w:val="231F20"/>
          <w:spacing w:val="9"/>
        </w:rPr>
        <w:t xml:space="preserve"> </w:t>
      </w:r>
      <w:r>
        <w:rPr>
          <w:sz w:val="21"/>
          <w:szCs w:val="21"/>
          <w:color w:val="231F20"/>
          <w:spacing w:val="15"/>
        </w:rPr>
        <w:t>18例、未婚4例；宫外孕破裂组年龄23~45岁， </w:t>
      </w:r>
      <w:r>
        <w:rPr>
          <w:sz w:val="21"/>
          <w:szCs w:val="21"/>
          <w:color w:val="231F20"/>
          <w:spacing w:val="6"/>
        </w:rPr>
        <w:t>平均（34.86±5.77）岁；已婚22例、未婚6例。</w:t>
      </w:r>
      <w:r>
        <w:rPr>
          <w:sz w:val="21"/>
          <w:szCs w:val="21"/>
          <w:color w:val="231F20"/>
          <w:spacing w:val="17"/>
        </w:rPr>
        <w:t xml:space="preserve"> </w:t>
      </w:r>
      <w:r>
        <w:rPr>
          <w:sz w:val="21"/>
          <w:szCs w:val="21"/>
          <w:color w:val="231F20"/>
          <w:spacing w:val="32"/>
        </w:rPr>
        <w:t>两组患者一般资料比较，差异无统计学意义</w:t>
      </w:r>
      <w:r>
        <w:rPr>
          <w:sz w:val="21"/>
          <w:szCs w:val="21"/>
          <w:color w:val="231F20"/>
          <w:spacing w:val="16"/>
        </w:rPr>
        <w:t xml:space="preserve"> </w:t>
      </w:r>
      <w:r>
        <w:rPr>
          <w:sz w:val="21"/>
          <w:szCs w:val="21"/>
          <w:color w:val="231F20"/>
          <w:spacing w:val="2"/>
        </w:rPr>
        <w:t>（</w:t>
      </w:r>
      <w:r>
        <w:rPr>
          <w:rFonts w:ascii="Times New Roman" w:hAnsi="Times New Roman" w:eastAsia="Times New Roman" w:cs="Times New Roman"/>
          <w:sz w:val="21"/>
          <w:szCs w:val="21"/>
          <w:i/>
          <w:iCs/>
          <w:color w:val="231F20"/>
          <w:spacing w:val="2"/>
        </w:rPr>
        <w:t>P</w:t>
      </w:r>
      <w:r>
        <w:rPr>
          <w:sz w:val="21"/>
          <w:szCs w:val="21"/>
          <w:color w:val="231F20"/>
          <w:spacing w:val="2"/>
        </w:rPr>
        <w:t>＞0.05</w:t>
      </w:r>
      <w:r>
        <w:rPr>
          <w:sz w:val="21"/>
          <w:szCs w:val="21"/>
          <w:color w:val="231F20"/>
          <w:spacing w:val="-12"/>
        </w:rPr>
        <w:t>）</w:t>
      </w:r>
      <w:r>
        <w:rPr>
          <w:sz w:val="21"/>
          <w:szCs w:val="21"/>
          <w:color w:val="231F20"/>
          <w:spacing w:val="-49"/>
        </w:rPr>
        <w:t xml:space="preserve"> </w:t>
      </w:r>
      <w:r>
        <w:rPr>
          <w:sz w:val="21"/>
          <w:szCs w:val="21"/>
          <w:color w:val="231F20"/>
          <w:spacing w:val="-12"/>
        </w:rPr>
        <w:t>，</w:t>
      </w:r>
      <w:r>
        <w:rPr>
          <w:sz w:val="21"/>
          <w:szCs w:val="21"/>
          <w:color w:val="231F20"/>
          <w:spacing w:val="2"/>
        </w:rPr>
        <w:t>具有可比性。本研究经医学伦理委</w:t>
      </w:r>
      <w:r>
        <w:rPr>
          <w:sz w:val="21"/>
          <w:szCs w:val="21"/>
          <w:color w:val="231F20"/>
        </w:rPr>
        <w:t xml:space="preserve"> </w:t>
      </w:r>
      <w:r>
        <w:rPr>
          <w:sz w:val="21"/>
          <w:szCs w:val="21"/>
          <w:color w:val="231F20"/>
          <w:spacing w:val="9"/>
        </w:rPr>
        <w:t>员会批准，所有患者均知情同意，并自愿签署知</w:t>
      </w:r>
      <w:r>
        <w:rPr>
          <w:sz w:val="21"/>
          <w:szCs w:val="21"/>
          <w:color w:val="231F20"/>
          <w:spacing w:val="16"/>
        </w:rPr>
        <w:t xml:space="preserve"> </w:t>
      </w:r>
      <w:r>
        <w:rPr>
          <w:sz w:val="21"/>
          <w:szCs w:val="21"/>
          <w:color w:val="231F20"/>
          <w:spacing w:val="9"/>
        </w:rPr>
        <w:t>情同意书。纳入标准：①所有患者均符合临床卵</w:t>
      </w:r>
      <w:r>
        <w:rPr>
          <w:sz w:val="21"/>
          <w:szCs w:val="21"/>
          <w:color w:val="231F20"/>
          <w:spacing w:val="16"/>
        </w:rPr>
        <w:t xml:space="preserve"> </w:t>
      </w:r>
      <w:r>
        <w:rPr>
          <w:sz w:val="21"/>
          <w:szCs w:val="21"/>
          <w:color w:val="231F20"/>
          <w:spacing w:val="-1"/>
        </w:rPr>
        <w:t>巢黄体破裂与宫外孕破裂诊断标准</w:t>
      </w:r>
      <w:r>
        <w:rPr>
          <w:sz w:val="12"/>
          <w:szCs w:val="12"/>
          <w:color w:val="231F20"/>
          <w:spacing w:val="-1"/>
          <w:position w:val="9"/>
        </w:rPr>
        <w:t>[3]</w:t>
      </w:r>
      <w:r>
        <w:rPr>
          <w:sz w:val="12"/>
          <w:szCs w:val="12"/>
          <w:color w:val="231F20"/>
          <w:spacing w:val="-21"/>
          <w:position w:val="9"/>
        </w:rPr>
        <w:t xml:space="preserve"> </w:t>
      </w:r>
      <w:r>
        <w:rPr>
          <w:sz w:val="21"/>
          <w:szCs w:val="21"/>
          <w:color w:val="231F20"/>
          <w:spacing w:val="-1"/>
        </w:rPr>
        <w:t>；②均经手术</w:t>
      </w:r>
      <w:r>
        <w:rPr>
          <w:sz w:val="21"/>
          <w:szCs w:val="21"/>
          <w:color w:val="231F20"/>
        </w:rPr>
        <w:t xml:space="preserve"> </w:t>
      </w:r>
      <w:r>
        <w:rPr>
          <w:sz w:val="21"/>
          <w:szCs w:val="21"/>
          <w:color w:val="231F20"/>
          <w:spacing w:val="9"/>
        </w:rPr>
        <w:t>证实；③临床症状为剧烈腹部疼痛；④精神无异</w:t>
      </w:r>
      <w:r>
        <w:rPr>
          <w:sz w:val="21"/>
          <w:szCs w:val="21"/>
          <w:color w:val="231F20"/>
          <w:spacing w:val="16"/>
        </w:rPr>
        <w:t xml:space="preserve"> </w:t>
      </w:r>
      <w:r>
        <w:rPr>
          <w:sz w:val="21"/>
          <w:szCs w:val="21"/>
          <w:color w:val="231F20"/>
          <w:spacing w:val="9"/>
        </w:rPr>
        <w:t>常。排除标准：①存在以往盆腔手术史者；②存</w:t>
      </w:r>
      <w:r>
        <w:rPr>
          <w:sz w:val="21"/>
          <w:szCs w:val="21"/>
          <w:color w:val="231F20"/>
          <w:spacing w:val="16"/>
        </w:rPr>
        <w:t xml:space="preserve"> </w:t>
      </w:r>
      <w:r>
        <w:rPr>
          <w:sz w:val="21"/>
          <w:szCs w:val="21"/>
          <w:color w:val="231F20"/>
          <w:spacing w:val="-1"/>
        </w:rPr>
        <w:t>在先天畸形者；③患有恶性肿瘤者。</w:t>
      </w:r>
    </w:p>
    <w:p>
      <w:pPr>
        <w:pStyle w:val="BodyText"/>
        <w:ind w:left="743"/>
        <w:spacing w:before="1" w:line="220" w:lineRule="auto"/>
        <w:outlineLvl w:val="1"/>
        <w:rPr>
          <w:sz w:val="21"/>
          <w:szCs w:val="21"/>
        </w:rPr>
      </w:pPr>
      <w:r>
        <w:rPr>
          <w:sz w:val="21"/>
          <w:szCs w:val="21"/>
          <w:b/>
          <w:bCs/>
          <w:color w:val="231F20"/>
          <w:spacing w:val="-4"/>
        </w:rPr>
        <w:t>1.2</w:t>
      </w:r>
      <w:r>
        <w:rPr>
          <w:sz w:val="21"/>
          <w:szCs w:val="21"/>
          <w:color w:val="231F20"/>
          <w:spacing w:val="5"/>
        </w:rPr>
        <w:t xml:space="preserve">  </w:t>
      </w:r>
      <w:r>
        <w:rPr>
          <w:sz w:val="21"/>
          <w:szCs w:val="21"/>
          <w:color w:val="231F20"/>
          <w:spacing w:val="-4"/>
        </w:rPr>
        <w:t>方法</w:t>
      </w:r>
    </w:p>
    <w:p>
      <w:pPr>
        <w:pStyle w:val="BodyText"/>
        <w:ind w:left="734" w:right="315" w:firstLine="416"/>
        <w:spacing w:before="84" w:line="291" w:lineRule="auto"/>
        <w:rPr>
          <w:sz w:val="21"/>
          <w:szCs w:val="21"/>
        </w:rPr>
      </w:pPr>
      <w:r>
        <w:rPr>
          <w:sz w:val="21"/>
          <w:szCs w:val="21"/>
          <w:color w:val="231F20"/>
          <w:spacing w:val="8"/>
        </w:rPr>
        <w:t>两组患者均接受阴式彩色多普勒超声检查，</w:t>
      </w:r>
      <w:r>
        <w:rPr>
          <w:sz w:val="21"/>
          <w:szCs w:val="21"/>
          <w:color w:val="231F20"/>
        </w:rPr>
        <w:t xml:space="preserve"> </w:t>
      </w:r>
      <w:r>
        <w:rPr>
          <w:sz w:val="21"/>
          <w:szCs w:val="21"/>
          <w:color w:val="231F20"/>
          <w:spacing w:val="9"/>
        </w:rPr>
        <w:t>患者取膀胱截石位，使用彩色多普勒超声仪</w:t>
      </w:r>
      <w:r>
        <w:rPr>
          <w:sz w:val="21"/>
          <w:szCs w:val="21"/>
          <w:color w:val="231F20"/>
          <w:spacing w:val="8"/>
        </w:rPr>
        <w:t>进行</w:t>
      </w:r>
    </w:p>
    <w:p>
      <w:pPr>
        <w:spacing w:line="28" w:lineRule="exact"/>
        <w:rPr/>
      </w:pPr>
      <w:r/>
    </w:p>
    <w:p>
      <w:pPr>
        <w:spacing w:line="14" w:lineRule="auto"/>
        <w:rPr>
          <w:rFonts w:ascii="Arial"/>
          <w:sz w:val="2"/>
        </w:rPr>
      </w:pPr>
      <w:r>
        <w:rPr>
          <w:rFonts w:ascii="Arial" w:hAnsi="Arial" w:eastAsia="Arial" w:cs="Arial"/>
          <w:sz w:val="2"/>
          <w:szCs w:val="2"/>
        </w:rPr>
        <w:br w:type="column"/>
      </w:r>
    </w:p>
    <w:p>
      <w:pPr>
        <w:pStyle w:val="BodyText"/>
        <w:ind w:left="11" w:firstLine="5"/>
        <w:spacing w:before="37" w:line="290" w:lineRule="auto"/>
        <w:jc w:val="both"/>
        <w:rPr>
          <w:sz w:val="21"/>
          <w:szCs w:val="21"/>
        </w:rPr>
      </w:pPr>
      <w:r>
        <w:rPr>
          <w:sz w:val="21"/>
          <w:szCs w:val="21"/>
          <w:color w:val="231F20"/>
          <w:spacing w:val="13"/>
        </w:rPr>
        <w:t>扫描，探头频率设定为5~7.5 </w:t>
      </w:r>
      <w:r>
        <w:rPr>
          <w:sz w:val="21"/>
          <w:szCs w:val="21"/>
          <w:color w:val="231F20"/>
        </w:rPr>
        <w:t>MHz</w:t>
      </w:r>
      <w:r>
        <w:rPr>
          <w:sz w:val="21"/>
          <w:szCs w:val="21"/>
          <w:color w:val="231F20"/>
          <w:spacing w:val="13"/>
        </w:rPr>
        <w:t>。在涂抹了耦</w:t>
      </w:r>
      <w:r>
        <w:rPr>
          <w:sz w:val="21"/>
          <w:szCs w:val="21"/>
          <w:color w:val="231F20"/>
          <w:spacing w:val="4"/>
        </w:rPr>
        <w:t xml:space="preserve"> </w:t>
      </w:r>
      <w:r>
        <w:rPr>
          <w:sz w:val="21"/>
          <w:szCs w:val="21"/>
          <w:color w:val="231F20"/>
          <w:spacing w:val="9"/>
        </w:rPr>
        <w:t>合剂的探头部位套上保护套后，将其置入患者的</w:t>
      </w:r>
      <w:r>
        <w:rPr>
          <w:sz w:val="21"/>
          <w:szCs w:val="21"/>
          <w:color w:val="231F20"/>
          <w:spacing w:val="4"/>
        </w:rPr>
        <w:t xml:space="preserve"> </w:t>
      </w:r>
      <w:r>
        <w:rPr>
          <w:sz w:val="21"/>
          <w:szCs w:val="21"/>
          <w:color w:val="231F20"/>
          <w:spacing w:val="9"/>
        </w:rPr>
        <w:t>阴道内，用于观察子宫与周围附件的情况。在扫</w:t>
      </w:r>
      <w:r>
        <w:rPr>
          <w:sz w:val="21"/>
          <w:szCs w:val="21"/>
          <w:color w:val="231F20"/>
          <w:spacing w:val="4"/>
        </w:rPr>
        <w:t xml:space="preserve"> </w:t>
      </w:r>
      <w:r>
        <w:rPr>
          <w:sz w:val="21"/>
          <w:szCs w:val="21"/>
          <w:color w:val="231F20"/>
          <w:spacing w:val="9"/>
        </w:rPr>
        <w:t>描过程中，对包块的形态、大小、边缘等进行统</w:t>
      </w:r>
      <w:r>
        <w:rPr>
          <w:sz w:val="21"/>
          <w:szCs w:val="21"/>
          <w:color w:val="231F20"/>
          <w:spacing w:val="4"/>
        </w:rPr>
        <w:t xml:space="preserve"> </w:t>
      </w:r>
      <w:r>
        <w:rPr>
          <w:sz w:val="21"/>
          <w:szCs w:val="21"/>
          <w:color w:val="231F20"/>
          <w:spacing w:val="9"/>
        </w:rPr>
        <w:t>计。随后，在脉冲多普勒模式下进行测量，分析</w:t>
      </w:r>
      <w:r>
        <w:rPr>
          <w:sz w:val="21"/>
          <w:szCs w:val="21"/>
          <w:color w:val="231F20"/>
          <w:spacing w:val="4"/>
        </w:rPr>
        <w:t xml:space="preserve"> </w:t>
      </w:r>
      <w:r>
        <w:rPr>
          <w:sz w:val="21"/>
          <w:szCs w:val="21"/>
          <w:color w:val="231F20"/>
          <w:spacing w:val="-3"/>
        </w:rPr>
        <w:t>患者的血流特征。</w:t>
      </w:r>
    </w:p>
    <w:p>
      <w:pPr>
        <w:pStyle w:val="BodyText"/>
        <w:ind w:left="26"/>
        <w:spacing w:line="219" w:lineRule="auto"/>
        <w:rPr>
          <w:sz w:val="21"/>
          <w:szCs w:val="21"/>
        </w:rPr>
      </w:pPr>
      <w:r>
        <w:rPr>
          <w:sz w:val="21"/>
          <w:szCs w:val="21"/>
          <w:b/>
          <w:bCs/>
          <w:color w:val="231F20"/>
          <w:spacing w:val="-1"/>
        </w:rPr>
        <w:t>1.3</w:t>
      </w:r>
      <w:r>
        <w:rPr>
          <w:sz w:val="21"/>
          <w:szCs w:val="21"/>
          <w:color w:val="231F20"/>
          <w:spacing w:val="-1"/>
        </w:rPr>
        <w:t xml:space="preserve">  观察指标及判定标准</w:t>
      </w:r>
    </w:p>
    <w:p>
      <w:pPr>
        <w:pStyle w:val="BodyText"/>
        <w:ind w:left="13" w:firstLine="420"/>
        <w:spacing w:before="79" w:line="275" w:lineRule="auto"/>
        <w:rPr>
          <w:sz w:val="21"/>
          <w:szCs w:val="21"/>
        </w:rPr>
      </w:pPr>
      <w:r>
        <w:rPr>
          <w:sz w:val="21"/>
          <w:szCs w:val="21"/>
          <w:color w:val="231F20"/>
          <w:spacing w:val="10"/>
        </w:rPr>
        <w:t>①影像学情况：包括卵巢体积、异常回声区</w:t>
      </w:r>
      <w:r>
        <w:rPr>
          <w:sz w:val="21"/>
          <w:szCs w:val="21"/>
          <w:color w:val="231F20"/>
          <w:spacing w:val="1"/>
        </w:rPr>
        <w:t xml:space="preserve"> </w:t>
      </w:r>
      <w:r>
        <w:rPr>
          <w:sz w:val="21"/>
          <w:szCs w:val="21"/>
          <w:color w:val="231F20"/>
          <w:spacing w:val="9"/>
        </w:rPr>
        <w:t>直径以及液性暗区深度。②血流特征情况：观察</w:t>
      </w:r>
      <w:r>
        <w:rPr>
          <w:sz w:val="21"/>
          <w:szCs w:val="21"/>
          <w:color w:val="231F20"/>
          <w:spacing w:val="3"/>
        </w:rPr>
        <w:t xml:space="preserve"> </w:t>
      </w:r>
      <w:r>
        <w:rPr>
          <w:sz w:val="21"/>
          <w:szCs w:val="21"/>
          <w:color w:val="231F20"/>
          <w:spacing w:val="9"/>
        </w:rPr>
        <w:t>环状或半环状、条状或点状血流特征人数；③血</w:t>
      </w:r>
      <w:r>
        <w:rPr>
          <w:sz w:val="21"/>
          <w:szCs w:val="21"/>
          <w:color w:val="231F20"/>
          <w:spacing w:val="3"/>
        </w:rPr>
        <w:t xml:space="preserve"> </w:t>
      </w:r>
      <w:r>
        <w:rPr>
          <w:sz w:val="21"/>
          <w:szCs w:val="21"/>
          <w:color w:val="231F20"/>
          <w:spacing w:val="20"/>
        </w:rPr>
        <w:t>流动力学情况：包括收缩期峰值流速、阻力指</w:t>
      </w:r>
      <w:r>
        <w:rPr>
          <w:sz w:val="21"/>
          <w:szCs w:val="21"/>
          <w:color w:val="231F20"/>
          <w:spacing w:val="1"/>
        </w:rPr>
        <w:t xml:space="preserve"> </w:t>
      </w:r>
      <w:r>
        <w:rPr>
          <w:sz w:val="21"/>
          <w:szCs w:val="21"/>
          <w:color w:val="231F20"/>
          <w:spacing w:val="-4"/>
        </w:rPr>
        <w:t>数、搏动指数。</w:t>
      </w:r>
    </w:p>
    <w:p>
      <w:pPr>
        <w:pStyle w:val="BodyText"/>
        <w:ind w:left="26"/>
        <w:spacing w:before="87" w:line="221" w:lineRule="auto"/>
        <w:rPr>
          <w:sz w:val="21"/>
          <w:szCs w:val="21"/>
        </w:rPr>
      </w:pPr>
      <w:r>
        <w:rPr>
          <w:sz w:val="21"/>
          <w:szCs w:val="21"/>
          <w:b/>
          <w:bCs/>
          <w:color w:val="231F20"/>
          <w:spacing w:val="-1"/>
        </w:rPr>
        <w:t>1.4</w:t>
      </w:r>
      <w:r>
        <w:rPr>
          <w:sz w:val="21"/>
          <w:szCs w:val="21"/>
          <w:color w:val="231F20"/>
          <w:spacing w:val="-1"/>
        </w:rPr>
        <w:t xml:space="preserve">  统计学方法</w:t>
      </w:r>
    </w:p>
    <w:p>
      <w:pPr>
        <w:pStyle w:val="BodyText"/>
        <w:ind w:left="13" w:right="1" w:firstLine="419"/>
        <w:spacing w:before="82" w:line="289" w:lineRule="auto"/>
        <w:jc w:val="both"/>
        <w:rPr>
          <w:sz w:val="21"/>
          <w:szCs w:val="21"/>
        </w:rPr>
      </w:pPr>
      <w:r>
        <w:rPr>
          <w:sz w:val="21"/>
          <w:szCs w:val="21"/>
          <w:color w:val="231F20"/>
          <w:spacing w:val="4"/>
        </w:rPr>
        <w:t>采用</w:t>
      </w:r>
      <w:r>
        <w:rPr>
          <w:sz w:val="21"/>
          <w:szCs w:val="21"/>
          <w:color w:val="231F20"/>
        </w:rPr>
        <w:t>SPSS</w:t>
      </w:r>
      <w:r>
        <w:rPr>
          <w:sz w:val="21"/>
          <w:szCs w:val="21"/>
          <w:color w:val="231F20"/>
          <w:spacing w:val="4"/>
        </w:rPr>
        <w:t xml:space="preserve"> 22.0统计学软件对数据进行统计分</w:t>
      </w:r>
      <w:r>
        <w:rPr>
          <w:sz w:val="21"/>
          <w:szCs w:val="21"/>
          <w:color w:val="231F20"/>
          <w:spacing w:val="5"/>
        </w:rPr>
        <w:t xml:space="preserve"> </w:t>
      </w:r>
      <w:r>
        <w:rPr>
          <w:sz w:val="21"/>
          <w:szCs w:val="21"/>
          <w:color w:val="231F20"/>
          <w:spacing w:val="2"/>
        </w:rPr>
        <w:t>析。计量资料以均数±标准差（</w:t>
      </w:r>
      <w:r>
        <w:rPr>
          <w:sz w:val="21"/>
          <w:szCs w:val="21"/>
          <w:color w:val="231F20"/>
          <w:spacing w:val="-23"/>
        </w:rPr>
        <w:t xml:space="preserve"> </w:t>
      </w:r>
      <w:r>
        <w:rPr>
          <w:rFonts w:ascii="Times New Roman" w:hAnsi="Times New Roman" w:eastAsia="Times New Roman" w:cs="Times New Roman"/>
          <w:sz w:val="21"/>
          <w:szCs w:val="21"/>
          <w:i/>
          <w:iCs/>
          <w:color w:val="231F20"/>
          <w:spacing w:val="2"/>
        </w:rPr>
        <w:t>x</w:t>
      </w:r>
      <w:r>
        <w:rPr>
          <w:rFonts w:ascii="Times New Roman" w:hAnsi="Times New Roman" w:eastAsia="Times New Roman" w:cs="Times New Roman"/>
          <w:sz w:val="21"/>
          <w:szCs w:val="21"/>
          <w:i/>
          <w:iCs/>
          <w:strike/>
          <w:color w:val="231F20"/>
          <w:spacing w:val="-35"/>
        </w:rPr>
        <w:t xml:space="preserve"> </w:t>
      </w:r>
      <w:r>
        <w:rPr>
          <w:rFonts w:ascii="Times New Roman" w:hAnsi="Times New Roman" w:eastAsia="Times New Roman" w:cs="Times New Roman"/>
          <w:sz w:val="21"/>
          <w:szCs w:val="21"/>
          <w:i/>
          <w:iCs/>
          <w:color w:val="231F20"/>
          <w:spacing w:val="-26"/>
        </w:rPr>
        <w:t xml:space="preserve"> </w:t>
      </w:r>
      <w:r>
        <w:rPr>
          <w:sz w:val="21"/>
          <w:szCs w:val="21"/>
          <w:color w:val="231F20"/>
          <w:spacing w:val="2"/>
        </w:rPr>
        <w:t>±</w:t>
      </w:r>
      <w:r>
        <w:rPr>
          <w:rFonts w:ascii="Times New Roman" w:hAnsi="Times New Roman" w:eastAsia="Times New Roman" w:cs="Times New Roman"/>
          <w:sz w:val="21"/>
          <w:szCs w:val="21"/>
          <w:i/>
          <w:iCs/>
          <w:color w:val="231F20"/>
          <w:spacing w:val="2"/>
        </w:rPr>
        <w:t>s</w:t>
      </w:r>
      <w:r>
        <w:rPr>
          <w:rFonts w:ascii="Times New Roman" w:hAnsi="Times New Roman" w:eastAsia="Times New Roman" w:cs="Times New Roman"/>
          <w:sz w:val="21"/>
          <w:szCs w:val="21"/>
          <w:i/>
          <w:iCs/>
          <w:color w:val="231F20"/>
          <w:spacing w:val="-8"/>
        </w:rPr>
        <w:t xml:space="preserve"> </w:t>
      </w:r>
      <w:r>
        <w:rPr>
          <w:sz w:val="21"/>
          <w:szCs w:val="21"/>
          <w:color w:val="231F20"/>
          <w:spacing w:val="2"/>
        </w:rPr>
        <w:t>）表示，采</w:t>
      </w:r>
      <w:r>
        <w:rPr>
          <w:sz w:val="21"/>
          <w:szCs w:val="21"/>
          <w:color w:val="231F20"/>
        </w:rPr>
        <w:t xml:space="preserve"> </w:t>
      </w:r>
      <w:r>
        <w:rPr>
          <w:sz w:val="21"/>
          <w:szCs w:val="21"/>
          <w:color w:val="231F20"/>
          <w:spacing w:val="10"/>
        </w:rPr>
        <w:t>用</w:t>
      </w:r>
      <w:r>
        <w:rPr>
          <w:rFonts w:ascii="Times New Roman" w:hAnsi="Times New Roman" w:eastAsia="Times New Roman" w:cs="Times New Roman"/>
          <w:sz w:val="21"/>
          <w:szCs w:val="21"/>
          <w:i/>
          <w:iCs/>
          <w:color w:val="231F20"/>
          <w:spacing w:val="10"/>
        </w:rPr>
        <w:t>t</w:t>
      </w:r>
      <w:r>
        <w:rPr>
          <w:rFonts w:ascii="Times New Roman" w:hAnsi="Times New Roman" w:eastAsia="Times New Roman" w:cs="Times New Roman"/>
          <w:sz w:val="21"/>
          <w:szCs w:val="21"/>
          <w:i/>
          <w:iCs/>
          <w:color w:val="231F20"/>
          <w:spacing w:val="-24"/>
        </w:rPr>
        <w:t xml:space="preserve"> </w:t>
      </w:r>
      <w:r>
        <w:rPr>
          <w:sz w:val="21"/>
          <w:szCs w:val="21"/>
          <w:color w:val="231F20"/>
          <w:spacing w:val="10"/>
        </w:rPr>
        <w:t>检验；计数资料以[</w:t>
      </w:r>
      <w:r>
        <w:rPr>
          <w:rFonts w:ascii="Times New Roman" w:hAnsi="Times New Roman" w:eastAsia="Times New Roman" w:cs="Times New Roman"/>
          <w:sz w:val="21"/>
          <w:szCs w:val="21"/>
          <w:i/>
          <w:iCs/>
          <w:color w:val="231F20"/>
          <w:spacing w:val="10"/>
        </w:rPr>
        <w:t>n</w:t>
      </w:r>
      <w:r>
        <w:rPr>
          <w:sz w:val="21"/>
          <w:szCs w:val="21"/>
          <w:color w:val="231F20"/>
          <w:spacing w:val="10"/>
        </w:rPr>
        <w:t>（</w:t>
      </w:r>
      <w:r>
        <w:rPr>
          <w:sz w:val="21"/>
          <w:szCs w:val="21"/>
          <w:color w:val="231F20"/>
          <w:spacing w:val="-47"/>
        </w:rPr>
        <w:t xml:space="preserve"> </w:t>
      </w:r>
      <w:r>
        <w:rPr>
          <w:sz w:val="21"/>
          <w:szCs w:val="21"/>
          <w:color w:val="231F20"/>
          <w:spacing w:val="10"/>
        </w:rPr>
        <w:t>%</w:t>
      </w:r>
      <w:r>
        <w:rPr>
          <w:sz w:val="21"/>
          <w:szCs w:val="21"/>
          <w:color w:val="231F20"/>
          <w:spacing w:val="-32"/>
        </w:rPr>
        <w:t xml:space="preserve"> </w:t>
      </w:r>
      <w:r>
        <w:rPr>
          <w:sz w:val="21"/>
          <w:szCs w:val="21"/>
          <w:color w:val="231F20"/>
          <w:spacing w:val="10"/>
        </w:rPr>
        <w:t>）]表示，采用</w:t>
      </w:r>
      <w:r>
        <w:rPr>
          <w:rFonts w:ascii="Times New Roman" w:hAnsi="Times New Roman" w:eastAsia="Times New Roman" w:cs="Times New Roman"/>
          <w:sz w:val="21"/>
          <w:szCs w:val="21"/>
          <w:i/>
          <w:iCs/>
          <w:color w:val="231F20"/>
          <w:spacing w:val="10"/>
        </w:rPr>
        <w:t>χ</w:t>
      </w:r>
      <w:r>
        <w:rPr>
          <w:sz w:val="12"/>
          <w:szCs w:val="12"/>
          <w:color w:val="231F20"/>
          <w:spacing w:val="10"/>
          <w:position w:val="10"/>
        </w:rPr>
        <w:t>2</w:t>
      </w:r>
      <w:r>
        <w:rPr>
          <w:sz w:val="21"/>
          <w:szCs w:val="21"/>
          <w:color w:val="231F20"/>
          <w:spacing w:val="10"/>
        </w:rPr>
        <w:t>检</w:t>
      </w:r>
      <w:r>
        <w:rPr>
          <w:sz w:val="21"/>
          <w:szCs w:val="21"/>
          <w:color w:val="231F20"/>
        </w:rPr>
        <w:t xml:space="preserve"> </w:t>
      </w:r>
      <w:r>
        <w:rPr>
          <w:sz w:val="21"/>
          <w:szCs w:val="21"/>
          <w:color w:val="231F20"/>
          <w:spacing w:val="-5"/>
        </w:rPr>
        <w:t>验。</w:t>
      </w:r>
      <w:r>
        <w:rPr>
          <w:rFonts w:ascii="Times New Roman" w:hAnsi="Times New Roman" w:eastAsia="Times New Roman" w:cs="Times New Roman"/>
          <w:sz w:val="21"/>
          <w:szCs w:val="21"/>
          <w:i/>
          <w:iCs/>
          <w:color w:val="231F20"/>
          <w:spacing w:val="-5"/>
        </w:rPr>
        <w:t>P</w:t>
      </w:r>
      <w:r>
        <w:rPr>
          <w:sz w:val="21"/>
          <w:szCs w:val="21"/>
          <w:color w:val="231F20"/>
          <w:spacing w:val="-5"/>
        </w:rPr>
        <w:t>＜0.05为差异有统计学意义。</w:t>
      </w:r>
    </w:p>
    <w:p>
      <w:pPr>
        <w:pStyle w:val="BodyText"/>
        <w:ind w:left="21"/>
        <w:spacing w:before="1" w:line="175" w:lineRule="auto"/>
        <w:outlineLvl w:val="0"/>
        <w:rPr>
          <w:rFonts w:ascii="Microsoft YaHei" w:hAnsi="Microsoft YaHei" w:eastAsia="Microsoft YaHei" w:cs="Microsoft YaHei"/>
          <w:sz w:val="22"/>
          <w:szCs w:val="22"/>
        </w:rPr>
      </w:pPr>
      <w:r>
        <w:rPr>
          <w:sz w:val="22"/>
          <w:szCs w:val="22"/>
          <w:b/>
          <w:bCs/>
          <w:color w:val="231F20"/>
          <w:spacing w:val="2"/>
        </w:rPr>
        <w:t>2</w:t>
      </w:r>
      <w:r>
        <w:rPr>
          <w:sz w:val="22"/>
          <w:szCs w:val="22"/>
          <w:color w:val="231F20"/>
          <w:spacing w:val="2"/>
        </w:rPr>
        <w:t xml:space="preserve">  </w:t>
      </w:r>
      <w:r>
        <w:rPr>
          <w:rFonts w:ascii="Microsoft YaHei" w:hAnsi="Microsoft YaHei" w:eastAsia="Microsoft YaHei" w:cs="Microsoft YaHei"/>
          <w:sz w:val="22"/>
          <w:szCs w:val="22"/>
          <w:color w:val="231F20"/>
          <w:spacing w:val="2"/>
        </w:rPr>
        <w:t>结果</w:t>
      </w:r>
    </w:p>
    <w:p>
      <w:pPr>
        <w:pStyle w:val="BodyText"/>
        <w:ind w:left="20"/>
        <w:spacing w:before="46" w:line="220" w:lineRule="auto"/>
        <w:outlineLvl w:val="1"/>
        <w:rPr>
          <w:sz w:val="21"/>
          <w:szCs w:val="21"/>
        </w:rPr>
      </w:pPr>
      <w:r>
        <w:rPr>
          <w:sz w:val="21"/>
          <w:szCs w:val="21"/>
          <w:b/>
          <w:bCs/>
          <w:color w:val="231F20"/>
          <w:spacing w:val="-1"/>
        </w:rPr>
        <w:t>2.1</w:t>
      </w:r>
      <w:r>
        <w:rPr>
          <w:sz w:val="21"/>
          <w:szCs w:val="21"/>
          <w:color w:val="231F20"/>
          <w:spacing w:val="-1"/>
        </w:rPr>
        <w:t xml:space="preserve">  两组影像学情况比较</w:t>
      </w:r>
    </w:p>
    <w:p>
      <w:pPr>
        <w:pStyle w:val="BodyText"/>
        <w:ind w:right="1" w:firstLine="434"/>
        <w:spacing w:before="81" w:line="290" w:lineRule="auto"/>
        <w:jc w:val="both"/>
        <w:rPr>
          <w:sz w:val="21"/>
          <w:szCs w:val="21"/>
        </w:rPr>
      </w:pPr>
      <w:r>
        <w:rPr>
          <w:sz w:val="21"/>
          <w:szCs w:val="21"/>
          <w:color w:val="231F20"/>
          <w:spacing w:val="35"/>
        </w:rPr>
        <w:t>宫外孕破裂组的卵巢体积、异常回声区</w:t>
      </w:r>
      <w:r>
        <w:rPr>
          <w:sz w:val="21"/>
          <w:szCs w:val="21"/>
          <w:color w:val="231F20"/>
          <w:spacing w:val="13"/>
        </w:rPr>
        <w:t xml:space="preserve"> </w:t>
      </w:r>
      <w:r>
        <w:rPr>
          <w:sz w:val="21"/>
          <w:szCs w:val="21"/>
          <w:color w:val="231F20"/>
          <w:spacing w:val="32"/>
        </w:rPr>
        <w:t>直径、液性暗区深度均小于卵巢黄体破裂组</w:t>
      </w:r>
      <w:r>
        <w:rPr>
          <w:sz w:val="21"/>
          <w:szCs w:val="21"/>
          <w:color w:val="231F20"/>
          <w:spacing w:val="16"/>
        </w:rPr>
        <w:t xml:space="preserve"> </w:t>
      </w:r>
      <w:r>
        <w:rPr>
          <w:sz w:val="21"/>
          <w:szCs w:val="21"/>
          <w:color w:val="231F20"/>
          <w:spacing w:val="-5"/>
        </w:rPr>
        <w:t>（</w:t>
      </w:r>
      <w:r>
        <w:rPr>
          <w:rFonts w:ascii="Times New Roman" w:hAnsi="Times New Roman" w:eastAsia="Times New Roman" w:cs="Times New Roman"/>
          <w:sz w:val="21"/>
          <w:szCs w:val="21"/>
          <w:i/>
          <w:iCs/>
          <w:color w:val="231F20"/>
          <w:spacing w:val="-5"/>
        </w:rPr>
        <w:t>P</w:t>
      </w:r>
      <w:r>
        <w:rPr>
          <w:sz w:val="21"/>
          <w:szCs w:val="21"/>
          <w:color w:val="231F20"/>
          <w:spacing w:val="-5"/>
        </w:rPr>
        <w:t>＜0.05）。见表1。</w:t>
      </w:r>
    </w:p>
    <w:p>
      <w:pPr>
        <w:pStyle w:val="BodyText"/>
        <w:ind w:left="20"/>
        <w:spacing w:before="1" w:line="219" w:lineRule="auto"/>
        <w:outlineLvl w:val="1"/>
        <w:rPr>
          <w:sz w:val="21"/>
          <w:szCs w:val="21"/>
        </w:rPr>
      </w:pPr>
      <w:r>
        <w:rPr>
          <w:sz w:val="21"/>
          <w:szCs w:val="21"/>
          <w:b/>
          <w:bCs/>
          <w:color w:val="231F20"/>
          <w:spacing w:val="-1"/>
        </w:rPr>
        <w:t>2.2</w:t>
      </w:r>
      <w:r>
        <w:rPr>
          <w:sz w:val="21"/>
          <w:szCs w:val="21"/>
          <w:color w:val="231F20"/>
          <w:spacing w:val="-1"/>
        </w:rPr>
        <w:t xml:space="preserve">  两组血流特征情况比较</w:t>
      </w:r>
    </w:p>
    <w:p>
      <w:pPr>
        <w:pStyle w:val="BodyText"/>
        <w:ind w:left="12" w:firstLine="422"/>
        <w:spacing w:before="78" w:line="294" w:lineRule="auto"/>
        <w:jc w:val="both"/>
        <w:rPr>
          <w:sz w:val="21"/>
          <w:szCs w:val="21"/>
        </w:rPr>
      </w:pPr>
      <w:r>
        <w:pict>
          <v:shape id="_x0000_s14" style="position:absolute;margin-left:32.9497pt;margin-top:79.3048pt;mso-position-vertical-relative:text;mso-position-horizontal-relative:text;width:5.1pt;height:0.6pt;z-index:-251658240;" filled="false" strokecolor="#231F20" strokeweight="0.57pt" coordsize="101,12" coordorigin="0,0" path="m0,5l101,5e">
            <v:stroke joinstyle="miter" miterlimit="10"/>
          </v:shape>
        </w:pict>
      </w:r>
      <w:r>
        <w:rPr>
          <w:sz w:val="21"/>
          <w:szCs w:val="21"/>
          <w:color w:val="231F20"/>
          <w:spacing w:val="8"/>
        </w:rPr>
        <w:t>宫外孕破裂组血流特征以条状或点状为主，</w:t>
      </w:r>
      <w:r>
        <w:rPr>
          <w:sz w:val="21"/>
          <w:szCs w:val="21"/>
          <w:color w:val="231F20"/>
        </w:rPr>
        <w:t xml:space="preserve"> </w:t>
      </w:r>
      <w:r>
        <w:rPr>
          <w:sz w:val="21"/>
          <w:szCs w:val="21"/>
          <w:color w:val="231F20"/>
          <w:spacing w:val="9"/>
        </w:rPr>
        <w:t>卵巢黄体破裂组血流特征以环状为主，宫外孕破</w:t>
      </w:r>
      <w:r>
        <w:rPr>
          <w:sz w:val="21"/>
          <w:szCs w:val="21"/>
          <w:color w:val="231F20"/>
          <w:spacing w:val="4"/>
        </w:rPr>
        <w:t xml:space="preserve"> </w:t>
      </w:r>
      <w:r>
        <w:rPr>
          <w:sz w:val="21"/>
          <w:szCs w:val="21"/>
          <w:color w:val="231F20"/>
          <w:spacing w:val="9"/>
        </w:rPr>
        <w:t>裂组条状或点状率高于卵巢黄体破裂组，环状率</w:t>
      </w:r>
      <w:r>
        <w:rPr>
          <w:sz w:val="21"/>
          <w:szCs w:val="21"/>
          <w:color w:val="231F20"/>
          <w:spacing w:val="4"/>
        </w:rPr>
        <w:t xml:space="preserve"> </w:t>
      </w:r>
      <w:r>
        <w:rPr>
          <w:sz w:val="21"/>
          <w:szCs w:val="21"/>
          <w:color w:val="231F20"/>
          <w:spacing w:val="-4"/>
        </w:rPr>
        <w:t>低于卵巢黄体破裂组（</w:t>
      </w:r>
      <w:r>
        <w:rPr>
          <w:rFonts w:ascii="Times New Roman" w:hAnsi="Times New Roman" w:eastAsia="Times New Roman" w:cs="Times New Roman"/>
          <w:sz w:val="21"/>
          <w:szCs w:val="21"/>
          <w:i/>
          <w:iCs/>
          <w:color w:val="231F20"/>
          <w:spacing w:val="-4"/>
        </w:rPr>
        <w:t>P</w:t>
      </w:r>
      <w:r>
        <w:rPr>
          <w:sz w:val="21"/>
          <w:szCs w:val="21"/>
          <w:color w:val="231F20"/>
          <w:spacing w:val="-4"/>
        </w:rPr>
        <w:t>＜0.05）。见表2。</w:t>
      </w:r>
    </w:p>
    <w:p>
      <w:pPr>
        <w:spacing w:line="294" w:lineRule="auto"/>
        <w:sectPr>
          <w:type w:val="continuous"/>
          <w:pgSz w:w="11906" w:h="16838"/>
          <w:pgMar w:top="1073" w:right="1132" w:bottom="836" w:left="407" w:header="0" w:footer="354" w:gutter="0"/>
          <w:cols w:equalWidth="0" w:num="2">
            <w:col w:w="5649" w:space="100"/>
            <w:col w:w="4617" w:space="0"/>
          </w:cols>
        </w:sectPr>
        <w:rPr>
          <w:sz w:val="21"/>
          <w:szCs w:val="21"/>
        </w:rPr>
      </w:pPr>
    </w:p>
    <w:p>
      <w:pPr>
        <w:pStyle w:val="BodyText"/>
        <w:ind w:left="4148"/>
        <w:spacing w:before="131" w:line="187" w:lineRule="auto"/>
        <w:rPr>
          <w:sz w:val="18"/>
          <w:szCs w:val="18"/>
        </w:rPr>
      </w:pPr>
      <w:r>
        <w:rPr>
          <w:rFonts w:ascii="Microsoft YaHei" w:hAnsi="Microsoft YaHei" w:eastAsia="Microsoft YaHei" w:cs="Microsoft YaHei"/>
          <w:sz w:val="18"/>
          <w:szCs w:val="18"/>
          <w:color w:val="231F20"/>
          <w:spacing w:val="-2"/>
        </w:rPr>
        <w:t>表1</w:t>
      </w:r>
      <w:r>
        <w:rPr>
          <w:rFonts w:ascii="Microsoft YaHei" w:hAnsi="Microsoft YaHei" w:eastAsia="Microsoft YaHei" w:cs="Microsoft YaHei"/>
          <w:sz w:val="18"/>
          <w:szCs w:val="18"/>
          <w:color w:val="231F20"/>
          <w:spacing w:val="12"/>
        </w:rPr>
        <w:t xml:space="preserve">   </w:t>
      </w:r>
      <w:r>
        <w:rPr>
          <w:sz w:val="18"/>
          <w:szCs w:val="18"/>
          <w:color w:val="231F20"/>
          <w:spacing w:val="-2"/>
        </w:rPr>
        <w:t>两组影像学情况比较（</w:t>
      </w:r>
      <w:r>
        <w:rPr>
          <w:rFonts w:ascii="Times New Roman" w:hAnsi="Times New Roman" w:eastAsia="Times New Roman" w:cs="Times New Roman"/>
          <w:sz w:val="18"/>
          <w:szCs w:val="18"/>
          <w:i/>
          <w:iCs/>
          <w:color w:val="231F20"/>
          <w:spacing w:val="-2"/>
        </w:rPr>
        <w:t>x</w:t>
      </w:r>
      <w:r>
        <w:rPr>
          <w:rFonts w:ascii="Times New Roman" w:hAnsi="Times New Roman" w:eastAsia="Times New Roman" w:cs="Times New Roman"/>
          <w:sz w:val="18"/>
          <w:szCs w:val="18"/>
          <w:i/>
          <w:iCs/>
          <w:color w:val="231F20"/>
          <w:spacing w:val="-14"/>
        </w:rPr>
        <w:t xml:space="preserve"> </w:t>
      </w:r>
      <w:r>
        <w:rPr>
          <w:sz w:val="18"/>
          <w:szCs w:val="18"/>
          <w:color w:val="231F20"/>
          <w:spacing w:val="-2"/>
        </w:rPr>
        <w:t>±</w:t>
      </w:r>
      <w:r>
        <w:rPr>
          <w:rFonts w:ascii="Times New Roman" w:hAnsi="Times New Roman" w:eastAsia="Times New Roman" w:cs="Times New Roman"/>
          <w:sz w:val="18"/>
          <w:szCs w:val="18"/>
          <w:i/>
          <w:iCs/>
          <w:color w:val="231F20"/>
          <w:spacing w:val="-2"/>
        </w:rPr>
        <w:t>s</w:t>
      </w:r>
      <w:r>
        <w:rPr>
          <w:rFonts w:ascii="Times New Roman" w:hAnsi="Times New Roman" w:eastAsia="Times New Roman" w:cs="Times New Roman"/>
          <w:sz w:val="18"/>
          <w:szCs w:val="18"/>
          <w:i/>
          <w:iCs/>
          <w:color w:val="231F20"/>
          <w:spacing w:val="-15"/>
        </w:rPr>
        <w:t xml:space="preserve"> </w:t>
      </w:r>
      <w:r>
        <w:rPr>
          <w:sz w:val="18"/>
          <w:szCs w:val="18"/>
          <w:color w:val="231F20"/>
          <w:spacing w:val="-2"/>
        </w:rPr>
        <w:t>）</w:t>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53"/>
        <w:gridCol w:w="1202"/>
        <w:gridCol w:w="2008"/>
        <w:gridCol w:w="2340"/>
        <w:gridCol w:w="2134"/>
      </w:tblGrid>
      <w:tr>
        <w:trPr>
          <w:trHeight w:val="250" w:hRule="atLeast"/>
        </w:trPr>
        <w:tc>
          <w:tcPr>
            <w:tcW w:w="1953" w:type="dxa"/>
            <w:vAlign w:val="top"/>
            <w:tcBorders>
              <w:bottom w:val="single" w:color="231F20" w:sz="2" w:space="0"/>
              <w:top w:val="single" w:color="231F20" w:sz="4" w:space="0"/>
            </w:tcBorders>
          </w:tcPr>
          <w:p>
            <w:pPr>
              <w:pStyle w:val="TableText"/>
              <w:ind w:left="775"/>
              <w:spacing w:before="43" w:line="211" w:lineRule="auto"/>
              <w:rPr/>
            </w:pPr>
            <w:r>
              <w:rPr>
                <w:color w:val="231F20"/>
                <w:spacing w:val="-1"/>
              </w:rPr>
              <w:t>组别</w:t>
            </w:r>
          </w:p>
        </w:tc>
        <w:tc>
          <w:tcPr>
            <w:tcW w:w="1202" w:type="dxa"/>
            <w:vAlign w:val="top"/>
            <w:tcBorders>
              <w:bottom w:val="single" w:color="231F20" w:sz="2" w:space="0"/>
              <w:top w:val="single" w:color="231F20" w:sz="4" w:space="0"/>
            </w:tcBorders>
          </w:tcPr>
          <w:p>
            <w:pPr>
              <w:pStyle w:val="TableText"/>
              <w:ind w:left="422"/>
              <w:spacing w:before="42" w:line="212" w:lineRule="auto"/>
              <w:rPr/>
            </w:pPr>
            <w:r>
              <w:rPr>
                <w:color w:val="231F20"/>
                <w:spacing w:val="-2"/>
              </w:rPr>
              <w:t>例数</w:t>
            </w:r>
          </w:p>
        </w:tc>
        <w:tc>
          <w:tcPr>
            <w:tcW w:w="2008" w:type="dxa"/>
            <w:vAlign w:val="top"/>
            <w:tcBorders>
              <w:bottom w:val="single" w:color="231F20" w:sz="2" w:space="0"/>
              <w:top w:val="single" w:color="231F20" w:sz="4" w:space="0"/>
            </w:tcBorders>
          </w:tcPr>
          <w:p>
            <w:pPr>
              <w:pStyle w:val="TableText"/>
              <w:ind w:left="447"/>
              <w:spacing w:before="18" w:line="241" w:lineRule="auto"/>
              <w:rPr/>
            </w:pPr>
            <w:r>
              <w:rPr>
                <w:color w:val="231F20"/>
                <w:spacing w:val="3"/>
              </w:rPr>
              <w:t>卵巢体积（</w:t>
            </w:r>
            <w:r>
              <w:rPr>
                <w:color w:val="231F20"/>
              </w:rPr>
              <w:t>cm</w:t>
            </w:r>
            <w:r>
              <w:rPr>
                <w:sz w:val="9"/>
                <w:szCs w:val="9"/>
                <w:color w:val="231F20"/>
                <w:spacing w:val="3"/>
                <w:position w:val="7"/>
              </w:rPr>
              <w:t>3</w:t>
            </w:r>
            <w:r>
              <w:rPr>
                <w:sz w:val="9"/>
                <w:szCs w:val="9"/>
                <w:color w:val="231F20"/>
                <w:spacing w:val="-22"/>
                <w:position w:val="7"/>
              </w:rPr>
              <w:t xml:space="preserve"> </w:t>
            </w:r>
            <w:r>
              <w:rPr>
                <w:color w:val="231F20"/>
                <w:spacing w:val="3"/>
              </w:rPr>
              <w:t>）</w:t>
            </w:r>
          </w:p>
        </w:tc>
        <w:tc>
          <w:tcPr>
            <w:tcW w:w="2340" w:type="dxa"/>
            <w:vAlign w:val="top"/>
            <w:tcBorders>
              <w:bottom w:val="single" w:color="231F20" w:sz="2" w:space="0"/>
              <w:top w:val="single" w:color="231F20" w:sz="4" w:space="0"/>
            </w:tcBorders>
          </w:tcPr>
          <w:p>
            <w:pPr>
              <w:pStyle w:val="TableText"/>
              <w:ind w:left="380"/>
              <w:spacing w:before="41" w:line="212" w:lineRule="auto"/>
              <w:rPr/>
            </w:pPr>
            <w:r>
              <w:rPr>
                <w:color w:val="231F20"/>
                <w:spacing w:val="3"/>
              </w:rPr>
              <w:t>异常回声区直径（</w:t>
            </w:r>
            <w:r>
              <w:rPr>
                <w:color w:val="231F20"/>
              </w:rPr>
              <w:t>cm</w:t>
            </w:r>
            <w:r>
              <w:rPr>
                <w:color w:val="231F20"/>
                <w:spacing w:val="3"/>
              </w:rPr>
              <w:t>）</w:t>
            </w:r>
          </w:p>
        </w:tc>
        <w:tc>
          <w:tcPr>
            <w:tcW w:w="2134" w:type="dxa"/>
            <w:vAlign w:val="top"/>
            <w:tcBorders>
              <w:bottom w:val="single" w:color="231F20" w:sz="2" w:space="0"/>
              <w:top w:val="single" w:color="231F20" w:sz="4" w:space="0"/>
            </w:tcBorders>
          </w:tcPr>
          <w:p>
            <w:pPr>
              <w:pStyle w:val="TableText"/>
              <w:ind w:left="316"/>
              <w:spacing w:before="44" w:line="210" w:lineRule="auto"/>
              <w:rPr/>
            </w:pPr>
            <w:r>
              <w:rPr>
                <w:color w:val="231F20"/>
                <w:spacing w:val="3"/>
              </w:rPr>
              <w:t>液性暗区深度（</w:t>
            </w:r>
            <w:r>
              <w:rPr>
                <w:color w:val="231F20"/>
              </w:rPr>
              <w:t>cm</w:t>
            </w:r>
            <w:r>
              <w:rPr>
                <w:color w:val="231F20"/>
                <w:spacing w:val="3"/>
              </w:rPr>
              <w:t>）</w:t>
            </w:r>
          </w:p>
        </w:tc>
      </w:tr>
      <w:tr>
        <w:trPr>
          <w:trHeight w:val="248" w:hRule="atLeast"/>
        </w:trPr>
        <w:tc>
          <w:tcPr>
            <w:tcW w:w="1953" w:type="dxa"/>
            <w:vAlign w:val="top"/>
            <w:tcBorders>
              <w:top w:val="single" w:color="231F20" w:sz="2" w:space="0"/>
            </w:tcBorders>
          </w:tcPr>
          <w:p>
            <w:pPr>
              <w:pStyle w:val="TableText"/>
              <w:ind w:left="355"/>
              <w:spacing w:before="40" w:line="214" w:lineRule="auto"/>
              <w:rPr/>
            </w:pPr>
            <w:r>
              <w:rPr>
                <w:color w:val="231F20"/>
                <w:spacing w:val="-1"/>
              </w:rPr>
              <w:t>卵巢黄体破裂组</w:t>
            </w:r>
          </w:p>
        </w:tc>
        <w:tc>
          <w:tcPr>
            <w:tcW w:w="1202" w:type="dxa"/>
            <w:vAlign w:val="top"/>
            <w:tcBorders>
              <w:top w:val="single" w:color="231F20" w:sz="2" w:space="0"/>
            </w:tcBorders>
          </w:tcPr>
          <w:p>
            <w:pPr>
              <w:pStyle w:val="TableText"/>
              <w:ind w:left="508"/>
              <w:spacing w:before="39" w:line="216" w:lineRule="auto"/>
              <w:rPr/>
            </w:pPr>
            <w:r>
              <w:rPr>
                <w:color w:val="231F20"/>
                <w:spacing w:val="-2"/>
              </w:rPr>
              <w:t>22</w:t>
            </w:r>
          </w:p>
        </w:tc>
        <w:tc>
          <w:tcPr>
            <w:tcW w:w="2008" w:type="dxa"/>
            <w:vAlign w:val="top"/>
            <w:tcBorders>
              <w:top w:val="single" w:color="231F20" w:sz="2" w:space="0"/>
            </w:tcBorders>
          </w:tcPr>
          <w:p>
            <w:pPr>
              <w:pStyle w:val="TableText"/>
              <w:ind w:left="696"/>
              <w:spacing w:before="36" w:line="219" w:lineRule="auto"/>
              <w:rPr/>
            </w:pPr>
            <w:r>
              <w:rPr>
                <w:color w:val="231F20"/>
                <w:spacing w:val="-10"/>
              </w:rPr>
              <w:t>7.23±1.55</w:t>
            </w:r>
          </w:p>
        </w:tc>
        <w:tc>
          <w:tcPr>
            <w:tcW w:w="2340" w:type="dxa"/>
            <w:vAlign w:val="top"/>
            <w:tcBorders>
              <w:top w:val="single" w:color="231F20" w:sz="2" w:space="0"/>
            </w:tcBorders>
          </w:tcPr>
          <w:p>
            <w:pPr>
              <w:pStyle w:val="TableText"/>
              <w:ind w:left="865"/>
              <w:spacing w:before="36" w:line="219" w:lineRule="auto"/>
              <w:rPr/>
            </w:pPr>
            <w:r>
              <w:rPr>
                <w:color w:val="231F20"/>
                <w:spacing w:val="-10"/>
              </w:rPr>
              <w:t>6.59±1.92</w:t>
            </w:r>
          </w:p>
        </w:tc>
        <w:tc>
          <w:tcPr>
            <w:tcW w:w="2134" w:type="dxa"/>
            <w:vAlign w:val="top"/>
            <w:tcBorders>
              <w:top w:val="single" w:color="231F20" w:sz="2" w:space="0"/>
            </w:tcBorders>
          </w:tcPr>
          <w:p>
            <w:pPr>
              <w:pStyle w:val="TableText"/>
              <w:ind w:left="712"/>
              <w:spacing w:before="36" w:line="219" w:lineRule="auto"/>
              <w:rPr/>
            </w:pPr>
            <w:r>
              <w:rPr>
                <w:color w:val="231F20"/>
                <w:spacing w:val="-10"/>
              </w:rPr>
              <w:t>7.88±1.29</w:t>
            </w:r>
          </w:p>
        </w:tc>
      </w:tr>
      <w:tr>
        <w:trPr>
          <w:trHeight w:val="264" w:hRule="atLeast"/>
        </w:trPr>
        <w:tc>
          <w:tcPr>
            <w:tcW w:w="1953" w:type="dxa"/>
            <w:vAlign w:val="top"/>
          </w:tcPr>
          <w:p>
            <w:pPr>
              <w:pStyle w:val="TableText"/>
              <w:ind w:left="437"/>
              <w:spacing w:before="50" w:line="210" w:lineRule="auto"/>
              <w:rPr/>
            </w:pPr>
            <w:r>
              <w:rPr>
                <w:color w:val="231F20"/>
                <w:spacing w:val="-1"/>
              </w:rPr>
              <w:t>宫外孕破裂组</w:t>
            </w:r>
          </w:p>
        </w:tc>
        <w:tc>
          <w:tcPr>
            <w:tcW w:w="1202" w:type="dxa"/>
            <w:vAlign w:val="top"/>
          </w:tcPr>
          <w:p>
            <w:pPr>
              <w:pStyle w:val="TableText"/>
              <w:ind w:left="508"/>
              <w:spacing w:before="45" w:line="226" w:lineRule="auto"/>
              <w:rPr/>
            </w:pPr>
            <w:r>
              <w:rPr>
                <w:color w:val="231F20"/>
                <w:spacing w:val="-2"/>
              </w:rPr>
              <w:t>28</w:t>
            </w:r>
          </w:p>
        </w:tc>
        <w:tc>
          <w:tcPr>
            <w:tcW w:w="2008" w:type="dxa"/>
            <w:vAlign w:val="top"/>
          </w:tcPr>
          <w:p>
            <w:pPr>
              <w:pStyle w:val="TableText"/>
              <w:ind w:left="678"/>
              <w:spacing w:before="25" w:line="228" w:lineRule="exact"/>
              <w:rPr>
                <w:sz w:val="9"/>
                <w:szCs w:val="9"/>
              </w:rPr>
            </w:pPr>
            <w:r>
              <w:rPr>
                <w:color w:val="231F20"/>
                <w:spacing w:val="-11"/>
                <w:position w:val="1"/>
              </w:rPr>
              <w:t>3.22±1.21</w:t>
            </w:r>
            <w:r>
              <w:rPr>
                <w:sz w:val="9"/>
                <w:szCs w:val="9"/>
                <w:color w:val="231F20"/>
                <w:position w:val="8"/>
              </w:rPr>
              <w:t>a</w:t>
            </w:r>
          </w:p>
        </w:tc>
        <w:tc>
          <w:tcPr>
            <w:tcW w:w="2340" w:type="dxa"/>
            <w:vAlign w:val="top"/>
          </w:tcPr>
          <w:p>
            <w:pPr>
              <w:pStyle w:val="TableText"/>
              <w:ind w:left="842"/>
              <w:spacing w:before="25" w:line="228" w:lineRule="exact"/>
              <w:rPr>
                <w:sz w:val="9"/>
                <w:szCs w:val="9"/>
              </w:rPr>
            </w:pPr>
            <w:r>
              <w:rPr>
                <w:color w:val="231F20"/>
                <w:spacing w:val="-11"/>
                <w:position w:val="1"/>
              </w:rPr>
              <w:t>5.01±1.44</w:t>
            </w:r>
            <w:r>
              <w:rPr>
                <w:sz w:val="9"/>
                <w:szCs w:val="9"/>
                <w:color w:val="231F20"/>
                <w:spacing w:val="2"/>
                <w:position w:val="8"/>
              </w:rPr>
              <w:t>a</w:t>
            </w:r>
          </w:p>
        </w:tc>
        <w:tc>
          <w:tcPr>
            <w:tcW w:w="2134" w:type="dxa"/>
            <w:vAlign w:val="top"/>
          </w:tcPr>
          <w:p>
            <w:pPr>
              <w:pStyle w:val="TableText"/>
              <w:ind w:left="692"/>
              <w:spacing w:before="25" w:line="228" w:lineRule="exact"/>
              <w:rPr>
                <w:sz w:val="9"/>
                <w:szCs w:val="9"/>
              </w:rPr>
            </w:pPr>
            <w:r>
              <w:rPr>
                <w:color w:val="231F20"/>
                <w:spacing w:val="-11"/>
                <w:position w:val="1"/>
              </w:rPr>
              <w:t>5.25±1.17</w:t>
            </w:r>
            <w:r>
              <w:rPr>
                <w:sz w:val="9"/>
                <w:szCs w:val="9"/>
                <w:color w:val="231F20"/>
                <w:spacing w:val="2"/>
                <w:position w:val="8"/>
              </w:rPr>
              <w:t>a</w:t>
            </w:r>
          </w:p>
        </w:tc>
      </w:tr>
      <w:tr>
        <w:trPr>
          <w:trHeight w:val="242" w:hRule="atLeast"/>
        </w:trPr>
        <w:tc>
          <w:tcPr>
            <w:tcW w:w="1953" w:type="dxa"/>
            <w:vAlign w:val="top"/>
          </w:tcPr>
          <w:p>
            <w:pPr>
              <w:ind w:left="915"/>
              <w:spacing w:before="37" w:line="23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rPr>
              <w:t>t</w:t>
            </w:r>
          </w:p>
        </w:tc>
        <w:tc>
          <w:tcPr>
            <w:tcW w:w="1202" w:type="dxa"/>
            <w:vAlign w:val="top"/>
          </w:tcPr>
          <w:p>
            <w:pPr>
              <w:spacing w:line="232" w:lineRule="exact"/>
              <w:rPr>
                <w:rFonts w:ascii="Arial"/>
                <w:sz w:val="20"/>
              </w:rPr>
            </w:pPr>
            <w:r/>
          </w:p>
        </w:tc>
        <w:tc>
          <w:tcPr>
            <w:tcW w:w="2008" w:type="dxa"/>
            <w:vAlign w:val="top"/>
          </w:tcPr>
          <w:p>
            <w:pPr>
              <w:pStyle w:val="TableText"/>
              <w:ind w:left="859"/>
              <w:spacing w:before="36" w:line="212" w:lineRule="auto"/>
              <w:rPr/>
            </w:pPr>
            <w:r>
              <w:rPr>
                <w:color w:val="231F20"/>
                <w:spacing w:val="-10"/>
              </w:rPr>
              <w:t>10.280</w:t>
            </w:r>
          </w:p>
        </w:tc>
        <w:tc>
          <w:tcPr>
            <w:tcW w:w="2340" w:type="dxa"/>
            <w:vAlign w:val="top"/>
          </w:tcPr>
          <w:p>
            <w:pPr>
              <w:pStyle w:val="TableText"/>
              <w:ind w:left="1057"/>
              <w:spacing w:before="36" w:line="212" w:lineRule="auto"/>
              <w:rPr/>
            </w:pPr>
            <w:r>
              <w:rPr>
                <w:color w:val="231F20"/>
                <w:spacing w:val="-9"/>
              </w:rPr>
              <w:t>3.327</w:t>
            </w:r>
          </w:p>
        </w:tc>
        <w:tc>
          <w:tcPr>
            <w:tcW w:w="2134" w:type="dxa"/>
            <w:vAlign w:val="top"/>
          </w:tcPr>
          <w:p>
            <w:pPr>
              <w:pStyle w:val="TableText"/>
              <w:ind w:left="903"/>
              <w:spacing w:before="36" w:line="212" w:lineRule="auto"/>
              <w:rPr/>
            </w:pPr>
            <w:r>
              <w:rPr>
                <w:color w:val="231F20"/>
                <w:spacing w:val="-8"/>
              </w:rPr>
              <w:t>7.542</w:t>
            </w:r>
          </w:p>
        </w:tc>
      </w:tr>
      <w:tr>
        <w:trPr>
          <w:trHeight w:val="260" w:hRule="atLeast"/>
        </w:trPr>
        <w:tc>
          <w:tcPr>
            <w:tcW w:w="1953" w:type="dxa"/>
            <w:vAlign w:val="top"/>
            <w:tcBorders>
              <w:bottom w:val="single" w:color="231F20" w:sz="4" w:space="0"/>
            </w:tcBorders>
          </w:tcPr>
          <w:p>
            <w:pPr>
              <w:ind w:left="898"/>
              <w:spacing w:before="50" w:line="20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c>
          <w:tcPr>
            <w:tcW w:w="1202" w:type="dxa"/>
            <w:vAlign w:val="top"/>
            <w:tcBorders>
              <w:bottom w:val="single" w:color="231F20" w:sz="4" w:space="0"/>
            </w:tcBorders>
          </w:tcPr>
          <w:p>
            <w:pPr>
              <w:rPr>
                <w:rFonts w:ascii="Arial"/>
                <w:sz w:val="21"/>
              </w:rPr>
            </w:pPr>
            <w:r/>
          </w:p>
        </w:tc>
        <w:tc>
          <w:tcPr>
            <w:tcW w:w="2008" w:type="dxa"/>
            <w:vAlign w:val="top"/>
            <w:tcBorders>
              <w:bottom w:val="single" w:color="231F20" w:sz="4" w:space="0"/>
            </w:tcBorders>
          </w:tcPr>
          <w:p>
            <w:pPr>
              <w:pStyle w:val="TableText"/>
              <w:ind w:left="818"/>
              <w:spacing w:before="47" w:line="220" w:lineRule="auto"/>
              <w:rPr/>
            </w:pPr>
            <w:r>
              <w:rPr>
                <w:color w:val="231F20"/>
                <w:spacing w:val="3"/>
              </w:rPr>
              <w:t>&lt;0.001</w:t>
            </w:r>
          </w:p>
        </w:tc>
        <w:tc>
          <w:tcPr>
            <w:tcW w:w="2340" w:type="dxa"/>
            <w:vAlign w:val="top"/>
            <w:tcBorders>
              <w:bottom w:val="single" w:color="231F20" w:sz="4" w:space="0"/>
            </w:tcBorders>
          </w:tcPr>
          <w:p>
            <w:pPr>
              <w:pStyle w:val="TableText"/>
              <w:ind w:left="1054"/>
              <w:spacing w:before="50" w:line="217" w:lineRule="auto"/>
              <w:rPr/>
            </w:pPr>
            <w:r>
              <w:rPr>
                <w:color w:val="231F20"/>
                <w:spacing w:val="-8"/>
              </w:rPr>
              <w:t>0.002</w:t>
            </w:r>
          </w:p>
        </w:tc>
        <w:tc>
          <w:tcPr>
            <w:tcW w:w="2134" w:type="dxa"/>
            <w:vAlign w:val="top"/>
            <w:tcBorders>
              <w:bottom w:val="single" w:color="231F20" w:sz="4" w:space="0"/>
            </w:tcBorders>
          </w:tcPr>
          <w:p>
            <w:pPr>
              <w:pStyle w:val="TableText"/>
              <w:ind w:left="835"/>
              <w:spacing w:before="47" w:line="220" w:lineRule="auto"/>
              <w:rPr/>
            </w:pPr>
            <w:r>
              <w:rPr>
                <w:color w:val="231F20"/>
                <w:spacing w:val="3"/>
              </w:rPr>
              <w:t>&lt;0.001</w:t>
            </w:r>
          </w:p>
        </w:tc>
      </w:tr>
    </w:tbl>
    <w:p>
      <w:pPr>
        <w:spacing w:line="16" w:lineRule="exact"/>
        <w:rPr>
          <w:rFonts w:ascii="Arial"/>
          <w:sz w:val="2"/>
        </w:rPr>
      </w:pPr>
      <w:r/>
    </w:p>
    <w:p>
      <w:pPr>
        <w:spacing w:line="16" w:lineRule="exact"/>
        <w:sectPr>
          <w:type w:val="continuous"/>
          <w:pgSz w:w="11906" w:h="16838"/>
          <w:pgMar w:top="1073" w:right="1132" w:bottom="836" w:left="407" w:header="0" w:footer="354" w:gutter="0"/>
          <w:cols w:equalWidth="0" w:num="1">
            <w:col w:w="10365" w:space="0"/>
          </w:cols>
        </w:sectPr>
        <w:rPr>
          <w:rFonts w:ascii="Arial" w:hAnsi="Arial" w:eastAsia="Arial" w:cs="Arial"/>
          <w:sz w:val="2"/>
          <w:szCs w:val="2"/>
        </w:rPr>
      </w:pPr>
    </w:p>
    <w:p>
      <w:pPr>
        <w:ind w:left="1053"/>
        <w:spacing w:before="41"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注：与卵巢黄体破裂组比较，</w:t>
      </w:r>
      <w:r>
        <w:rPr>
          <w:rFonts w:ascii="Microsoft YaHei" w:hAnsi="Microsoft YaHei" w:eastAsia="Microsoft YaHei" w:cs="Microsoft YaHei"/>
          <w:sz w:val="9"/>
          <w:szCs w:val="9"/>
          <w:color w:val="231F20"/>
          <w:spacing w:val="-1"/>
          <w:position w:val="7"/>
        </w:rPr>
        <w:t>a</w:t>
      </w:r>
      <w:r>
        <w:rPr>
          <w:rFonts w:ascii="Times New Roman" w:hAnsi="Times New Roman" w:eastAsia="Times New Roman" w:cs="Times New Roman"/>
          <w:sz w:val="16"/>
          <w:szCs w:val="16"/>
          <w:i/>
          <w:iCs/>
          <w:color w:val="231F20"/>
          <w:spacing w:val="-1"/>
        </w:rPr>
        <w:t>P</w:t>
      </w:r>
      <w:r>
        <w:rPr>
          <w:rFonts w:ascii="Microsoft YaHei" w:hAnsi="Microsoft YaHei" w:eastAsia="Microsoft YaHei" w:cs="Microsoft YaHei"/>
          <w:sz w:val="16"/>
          <w:szCs w:val="16"/>
          <w:color w:val="231F20"/>
          <w:spacing w:val="-1"/>
        </w:rPr>
        <w:t>＜0.05</w:t>
      </w:r>
    </w:p>
    <w:p>
      <w:pPr>
        <w:pStyle w:val="BodyText"/>
        <w:ind w:left="1511"/>
        <w:spacing w:before="209" w:line="187" w:lineRule="auto"/>
        <w:outlineLvl w:val="2"/>
        <w:rPr>
          <w:sz w:val="18"/>
          <w:szCs w:val="18"/>
        </w:rPr>
      </w:pPr>
      <w:r>
        <w:rPr>
          <w:rFonts w:ascii="Microsoft YaHei" w:hAnsi="Microsoft YaHei" w:eastAsia="Microsoft YaHei" w:cs="Microsoft YaHei"/>
          <w:sz w:val="18"/>
          <w:szCs w:val="18"/>
          <w:color w:val="231F20"/>
          <w:spacing w:val="1"/>
        </w:rPr>
        <w:t>表2   </w:t>
      </w:r>
      <w:r>
        <w:rPr>
          <w:sz w:val="18"/>
          <w:szCs w:val="18"/>
          <w:color w:val="231F20"/>
          <w:spacing w:val="1"/>
        </w:rPr>
        <w:t>两组血流特征情况比较</w:t>
      </w:r>
      <w:r>
        <w:rPr>
          <w:sz w:val="18"/>
          <w:szCs w:val="18"/>
          <w:color w:val="231F20"/>
          <w:spacing w:val="-28"/>
        </w:rPr>
        <w:t xml:space="preserve"> </w:t>
      </w:r>
      <w:r>
        <w:rPr>
          <w:sz w:val="18"/>
          <w:szCs w:val="18"/>
          <w:color w:val="231F20"/>
          <w:spacing w:val="1"/>
        </w:rPr>
        <w:t>[</w:t>
      </w:r>
      <w:r>
        <w:rPr>
          <w:rFonts w:ascii="Times New Roman" w:hAnsi="Times New Roman" w:eastAsia="Times New Roman" w:cs="Times New Roman"/>
          <w:sz w:val="18"/>
          <w:szCs w:val="18"/>
          <w:i/>
          <w:iCs/>
          <w:color w:val="231F20"/>
          <w:spacing w:val="1"/>
        </w:rPr>
        <w:t>n</w:t>
      </w:r>
      <w:r>
        <w:rPr>
          <w:sz w:val="18"/>
          <w:szCs w:val="18"/>
          <w:color w:val="231F20"/>
          <w:spacing w:val="1"/>
        </w:rPr>
        <w:t>（%）]</w:t>
      </w:r>
    </w:p>
    <w:tbl>
      <w:tblPr>
        <w:tblStyle w:val="TableNormal"/>
        <w:tblW w:w="4606"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627"/>
        <w:gridCol w:w="2610"/>
      </w:tblGrid>
      <w:tr>
        <w:trPr>
          <w:trHeight w:val="284" w:hRule="atLeast"/>
        </w:trPr>
        <w:tc>
          <w:tcPr>
            <w:tcW w:w="1369" w:type="dxa"/>
            <w:vAlign w:val="top"/>
            <w:tcBorders>
              <w:bottom w:val="single" w:color="231F20" w:sz="2" w:space="0"/>
              <w:top w:val="single" w:color="231F20" w:sz="4" w:space="0"/>
            </w:tcBorders>
          </w:tcPr>
          <w:p>
            <w:pPr>
              <w:pStyle w:val="TableText"/>
              <w:ind w:left="499"/>
              <w:spacing w:before="60" w:line="211" w:lineRule="auto"/>
              <w:rPr/>
            </w:pPr>
            <w:r>
              <w:rPr>
                <w:color w:val="231F20"/>
                <w:spacing w:val="-1"/>
              </w:rPr>
              <w:t>组别</w:t>
            </w:r>
          </w:p>
        </w:tc>
        <w:tc>
          <w:tcPr>
            <w:tcW w:w="627" w:type="dxa"/>
            <w:vAlign w:val="top"/>
            <w:tcBorders>
              <w:bottom w:val="single" w:color="231F20" w:sz="2" w:space="0"/>
              <w:top w:val="single" w:color="231F20" w:sz="4" w:space="0"/>
            </w:tcBorders>
          </w:tcPr>
          <w:p>
            <w:pPr>
              <w:pStyle w:val="TableText"/>
              <w:ind w:left="116"/>
              <w:spacing w:before="59" w:line="212" w:lineRule="auto"/>
              <w:rPr/>
            </w:pPr>
            <w:r>
              <w:rPr>
                <w:color w:val="231F20"/>
                <w:spacing w:val="-2"/>
              </w:rPr>
              <w:t>例数</w:t>
            </w:r>
          </w:p>
        </w:tc>
        <w:tc>
          <w:tcPr>
            <w:tcW w:w="2610" w:type="dxa"/>
            <w:vAlign w:val="top"/>
            <w:tcBorders>
              <w:bottom w:val="single" w:color="231F20" w:sz="2" w:space="0"/>
              <w:top w:val="single" w:color="231F20" w:sz="4" w:space="0"/>
            </w:tcBorders>
          </w:tcPr>
          <w:p>
            <w:pPr>
              <w:pStyle w:val="TableText"/>
              <w:ind w:left="219"/>
              <w:spacing w:before="55" w:line="237" w:lineRule="auto"/>
              <w:rPr/>
            </w:pPr>
            <w:r>
              <w:rPr>
                <w:color w:val="231F20"/>
                <w:spacing w:val="-1"/>
              </w:rPr>
              <w:t>条状或点状</w:t>
            </w:r>
            <w:r>
              <w:rPr>
                <w:color w:val="231F20"/>
                <w:spacing w:val="5"/>
              </w:rPr>
              <w:t xml:space="preserve">        </w:t>
            </w:r>
            <w:r>
              <w:rPr>
                <w:color w:val="231F20"/>
                <w:spacing w:val="-1"/>
              </w:rPr>
              <w:t>环状</w:t>
            </w:r>
          </w:p>
        </w:tc>
      </w:tr>
      <w:tr>
        <w:trPr>
          <w:trHeight w:val="282" w:hRule="atLeast"/>
        </w:trPr>
        <w:tc>
          <w:tcPr>
            <w:tcW w:w="1369" w:type="dxa"/>
            <w:vAlign w:val="top"/>
            <w:tcBorders>
              <w:top w:val="single" w:color="231F20" w:sz="2" w:space="0"/>
            </w:tcBorders>
          </w:tcPr>
          <w:p>
            <w:pPr>
              <w:pStyle w:val="TableText"/>
              <w:ind w:left="79"/>
              <w:spacing w:before="58" w:line="214" w:lineRule="auto"/>
              <w:rPr/>
            </w:pPr>
            <w:r>
              <w:rPr>
                <w:color w:val="231F20"/>
                <w:spacing w:val="-1"/>
              </w:rPr>
              <w:t>卵巢黄体破裂组</w:t>
            </w:r>
          </w:p>
        </w:tc>
        <w:tc>
          <w:tcPr>
            <w:tcW w:w="627" w:type="dxa"/>
            <w:vAlign w:val="top"/>
            <w:tcBorders>
              <w:top w:val="single" w:color="231F20" w:sz="2" w:space="0"/>
            </w:tcBorders>
          </w:tcPr>
          <w:p>
            <w:pPr>
              <w:pStyle w:val="TableText"/>
              <w:ind w:left="202"/>
              <w:spacing w:before="56" w:line="234" w:lineRule="auto"/>
              <w:rPr/>
            </w:pPr>
            <w:r>
              <w:rPr>
                <w:color w:val="231F20"/>
                <w:spacing w:val="-2"/>
              </w:rPr>
              <w:t>22</w:t>
            </w:r>
          </w:p>
        </w:tc>
        <w:tc>
          <w:tcPr>
            <w:tcW w:w="2610" w:type="dxa"/>
            <w:vAlign w:val="top"/>
            <w:tcBorders>
              <w:top w:val="single" w:color="231F20" w:sz="2" w:space="0"/>
            </w:tcBorders>
          </w:tcPr>
          <w:p>
            <w:pPr>
              <w:pStyle w:val="TableText"/>
              <w:ind w:left="245"/>
              <w:spacing w:before="56" w:line="234" w:lineRule="auto"/>
              <w:rPr/>
            </w:pPr>
            <w:r>
              <w:rPr>
                <w:color w:val="231F20"/>
                <w:spacing w:val="-6"/>
              </w:rPr>
              <w:t>3（13.64）      19（86.36）</w:t>
            </w:r>
          </w:p>
        </w:tc>
      </w:tr>
      <w:tr>
        <w:trPr>
          <w:trHeight w:val="283" w:hRule="atLeast"/>
        </w:trPr>
        <w:tc>
          <w:tcPr>
            <w:tcW w:w="1369" w:type="dxa"/>
            <w:vAlign w:val="top"/>
          </w:tcPr>
          <w:p>
            <w:pPr>
              <w:pStyle w:val="TableText"/>
              <w:ind w:left="160"/>
              <w:spacing w:before="68" w:line="210" w:lineRule="auto"/>
              <w:rPr/>
            </w:pPr>
            <w:r>
              <w:rPr>
                <w:color w:val="231F20"/>
                <w:spacing w:val="-1"/>
              </w:rPr>
              <w:t>宫外孕破裂组</w:t>
            </w:r>
          </w:p>
        </w:tc>
        <w:tc>
          <w:tcPr>
            <w:tcW w:w="627" w:type="dxa"/>
            <w:vAlign w:val="top"/>
          </w:tcPr>
          <w:p>
            <w:pPr>
              <w:pStyle w:val="TableText"/>
              <w:ind w:left="202"/>
              <w:spacing w:before="63" w:line="227" w:lineRule="auto"/>
              <w:rPr/>
            </w:pPr>
            <w:r>
              <w:rPr>
                <w:color w:val="231F20"/>
                <w:spacing w:val="-2"/>
              </w:rPr>
              <w:t>28</w:t>
            </w:r>
          </w:p>
        </w:tc>
        <w:tc>
          <w:tcPr>
            <w:tcW w:w="2610" w:type="dxa"/>
            <w:vAlign w:val="top"/>
          </w:tcPr>
          <w:p>
            <w:pPr>
              <w:pStyle w:val="TableText"/>
              <w:ind w:left="178"/>
              <w:spacing w:before="43" w:line="229" w:lineRule="exact"/>
              <w:rPr>
                <w:sz w:val="9"/>
                <w:szCs w:val="9"/>
              </w:rPr>
            </w:pPr>
            <w:r>
              <w:rPr>
                <w:color w:val="231F20"/>
                <w:spacing w:val="-4"/>
                <w:position w:val="1"/>
              </w:rPr>
              <w:t>20（71.43）</w:t>
            </w:r>
            <w:r>
              <w:rPr>
                <w:sz w:val="9"/>
                <w:szCs w:val="9"/>
                <w:color w:val="231F20"/>
                <w:spacing w:val="-4"/>
                <w:position w:val="8"/>
              </w:rPr>
              <w:t>a          </w:t>
            </w:r>
            <w:r>
              <w:rPr>
                <w:color w:val="231F20"/>
                <w:spacing w:val="-5"/>
                <w:position w:val="1"/>
              </w:rPr>
              <w:t>8（28.57）</w:t>
            </w:r>
            <w:r>
              <w:rPr>
                <w:sz w:val="9"/>
                <w:szCs w:val="9"/>
                <w:color w:val="231F20"/>
                <w:position w:val="8"/>
              </w:rPr>
              <w:t>a</w:t>
            </w:r>
          </w:p>
        </w:tc>
      </w:tr>
      <w:tr>
        <w:trPr>
          <w:trHeight w:val="304" w:hRule="atLeast"/>
        </w:trPr>
        <w:tc>
          <w:tcPr>
            <w:tcW w:w="1369" w:type="dxa"/>
            <w:vAlign w:val="top"/>
          </w:tcPr>
          <w:p>
            <w:pPr>
              <w:pStyle w:val="TableText"/>
              <w:ind w:left="589"/>
              <w:spacing w:before="49" w:line="206" w:lineRule="exact"/>
              <w:rPr>
                <w:sz w:val="9"/>
                <w:szCs w:val="9"/>
              </w:rPr>
            </w:pPr>
            <w:r>
              <w:rPr>
                <w:rFonts w:ascii="Times New Roman" w:hAnsi="Times New Roman" w:eastAsia="Times New Roman" w:cs="Times New Roman"/>
                <w:i/>
                <w:iCs/>
                <w:color w:val="231F20"/>
                <w:spacing w:val="13"/>
                <w:position w:val="1"/>
              </w:rPr>
              <w:t>χ</w:t>
            </w:r>
            <w:r>
              <w:rPr>
                <w:sz w:val="9"/>
                <w:szCs w:val="9"/>
                <w:color w:val="231F20"/>
                <w:spacing w:val="13"/>
                <w:position w:val="8"/>
              </w:rPr>
              <w:t>2</w:t>
            </w:r>
          </w:p>
        </w:tc>
        <w:tc>
          <w:tcPr>
            <w:tcW w:w="627" w:type="dxa"/>
            <w:vAlign w:val="top"/>
          </w:tcPr>
          <w:p>
            <w:pPr>
              <w:rPr>
                <w:rFonts w:ascii="Arial"/>
                <w:sz w:val="21"/>
              </w:rPr>
            </w:pPr>
            <w:r/>
          </w:p>
        </w:tc>
        <w:tc>
          <w:tcPr>
            <w:tcW w:w="2610" w:type="dxa"/>
            <w:vAlign w:val="top"/>
          </w:tcPr>
          <w:p>
            <w:pPr>
              <w:pStyle w:val="TableText"/>
              <w:ind w:left="1078"/>
              <w:spacing w:before="70" w:line="223" w:lineRule="exact"/>
              <w:rPr/>
            </w:pPr>
            <w:r>
              <w:rPr>
                <w:color w:val="231F20"/>
                <w:spacing w:val="-10"/>
                <w:position w:val="1"/>
              </w:rPr>
              <w:t>16.565</w:t>
            </w:r>
          </w:p>
        </w:tc>
      </w:tr>
      <w:tr>
        <w:trPr>
          <w:trHeight w:val="283" w:hRule="atLeast"/>
        </w:trPr>
        <w:tc>
          <w:tcPr>
            <w:tcW w:w="1369" w:type="dxa"/>
            <w:vAlign w:val="top"/>
            <w:tcBorders>
              <w:bottom w:val="single" w:color="231F20" w:sz="4" w:space="0"/>
            </w:tcBorders>
          </w:tcPr>
          <w:p>
            <w:pPr>
              <w:ind w:left="622"/>
              <w:spacing w:before="56" w:line="20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position w:val="1"/>
              </w:rPr>
              <w:t>P</w:t>
            </w:r>
          </w:p>
        </w:tc>
        <w:tc>
          <w:tcPr>
            <w:tcW w:w="627" w:type="dxa"/>
            <w:vAlign w:val="top"/>
            <w:tcBorders>
              <w:bottom w:val="single" w:color="231F20" w:sz="4" w:space="0"/>
            </w:tcBorders>
          </w:tcPr>
          <w:p>
            <w:pPr>
              <w:rPr>
                <w:rFonts w:ascii="Arial"/>
                <w:sz w:val="21"/>
              </w:rPr>
            </w:pPr>
            <w:r/>
          </w:p>
        </w:tc>
        <w:tc>
          <w:tcPr>
            <w:tcW w:w="2610" w:type="dxa"/>
            <w:vAlign w:val="top"/>
            <w:tcBorders>
              <w:bottom w:val="single" w:color="231F20" w:sz="4" w:space="0"/>
            </w:tcBorders>
          </w:tcPr>
          <w:p>
            <w:pPr>
              <w:pStyle w:val="TableText"/>
              <w:ind w:left="1106"/>
              <w:spacing w:before="55" w:line="236" w:lineRule="auto"/>
              <w:rPr/>
            </w:pPr>
            <w:r>
              <w:rPr>
                <w:color w:val="231F20"/>
                <w:spacing w:val="-8"/>
              </w:rPr>
              <w:t>0.000</w:t>
            </w:r>
          </w:p>
        </w:tc>
      </w:tr>
    </w:tbl>
    <w:p>
      <w:pPr>
        <w:ind w:left="1053"/>
        <w:spacing w:before="56"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注：与卵巢黄体破裂组比较，</w:t>
      </w:r>
      <w:r>
        <w:rPr>
          <w:rFonts w:ascii="Microsoft YaHei" w:hAnsi="Microsoft YaHei" w:eastAsia="Microsoft YaHei" w:cs="Microsoft YaHei"/>
          <w:sz w:val="9"/>
          <w:szCs w:val="9"/>
          <w:color w:val="231F20"/>
          <w:spacing w:val="-1"/>
          <w:position w:val="7"/>
        </w:rPr>
        <w:t>a</w:t>
      </w:r>
      <w:r>
        <w:rPr>
          <w:rFonts w:ascii="Times New Roman" w:hAnsi="Times New Roman" w:eastAsia="Times New Roman" w:cs="Times New Roman"/>
          <w:sz w:val="16"/>
          <w:szCs w:val="16"/>
          <w:i/>
          <w:iCs/>
          <w:color w:val="231F20"/>
          <w:spacing w:val="-1"/>
        </w:rPr>
        <w:t>P</w:t>
      </w:r>
      <w:r>
        <w:rPr>
          <w:rFonts w:ascii="Microsoft YaHei" w:hAnsi="Microsoft YaHei" w:eastAsia="Microsoft YaHei" w:cs="Microsoft YaHei"/>
          <w:sz w:val="16"/>
          <w:szCs w:val="16"/>
          <w:color w:val="231F20"/>
          <w:spacing w:val="-1"/>
        </w:rPr>
        <w:t>＜0.05</w:t>
      </w:r>
    </w:p>
    <w:p>
      <w:pPr>
        <w:pStyle w:val="BodyText"/>
        <w:ind w:left="737"/>
        <w:spacing w:before="123" w:line="220" w:lineRule="auto"/>
        <w:outlineLvl w:val="1"/>
        <w:rPr>
          <w:sz w:val="21"/>
          <w:szCs w:val="21"/>
        </w:rPr>
      </w:pPr>
      <w:r>
        <w:rPr>
          <w:sz w:val="21"/>
          <w:szCs w:val="21"/>
          <w:b/>
          <w:bCs/>
          <w:color w:val="231F20"/>
          <w:spacing w:val="-1"/>
        </w:rPr>
        <w:t>2.3</w:t>
      </w:r>
      <w:r>
        <w:rPr>
          <w:sz w:val="21"/>
          <w:szCs w:val="21"/>
          <w:color w:val="231F20"/>
          <w:spacing w:val="-1"/>
        </w:rPr>
        <w:t xml:space="preserve">  两组血流动力学情况比较</w:t>
      </w:r>
    </w:p>
    <w:p>
      <w:pPr>
        <w:pStyle w:val="BodyText"/>
        <w:ind w:left="1151"/>
        <w:spacing w:before="81" w:line="215" w:lineRule="auto"/>
        <w:rPr>
          <w:sz w:val="21"/>
          <w:szCs w:val="21"/>
        </w:rPr>
      </w:pPr>
      <w:r>
        <w:rPr>
          <w:sz w:val="21"/>
          <w:szCs w:val="21"/>
          <w:color w:val="231F20"/>
          <w:spacing w:val="10"/>
        </w:rPr>
        <w:t>宫外孕破裂组收缩期峰值流速低于卵巢黄体</w:t>
      </w:r>
    </w:p>
    <w:p>
      <w:pPr>
        <w:spacing w:line="14" w:lineRule="auto"/>
        <w:rPr>
          <w:rFonts w:ascii="Arial"/>
          <w:sz w:val="2"/>
        </w:rPr>
      </w:pPr>
      <w:r>
        <w:rPr>
          <w:rFonts w:ascii="Arial" w:hAnsi="Arial" w:eastAsia="Arial" w:cs="Arial"/>
          <w:sz w:val="2"/>
          <w:szCs w:val="2"/>
        </w:rPr>
        <w:br w:type="column"/>
      </w:r>
    </w:p>
    <w:p>
      <w:pPr>
        <w:spacing w:line="394" w:lineRule="auto"/>
        <w:rPr>
          <w:rFonts w:ascii="Arial"/>
          <w:sz w:val="21"/>
        </w:rPr>
      </w:pPr>
      <w:r/>
    </w:p>
    <w:p>
      <w:pPr>
        <w:pStyle w:val="BodyText"/>
        <w:ind w:left="4"/>
        <w:spacing w:before="68" w:line="305" w:lineRule="auto"/>
        <w:rPr>
          <w:sz w:val="21"/>
          <w:szCs w:val="21"/>
        </w:rPr>
      </w:pPr>
      <w:r>
        <w:rPr>
          <w:sz w:val="21"/>
          <w:szCs w:val="21"/>
          <w:color w:val="231F20"/>
          <w:spacing w:val="9"/>
        </w:rPr>
        <w:t>破裂组，阻力指数、搏动指数高于卵巢黄体破裂</w:t>
      </w:r>
      <w:r>
        <w:rPr>
          <w:sz w:val="21"/>
          <w:szCs w:val="21"/>
          <w:color w:val="231F20"/>
          <w:spacing w:val="3"/>
        </w:rPr>
        <w:t xml:space="preserve"> </w:t>
      </w:r>
      <w:r>
        <w:rPr>
          <w:sz w:val="21"/>
          <w:szCs w:val="21"/>
          <w:color w:val="231F20"/>
          <w:spacing w:val="-6"/>
        </w:rPr>
        <w:t>组（</w:t>
      </w:r>
      <w:r>
        <w:rPr>
          <w:rFonts w:ascii="Times New Roman" w:hAnsi="Times New Roman" w:eastAsia="Times New Roman" w:cs="Times New Roman"/>
          <w:sz w:val="21"/>
          <w:szCs w:val="21"/>
          <w:i/>
          <w:iCs/>
          <w:color w:val="231F20"/>
          <w:spacing w:val="-6"/>
        </w:rPr>
        <w:t>P</w:t>
      </w:r>
      <w:r>
        <w:rPr>
          <w:sz w:val="21"/>
          <w:szCs w:val="21"/>
          <w:color w:val="231F20"/>
          <w:spacing w:val="-6"/>
        </w:rPr>
        <w:t>＜0.05）。见表3。</w:t>
      </w:r>
    </w:p>
    <w:p>
      <w:pPr>
        <w:pStyle w:val="BodyText"/>
        <w:ind w:left="727"/>
        <w:spacing w:before="34" w:line="187" w:lineRule="auto"/>
        <w:rPr>
          <w:sz w:val="18"/>
          <w:szCs w:val="18"/>
        </w:rPr>
      </w:pPr>
      <w:r>
        <w:pict>
          <v:shape id="_x0000_s16" style="position:absolute;margin-left:167.286pt;margin-top:2.71534pt;mso-position-vertical-relative:text;mso-position-horizontal-relative:text;width:5.1pt;height:0.6pt;z-index:-251657216;" filled="false" strokecolor="#231F20" strokeweight="0.57pt" coordsize="101,12" coordorigin="0,0" path="m0,5l101,5e">
            <v:stroke joinstyle="miter" miterlimit="10"/>
          </v:shape>
        </w:pict>
      </w:r>
      <w:r>
        <w:rPr>
          <w:rFonts w:ascii="Microsoft YaHei" w:hAnsi="Microsoft YaHei" w:eastAsia="Microsoft YaHei" w:cs="Microsoft YaHei"/>
          <w:sz w:val="18"/>
          <w:szCs w:val="18"/>
          <w:color w:val="231F20"/>
        </w:rPr>
        <w:t>表3   </w:t>
      </w:r>
      <w:r>
        <w:rPr>
          <w:sz w:val="18"/>
          <w:szCs w:val="18"/>
          <w:color w:val="231F20"/>
        </w:rPr>
        <w:t>两组血流动力学情况比较（</w:t>
      </w:r>
      <w:r>
        <w:rPr>
          <w:rFonts w:ascii="Times New Roman" w:hAnsi="Times New Roman" w:eastAsia="Times New Roman" w:cs="Times New Roman"/>
          <w:sz w:val="18"/>
          <w:szCs w:val="18"/>
          <w:i/>
          <w:iCs/>
          <w:color w:val="231F20"/>
        </w:rPr>
        <w:t>x</w:t>
      </w:r>
      <w:r>
        <w:rPr>
          <w:rFonts w:ascii="Times New Roman" w:hAnsi="Times New Roman" w:eastAsia="Times New Roman" w:cs="Times New Roman"/>
          <w:sz w:val="18"/>
          <w:szCs w:val="18"/>
          <w:i/>
          <w:iCs/>
          <w:color w:val="231F20"/>
          <w:spacing w:val="-10"/>
        </w:rPr>
        <w:t xml:space="preserve"> </w:t>
      </w:r>
      <w:r>
        <w:rPr>
          <w:sz w:val="18"/>
          <w:szCs w:val="18"/>
          <w:color w:val="231F20"/>
        </w:rPr>
        <w:t>±</w:t>
      </w:r>
      <w:r>
        <w:rPr>
          <w:rFonts w:ascii="Times New Roman" w:hAnsi="Times New Roman" w:eastAsia="Times New Roman" w:cs="Times New Roman"/>
          <w:sz w:val="18"/>
          <w:szCs w:val="18"/>
          <w:i/>
          <w:iCs/>
          <w:color w:val="231F20"/>
        </w:rPr>
        <w:t>s</w:t>
      </w:r>
      <w:r>
        <w:rPr>
          <w:rFonts w:ascii="Times New Roman" w:hAnsi="Times New Roman" w:eastAsia="Times New Roman" w:cs="Times New Roman"/>
          <w:sz w:val="18"/>
          <w:szCs w:val="18"/>
          <w:i/>
          <w:iCs/>
          <w:color w:val="231F20"/>
          <w:spacing w:val="-15"/>
        </w:rPr>
        <w:t xml:space="preserve"> </w:t>
      </w:r>
      <w:r>
        <w:rPr>
          <w:sz w:val="18"/>
          <w:szCs w:val="18"/>
          <w:color w:val="231F20"/>
        </w:rPr>
        <w:t>）</w:t>
      </w:r>
    </w:p>
    <w:tbl>
      <w:tblPr>
        <w:tblStyle w:val="TableNormal"/>
        <w:tblW w:w="460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98"/>
        <w:gridCol w:w="300"/>
        <w:gridCol w:w="1077"/>
        <w:gridCol w:w="977"/>
        <w:gridCol w:w="954"/>
      </w:tblGrid>
      <w:tr>
        <w:trPr>
          <w:trHeight w:val="440" w:hRule="atLeast"/>
        </w:trPr>
        <w:tc>
          <w:tcPr>
            <w:tcW w:w="1298" w:type="dxa"/>
            <w:vAlign w:val="top"/>
            <w:tcBorders>
              <w:bottom w:val="single" w:color="231F20" w:sz="2" w:space="0"/>
              <w:top w:val="single" w:color="231F20" w:sz="4" w:space="0"/>
            </w:tcBorders>
          </w:tcPr>
          <w:p>
            <w:pPr>
              <w:pStyle w:val="TableText"/>
              <w:ind w:left="475"/>
              <w:spacing w:before="138" w:line="211" w:lineRule="auto"/>
              <w:rPr/>
            </w:pPr>
            <w:r>
              <w:rPr>
                <w:color w:val="231F20"/>
                <w:spacing w:val="-2"/>
              </w:rPr>
              <w:t>组别</w:t>
            </w:r>
          </w:p>
        </w:tc>
        <w:tc>
          <w:tcPr>
            <w:tcW w:w="300" w:type="dxa"/>
            <w:vAlign w:val="top"/>
            <w:tcBorders>
              <w:bottom w:val="single" w:color="231F20" w:sz="2" w:space="0"/>
              <w:top w:val="single" w:color="231F20" w:sz="4" w:space="0"/>
            </w:tcBorders>
          </w:tcPr>
          <w:p>
            <w:pPr>
              <w:pStyle w:val="TableText"/>
              <w:ind w:left="71"/>
              <w:spacing w:before="47" w:line="197" w:lineRule="auto"/>
              <w:rPr/>
            </w:pPr>
            <w:r>
              <w:rPr>
                <w:color w:val="231F20"/>
              </w:rPr>
              <w:t>例</w:t>
            </w:r>
          </w:p>
          <w:p>
            <w:pPr>
              <w:pStyle w:val="TableText"/>
              <w:ind w:left="70"/>
              <w:spacing w:line="209" w:lineRule="auto"/>
              <w:rPr/>
            </w:pPr>
            <w:r>
              <w:rPr>
                <w:color w:val="231F20"/>
              </w:rPr>
              <w:t>数</w:t>
            </w:r>
          </w:p>
        </w:tc>
        <w:tc>
          <w:tcPr>
            <w:tcW w:w="1077" w:type="dxa"/>
            <w:vAlign w:val="top"/>
            <w:tcBorders>
              <w:bottom w:val="single" w:color="231F20" w:sz="2" w:space="0"/>
              <w:top w:val="single" w:color="231F20" w:sz="4" w:space="0"/>
            </w:tcBorders>
          </w:tcPr>
          <w:p>
            <w:pPr>
              <w:pStyle w:val="TableText"/>
              <w:ind w:left="67" w:right="44" w:firstLine="66"/>
              <w:spacing w:before="47" w:line="205" w:lineRule="auto"/>
              <w:rPr/>
            </w:pPr>
            <w:r>
              <w:rPr>
                <w:color w:val="231F20"/>
                <w:spacing w:val="-5"/>
              </w:rPr>
              <w:t>收缩期峰值</w:t>
            </w:r>
            <w:r>
              <w:rPr>
                <w:color w:val="231F20"/>
              </w:rPr>
              <w:t xml:space="preserve">  </w:t>
            </w:r>
            <w:r>
              <w:rPr>
                <w:color w:val="231F20"/>
                <w:spacing w:val="-7"/>
              </w:rPr>
              <w:t>流速（cm/s）</w:t>
            </w:r>
          </w:p>
        </w:tc>
        <w:tc>
          <w:tcPr>
            <w:tcW w:w="977" w:type="dxa"/>
            <w:vAlign w:val="top"/>
            <w:tcBorders>
              <w:bottom w:val="single" w:color="231F20" w:sz="2" w:space="0"/>
              <w:top w:val="single" w:color="231F20" w:sz="4" w:space="0"/>
            </w:tcBorders>
          </w:tcPr>
          <w:p>
            <w:pPr>
              <w:pStyle w:val="TableText"/>
              <w:ind w:left="166"/>
              <w:spacing w:before="139" w:line="210" w:lineRule="auto"/>
              <w:rPr/>
            </w:pPr>
            <w:r>
              <w:rPr>
                <w:color w:val="231F20"/>
                <w:spacing w:val="-5"/>
              </w:rPr>
              <w:t>阻力指数</w:t>
            </w:r>
          </w:p>
        </w:tc>
        <w:tc>
          <w:tcPr>
            <w:tcW w:w="954" w:type="dxa"/>
            <w:vAlign w:val="top"/>
            <w:tcBorders>
              <w:bottom w:val="single" w:color="231F20" w:sz="2" w:space="0"/>
              <w:top w:val="single" w:color="231F20" w:sz="4" w:space="0"/>
            </w:tcBorders>
          </w:tcPr>
          <w:p>
            <w:pPr>
              <w:pStyle w:val="TableText"/>
              <w:ind w:left="153"/>
              <w:spacing w:before="139" w:line="210" w:lineRule="auto"/>
              <w:rPr/>
            </w:pPr>
            <w:r>
              <w:rPr>
                <w:color w:val="231F20"/>
                <w:spacing w:val="-3"/>
              </w:rPr>
              <w:t>搏动指数</w:t>
            </w:r>
          </w:p>
        </w:tc>
      </w:tr>
      <w:tr>
        <w:trPr>
          <w:trHeight w:val="248" w:hRule="atLeast"/>
        </w:trPr>
        <w:tc>
          <w:tcPr>
            <w:tcW w:w="1298" w:type="dxa"/>
            <w:vAlign w:val="top"/>
            <w:tcBorders>
              <w:top w:val="single" w:color="231F20" w:sz="2" w:space="0"/>
            </w:tcBorders>
          </w:tcPr>
          <w:p>
            <w:pPr>
              <w:pStyle w:val="TableText"/>
              <w:ind w:left="52"/>
              <w:spacing w:before="41" w:line="213" w:lineRule="auto"/>
              <w:rPr/>
            </w:pPr>
            <w:r>
              <w:rPr>
                <w:color w:val="231F20"/>
                <w:spacing w:val="-1"/>
              </w:rPr>
              <w:t>卵巢黄体破裂组</w:t>
            </w:r>
          </w:p>
        </w:tc>
        <w:tc>
          <w:tcPr>
            <w:tcW w:w="300" w:type="dxa"/>
            <w:vAlign w:val="top"/>
            <w:tcBorders>
              <w:top w:val="single" w:color="231F20" w:sz="2" w:space="0"/>
            </w:tcBorders>
          </w:tcPr>
          <w:p>
            <w:pPr>
              <w:pStyle w:val="TableText"/>
              <w:ind w:left="72"/>
              <w:spacing w:before="40" w:line="214" w:lineRule="auto"/>
              <w:rPr/>
            </w:pPr>
            <w:r>
              <w:rPr>
                <w:color w:val="231F20"/>
                <w:spacing w:val="-2"/>
              </w:rPr>
              <w:t>22</w:t>
            </w:r>
          </w:p>
        </w:tc>
        <w:tc>
          <w:tcPr>
            <w:tcW w:w="1077" w:type="dxa"/>
            <w:vAlign w:val="top"/>
            <w:tcBorders>
              <w:top w:val="single" w:color="231F20" w:sz="2" w:space="0"/>
            </w:tcBorders>
          </w:tcPr>
          <w:p>
            <w:pPr>
              <w:pStyle w:val="TableText"/>
              <w:ind w:left="139"/>
              <w:spacing w:before="37" w:line="218" w:lineRule="auto"/>
              <w:rPr/>
            </w:pPr>
            <w:r>
              <w:rPr>
                <w:color w:val="231F20"/>
                <w:spacing w:val="-10"/>
              </w:rPr>
              <w:t>15.82±4.33</w:t>
            </w:r>
          </w:p>
        </w:tc>
        <w:tc>
          <w:tcPr>
            <w:tcW w:w="977" w:type="dxa"/>
            <w:vAlign w:val="top"/>
            <w:tcBorders>
              <w:top w:val="single" w:color="231F20" w:sz="2" w:space="0"/>
            </w:tcBorders>
          </w:tcPr>
          <w:p>
            <w:pPr>
              <w:pStyle w:val="TableText"/>
              <w:ind w:left="113"/>
              <w:spacing w:before="37" w:line="218" w:lineRule="auto"/>
              <w:rPr/>
            </w:pPr>
            <w:r>
              <w:rPr>
                <w:color w:val="231F20"/>
                <w:spacing w:val="-10"/>
              </w:rPr>
              <w:t>0.35±0.06</w:t>
            </w:r>
          </w:p>
        </w:tc>
        <w:tc>
          <w:tcPr>
            <w:tcW w:w="954" w:type="dxa"/>
            <w:vAlign w:val="top"/>
            <w:tcBorders>
              <w:top w:val="single" w:color="231F20" w:sz="2" w:space="0"/>
            </w:tcBorders>
          </w:tcPr>
          <w:p>
            <w:pPr>
              <w:pStyle w:val="TableText"/>
              <w:ind w:left="108"/>
              <w:spacing w:before="37" w:line="218" w:lineRule="auto"/>
              <w:rPr/>
            </w:pPr>
            <w:r>
              <w:rPr>
                <w:color w:val="231F20"/>
                <w:spacing w:val="-10"/>
              </w:rPr>
              <w:t>0.65±0.23</w:t>
            </w:r>
          </w:p>
        </w:tc>
      </w:tr>
      <w:tr>
        <w:trPr>
          <w:trHeight w:val="267" w:hRule="atLeast"/>
        </w:trPr>
        <w:tc>
          <w:tcPr>
            <w:tcW w:w="1298" w:type="dxa"/>
            <w:vAlign w:val="top"/>
          </w:tcPr>
          <w:p>
            <w:pPr>
              <w:pStyle w:val="TableText"/>
              <w:ind w:left="134"/>
              <w:spacing w:before="52" w:line="210" w:lineRule="auto"/>
              <w:rPr/>
            </w:pPr>
            <w:r>
              <w:rPr>
                <w:color w:val="231F20"/>
                <w:spacing w:val="-1"/>
              </w:rPr>
              <w:t>宫外孕破裂组</w:t>
            </w:r>
          </w:p>
        </w:tc>
        <w:tc>
          <w:tcPr>
            <w:tcW w:w="300" w:type="dxa"/>
            <w:vAlign w:val="top"/>
          </w:tcPr>
          <w:p>
            <w:pPr>
              <w:pStyle w:val="TableText"/>
              <w:ind w:left="72"/>
              <w:spacing w:before="47" w:line="227" w:lineRule="auto"/>
              <w:rPr/>
            </w:pPr>
            <w:r>
              <w:rPr>
                <w:color w:val="231F20"/>
                <w:spacing w:val="-2"/>
              </w:rPr>
              <w:t>28</w:t>
            </w:r>
          </w:p>
        </w:tc>
        <w:tc>
          <w:tcPr>
            <w:tcW w:w="1077" w:type="dxa"/>
            <w:vAlign w:val="top"/>
          </w:tcPr>
          <w:p>
            <w:pPr>
              <w:pStyle w:val="TableText"/>
              <w:ind w:left="117"/>
              <w:spacing w:before="26" w:line="230" w:lineRule="exact"/>
              <w:rPr>
                <w:sz w:val="9"/>
                <w:szCs w:val="9"/>
              </w:rPr>
            </w:pPr>
            <w:r>
              <w:rPr>
                <w:color w:val="231F20"/>
                <w:spacing w:val="-11"/>
                <w:position w:val="1"/>
              </w:rPr>
              <w:t>12.72±3.85</w:t>
            </w:r>
            <w:r>
              <w:rPr>
                <w:sz w:val="9"/>
                <w:szCs w:val="9"/>
                <w:color w:val="231F20"/>
                <w:position w:val="8"/>
              </w:rPr>
              <w:t>a</w:t>
            </w:r>
          </w:p>
        </w:tc>
        <w:tc>
          <w:tcPr>
            <w:tcW w:w="977" w:type="dxa"/>
            <w:vAlign w:val="top"/>
          </w:tcPr>
          <w:p>
            <w:pPr>
              <w:pStyle w:val="TableText"/>
              <w:ind w:left="91"/>
              <w:spacing w:before="26" w:line="230" w:lineRule="exact"/>
              <w:rPr>
                <w:sz w:val="9"/>
                <w:szCs w:val="9"/>
              </w:rPr>
            </w:pPr>
            <w:r>
              <w:rPr>
                <w:color w:val="231F20"/>
                <w:spacing w:val="-11"/>
                <w:position w:val="1"/>
              </w:rPr>
              <w:t>0.56±0.14</w:t>
            </w:r>
            <w:r>
              <w:rPr>
                <w:sz w:val="9"/>
                <w:szCs w:val="9"/>
                <w:color w:val="231F20"/>
                <w:spacing w:val="3"/>
                <w:position w:val="8"/>
              </w:rPr>
              <w:t>a</w:t>
            </w:r>
          </w:p>
        </w:tc>
        <w:tc>
          <w:tcPr>
            <w:tcW w:w="954" w:type="dxa"/>
            <w:vAlign w:val="top"/>
          </w:tcPr>
          <w:p>
            <w:pPr>
              <w:pStyle w:val="TableText"/>
              <w:ind w:left="86"/>
              <w:spacing w:before="26" w:line="230" w:lineRule="exact"/>
              <w:rPr>
                <w:sz w:val="9"/>
                <w:szCs w:val="9"/>
              </w:rPr>
            </w:pPr>
            <w:r>
              <w:rPr>
                <w:color w:val="231F20"/>
                <w:spacing w:val="-11"/>
                <w:position w:val="1"/>
              </w:rPr>
              <w:t>0.96±0.37</w:t>
            </w:r>
            <w:r>
              <w:rPr>
                <w:sz w:val="9"/>
                <w:szCs w:val="9"/>
                <w:color w:val="231F20"/>
                <w:spacing w:val="3"/>
                <w:position w:val="8"/>
              </w:rPr>
              <w:t>a</w:t>
            </w:r>
          </w:p>
        </w:tc>
      </w:tr>
      <w:tr>
        <w:trPr>
          <w:trHeight w:val="248" w:hRule="atLeast"/>
        </w:trPr>
        <w:tc>
          <w:tcPr>
            <w:tcW w:w="1298" w:type="dxa"/>
            <w:vAlign w:val="top"/>
          </w:tcPr>
          <w:p>
            <w:pPr>
              <w:ind w:left="612"/>
              <w:spacing w:before="41"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rPr>
              <w:t>t</w:t>
            </w:r>
          </w:p>
        </w:tc>
        <w:tc>
          <w:tcPr>
            <w:tcW w:w="300" w:type="dxa"/>
            <w:vAlign w:val="top"/>
          </w:tcPr>
          <w:p>
            <w:pPr>
              <w:spacing w:line="238" w:lineRule="exact"/>
              <w:rPr>
                <w:rFonts w:ascii="Arial"/>
                <w:sz w:val="20"/>
              </w:rPr>
            </w:pPr>
            <w:r/>
          </w:p>
        </w:tc>
        <w:tc>
          <w:tcPr>
            <w:tcW w:w="1077" w:type="dxa"/>
            <w:vAlign w:val="top"/>
          </w:tcPr>
          <w:p>
            <w:pPr>
              <w:pStyle w:val="TableText"/>
              <w:ind w:left="357"/>
              <w:spacing w:before="40" w:line="214" w:lineRule="auto"/>
              <w:rPr/>
            </w:pPr>
            <w:r>
              <w:rPr>
                <w:color w:val="231F20"/>
                <w:spacing w:val="-9"/>
              </w:rPr>
              <w:t>2.675</w:t>
            </w:r>
          </w:p>
        </w:tc>
        <w:tc>
          <w:tcPr>
            <w:tcW w:w="977" w:type="dxa"/>
            <w:vAlign w:val="top"/>
          </w:tcPr>
          <w:p>
            <w:pPr>
              <w:pStyle w:val="TableText"/>
              <w:ind w:left="305"/>
              <w:spacing w:before="40" w:line="214" w:lineRule="auto"/>
              <w:rPr/>
            </w:pPr>
            <w:r>
              <w:rPr>
                <w:color w:val="231F20"/>
                <w:spacing w:val="-9"/>
              </w:rPr>
              <w:t>6.567</w:t>
            </w:r>
          </w:p>
        </w:tc>
        <w:tc>
          <w:tcPr>
            <w:tcW w:w="954" w:type="dxa"/>
            <w:vAlign w:val="top"/>
          </w:tcPr>
          <w:p>
            <w:pPr>
              <w:pStyle w:val="TableText"/>
              <w:ind w:left="302"/>
              <w:spacing w:before="40" w:line="214" w:lineRule="auto"/>
              <w:rPr/>
            </w:pPr>
            <w:r>
              <w:rPr>
                <w:color w:val="231F20"/>
                <w:spacing w:val="-9"/>
              </w:rPr>
              <w:t>3.438</w:t>
            </w:r>
          </w:p>
        </w:tc>
      </w:tr>
      <w:tr>
        <w:trPr>
          <w:trHeight w:val="264" w:hRule="atLeast"/>
        </w:trPr>
        <w:tc>
          <w:tcPr>
            <w:tcW w:w="1298" w:type="dxa"/>
            <w:vAlign w:val="top"/>
            <w:tcBorders>
              <w:bottom w:val="single" w:color="231F20" w:sz="4" w:space="0"/>
            </w:tcBorders>
          </w:tcPr>
          <w:p>
            <w:pPr>
              <w:ind w:left="596"/>
              <w:spacing w:before="54" w:line="19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c>
          <w:tcPr>
            <w:tcW w:w="300" w:type="dxa"/>
            <w:vAlign w:val="top"/>
            <w:tcBorders>
              <w:bottom w:val="single" w:color="231F20" w:sz="4" w:space="0"/>
            </w:tcBorders>
          </w:tcPr>
          <w:p>
            <w:pPr>
              <w:rPr>
                <w:rFonts w:ascii="Arial"/>
                <w:sz w:val="21"/>
              </w:rPr>
            </w:pPr>
            <w:r/>
          </w:p>
        </w:tc>
        <w:tc>
          <w:tcPr>
            <w:tcW w:w="1077" w:type="dxa"/>
            <w:vAlign w:val="top"/>
            <w:tcBorders>
              <w:bottom w:val="single" w:color="231F20" w:sz="4" w:space="0"/>
            </w:tcBorders>
          </w:tcPr>
          <w:p>
            <w:pPr>
              <w:pStyle w:val="TableText"/>
              <w:ind w:left="357"/>
              <w:spacing w:before="54" w:line="217" w:lineRule="auto"/>
              <w:rPr/>
            </w:pPr>
            <w:r>
              <w:rPr>
                <w:color w:val="231F20"/>
                <w:spacing w:val="-8"/>
              </w:rPr>
              <w:t>0.010</w:t>
            </w:r>
          </w:p>
        </w:tc>
        <w:tc>
          <w:tcPr>
            <w:tcW w:w="977" w:type="dxa"/>
            <w:vAlign w:val="top"/>
            <w:tcBorders>
              <w:bottom w:val="single" w:color="231F20" w:sz="4" w:space="0"/>
            </w:tcBorders>
          </w:tcPr>
          <w:p>
            <w:pPr>
              <w:pStyle w:val="TableText"/>
              <w:ind w:left="235"/>
              <w:spacing w:before="50" w:line="221" w:lineRule="auto"/>
              <w:rPr/>
            </w:pPr>
            <w:r>
              <w:rPr>
                <w:color w:val="231F20"/>
                <w:spacing w:val="3"/>
              </w:rPr>
              <w:t>&lt;0.001</w:t>
            </w:r>
          </w:p>
        </w:tc>
        <w:tc>
          <w:tcPr>
            <w:tcW w:w="954" w:type="dxa"/>
            <w:vAlign w:val="top"/>
            <w:tcBorders>
              <w:bottom w:val="single" w:color="231F20" w:sz="4" w:space="0"/>
            </w:tcBorders>
          </w:tcPr>
          <w:p>
            <w:pPr>
              <w:pStyle w:val="TableText"/>
              <w:ind w:left="298"/>
              <w:spacing w:before="54" w:line="217" w:lineRule="auto"/>
              <w:rPr/>
            </w:pPr>
            <w:r>
              <w:rPr>
                <w:color w:val="231F20"/>
                <w:spacing w:val="-8"/>
              </w:rPr>
              <w:t>0.001</w:t>
            </w:r>
          </w:p>
        </w:tc>
      </w:tr>
    </w:tbl>
    <w:p>
      <w:pPr>
        <w:ind w:left="327"/>
        <w:spacing w:before="57" w:line="16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position w:val="-1"/>
        </w:rPr>
        <w:t>注：与卵巢黄体破裂组比较，</w:t>
      </w:r>
      <w:r>
        <w:rPr>
          <w:rFonts w:ascii="Microsoft YaHei" w:hAnsi="Microsoft YaHei" w:eastAsia="Microsoft YaHei" w:cs="Microsoft YaHei"/>
          <w:sz w:val="9"/>
          <w:szCs w:val="9"/>
          <w:color w:val="231F20"/>
          <w:spacing w:val="-1"/>
          <w:position w:val="6"/>
        </w:rPr>
        <w:t>a</w:t>
      </w:r>
      <w:r>
        <w:rPr>
          <w:rFonts w:ascii="Times New Roman" w:hAnsi="Times New Roman" w:eastAsia="Times New Roman" w:cs="Times New Roman"/>
          <w:sz w:val="16"/>
          <w:szCs w:val="16"/>
          <w:i/>
          <w:iCs/>
          <w:color w:val="231F20"/>
          <w:spacing w:val="-1"/>
          <w:position w:val="-1"/>
        </w:rPr>
        <w:t>P</w:t>
      </w:r>
      <w:r>
        <w:rPr>
          <w:rFonts w:ascii="Microsoft YaHei" w:hAnsi="Microsoft YaHei" w:eastAsia="Microsoft YaHei" w:cs="Microsoft YaHei"/>
          <w:sz w:val="16"/>
          <w:szCs w:val="16"/>
          <w:color w:val="231F20"/>
          <w:spacing w:val="-1"/>
          <w:position w:val="-1"/>
        </w:rPr>
        <w:t>＜0.05</w:t>
      </w:r>
    </w:p>
    <w:p>
      <w:pPr>
        <w:spacing w:line="160" w:lineRule="exact"/>
        <w:sectPr>
          <w:type w:val="continuous"/>
          <w:pgSz w:w="11906" w:h="16838"/>
          <w:pgMar w:top="1073" w:right="1132" w:bottom="836" w:left="407" w:header="0" w:footer="354" w:gutter="0"/>
          <w:cols w:equalWidth="0" w:num="2">
            <w:col w:w="5658" w:space="100"/>
            <w:col w:w="4608" w:space="0"/>
          </w:cols>
        </w:sectPr>
        <w:rPr>
          <w:rFonts w:ascii="Microsoft YaHei" w:hAnsi="Microsoft YaHei" w:eastAsia="Microsoft YaHei" w:cs="Microsoft YaHei"/>
          <w:sz w:val="16"/>
          <w:szCs w:val="16"/>
        </w:rPr>
      </w:pPr>
    </w:p>
    <w:p>
      <w:pPr>
        <w:spacing w:before="196"/>
        <w:rPr/>
      </w:pPr>
      <w:r/>
    </w:p>
    <w:p>
      <w:pPr>
        <w:sectPr>
          <w:headerReference w:type="default" r:id="rId3"/>
          <w:footerReference w:type="default" r:id="rId4"/>
          <w:pgSz w:w="11906" w:h="16838"/>
          <w:pgMar w:top="1493" w:right="0" w:bottom="836" w:left="407" w:header="1047" w:footer="354" w:gutter="0"/>
          <w:cols w:equalWidth="0" w:num="1">
            <w:col w:w="11498" w:space="0"/>
          </w:cols>
        </w:sectPr>
        <w:rPr/>
      </w:pPr>
    </w:p>
    <w:p>
      <w:pPr>
        <w:pStyle w:val="BodyText"/>
        <w:ind w:left="736"/>
        <w:spacing w:before="60" w:line="174" w:lineRule="auto"/>
        <w:outlineLvl w:val="0"/>
        <w:rPr>
          <w:rFonts w:ascii="Microsoft YaHei" w:hAnsi="Microsoft YaHei" w:eastAsia="Microsoft YaHei" w:cs="Microsoft YaHei"/>
          <w:sz w:val="22"/>
          <w:szCs w:val="22"/>
        </w:rPr>
      </w:pPr>
      <w:r>
        <w:rPr>
          <w:sz w:val="22"/>
          <w:szCs w:val="22"/>
          <w:b/>
          <w:bCs/>
          <w:color w:val="231F20"/>
          <w:spacing w:val="3"/>
        </w:rPr>
        <w:t>3</w:t>
      </w:r>
      <w:r>
        <w:rPr>
          <w:sz w:val="22"/>
          <w:szCs w:val="22"/>
          <w:color w:val="231F20"/>
          <w:spacing w:val="3"/>
        </w:rPr>
        <w:t xml:space="preserve">  </w:t>
      </w:r>
      <w:r>
        <w:rPr>
          <w:rFonts w:ascii="Microsoft YaHei" w:hAnsi="Microsoft YaHei" w:eastAsia="Microsoft YaHei" w:cs="Microsoft YaHei"/>
          <w:sz w:val="22"/>
          <w:szCs w:val="22"/>
          <w:color w:val="231F20"/>
          <w:spacing w:val="3"/>
        </w:rPr>
        <w:t>讨论</w:t>
      </w:r>
    </w:p>
    <w:p>
      <w:pPr>
        <w:pStyle w:val="BodyText"/>
        <w:ind w:left="728" w:right="325" w:firstLine="427"/>
        <w:spacing w:before="55" w:line="290" w:lineRule="auto"/>
        <w:rPr>
          <w:sz w:val="21"/>
          <w:szCs w:val="21"/>
        </w:rPr>
      </w:pPr>
      <w:r>
        <w:rPr>
          <w:sz w:val="21"/>
          <w:szCs w:val="21"/>
          <w:color w:val="231F20"/>
          <w:spacing w:val="9"/>
        </w:rPr>
        <w:t>卵巢黄体破裂是女性生殖系统常见的紧急情</w:t>
      </w:r>
      <w:r>
        <w:rPr>
          <w:sz w:val="21"/>
          <w:szCs w:val="21"/>
          <w:color w:val="231F20"/>
          <w:spacing w:val="14"/>
        </w:rPr>
        <w:t xml:space="preserve"> </w:t>
      </w:r>
      <w:r>
        <w:rPr>
          <w:sz w:val="21"/>
          <w:szCs w:val="21"/>
          <w:color w:val="231F20"/>
          <w:spacing w:val="8"/>
        </w:rPr>
        <w:t>况之一，通常伴随着剧烈的腹痛和内脏出血等症</w:t>
      </w:r>
      <w:r>
        <w:rPr>
          <w:sz w:val="21"/>
          <w:szCs w:val="21"/>
          <w:color w:val="231F20"/>
          <w:spacing w:val="16"/>
        </w:rPr>
        <w:t xml:space="preserve"> </w:t>
      </w:r>
      <w:r>
        <w:rPr>
          <w:sz w:val="21"/>
          <w:szCs w:val="21"/>
          <w:color w:val="231F20"/>
          <w:spacing w:val="9"/>
        </w:rPr>
        <w:t>状。卵巢黄体破裂通常发生在排卵后，黄体形成</w:t>
      </w:r>
      <w:r>
        <w:rPr>
          <w:sz w:val="21"/>
          <w:szCs w:val="21"/>
          <w:color w:val="231F20"/>
          <w:spacing w:val="4"/>
        </w:rPr>
        <w:t xml:space="preserve"> </w:t>
      </w:r>
      <w:r>
        <w:rPr>
          <w:sz w:val="21"/>
          <w:szCs w:val="21"/>
          <w:color w:val="231F20"/>
          <w:spacing w:val="9"/>
        </w:rPr>
        <w:t>并释放孕激素，维持子宫内膜的稳定，如果受精</w:t>
      </w:r>
      <w:r>
        <w:rPr>
          <w:sz w:val="21"/>
          <w:szCs w:val="21"/>
          <w:color w:val="231F20"/>
          <w:spacing w:val="4"/>
        </w:rPr>
        <w:t xml:space="preserve"> </w:t>
      </w:r>
      <w:r>
        <w:rPr>
          <w:sz w:val="21"/>
          <w:szCs w:val="21"/>
          <w:color w:val="231F20"/>
          <w:spacing w:val="9"/>
        </w:rPr>
        <w:t>卵未成功着床，黄体会逐渐增大，最终在释放孕</w:t>
      </w:r>
      <w:r>
        <w:rPr>
          <w:sz w:val="21"/>
          <w:szCs w:val="21"/>
          <w:color w:val="231F20"/>
          <w:spacing w:val="4"/>
        </w:rPr>
        <w:t xml:space="preserve"> </w:t>
      </w:r>
      <w:r>
        <w:rPr>
          <w:sz w:val="21"/>
          <w:szCs w:val="21"/>
          <w:color w:val="231F20"/>
          <w:spacing w:val="9"/>
        </w:rPr>
        <w:t>激素过程中破裂，这种破裂通常伴随着小规模的</w:t>
      </w:r>
      <w:r>
        <w:rPr>
          <w:sz w:val="21"/>
          <w:szCs w:val="21"/>
          <w:color w:val="231F20"/>
          <w:spacing w:val="4"/>
        </w:rPr>
        <w:t xml:space="preserve"> </w:t>
      </w:r>
      <w:r>
        <w:rPr>
          <w:sz w:val="21"/>
          <w:szCs w:val="21"/>
          <w:color w:val="231F20"/>
          <w:spacing w:val="9"/>
        </w:rPr>
        <w:t>内出血，但有时也可能引起严重的腹腔出血，该</w:t>
      </w:r>
      <w:r>
        <w:rPr>
          <w:sz w:val="21"/>
          <w:szCs w:val="21"/>
          <w:color w:val="231F20"/>
          <w:spacing w:val="4"/>
        </w:rPr>
        <w:t xml:space="preserve"> </w:t>
      </w:r>
      <w:r>
        <w:rPr>
          <w:sz w:val="21"/>
          <w:szCs w:val="21"/>
          <w:color w:val="231F20"/>
          <w:spacing w:val="20"/>
        </w:rPr>
        <w:t>疾病的症状存在多样化，但其中最突出的是剧</w:t>
      </w:r>
      <w:r>
        <w:rPr>
          <w:sz w:val="21"/>
          <w:szCs w:val="21"/>
          <w:color w:val="231F20"/>
          <w:spacing w:val="3"/>
        </w:rPr>
        <w:t xml:space="preserve"> </w:t>
      </w:r>
      <w:r>
        <w:rPr>
          <w:sz w:val="21"/>
          <w:szCs w:val="21"/>
          <w:color w:val="231F20"/>
          <w:spacing w:val="8"/>
        </w:rPr>
        <w:t>烈的下腹痛，而其他症状可能包括恶心、呕吐、</w:t>
      </w:r>
      <w:r>
        <w:rPr>
          <w:sz w:val="21"/>
          <w:szCs w:val="21"/>
          <w:color w:val="231F20"/>
          <w:spacing w:val="5"/>
        </w:rPr>
        <w:t xml:space="preserve"> </w:t>
      </w:r>
      <w:r>
        <w:rPr>
          <w:sz w:val="21"/>
          <w:szCs w:val="21"/>
          <w:color w:val="231F20"/>
          <w:spacing w:val="7"/>
        </w:rPr>
        <w:t>低血压</w:t>
      </w:r>
      <w:r>
        <w:rPr>
          <w:sz w:val="12"/>
          <w:szCs w:val="12"/>
          <w:color w:val="231F20"/>
          <w:spacing w:val="7"/>
          <w:position w:val="9"/>
        </w:rPr>
        <w:t>[4]</w:t>
      </w:r>
      <w:r>
        <w:rPr>
          <w:sz w:val="12"/>
          <w:szCs w:val="12"/>
          <w:color w:val="231F20"/>
          <w:spacing w:val="-12"/>
          <w:position w:val="9"/>
        </w:rPr>
        <w:t xml:space="preserve"> </w:t>
      </w:r>
      <w:r>
        <w:rPr>
          <w:sz w:val="21"/>
          <w:szCs w:val="21"/>
          <w:color w:val="231F20"/>
          <w:spacing w:val="7"/>
        </w:rPr>
        <w:t>。宫外孕破裂也是妇科急症之一，是指</w:t>
      </w:r>
      <w:r>
        <w:rPr>
          <w:sz w:val="21"/>
          <w:szCs w:val="21"/>
          <w:color w:val="231F20"/>
        </w:rPr>
        <w:t xml:space="preserve"> </w:t>
      </w:r>
      <w:r>
        <w:rPr>
          <w:sz w:val="21"/>
          <w:szCs w:val="21"/>
          <w:color w:val="231F20"/>
          <w:spacing w:val="9"/>
        </w:rPr>
        <w:t>受精卵在子宫外着床，最常见的为输卵管异位妊</w:t>
      </w:r>
      <w:r>
        <w:rPr>
          <w:sz w:val="21"/>
          <w:szCs w:val="21"/>
          <w:color w:val="231F20"/>
          <w:spacing w:val="4"/>
        </w:rPr>
        <w:t xml:space="preserve"> </w:t>
      </w:r>
      <w:r>
        <w:rPr>
          <w:sz w:val="21"/>
          <w:szCs w:val="21"/>
          <w:color w:val="231F20"/>
          <w:spacing w:val="9"/>
        </w:rPr>
        <w:t>娠，通常发生于妊娠早期，由于胚胎过快增长或</w:t>
      </w:r>
      <w:r>
        <w:rPr>
          <w:sz w:val="21"/>
          <w:szCs w:val="21"/>
          <w:color w:val="231F20"/>
          <w:spacing w:val="4"/>
        </w:rPr>
        <w:t xml:space="preserve"> </w:t>
      </w:r>
      <w:r>
        <w:rPr>
          <w:sz w:val="21"/>
          <w:szCs w:val="21"/>
          <w:color w:val="231F20"/>
          <w:spacing w:val="20"/>
        </w:rPr>
        <w:t>输卵管受损，导致输卵管破裂并引起腹腔内大</w:t>
      </w:r>
      <w:r>
        <w:rPr>
          <w:sz w:val="21"/>
          <w:szCs w:val="21"/>
          <w:color w:val="231F20"/>
          <w:spacing w:val="3"/>
        </w:rPr>
        <w:t xml:space="preserve"> </w:t>
      </w:r>
      <w:r>
        <w:rPr>
          <w:sz w:val="21"/>
          <w:szCs w:val="21"/>
          <w:color w:val="231F20"/>
          <w:spacing w:val="20"/>
        </w:rPr>
        <w:t>量出血。其表现为剧烈下腹痛。由于两种疾病</w:t>
      </w:r>
      <w:r>
        <w:rPr>
          <w:sz w:val="21"/>
          <w:szCs w:val="21"/>
          <w:color w:val="231F20"/>
          <w:spacing w:val="3"/>
        </w:rPr>
        <w:t xml:space="preserve"> </w:t>
      </w:r>
      <w:r>
        <w:rPr>
          <w:sz w:val="21"/>
          <w:szCs w:val="21"/>
          <w:color w:val="231F20"/>
          <w:spacing w:val="18"/>
        </w:rPr>
        <w:t>的临床症状较为相似，且临床症状较为危重，</w:t>
      </w:r>
      <w:r>
        <w:rPr>
          <w:sz w:val="21"/>
          <w:szCs w:val="21"/>
          <w:color w:val="231F20"/>
          <w:spacing w:val="6"/>
        </w:rPr>
        <w:t xml:space="preserve"> </w:t>
      </w:r>
      <w:r>
        <w:rPr>
          <w:sz w:val="21"/>
          <w:szCs w:val="21"/>
          <w:color w:val="231F20"/>
          <w:spacing w:val="20"/>
        </w:rPr>
        <w:t>因此早期诊断对于迅速采取治疗等干预措施至</w:t>
      </w:r>
      <w:r>
        <w:rPr>
          <w:sz w:val="21"/>
          <w:szCs w:val="21"/>
          <w:color w:val="231F20"/>
          <w:spacing w:val="3"/>
        </w:rPr>
        <w:t xml:space="preserve"> </w:t>
      </w:r>
      <w:r>
        <w:rPr>
          <w:sz w:val="21"/>
          <w:szCs w:val="21"/>
          <w:color w:val="231F20"/>
          <w:spacing w:val="-8"/>
          <w:position w:val="-3"/>
        </w:rPr>
        <w:t>关重要</w:t>
      </w:r>
      <w:r>
        <w:rPr>
          <w:sz w:val="12"/>
          <w:szCs w:val="12"/>
          <w:color w:val="231F20"/>
          <w:spacing w:val="-8"/>
          <w:position w:val="6"/>
        </w:rPr>
        <w:t>[5]</w:t>
      </w:r>
      <w:r>
        <w:rPr>
          <w:sz w:val="21"/>
          <w:szCs w:val="21"/>
          <w:color w:val="231F20"/>
          <w:spacing w:val="-8"/>
          <w:position w:val="-3"/>
        </w:rPr>
        <w:t>。</w:t>
      </w:r>
    </w:p>
    <w:p>
      <w:pPr>
        <w:pStyle w:val="BodyText"/>
        <w:ind w:left="728" w:right="325" w:firstLine="438"/>
        <w:spacing w:before="14" w:line="289" w:lineRule="auto"/>
        <w:jc w:val="both"/>
        <w:rPr>
          <w:sz w:val="21"/>
          <w:szCs w:val="21"/>
        </w:rPr>
      </w:pPr>
      <w:r>
        <w:rPr>
          <w:sz w:val="21"/>
          <w:szCs w:val="21"/>
          <w:color w:val="231F20"/>
          <w:spacing w:val="9"/>
        </w:rPr>
        <w:t>阴式彩色多普勒超声技术是一种妇科学领域</w:t>
      </w:r>
      <w:r>
        <w:rPr>
          <w:sz w:val="21"/>
          <w:szCs w:val="21"/>
          <w:color w:val="231F20"/>
          <w:spacing w:val="3"/>
        </w:rPr>
        <w:t xml:space="preserve"> </w:t>
      </w:r>
      <w:r>
        <w:rPr>
          <w:sz w:val="21"/>
          <w:szCs w:val="21"/>
          <w:color w:val="231F20"/>
          <w:spacing w:val="9"/>
        </w:rPr>
        <w:t>中常用的诊断工具，具有无创、可重复和即时性</w:t>
      </w:r>
      <w:r>
        <w:rPr>
          <w:sz w:val="21"/>
          <w:szCs w:val="21"/>
          <w:color w:val="231F20"/>
          <w:spacing w:val="4"/>
        </w:rPr>
        <w:t xml:space="preserve"> </w:t>
      </w:r>
      <w:r>
        <w:rPr>
          <w:sz w:val="21"/>
          <w:szCs w:val="21"/>
          <w:color w:val="231F20"/>
          <w:spacing w:val="9"/>
        </w:rPr>
        <w:t>的特点，结合常规超声和多普勒效应，能够提供</w:t>
      </w:r>
      <w:r>
        <w:rPr>
          <w:sz w:val="21"/>
          <w:szCs w:val="21"/>
          <w:color w:val="231F20"/>
          <w:spacing w:val="4"/>
        </w:rPr>
        <w:t xml:space="preserve"> </w:t>
      </w:r>
      <w:r>
        <w:rPr>
          <w:sz w:val="21"/>
          <w:szCs w:val="21"/>
          <w:color w:val="231F20"/>
          <w:spacing w:val="7"/>
        </w:rPr>
        <w:t>详细的解剖结构图像和血流信息</w:t>
      </w:r>
      <w:r>
        <w:rPr>
          <w:sz w:val="12"/>
          <w:szCs w:val="12"/>
          <w:color w:val="231F20"/>
          <w:spacing w:val="7"/>
          <w:position w:val="9"/>
        </w:rPr>
        <w:t>[6]</w:t>
      </w:r>
      <w:r>
        <w:rPr>
          <w:sz w:val="12"/>
          <w:szCs w:val="12"/>
          <w:color w:val="231F20"/>
          <w:spacing w:val="-10"/>
          <w:position w:val="9"/>
        </w:rPr>
        <w:t xml:space="preserve"> </w:t>
      </w:r>
      <w:r>
        <w:rPr>
          <w:sz w:val="21"/>
          <w:szCs w:val="21"/>
          <w:color w:val="231F20"/>
          <w:spacing w:val="7"/>
        </w:rPr>
        <w:t>。阴式彩色多</w:t>
      </w:r>
      <w:r>
        <w:rPr>
          <w:sz w:val="21"/>
          <w:szCs w:val="21"/>
          <w:color w:val="231F20"/>
        </w:rPr>
        <w:t xml:space="preserve"> </w:t>
      </w:r>
      <w:r>
        <w:rPr>
          <w:sz w:val="21"/>
          <w:szCs w:val="21"/>
          <w:color w:val="231F20"/>
          <w:spacing w:val="9"/>
        </w:rPr>
        <w:t>普勒超声的原理基于多普勒效应，通过向组织或</w:t>
      </w:r>
      <w:r>
        <w:rPr>
          <w:sz w:val="21"/>
          <w:szCs w:val="21"/>
          <w:color w:val="231F20"/>
          <w:spacing w:val="4"/>
        </w:rPr>
        <w:t xml:space="preserve"> </w:t>
      </w:r>
      <w:r>
        <w:rPr>
          <w:sz w:val="21"/>
          <w:szCs w:val="21"/>
          <w:color w:val="231F20"/>
          <w:spacing w:val="9"/>
        </w:rPr>
        <w:t>血管发送高频声波，并捕获被反射的声波，可以</w:t>
      </w:r>
      <w:r>
        <w:rPr>
          <w:sz w:val="21"/>
          <w:szCs w:val="21"/>
          <w:color w:val="231F20"/>
          <w:spacing w:val="4"/>
        </w:rPr>
        <w:t xml:space="preserve"> </w:t>
      </w:r>
      <w:r>
        <w:rPr>
          <w:sz w:val="21"/>
          <w:szCs w:val="21"/>
          <w:color w:val="231F20"/>
          <w:spacing w:val="9"/>
        </w:rPr>
        <w:t>计算出相对于探头的运动速度，同时，彩色多普</w:t>
      </w:r>
      <w:r>
        <w:rPr>
          <w:sz w:val="21"/>
          <w:szCs w:val="21"/>
          <w:color w:val="231F20"/>
          <w:spacing w:val="4"/>
        </w:rPr>
        <w:t xml:space="preserve"> </w:t>
      </w:r>
      <w:r>
        <w:rPr>
          <w:sz w:val="21"/>
          <w:szCs w:val="21"/>
          <w:color w:val="231F20"/>
          <w:spacing w:val="9"/>
        </w:rPr>
        <w:t>勒技术通过对不同速度的血流施加不同颜色的编</w:t>
      </w:r>
      <w:r>
        <w:rPr>
          <w:sz w:val="21"/>
          <w:szCs w:val="21"/>
          <w:color w:val="231F20"/>
          <w:spacing w:val="4"/>
        </w:rPr>
        <w:t xml:space="preserve"> </w:t>
      </w:r>
      <w:r>
        <w:rPr>
          <w:sz w:val="21"/>
          <w:szCs w:val="21"/>
          <w:color w:val="231F20"/>
          <w:spacing w:val="8"/>
        </w:rPr>
        <w:t>码，实现对血流速度和方向的动态可视化</w:t>
      </w:r>
      <w:r>
        <w:rPr>
          <w:sz w:val="12"/>
          <w:szCs w:val="12"/>
          <w:color w:val="231F20"/>
          <w:spacing w:val="8"/>
          <w:position w:val="9"/>
        </w:rPr>
        <w:t>[</w:t>
      </w:r>
      <w:r>
        <w:rPr>
          <w:sz w:val="12"/>
          <w:szCs w:val="12"/>
          <w:color w:val="231F20"/>
          <w:spacing w:val="7"/>
          <w:position w:val="9"/>
        </w:rPr>
        <w:t>7]</w:t>
      </w:r>
      <w:r>
        <w:rPr>
          <w:sz w:val="12"/>
          <w:szCs w:val="12"/>
          <w:color w:val="231F20"/>
          <w:spacing w:val="-27"/>
          <w:position w:val="9"/>
        </w:rPr>
        <w:t xml:space="preserve"> </w:t>
      </w:r>
      <w:r>
        <w:rPr>
          <w:sz w:val="21"/>
          <w:szCs w:val="21"/>
          <w:color w:val="231F20"/>
          <w:spacing w:val="7"/>
        </w:rPr>
        <w:t>。在</w:t>
      </w:r>
      <w:r>
        <w:rPr>
          <w:sz w:val="21"/>
          <w:szCs w:val="21"/>
          <w:color w:val="231F20"/>
        </w:rPr>
        <w:t xml:space="preserve"> </w:t>
      </w:r>
      <w:r>
        <w:rPr>
          <w:sz w:val="21"/>
          <w:szCs w:val="21"/>
          <w:color w:val="231F20"/>
          <w:spacing w:val="20"/>
        </w:rPr>
        <w:t>卵巢黄体破裂和宫外孕破裂的紧急情况中，阴</w:t>
      </w:r>
      <w:r>
        <w:rPr>
          <w:sz w:val="21"/>
          <w:szCs w:val="21"/>
          <w:color w:val="231F20"/>
          <w:spacing w:val="3"/>
        </w:rPr>
        <w:t xml:space="preserve"> </w:t>
      </w:r>
      <w:r>
        <w:rPr>
          <w:sz w:val="21"/>
          <w:szCs w:val="21"/>
          <w:color w:val="231F20"/>
          <w:spacing w:val="20"/>
        </w:rPr>
        <w:t>式彩色多普勒超声具有独特的优势，能够准确</w:t>
      </w:r>
      <w:r>
        <w:rPr>
          <w:sz w:val="21"/>
          <w:szCs w:val="21"/>
          <w:color w:val="231F20"/>
          <w:spacing w:val="3"/>
        </w:rPr>
        <w:t xml:space="preserve"> </w:t>
      </w:r>
      <w:r>
        <w:rPr>
          <w:sz w:val="21"/>
          <w:szCs w:val="21"/>
          <w:color w:val="231F20"/>
          <w:spacing w:val="9"/>
        </w:rPr>
        <w:t>显示卵巢区域的血流情况，检测异常血管和黄体</w:t>
      </w:r>
      <w:r>
        <w:rPr>
          <w:sz w:val="21"/>
          <w:szCs w:val="21"/>
          <w:color w:val="231F20"/>
          <w:spacing w:val="4"/>
        </w:rPr>
        <w:t xml:space="preserve"> </w:t>
      </w:r>
      <w:r>
        <w:rPr>
          <w:sz w:val="21"/>
          <w:szCs w:val="21"/>
          <w:color w:val="231F20"/>
          <w:spacing w:val="20"/>
        </w:rPr>
        <w:t>破裂的迹象，有助于早期诊断和及时采取紧急</w:t>
      </w:r>
      <w:r>
        <w:rPr>
          <w:sz w:val="21"/>
          <w:szCs w:val="21"/>
          <w:color w:val="231F20"/>
          <w:spacing w:val="3"/>
        </w:rPr>
        <w:t xml:space="preserve"> </w:t>
      </w:r>
      <w:r>
        <w:rPr>
          <w:sz w:val="21"/>
          <w:szCs w:val="21"/>
          <w:color w:val="231F20"/>
          <w:spacing w:val="-7"/>
          <w:position w:val="-2"/>
        </w:rPr>
        <w:t>治疗措施</w:t>
      </w:r>
      <w:r>
        <w:rPr>
          <w:sz w:val="12"/>
          <w:szCs w:val="12"/>
          <w:color w:val="231F20"/>
          <w:spacing w:val="-7"/>
          <w:position w:val="7"/>
        </w:rPr>
        <w:t>[8]</w:t>
      </w:r>
      <w:r>
        <w:rPr>
          <w:sz w:val="21"/>
          <w:szCs w:val="21"/>
          <w:color w:val="231F20"/>
          <w:spacing w:val="-7"/>
          <w:position w:val="-2"/>
        </w:rPr>
        <w:t>。</w:t>
      </w:r>
    </w:p>
    <w:p>
      <w:pPr>
        <w:pStyle w:val="BodyText"/>
        <w:ind w:left="729" w:right="325" w:firstLine="420"/>
        <w:spacing w:line="278" w:lineRule="auto"/>
        <w:jc w:val="both"/>
        <w:rPr>
          <w:sz w:val="21"/>
          <w:szCs w:val="21"/>
        </w:rPr>
      </w:pPr>
      <w:r>
        <w:rPr>
          <w:sz w:val="21"/>
          <w:szCs w:val="21"/>
          <w:color w:val="231F20"/>
          <w:spacing w:val="10"/>
        </w:rPr>
        <w:t>本研究中卵巢黄体破裂组和宫外孕破裂组均</w:t>
      </w:r>
      <w:r>
        <w:rPr>
          <w:sz w:val="21"/>
          <w:szCs w:val="21"/>
          <w:color w:val="231F20"/>
          <w:spacing w:val="2"/>
        </w:rPr>
        <w:t xml:space="preserve"> </w:t>
      </w:r>
      <w:r>
        <w:rPr>
          <w:sz w:val="21"/>
          <w:szCs w:val="21"/>
          <w:color w:val="231F20"/>
          <w:spacing w:val="9"/>
        </w:rPr>
        <w:t>行阴式彩色多普勒超声检查，结果显示：宫外孕</w:t>
      </w:r>
      <w:r>
        <w:rPr>
          <w:sz w:val="21"/>
          <w:szCs w:val="21"/>
          <w:color w:val="231F20"/>
          <w:spacing w:val="4"/>
        </w:rPr>
        <w:t xml:space="preserve"> </w:t>
      </w:r>
      <w:r>
        <w:rPr>
          <w:sz w:val="21"/>
          <w:szCs w:val="21"/>
          <w:color w:val="231F20"/>
          <w:spacing w:val="9"/>
        </w:rPr>
        <w:t>破裂组的卵巢体积、异常回声区直径、液性暗区</w:t>
      </w:r>
      <w:r>
        <w:rPr>
          <w:sz w:val="21"/>
          <w:szCs w:val="21"/>
          <w:color w:val="231F20"/>
          <w:spacing w:val="4"/>
        </w:rPr>
        <w:t xml:space="preserve"> </w:t>
      </w:r>
      <w:r>
        <w:rPr>
          <w:sz w:val="21"/>
          <w:szCs w:val="21"/>
          <w:color w:val="231F20"/>
        </w:rPr>
        <w:t>深度均低于卵巢黄体破裂组（</w:t>
      </w:r>
      <w:r>
        <w:rPr>
          <w:sz w:val="21"/>
          <w:szCs w:val="21"/>
          <w:color w:val="231F20"/>
          <w:spacing w:val="-60"/>
        </w:rPr>
        <w:t xml:space="preserve"> </w:t>
      </w:r>
      <w:r>
        <w:rPr>
          <w:rFonts w:ascii="Times New Roman" w:hAnsi="Times New Roman" w:eastAsia="Times New Roman" w:cs="Times New Roman"/>
          <w:sz w:val="21"/>
          <w:szCs w:val="21"/>
          <w:i/>
          <w:iCs/>
          <w:color w:val="231F20"/>
        </w:rPr>
        <w:t>P</w:t>
      </w:r>
      <w:r>
        <w:rPr>
          <w:sz w:val="21"/>
          <w:szCs w:val="21"/>
          <w:color w:val="231F20"/>
        </w:rPr>
        <w:t>＜0.05</w:t>
      </w:r>
      <w:r>
        <w:rPr>
          <w:sz w:val="21"/>
          <w:szCs w:val="21"/>
          <w:color w:val="231F20"/>
          <w:spacing w:val="-18"/>
        </w:rPr>
        <w:t>）</w:t>
      </w:r>
      <w:r>
        <w:rPr>
          <w:sz w:val="21"/>
          <w:szCs w:val="21"/>
          <w:color w:val="231F20"/>
          <w:spacing w:val="-51"/>
        </w:rPr>
        <w:t xml:space="preserve"> </w:t>
      </w:r>
      <w:r>
        <w:rPr>
          <w:sz w:val="21"/>
          <w:szCs w:val="21"/>
          <w:color w:val="231F20"/>
          <w:spacing w:val="-18"/>
        </w:rPr>
        <w:t>；</w:t>
      </w:r>
      <w:r>
        <w:rPr>
          <w:sz w:val="21"/>
          <w:szCs w:val="21"/>
          <w:color w:val="231F20"/>
        </w:rPr>
        <w:t>宫外孕 </w:t>
      </w:r>
      <w:r>
        <w:rPr>
          <w:sz w:val="21"/>
          <w:szCs w:val="21"/>
          <w:color w:val="231F20"/>
          <w:spacing w:val="9"/>
        </w:rPr>
        <w:t>破裂组血流特征以条状或点状为主，卵巢黄体破</w:t>
      </w:r>
      <w:r>
        <w:rPr>
          <w:sz w:val="21"/>
          <w:szCs w:val="21"/>
          <w:color w:val="231F20"/>
          <w:spacing w:val="4"/>
        </w:rPr>
        <w:t xml:space="preserve"> </w:t>
      </w:r>
      <w:r>
        <w:rPr>
          <w:sz w:val="21"/>
          <w:szCs w:val="21"/>
          <w:color w:val="231F20"/>
          <w:spacing w:val="9"/>
        </w:rPr>
        <w:t>裂组血流特征以环状为主，宫外孕破裂组条状或</w:t>
      </w:r>
      <w:r>
        <w:rPr>
          <w:sz w:val="21"/>
          <w:szCs w:val="21"/>
          <w:color w:val="231F20"/>
          <w:spacing w:val="4"/>
        </w:rPr>
        <w:t xml:space="preserve"> </w:t>
      </w:r>
      <w:r>
        <w:rPr>
          <w:sz w:val="21"/>
          <w:szCs w:val="21"/>
          <w:color w:val="231F20"/>
          <w:spacing w:val="9"/>
        </w:rPr>
        <w:t>点状率高于卵巢黄体破裂组，环状率低于卵巢黄</w:t>
      </w:r>
      <w:r>
        <w:rPr>
          <w:sz w:val="21"/>
          <w:szCs w:val="21"/>
          <w:color w:val="231F20"/>
          <w:spacing w:val="4"/>
        </w:rPr>
        <w:t xml:space="preserve"> </w:t>
      </w:r>
      <w:r>
        <w:rPr>
          <w:sz w:val="21"/>
          <w:szCs w:val="21"/>
          <w:color w:val="231F20"/>
          <w:spacing w:val="2"/>
        </w:rPr>
        <w:t>体破裂组（</w:t>
      </w:r>
      <w:r>
        <w:rPr>
          <w:rFonts w:ascii="Times New Roman" w:hAnsi="Times New Roman" w:eastAsia="Times New Roman" w:cs="Times New Roman"/>
          <w:sz w:val="21"/>
          <w:szCs w:val="21"/>
          <w:i/>
          <w:iCs/>
          <w:color w:val="231F20"/>
          <w:spacing w:val="2"/>
        </w:rPr>
        <w:t>P</w:t>
      </w:r>
      <w:r>
        <w:rPr>
          <w:sz w:val="21"/>
          <w:szCs w:val="21"/>
          <w:color w:val="231F20"/>
          <w:spacing w:val="2"/>
        </w:rPr>
        <w:t>＜0.05</w:t>
      </w:r>
      <w:r>
        <w:rPr>
          <w:sz w:val="21"/>
          <w:szCs w:val="21"/>
          <w:color w:val="231F20"/>
          <w:spacing w:val="-18"/>
        </w:rPr>
        <w:t>）</w:t>
      </w:r>
      <w:r>
        <w:rPr>
          <w:sz w:val="21"/>
          <w:szCs w:val="21"/>
          <w:color w:val="231F20"/>
          <w:spacing w:val="-50"/>
        </w:rPr>
        <w:t xml:space="preserve"> </w:t>
      </w:r>
      <w:r>
        <w:rPr>
          <w:sz w:val="21"/>
          <w:szCs w:val="21"/>
          <w:color w:val="231F20"/>
          <w:spacing w:val="-18"/>
        </w:rPr>
        <w:t>；</w:t>
      </w:r>
      <w:r>
        <w:rPr>
          <w:sz w:val="21"/>
          <w:szCs w:val="21"/>
          <w:color w:val="231F20"/>
          <w:spacing w:val="2"/>
        </w:rPr>
        <w:t>宫外孕破裂组收缩期峰值</w:t>
      </w:r>
      <w:r>
        <w:rPr>
          <w:sz w:val="21"/>
          <w:szCs w:val="21"/>
          <w:color w:val="231F20"/>
        </w:rPr>
        <w:t xml:space="preserve"> </w:t>
      </w:r>
      <w:r>
        <w:rPr>
          <w:sz w:val="21"/>
          <w:szCs w:val="21"/>
          <w:color w:val="231F20"/>
          <w:spacing w:val="9"/>
        </w:rPr>
        <w:t>流速低于卵巢黄体破裂组，阻力指数、搏动指数</w:t>
      </w:r>
    </w:p>
    <w:p>
      <w:pPr>
        <w:spacing w:line="14" w:lineRule="auto"/>
        <w:rPr>
          <w:rFonts w:ascii="Arial"/>
          <w:sz w:val="2"/>
        </w:rPr>
      </w:pPr>
      <w:r>
        <w:rPr>
          <w:rFonts w:ascii="Arial" w:hAnsi="Arial" w:eastAsia="Arial" w:cs="Arial"/>
          <w:sz w:val="2"/>
          <w:szCs w:val="2"/>
        </w:rPr>
        <w:br w:type="column"/>
      </w:r>
    </w:p>
    <w:p>
      <w:pPr>
        <w:pStyle w:val="BodyText"/>
        <w:ind w:right="1132" w:firstLine="6"/>
        <w:spacing w:before="44" w:line="291" w:lineRule="auto"/>
        <w:jc w:val="both"/>
        <w:rPr>
          <w:sz w:val="21"/>
          <w:szCs w:val="21"/>
        </w:rPr>
      </w:pPr>
      <w:r>
        <w:rPr>
          <w:sz w:val="21"/>
          <w:szCs w:val="21"/>
          <w:color w:val="231F20"/>
          <w:spacing w:val="1"/>
        </w:rPr>
        <w:t>高于卵巢黄体破裂组（</w:t>
      </w:r>
      <w:r>
        <w:rPr>
          <w:rFonts w:ascii="Times New Roman" w:hAnsi="Times New Roman" w:eastAsia="Times New Roman" w:cs="Times New Roman"/>
          <w:sz w:val="21"/>
          <w:szCs w:val="21"/>
          <w:i/>
          <w:iCs/>
          <w:color w:val="231F20"/>
          <w:spacing w:val="1"/>
        </w:rPr>
        <w:t>P</w:t>
      </w:r>
      <w:r>
        <w:rPr>
          <w:sz w:val="21"/>
          <w:szCs w:val="21"/>
          <w:color w:val="231F20"/>
          <w:spacing w:val="1"/>
        </w:rPr>
        <w:t>＜0.05</w:t>
      </w:r>
      <w:r>
        <w:rPr>
          <w:sz w:val="21"/>
          <w:szCs w:val="21"/>
          <w:color w:val="231F20"/>
          <w:spacing w:val="-10"/>
        </w:rPr>
        <w:t>）</w:t>
      </w:r>
      <w:r>
        <w:rPr>
          <w:sz w:val="21"/>
          <w:szCs w:val="21"/>
          <w:color w:val="231F20"/>
          <w:spacing w:val="-48"/>
        </w:rPr>
        <w:t xml:space="preserve"> </w:t>
      </w:r>
      <w:r>
        <w:rPr>
          <w:sz w:val="21"/>
          <w:szCs w:val="21"/>
          <w:color w:val="231F20"/>
          <w:spacing w:val="-10"/>
        </w:rPr>
        <w:t>，</w:t>
      </w:r>
      <w:r>
        <w:rPr>
          <w:sz w:val="21"/>
          <w:szCs w:val="21"/>
          <w:color w:val="231F20"/>
          <w:spacing w:val="1"/>
        </w:rPr>
        <w:t>以上结果说明</w:t>
      </w:r>
      <w:r>
        <w:rPr>
          <w:sz w:val="21"/>
          <w:szCs w:val="21"/>
          <w:color w:val="231F20"/>
        </w:rPr>
        <w:t xml:space="preserve"> </w:t>
      </w:r>
      <w:r>
        <w:rPr>
          <w:sz w:val="21"/>
          <w:szCs w:val="21"/>
          <w:color w:val="231F20"/>
          <w:spacing w:val="9"/>
        </w:rPr>
        <w:t>阴式彩色多普勒超声对卵巢黄体破裂与宫外孕破</w:t>
      </w:r>
      <w:r>
        <w:rPr>
          <w:sz w:val="21"/>
          <w:szCs w:val="21"/>
          <w:color w:val="231F20"/>
          <w:spacing w:val="5"/>
        </w:rPr>
        <w:t xml:space="preserve"> </w:t>
      </w:r>
      <w:r>
        <w:rPr>
          <w:sz w:val="21"/>
          <w:szCs w:val="21"/>
          <w:color w:val="231F20"/>
          <w:spacing w:val="9"/>
        </w:rPr>
        <w:t>裂的临床价值较高。分析原因为：①阴式彩色多</w:t>
      </w:r>
      <w:r>
        <w:rPr>
          <w:sz w:val="21"/>
          <w:szCs w:val="21"/>
          <w:color w:val="231F20"/>
          <w:spacing w:val="5"/>
        </w:rPr>
        <w:t xml:space="preserve"> </w:t>
      </w:r>
      <w:r>
        <w:rPr>
          <w:sz w:val="21"/>
          <w:szCs w:val="21"/>
          <w:color w:val="231F20"/>
          <w:spacing w:val="7"/>
        </w:rPr>
        <w:t>普勒超声可以实时监测卵巢区域的血流动力学，</w:t>
      </w:r>
      <w:r>
        <w:rPr>
          <w:sz w:val="21"/>
          <w:szCs w:val="21"/>
          <w:color w:val="231F20"/>
          <w:spacing w:val="10"/>
        </w:rPr>
        <w:t xml:space="preserve"> </w:t>
      </w:r>
      <w:r>
        <w:rPr>
          <w:sz w:val="21"/>
          <w:szCs w:val="21"/>
          <w:color w:val="231F20"/>
          <w:spacing w:val="9"/>
        </w:rPr>
        <w:t>包括黄体的血供情况。②通过超声图像，可以评</w:t>
      </w:r>
      <w:r>
        <w:rPr>
          <w:sz w:val="21"/>
          <w:szCs w:val="21"/>
          <w:color w:val="231F20"/>
          <w:spacing w:val="5"/>
        </w:rPr>
        <w:t xml:space="preserve"> </w:t>
      </w:r>
      <w:r>
        <w:rPr>
          <w:sz w:val="21"/>
          <w:szCs w:val="21"/>
          <w:color w:val="231F20"/>
          <w:spacing w:val="9"/>
        </w:rPr>
        <w:t>估黄体以及宫外孕包块的形态、大小和结构，同</w:t>
      </w:r>
      <w:r>
        <w:rPr>
          <w:sz w:val="21"/>
          <w:szCs w:val="21"/>
          <w:color w:val="231F20"/>
          <w:spacing w:val="5"/>
        </w:rPr>
        <w:t xml:space="preserve"> </w:t>
      </w:r>
      <w:r>
        <w:rPr>
          <w:sz w:val="21"/>
          <w:szCs w:val="21"/>
          <w:color w:val="231F20"/>
          <w:spacing w:val="-1"/>
        </w:rPr>
        <w:t>时观察其血流情况</w:t>
      </w:r>
      <w:r>
        <w:rPr>
          <w:sz w:val="12"/>
          <w:szCs w:val="12"/>
          <w:color w:val="231F20"/>
          <w:spacing w:val="-1"/>
          <w:position w:val="9"/>
        </w:rPr>
        <w:t>[9]</w:t>
      </w:r>
      <w:r>
        <w:rPr>
          <w:sz w:val="12"/>
          <w:szCs w:val="12"/>
          <w:color w:val="231F20"/>
          <w:spacing w:val="-28"/>
          <w:position w:val="9"/>
        </w:rPr>
        <w:t xml:space="preserve"> </w:t>
      </w:r>
      <w:r>
        <w:rPr>
          <w:sz w:val="21"/>
          <w:szCs w:val="21"/>
          <w:color w:val="231F20"/>
          <w:spacing w:val="-1"/>
        </w:rPr>
        <w:t>。③彩色多普勒技术能够提供</w:t>
      </w:r>
      <w:r>
        <w:rPr>
          <w:sz w:val="21"/>
          <w:szCs w:val="21"/>
          <w:color w:val="231F20"/>
        </w:rPr>
        <w:t xml:space="preserve"> </w:t>
      </w:r>
      <w:r>
        <w:rPr>
          <w:sz w:val="21"/>
          <w:szCs w:val="21"/>
          <w:color w:val="231F20"/>
          <w:spacing w:val="9"/>
        </w:rPr>
        <w:t>血流速度的定量测量，分析破裂前后的血流速度</w:t>
      </w:r>
      <w:r>
        <w:rPr>
          <w:sz w:val="21"/>
          <w:szCs w:val="21"/>
          <w:color w:val="231F20"/>
          <w:spacing w:val="5"/>
        </w:rPr>
        <w:t xml:space="preserve"> </w:t>
      </w:r>
      <w:r>
        <w:rPr>
          <w:sz w:val="21"/>
          <w:szCs w:val="21"/>
          <w:color w:val="231F20"/>
          <w:spacing w:val="-4"/>
          <w:position w:val="-1"/>
        </w:rPr>
        <w:t>变化，可动态监测破裂情况</w:t>
      </w:r>
      <w:r>
        <w:rPr>
          <w:sz w:val="12"/>
          <w:szCs w:val="12"/>
          <w:color w:val="231F20"/>
          <w:spacing w:val="-4"/>
          <w:position w:val="8"/>
        </w:rPr>
        <w:t>[10]</w:t>
      </w:r>
      <w:r>
        <w:rPr>
          <w:sz w:val="21"/>
          <w:szCs w:val="21"/>
          <w:color w:val="231F20"/>
          <w:spacing w:val="-4"/>
          <w:position w:val="-1"/>
        </w:rPr>
        <w:t>。</w:t>
      </w:r>
    </w:p>
    <w:p>
      <w:pPr>
        <w:pStyle w:val="BodyText"/>
        <w:ind w:right="1132" w:firstLine="420"/>
        <w:spacing w:line="291" w:lineRule="auto"/>
        <w:jc w:val="both"/>
        <w:rPr>
          <w:sz w:val="21"/>
          <w:szCs w:val="21"/>
        </w:rPr>
      </w:pPr>
      <w:r>
        <w:rPr>
          <w:sz w:val="21"/>
          <w:szCs w:val="21"/>
          <w:color w:val="231F20"/>
          <w:spacing w:val="10"/>
        </w:rPr>
        <w:t>综上所述，阴式彩色多普勒超声对卵巢黄体</w:t>
      </w:r>
      <w:r>
        <w:rPr>
          <w:sz w:val="21"/>
          <w:szCs w:val="21"/>
          <w:color w:val="231F20"/>
          <w:spacing w:val="3"/>
        </w:rPr>
        <w:t xml:space="preserve"> </w:t>
      </w:r>
      <w:r>
        <w:rPr>
          <w:sz w:val="21"/>
          <w:szCs w:val="21"/>
          <w:color w:val="231F20"/>
          <w:spacing w:val="9"/>
        </w:rPr>
        <w:t>破裂与宫外孕破裂的临床价值较高，可以有效区</w:t>
      </w:r>
      <w:r>
        <w:rPr>
          <w:sz w:val="21"/>
          <w:szCs w:val="21"/>
          <w:color w:val="231F20"/>
          <w:spacing w:val="5"/>
        </w:rPr>
        <w:t xml:space="preserve"> </w:t>
      </w:r>
      <w:r>
        <w:rPr>
          <w:sz w:val="21"/>
          <w:szCs w:val="21"/>
          <w:color w:val="231F20"/>
          <w:spacing w:val="9"/>
        </w:rPr>
        <w:t>分两者情况，同时能在短时间内完成扫描，可清</w:t>
      </w:r>
      <w:r>
        <w:rPr>
          <w:sz w:val="21"/>
          <w:szCs w:val="21"/>
          <w:color w:val="231F20"/>
          <w:spacing w:val="5"/>
        </w:rPr>
        <w:t xml:space="preserve"> </w:t>
      </w:r>
      <w:r>
        <w:rPr>
          <w:sz w:val="21"/>
          <w:szCs w:val="21"/>
          <w:color w:val="231F20"/>
          <w:spacing w:val="9"/>
        </w:rPr>
        <w:t>晰观察患者宫腔内情况，为临床治疗提供科学图</w:t>
      </w:r>
      <w:r>
        <w:rPr>
          <w:sz w:val="21"/>
          <w:szCs w:val="21"/>
          <w:color w:val="231F20"/>
          <w:spacing w:val="5"/>
        </w:rPr>
        <w:t xml:space="preserve"> </w:t>
      </w:r>
      <w:r>
        <w:rPr>
          <w:sz w:val="21"/>
          <w:szCs w:val="21"/>
          <w:color w:val="231F20"/>
          <w:spacing w:val="-5"/>
        </w:rPr>
        <w:t>像支持。</w:t>
      </w:r>
    </w:p>
    <w:p>
      <w:pPr>
        <w:ind w:left="1788"/>
        <w:spacing w:before="280" w:line="17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w w:val="99"/>
        </w:rPr>
        <w:t>参</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5"/>
          <w:w w:val="99"/>
        </w:rPr>
        <w:t>考</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w w:val="99"/>
        </w:rPr>
        <w:t>文</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5"/>
          <w:w w:val="99"/>
        </w:rPr>
        <w:t>献</w:t>
      </w:r>
    </w:p>
    <w:p>
      <w:pPr>
        <w:pStyle w:val="BodyText"/>
        <w:ind w:left="423" w:right="1133" w:hanging="417"/>
        <w:spacing w:before="170" w:line="266" w:lineRule="auto"/>
        <w:rPr>
          <w:sz w:val="18"/>
          <w:szCs w:val="18"/>
        </w:rPr>
      </w:pPr>
      <w:r>
        <w:rPr>
          <w:sz w:val="18"/>
          <w:szCs w:val="18"/>
          <w:color w:val="231F20"/>
          <w:spacing w:val="1"/>
        </w:rPr>
        <w:t>[1]</w:t>
      </w:r>
      <w:r>
        <w:rPr>
          <w:sz w:val="18"/>
          <w:szCs w:val="18"/>
          <w:color w:val="231F20"/>
          <w:spacing w:val="35"/>
        </w:rPr>
        <w:t xml:space="preserve">  </w:t>
      </w:r>
      <w:r>
        <w:rPr>
          <w:sz w:val="18"/>
          <w:szCs w:val="18"/>
          <w:color w:val="231F20"/>
          <w:spacing w:val="1"/>
        </w:rPr>
        <w:t>刘倩.经阴道彩色多普勒超声鉴别宫外孕破裂与卵巢</w:t>
      </w:r>
      <w:r>
        <w:rPr>
          <w:sz w:val="18"/>
          <w:szCs w:val="18"/>
          <w:color w:val="231F20"/>
        </w:rPr>
        <w:t xml:space="preserve"> </w:t>
      </w:r>
      <w:r>
        <w:rPr>
          <w:sz w:val="18"/>
          <w:szCs w:val="18"/>
          <w:color w:val="231F20"/>
          <w:spacing w:val="1"/>
        </w:rPr>
        <w:t>黄体破裂的临床有效性探讨[J].实用妇科内分泌电子</w:t>
      </w:r>
      <w:r>
        <w:rPr>
          <w:sz w:val="18"/>
          <w:szCs w:val="18"/>
          <w:color w:val="231F20"/>
          <w:spacing w:val="14"/>
        </w:rPr>
        <w:t xml:space="preserve"> </w:t>
      </w:r>
      <w:r>
        <w:rPr>
          <w:sz w:val="18"/>
          <w:szCs w:val="18"/>
          <w:color w:val="231F20"/>
          <w:spacing w:val="-10"/>
        </w:rPr>
        <w:t>杂志,2023,10</w:t>
      </w:r>
      <w:r>
        <w:rPr>
          <w:sz w:val="18"/>
          <w:szCs w:val="18"/>
          <w:color w:val="231F20"/>
          <w:spacing w:val="-23"/>
        </w:rPr>
        <w:t xml:space="preserve"> </w:t>
      </w:r>
      <w:r>
        <w:rPr>
          <w:sz w:val="18"/>
          <w:szCs w:val="18"/>
          <w:color w:val="231F20"/>
          <w:spacing w:val="-10"/>
        </w:rPr>
        <w:t>(21):99-101.</w:t>
      </w:r>
    </w:p>
    <w:p>
      <w:pPr>
        <w:pStyle w:val="BodyText"/>
        <w:ind w:left="421" w:right="1133" w:hanging="415"/>
        <w:spacing w:before="31" w:line="266" w:lineRule="auto"/>
        <w:rPr>
          <w:sz w:val="18"/>
          <w:szCs w:val="18"/>
        </w:rPr>
      </w:pPr>
      <w:r>
        <w:rPr>
          <w:sz w:val="18"/>
          <w:szCs w:val="18"/>
          <w:color w:val="231F20"/>
          <w:spacing w:val="-2"/>
        </w:rPr>
        <w:t>[2]</w:t>
      </w:r>
      <w:r>
        <w:rPr>
          <w:sz w:val="18"/>
          <w:szCs w:val="18"/>
          <w:color w:val="231F20"/>
          <w:spacing w:val="29"/>
        </w:rPr>
        <w:t xml:space="preserve">  </w:t>
      </w:r>
      <w:r>
        <w:rPr>
          <w:sz w:val="18"/>
          <w:szCs w:val="18"/>
          <w:color w:val="231F20"/>
          <w:spacing w:val="-2"/>
        </w:rPr>
        <w:t>左玉霞,陈玺.经阴道彩色多普勒超声对鉴别诊断宫外</w:t>
      </w:r>
      <w:r>
        <w:rPr>
          <w:sz w:val="18"/>
          <w:szCs w:val="18"/>
          <w:color w:val="231F20"/>
          <w:spacing w:val="1"/>
        </w:rPr>
        <w:t xml:space="preserve"> </w:t>
      </w:r>
      <w:r>
        <w:rPr>
          <w:sz w:val="18"/>
          <w:szCs w:val="18"/>
          <w:color w:val="231F20"/>
          <w:spacing w:val="1"/>
        </w:rPr>
        <w:t>孕破裂与卵巢黄体破裂的临床意义[J].现代医用影像</w:t>
      </w:r>
      <w:r>
        <w:rPr>
          <w:sz w:val="18"/>
          <w:szCs w:val="18"/>
          <w:color w:val="231F20"/>
          <w:spacing w:val="16"/>
        </w:rPr>
        <w:t xml:space="preserve"> </w:t>
      </w:r>
      <w:r>
        <w:rPr>
          <w:sz w:val="18"/>
          <w:szCs w:val="18"/>
          <w:color w:val="231F20"/>
          <w:spacing w:val="-9"/>
        </w:rPr>
        <w:t>学,2023,32</w:t>
      </w:r>
      <w:r>
        <w:rPr>
          <w:sz w:val="18"/>
          <w:szCs w:val="18"/>
          <w:color w:val="231F20"/>
          <w:spacing w:val="-34"/>
        </w:rPr>
        <w:t xml:space="preserve"> </w:t>
      </w:r>
      <w:r>
        <w:rPr>
          <w:sz w:val="18"/>
          <w:szCs w:val="18"/>
          <w:color w:val="231F20"/>
          <w:spacing w:val="-9"/>
        </w:rPr>
        <w:t>(7):1377-1380.</w:t>
      </w:r>
    </w:p>
    <w:p>
      <w:pPr>
        <w:pStyle w:val="BodyText"/>
        <w:ind w:left="421" w:right="1133" w:hanging="415"/>
        <w:spacing w:before="33" w:line="273" w:lineRule="auto"/>
        <w:rPr>
          <w:sz w:val="18"/>
          <w:szCs w:val="18"/>
        </w:rPr>
      </w:pPr>
      <w:r>
        <w:rPr>
          <w:sz w:val="18"/>
          <w:szCs w:val="18"/>
          <w:color w:val="231F20"/>
          <w:spacing w:val="8"/>
        </w:rPr>
        <w:t>[3]</w:t>
      </w:r>
      <w:r>
        <w:rPr>
          <w:sz w:val="18"/>
          <w:szCs w:val="18"/>
          <w:color w:val="231F20"/>
          <w:spacing w:val="38"/>
        </w:rPr>
        <w:t xml:space="preserve">  </w:t>
      </w:r>
      <w:r>
        <w:rPr>
          <w:sz w:val="18"/>
          <w:szCs w:val="18"/>
          <w:color w:val="231F20"/>
          <w:spacing w:val="8"/>
        </w:rPr>
        <w:t>马爽.阴式彩色多普勒超声对卵巢黄体破裂与宫外</w:t>
      </w:r>
      <w:r>
        <w:rPr>
          <w:sz w:val="18"/>
          <w:szCs w:val="18"/>
          <w:color w:val="231F20"/>
          <w:spacing w:val="1"/>
        </w:rPr>
        <w:t xml:space="preserve"> </w:t>
      </w:r>
      <w:r>
        <w:rPr>
          <w:sz w:val="18"/>
          <w:szCs w:val="18"/>
          <w:color w:val="231F20"/>
          <w:spacing w:val="-2"/>
        </w:rPr>
        <w:t>孕破裂的应用价值研究[J].世界复合医学,2023,9(6):</w:t>
      </w:r>
      <w:r>
        <w:rPr>
          <w:sz w:val="18"/>
          <w:szCs w:val="18"/>
          <w:color w:val="231F20"/>
          <w:spacing w:val="13"/>
        </w:rPr>
        <w:t xml:space="preserve"> </w:t>
      </w:r>
      <w:r>
        <w:rPr>
          <w:sz w:val="18"/>
          <w:szCs w:val="18"/>
          <w:color w:val="231F20"/>
        </w:rPr>
        <w:t>102-105.</w:t>
      </w:r>
    </w:p>
    <w:p>
      <w:pPr>
        <w:pStyle w:val="BodyText"/>
        <w:ind w:left="422" w:right="1134" w:hanging="416"/>
        <w:spacing w:before="10" w:line="266" w:lineRule="auto"/>
        <w:rPr>
          <w:sz w:val="18"/>
          <w:szCs w:val="18"/>
        </w:rPr>
      </w:pPr>
      <w:r>
        <w:rPr>
          <w:sz w:val="18"/>
          <w:szCs w:val="18"/>
          <w:color w:val="231F20"/>
          <w:spacing w:val="1"/>
        </w:rPr>
        <w:t>[4]</w:t>
      </w:r>
      <w:r>
        <w:rPr>
          <w:sz w:val="18"/>
          <w:szCs w:val="18"/>
          <w:color w:val="231F20"/>
          <w:spacing w:val="34"/>
        </w:rPr>
        <w:t xml:space="preserve">  </w:t>
      </w:r>
      <w:r>
        <w:rPr>
          <w:sz w:val="18"/>
          <w:szCs w:val="18"/>
          <w:color w:val="231F20"/>
          <w:spacing w:val="1"/>
        </w:rPr>
        <w:t>周洁,李成,刘晓媛.彩色多普勒超声及血流检测技术 </w:t>
      </w:r>
      <w:r>
        <w:rPr>
          <w:sz w:val="18"/>
          <w:szCs w:val="18"/>
          <w:color w:val="231F20"/>
          <w:spacing w:val="9"/>
        </w:rPr>
        <w:t>在宫外孕破裂中的应用价值分析[J].现代医用影像</w:t>
      </w:r>
      <w:r>
        <w:rPr>
          <w:sz w:val="18"/>
          <w:szCs w:val="18"/>
          <w:color w:val="231F20"/>
          <w:spacing w:val="3"/>
        </w:rPr>
        <w:t xml:space="preserve"> </w:t>
      </w:r>
      <w:r>
        <w:rPr>
          <w:sz w:val="18"/>
          <w:szCs w:val="18"/>
          <w:color w:val="231F20"/>
          <w:spacing w:val="-10"/>
        </w:rPr>
        <w:t>学,2023,32</w:t>
      </w:r>
      <w:r>
        <w:rPr>
          <w:sz w:val="18"/>
          <w:szCs w:val="18"/>
          <w:color w:val="231F20"/>
          <w:spacing w:val="-32"/>
        </w:rPr>
        <w:t xml:space="preserve"> </w:t>
      </w:r>
      <w:r>
        <w:rPr>
          <w:sz w:val="18"/>
          <w:szCs w:val="18"/>
          <w:color w:val="231F20"/>
          <w:spacing w:val="-10"/>
        </w:rPr>
        <w:t>(5):936-939.</w:t>
      </w:r>
    </w:p>
    <w:p>
      <w:pPr>
        <w:pStyle w:val="BodyText"/>
        <w:ind w:left="421" w:right="1133" w:hanging="415"/>
        <w:spacing w:before="32" w:line="266" w:lineRule="auto"/>
        <w:rPr>
          <w:sz w:val="18"/>
          <w:szCs w:val="18"/>
        </w:rPr>
      </w:pPr>
      <w:r>
        <w:rPr>
          <w:sz w:val="18"/>
          <w:szCs w:val="18"/>
          <w:color w:val="231F20"/>
          <w:spacing w:val="1"/>
        </w:rPr>
        <w:t>[5]</w:t>
      </w:r>
      <w:r>
        <w:rPr>
          <w:sz w:val="18"/>
          <w:szCs w:val="18"/>
          <w:color w:val="231F20"/>
          <w:spacing w:val="35"/>
        </w:rPr>
        <w:t xml:space="preserve">  </w:t>
      </w:r>
      <w:r>
        <w:rPr>
          <w:sz w:val="18"/>
          <w:szCs w:val="18"/>
          <w:color w:val="231F20"/>
          <w:spacing w:val="1"/>
        </w:rPr>
        <w:t>秦亚南.经阴道彩色多普勒超声在鉴别诊断宫外孕破</w:t>
      </w:r>
      <w:r>
        <w:rPr>
          <w:sz w:val="18"/>
          <w:szCs w:val="18"/>
          <w:color w:val="231F20"/>
        </w:rPr>
        <w:t xml:space="preserve"> </w:t>
      </w:r>
      <w:r>
        <w:rPr>
          <w:sz w:val="18"/>
          <w:szCs w:val="18"/>
          <w:color w:val="231F20"/>
          <w:spacing w:val="5"/>
        </w:rPr>
        <w:t>裂与卵巢黄体破裂中的应用价值[J].罕少疾病杂志,</w:t>
      </w:r>
      <w:r>
        <w:rPr>
          <w:sz w:val="18"/>
          <w:szCs w:val="18"/>
          <w:color w:val="231F20"/>
          <w:spacing w:val="4"/>
        </w:rPr>
        <w:t xml:space="preserve"> </w:t>
      </w:r>
      <w:r>
        <w:rPr>
          <w:sz w:val="18"/>
          <w:szCs w:val="18"/>
          <w:color w:val="231F20"/>
          <w:spacing w:val="-9"/>
        </w:rPr>
        <w:t>2022,29</w:t>
      </w:r>
      <w:r>
        <w:rPr>
          <w:sz w:val="18"/>
          <w:szCs w:val="18"/>
          <w:color w:val="231F20"/>
          <w:spacing w:val="-36"/>
        </w:rPr>
        <w:t xml:space="preserve"> </w:t>
      </w:r>
      <w:r>
        <w:rPr>
          <w:sz w:val="18"/>
          <w:szCs w:val="18"/>
          <w:color w:val="231F20"/>
          <w:spacing w:val="-9"/>
        </w:rPr>
        <w:t>(12):69-71.</w:t>
      </w:r>
    </w:p>
    <w:p>
      <w:pPr>
        <w:pStyle w:val="BodyText"/>
        <w:ind w:left="420" w:right="1132" w:hanging="414"/>
        <w:spacing w:before="32" w:line="266" w:lineRule="auto"/>
        <w:rPr>
          <w:sz w:val="18"/>
          <w:szCs w:val="18"/>
        </w:rPr>
      </w:pPr>
      <w:r>
        <w:rPr>
          <w:sz w:val="18"/>
          <w:szCs w:val="18"/>
          <w:color w:val="231F20"/>
          <w:spacing w:val="1"/>
        </w:rPr>
        <w:t>[6]</w:t>
      </w:r>
      <w:r>
        <w:rPr>
          <w:sz w:val="18"/>
          <w:szCs w:val="18"/>
          <w:color w:val="231F20"/>
          <w:spacing w:val="35"/>
          <w:w w:val="101"/>
        </w:rPr>
        <w:t xml:space="preserve">  </w:t>
      </w:r>
      <w:r>
        <w:rPr>
          <w:sz w:val="18"/>
          <w:szCs w:val="18"/>
          <w:color w:val="231F20"/>
          <w:spacing w:val="1"/>
        </w:rPr>
        <w:t>季薇.宫外孕破裂和卵巢黄体破裂阴道彩色多普勒超</w:t>
      </w:r>
      <w:r>
        <w:rPr>
          <w:sz w:val="18"/>
          <w:szCs w:val="18"/>
          <w:color w:val="231F20"/>
        </w:rPr>
        <w:t xml:space="preserve"> </w:t>
      </w:r>
      <w:r>
        <w:rPr>
          <w:sz w:val="18"/>
          <w:szCs w:val="18"/>
          <w:color w:val="231F20"/>
          <w:spacing w:val="10"/>
        </w:rPr>
        <w:t>声检查在血流量特征血流动力参数和血流频谱的差</w:t>
      </w:r>
      <w:r>
        <w:rPr>
          <w:sz w:val="18"/>
          <w:szCs w:val="18"/>
          <w:color w:val="231F20"/>
          <w:spacing w:val="2"/>
        </w:rPr>
        <w:t xml:space="preserve"> </w:t>
      </w:r>
      <w:r>
        <w:rPr>
          <w:sz w:val="18"/>
          <w:szCs w:val="18"/>
          <w:color w:val="231F20"/>
          <w:spacing w:val="-10"/>
        </w:rPr>
        <w:t>异[J].实用医技杂志,2021,28</w:t>
      </w:r>
      <w:r>
        <w:rPr>
          <w:sz w:val="18"/>
          <w:szCs w:val="18"/>
          <w:color w:val="231F20"/>
          <w:spacing w:val="-35"/>
        </w:rPr>
        <w:t xml:space="preserve"> </w:t>
      </w:r>
      <w:r>
        <w:rPr>
          <w:sz w:val="18"/>
          <w:szCs w:val="18"/>
          <w:color w:val="231F20"/>
          <w:spacing w:val="-10"/>
        </w:rPr>
        <w:t>(11):1282-1284.</w:t>
      </w:r>
    </w:p>
    <w:p>
      <w:pPr>
        <w:pStyle w:val="BodyText"/>
        <w:ind w:left="423" w:right="1133" w:hanging="417"/>
        <w:spacing w:before="32" w:line="266" w:lineRule="auto"/>
        <w:rPr>
          <w:sz w:val="18"/>
          <w:szCs w:val="18"/>
        </w:rPr>
      </w:pPr>
      <w:r>
        <w:rPr>
          <w:sz w:val="18"/>
          <w:szCs w:val="18"/>
          <w:color w:val="231F20"/>
          <w:spacing w:val="8"/>
        </w:rPr>
        <w:t>[7]</w:t>
      </w:r>
      <w:r>
        <w:rPr>
          <w:sz w:val="18"/>
          <w:szCs w:val="18"/>
          <w:color w:val="231F20"/>
          <w:spacing w:val="38"/>
        </w:rPr>
        <w:t xml:space="preserve">  </w:t>
      </w:r>
      <w:r>
        <w:rPr>
          <w:sz w:val="18"/>
          <w:szCs w:val="18"/>
          <w:color w:val="231F20"/>
          <w:spacing w:val="8"/>
        </w:rPr>
        <w:t>张珣.经阴道彩色多普勒超声在宫外孕破裂与卵巢</w:t>
      </w:r>
      <w:r>
        <w:rPr>
          <w:sz w:val="18"/>
          <w:szCs w:val="18"/>
          <w:color w:val="231F20"/>
          <w:spacing w:val="1"/>
        </w:rPr>
        <w:t xml:space="preserve"> </w:t>
      </w:r>
      <w:r>
        <w:rPr>
          <w:sz w:val="18"/>
          <w:szCs w:val="18"/>
          <w:color w:val="231F20"/>
          <w:spacing w:val="1"/>
        </w:rPr>
        <w:t>黄体破裂鉴别诊断中的临床价值[J].中国医疗器械信</w:t>
      </w:r>
      <w:r>
        <w:rPr>
          <w:sz w:val="18"/>
          <w:szCs w:val="18"/>
          <w:color w:val="231F20"/>
          <w:spacing w:val="15"/>
        </w:rPr>
        <w:t xml:space="preserve"> </w:t>
      </w:r>
      <w:r>
        <w:rPr>
          <w:sz w:val="18"/>
          <w:szCs w:val="18"/>
          <w:color w:val="231F20"/>
          <w:spacing w:val="-14"/>
        </w:rPr>
        <w:t>息,2021,27</w:t>
      </w:r>
      <w:r>
        <w:rPr>
          <w:sz w:val="18"/>
          <w:szCs w:val="18"/>
          <w:color w:val="231F20"/>
          <w:spacing w:val="-17"/>
        </w:rPr>
        <w:t xml:space="preserve"> </w:t>
      </w:r>
      <w:r>
        <w:rPr>
          <w:sz w:val="18"/>
          <w:szCs w:val="18"/>
          <w:color w:val="231F20"/>
          <w:spacing w:val="-14"/>
        </w:rPr>
        <w:t>(19):72,87.</w:t>
      </w:r>
    </w:p>
    <w:p>
      <w:pPr>
        <w:pStyle w:val="BodyText"/>
        <w:ind w:left="420" w:right="1133" w:hanging="414"/>
        <w:spacing w:before="32" w:line="266" w:lineRule="auto"/>
        <w:rPr>
          <w:sz w:val="18"/>
          <w:szCs w:val="18"/>
        </w:rPr>
      </w:pPr>
      <w:r>
        <w:rPr>
          <w:sz w:val="18"/>
          <w:szCs w:val="18"/>
          <w:color w:val="231F20"/>
          <w:spacing w:val="9"/>
        </w:rPr>
        <w:t>[8]</w:t>
      </w:r>
      <w:r>
        <w:rPr>
          <w:sz w:val="18"/>
          <w:szCs w:val="18"/>
          <w:color w:val="231F20"/>
          <w:spacing w:val="26"/>
        </w:rPr>
        <w:t xml:space="preserve">  </w:t>
      </w:r>
      <w:r>
        <w:rPr>
          <w:sz w:val="18"/>
          <w:szCs w:val="18"/>
          <w:color w:val="231F20"/>
          <w:spacing w:val="9"/>
        </w:rPr>
        <w:t>余兰英.卵巢黄体破裂与宫外孕破裂鉴别诊断中超</w:t>
      </w:r>
      <w:r>
        <w:rPr>
          <w:sz w:val="18"/>
          <w:szCs w:val="18"/>
          <w:color w:val="231F20"/>
        </w:rPr>
        <w:t xml:space="preserve"> </w:t>
      </w:r>
      <w:r>
        <w:rPr>
          <w:sz w:val="18"/>
          <w:szCs w:val="18"/>
          <w:color w:val="231F20"/>
          <w:spacing w:val="-4"/>
        </w:rPr>
        <w:t>声的应用研究[J].现代医用影像学,2021,30 (9):1716-</w:t>
      </w:r>
      <w:r>
        <w:rPr>
          <w:sz w:val="18"/>
          <w:szCs w:val="18"/>
          <w:color w:val="231F20"/>
          <w:spacing w:val="2"/>
        </w:rPr>
        <w:t xml:space="preserve"> </w:t>
      </w:r>
      <w:r>
        <w:rPr>
          <w:sz w:val="18"/>
          <w:szCs w:val="18"/>
          <w:color w:val="231F20"/>
          <w:spacing w:val="-4"/>
        </w:rPr>
        <w:t>1718,1733.</w:t>
      </w:r>
    </w:p>
    <w:p>
      <w:pPr>
        <w:pStyle w:val="BodyText"/>
        <w:ind w:left="422" w:right="1132" w:hanging="416"/>
        <w:spacing w:before="31" w:line="266" w:lineRule="auto"/>
        <w:rPr>
          <w:sz w:val="18"/>
          <w:szCs w:val="18"/>
        </w:rPr>
      </w:pPr>
      <w:r>
        <w:rPr>
          <w:sz w:val="18"/>
          <w:szCs w:val="18"/>
          <w:color w:val="231F20"/>
          <w:spacing w:val="12"/>
        </w:rPr>
        <w:t>[9]</w:t>
      </w:r>
      <w:r>
        <w:rPr>
          <w:sz w:val="18"/>
          <w:szCs w:val="18"/>
          <w:color w:val="231F20"/>
          <w:spacing w:val="33"/>
          <w:w w:val="101"/>
        </w:rPr>
        <w:t xml:space="preserve">  </w:t>
      </w:r>
      <w:r>
        <w:rPr>
          <w:sz w:val="18"/>
          <w:szCs w:val="18"/>
          <w:color w:val="231F20"/>
          <w:spacing w:val="12"/>
        </w:rPr>
        <w:t>符俊娟,颜雪萍.宫外孕破裂的多普勒超声声像图</w:t>
      </w:r>
      <w:r>
        <w:rPr>
          <w:sz w:val="18"/>
          <w:szCs w:val="18"/>
          <w:color w:val="231F20"/>
        </w:rPr>
        <w:t xml:space="preserve"> </w:t>
      </w:r>
      <w:r>
        <w:rPr>
          <w:sz w:val="18"/>
          <w:szCs w:val="18"/>
          <w:color w:val="231F20"/>
          <w:spacing w:val="9"/>
        </w:rPr>
        <w:t>和血流频谱特征及临床鉴别诊断[J].临床与病理杂</w:t>
      </w:r>
      <w:r>
        <w:rPr>
          <w:sz w:val="18"/>
          <w:szCs w:val="18"/>
          <w:color w:val="231F20"/>
          <w:spacing w:val="3"/>
        </w:rPr>
        <w:t xml:space="preserve"> </w:t>
      </w:r>
      <w:r>
        <w:rPr>
          <w:sz w:val="18"/>
          <w:szCs w:val="18"/>
          <w:color w:val="231F20"/>
          <w:spacing w:val="-9"/>
        </w:rPr>
        <w:t>志,2021,41</w:t>
      </w:r>
      <w:r>
        <w:rPr>
          <w:sz w:val="18"/>
          <w:szCs w:val="18"/>
          <w:color w:val="231F20"/>
          <w:spacing w:val="-35"/>
        </w:rPr>
        <w:t xml:space="preserve"> </w:t>
      </w:r>
      <w:r>
        <w:rPr>
          <w:sz w:val="18"/>
          <w:szCs w:val="18"/>
          <w:color w:val="231F20"/>
          <w:spacing w:val="-9"/>
        </w:rPr>
        <w:t>(8):1800-1805.</w:t>
      </w:r>
    </w:p>
    <w:p>
      <w:pPr>
        <w:pStyle w:val="BodyText"/>
        <w:ind w:left="421" w:right="1133" w:hanging="415"/>
        <w:spacing w:before="32" w:line="266" w:lineRule="auto"/>
        <w:rPr>
          <w:sz w:val="18"/>
          <w:szCs w:val="18"/>
        </w:rPr>
      </w:pPr>
      <w:r>
        <w:rPr>
          <w:sz w:val="18"/>
          <w:szCs w:val="18"/>
          <w:color w:val="231F20"/>
          <w:spacing w:val="-5"/>
        </w:rPr>
        <w:t>[10]</w:t>
      </w:r>
      <w:r>
        <w:rPr>
          <w:sz w:val="18"/>
          <w:szCs w:val="18"/>
          <w:color w:val="231F20"/>
          <w:spacing w:val="62"/>
        </w:rPr>
        <w:t xml:space="preserve"> </w:t>
      </w:r>
      <w:r>
        <w:rPr>
          <w:sz w:val="18"/>
          <w:szCs w:val="18"/>
          <w:color w:val="231F20"/>
          <w:spacing w:val="-5"/>
        </w:rPr>
        <w:t>孙晓英,刘晓燕,闫娟.宫外孕破裂与卵巢黄体破裂患者</w:t>
      </w:r>
      <w:r>
        <w:rPr>
          <w:sz w:val="18"/>
          <w:szCs w:val="18"/>
          <w:color w:val="231F20"/>
        </w:rPr>
        <w:t xml:space="preserve"> </w:t>
      </w:r>
      <w:r>
        <w:rPr>
          <w:sz w:val="18"/>
          <w:szCs w:val="18"/>
          <w:color w:val="231F20"/>
          <w:spacing w:val="10"/>
        </w:rPr>
        <w:t>采用阴道彩色多普勒超声检查的鉴别诊断的价值分</w:t>
      </w:r>
      <w:r>
        <w:rPr>
          <w:sz w:val="18"/>
          <w:szCs w:val="18"/>
          <w:color w:val="231F20"/>
          <w:spacing w:val="2"/>
        </w:rPr>
        <w:t xml:space="preserve"> </w:t>
      </w:r>
      <w:r>
        <w:rPr>
          <w:sz w:val="18"/>
          <w:szCs w:val="18"/>
          <w:color w:val="231F20"/>
          <w:spacing w:val="-11"/>
        </w:rPr>
        <w:t>析[J].影像研究与医学应用,2021,5</w:t>
      </w:r>
      <w:r>
        <w:rPr>
          <w:sz w:val="18"/>
          <w:szCs w:val="18"/>
          <w:color w:val="231F20"/>
          <w:spacing w:val="-22"/>
        </w:rPr>
        <w:t xml:space="preserve"> </w:t>
      </w:r>
      <w:r>
        <w:rPr>
          <w:sz w:val="18"/>
          <w:szCs w:val="18"/>
          <w:color w:val="231F20"/>
          <w:spacing w:val="-11"/>
        </w:rPr>
        <w:t>(12):91-92.</w:t>
      </w:r>
    </w:p>
    <w:sectPr>
      <w:type w:val="continuous"/>
      <w:pgSz w:w="11906" w:h="16838"/>
      <w:pgMar w:top="1493" w:right="0" w:bottom="836" w:left="407" w:header="1047" w:footer="354" w:gutter="0"/>
      <w:cols w:equalWidth="0" w:num="2">
        <w:col w:w="5659" w:space="100"/>
        <w:col w:w="573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503050405090304"/>
    <w:charset w:val="00"/>
    <w:family w:val="auto"/>
    <w:pitch w:val="variable"/>
    <w:sig w:usb0="E0000EFF" w:usb1="4000785B" w:usb2="00000001" w:usb3="00000000" w:csb0="400001BF" w:csb1="DFF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B2B2B2"/>
        <w:spacing w:val="7"/>
      </w:rPr>
      <w:t>(c)1994-2024</w:t>
    </w:r>
    <w:r>
      <w:rPr>
        <w:rFonts w:ascii="Arial" w:hAnsi="Arial" w:eastAsia="Arial" w:cs="Arial"/>
        <w:sz w:val="19"/>
        <w:szCs w:val="19"/>
        <w:color w:val="B2B2B2"/>
        <w:spacing w:val="7"/>
      </w:rPr>
      <w:t xml:space="preserve"> </w:t>
    </w:r>
    <w:r>
      <w:rPr>
        <w:rFonts w:ascii="Arial" w:hAnsi="Arial" w:eastAsia="Arial" w:cs="Arial"/>
        <w:sz w:val="19"/>
        <w:szCs w:val="19"/>
        <w:color w:val="B2B2B2"/>
      </w:rPr>
      <w:t>china</w:t>
    </w:r>
    <w:r>
      <w:rPr>
        <w:rFonts w:ascii="Arial" w:hAnsi="Arial" w:eastAsia="Arial" w:cs="Arial"/>
        <w:sz w:val="19"/>
        <w:szCs w:val="19"/>
        <w:color w:val="B2B2B2"/>
        <w:spacing w:val="7"/>
      </w:rPr>
      <w:t xml:space="preserve"> </w:t>
    </w:r>
    <w:r>
      <w:rPr>
        <w:rFonts w:ascii="Arial" w:hAnsi="Arial" w:eastAsia="Arial" w:cs="Arial"/>
        <w:sz w:val="19"/>
        <w:szCs w:val="19"/>
        <w:color w:val="B2B2B2"/>
      </w:rPr>
      <w:t>Academic</w:t>
    </w:r>
    <w:r>
      <w:rPr>
        <w:rFonts w:ascii="Arial" w:hAnsi="Arial" w:eastAsia="Arial" w:cs="Arial"/>
        <w:sz w:val="19"/>
        <w:szCs w:val="19"/>
        <w:color w:val="B2B2B2"/>
        <w:spacing w:val="7"/>
      </w:rPr>
      <w:t xml:space="preserve"> </w:t>
    </w:r>
    <w:r>
      <w:rPr>
        <w:rFonts w:ascii="Arial" w:hAnsi="Arial" w:eastAsia="Arial" w:cs="Arial"/>
        <w:sz w:val="19"/>
        <w:szCs w:val="19"/>
        <w:color w:val="B2B2B2"/>
      </w:rPr>
      <w:t>Journal</w:t>
    </w:r>
    <w:r>
      <w:rPr>
        <w:rFonts w:ascii="Arial" w:hAnsi="Arial" w:eastAsia="Arial" w:cs="Arial"/>
        <w:sz w:val="19"/>
        <w:szCs w:val="19"/>
        <w:color w:val="B2B2B2"/>
        <w:spacing w:val="7"/>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7"/>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7"/>
      </w:rPr>
      <w:t xml:space="preserve"> </w:t>
    </w:r>
    <w:r>
      <w:rPr>
        <w:rFonts w:ascii="Arial" w:hAnsi="Arial" w:eastAsia="Arial" w:cs="Arial"/>
        <w:sz w:val="19"/>
        <w:szCs w:val="19"/>
        <w:color w:val="B2B2B2"/>
      </w:rPr>
      <w:t>House</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spacing w:val="7"/>
      </w:rPr>
      <w:t>A1</w:t>
    </w:r>
    <w:r>
      <w:rPr>
        <w:rFonts w:ascii="Arial" w:hAnsi="Arial" w:eastAsia="Arial" w:cs="Arial"/>
        <w:sz w:val="19"/>
        <w:szCs w:val="19"/>
        <w:color w:val="B2B2B2"/>
      </w:rPr>
      <w:t>l</w:t>
    </w:r>
    <w:r>
      <w:rPr>
        <w:rFonts w:ascii="Arial" w:hAnsi="Arial" w:eastAsia="Arial" w:cs="Arial"/>
        <w:sz w:val="19"/>
        <w:szCs w:val="19"/>
        <w:color w:val="B2B2B2"/>
        <w:spacing w:val="7"/>
      </w:rPr>
      <w:t xml:space="preserve"> </w:t>
    </w:r>
    <w:r>
      <w:rPr>
        <w:rFonts w:ascii="Arial" w:hAnsi="Arial" w:eastAsia="Arial" w:cs="Arial"/>
        <w:sz w:val="19"/>
        <w:szCs w:val="19"/>
        <w:color w:val="B2B2B2"/>
      </w:rPr>
      <w:t>rights</w:t>
    </w:r>
    <w:r>
      <w:rPr>
        <w:rFonts w:ascii="Arial" w:hAnsi="Arial" w:eastAsia="Arial" w:cs="Arial"/>
        <w:sz w:val="19"/>
        <w:szCs w:val="19"/>
        <w:color w:val="B2B2B2"/>
        <w:spacing w:val="7"/>
      </w:rPr>
      <w:t xml:space="preserve"> </w:t>
    </w:r>
    <w:r>
      <w:rPr>
        <w:rFonts w:ascii="Arial" w:hAnsi="Arial" w:eastAsia="Arial" w:cs="Arial"/>
        <w:sz w:val="19"/>
        <w:szCs w:val="19"/>
        <w:color w:val="B2B2B2"/>
      </w:rPr>
      <w:t>reserved</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rPr>
      <w:t>http</w:t>
    </w:r>
    <w:r>
      <w:rPr>
        <w:rFonts w:ascii="Arial" w:hAnsi="Arial" w:eastAsia="Arial" w:cs="Arial"/>
        <w:sz w:val="19"/>
        <w:szCs w:val="19"/>
        <w:color w:val="B2B2B2"/>
        <w:spacing w:val="7"/>
      </w:rPr>
      <w:t>://</w:t>
    </w:r>
    <w:r>
      <w:rPr>
        <w:rFonts w:ascii="Arial" w:hAnsi="Arial" w:eastAsia="Arial" w:cs="Arial"/>
        <w:sz w:val="19"/>
        <w:szCs w:val="19"/>
        <w:color w:val="B2B2B2"/>
      </w:rPr>
      <w:t>www</w:t>
    </w:r>
    <w:r>
      <w:rPr>
        <w:rFonts w:ascii="Arial" w:hAnsi="Arial" w:eastAsia="Arial" w:cs="Arial"/>
        <w:sz w:val="19"/>
        <w:szCs w:val="19"/>
        <w:color w:val="B2B2B2"/>
        <w:spacing w:val="7"/>
      </w:rPr>
      <w:t>.</w:t>
    </w:r>
    <w:r>
      <w:rPr>
        <w:rFonts w:ascii="Arial" w:hAnsi="Arial" w:eastAsia="Arial" w:cs="Arial"/>
        <w:sz w:val="19"/>
        <w:szCs w:val="19"/>
        <w:color w:val="B2B2B2"/>
        <w:spacing w:val="-34"/>
      </w:rPr>
      <w:t xml:space="preserve"> </w:t>
    </w:r>
    <w:r>
      <w:rPr>
        <w:rFonts w:ascii="Arial" w:hAnsi="Arial" w:eastAsia="Arial" w:cs="Arial"/>
        <w:sz w:val="19"/>
        <w:szCs w:val="19"/>
        <w:color w:val="B2B2B2"/>
      </w:rPr>
      <w:t>cnki</w:t>
    </w:r>
    <w:r>
      <w:rPr>
        <w:rFonts w:ascii="Arial" w:hAnsi="Arial" w:eastAsia="Arial" w:cs="Arial"/>
        <w:sz w:val="19"/>
        <w:szCs w:val="19"/>
        <w:color w:val="B2B2B2"/>
        <w:spacing w:val="7"/>
      </w:rPr>
      <w:t>.</w:t>
    </w:r>
    <w:r>
      <w:rPr>
        <w:rFonts w:ascii="Arial" w:hAnsi="Arial" w:eastAsia="Arial" w:cs="Arial"/>
        <w:sz w:val="19"/>
        <w:szCs w:val="19"/>
        <w:color w:val="B2B2B2"/>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after="15" w:line="239" w:lineRule="auto"/>
      <w:jc w:val="right"/>
      <w:rPr>
        <w:sz w:val="21"/>
        <w:szCs w:val="21"/>
      </w:rPr>
    </w:pPr>
    <w:r>
      <w:rPr>
        <w:sz w:val="21"/>
        <w:szCs w:val="21"/>
        <w:color w:val="231F20"/>
        <w:spacing w:val="2"/>
      </w:rPr>
      <w:t>89</w:t>
    </w:r>
  </w:p>
  <w:p>
    <w:pPr>
      <w:spacing w:line="202" w:lineRule="auto"/>
      <w:rPr>
        <w:rFonts w:ascii="Arial" w:hAnsi="Arial" w:eastAsia="Arial" w:cs="Arial"/>
        <w:sz w:val="19"/>
        <w:szCs w:val="19"/>
      </w:rPr>
    </w:pPr>
    <w:r>
      <w:rPr>
        <w:rFonts w:ascii="Arial" w:hAnsi="Arial" w:eastAsia="Arial" w:cs="Arial"/>
        <w:sz w:val="19"/>
        <w:szCs w:val="19"/>
        <w:color w:val="B2B2B2"/>
        <w:spacing w:val="7"/>
      </w:rPr>
      <w:t>(c)1994-2024</w:t>
    </w:r>
    <w:r>
      <w:rPr>
        <w:rFonts w:ascii="Arial" w:hAnsi="Arial" w:eastAsia="Arial" w:cs="Arial"/>
        <w:sz w:val="19"/>
        <w:szCs w:val="19"/>
        <w:color w:val="B2B2B2"/>
        <w:spacing w:val="7"/>
      </w:rPr>
      <w:t xml:space="preserve"> </w:t>
    </w:r>
    <w:r>
      <w:rPr>
        <w:rFonts w:ascii="Arial" w:hAnsi="Arial" w:eastAsia="Arial" w:cs="Arial"/>
        <w:sz w:val="19"/>
        <w:szCs w:val="19"/>
        <w:color w:val="B2B2B2"/>
      </w:rPr>
      <w:t>china</w:t>
    </w:r>
    <w:r>
      <w:rPr>
        <w:rFonts w:ascii="Arial" w:hAnsi="Arial" w:eastAsia="Arial" w:cs="Arial"/>
        <w:sz w:val="19"/>
        <w:szCs w:val="19"/>
        <w:color w:val="B2B2B2"/>
        <w:spacing w:val="7"/>
      </w:rPr>
      <w:t xml:space="preserve"> </w:t>
    </w:r>
    <w:r>
      <w:rPr>
        <w:rFonts w:ascii="Arial" w:hAnsi="Arial" w:eastAsia="Arial" w:cs="Arial"/>
        <w:sz w:val="19"/>
        <w:szCs w:val="19"/>
        <w:color w:val="B2B2B2"/>
      </w:rPr>
      <w:t>Academic</w:t>
    </w:r>
    <w:r>
      <w:rPr>
        <w:rFonts w:ascii="Arial" w:hAnsi="Arial" w:eastAsia="Arial" w:cs="Arial"/>
        <w:sz w:val="19"/>
        <w:szCs w:val="19"/>
        <w:color w:val="B2B2B2"/>
        <w:spacing w:val="7"/>
      </w:rPr>
      <w:t xml:space="preserve"> </w:t>
    </w:r>
    <w:r>
      <w:rPr>
        <w:rFonts w:ascii="Arial" w:hAnsi="Arial" w:eastAsia="Arial" w:cs="Arial"/>
        <w:sz w:val="19"/>
        <w:szCs w:val="19"/>
        <w:color w:val="B2B2B2"/>
      </w:rPr>
      <w:t>Journal</w:t>
    </w:r>
    <w:r>
      <w:rPr>
        <w:rFonts w:ascii="Arial" w:hAnsi="Arial" w:eastAsia="Arial" w:cs="Arial"/>
        <w:sz w:val="19"/>
        <w:szCs w:val="19"/>
        <w:color w:val="B2B2B2"/>
        <w:spacing w:val="7"/>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7"/>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7"/>
      </w:rPr>
      <w:t xml:space="preserve"> </w:t>
    </w:r>
    <w:r>
      <w:rPr>
        <w:rFonts w:ascii="Arial" w:hAnsi="Arial" w:eastAsia="Arial" w:cs="Arial"/>
        <w:sz w:val="19"/>
        <w:szCs w:val="19"/>
        <w:color w:val="B2B2B2"/>
      </w:rPr>
      <w:t>House</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spacing w:val="7"/>
      </w:rPr>
      <w:t>A1</w:t>
    </w:r>
    <w:r>
      <w:rPr>
        <w:rFonts w:ascii="Arial" w:hAnsi="Arial" w:eastAsia="Arial" w:cs="Arial"/>
        <w:sz w:val="19"/>
        <w:szCs w:val="19"/>
        <w:color w:val="B2B2B2"/>
      </w:rPr>
      <w:t>l</w:t>
    </w:r>
    <w:r>
      <w:rPr>
        <w:rFonts w:ascii="Arial" w:hAnsi="Arial" w:eastAsia="Arial" w:cs="Arial"/>
        <w:sz w:val="19"/>
        <w:szCs w:val="19"/>
        <w:color w:val="B2B2B2"/>
        <w:spacing w:val="7"/>
      </w:rPr>
      <w:t xml:space="preserve"> </w:t>
    </w:r>
    <w:r>
      <w:rPr>
        <w:rFonts w:ascii="Arial" w:hAnsi="Arial" w:eastAsia="Arial" w:cs="Arial"/>
        <w:sz w:val="19"/>
        <w:szCs w:val="19"/>
        <w:color w:val="B2B2B2"/>
      </w:rPr>
      <w:t>rights</w:t>
    </w:r>
    <w:r>
      <w:rPr>
        <w:rFonts w:ascii="Arial" w:hAnsi="Arial" w:eastAsia="Arial" w:cs="Arial"/>
        <w:sz w:val="19"/>
        <w:szCs w:val="19"/>
        <w:color w:val="B2B2B2"/>
        <w:spacing w:val="7"/>
      </w:rPr>
      <w:t xml:space="preserve"> </w:t>
    </w:r>
    <w:r>
      <w:rPr>
        <w:rFonts w:ascii="Arial" w:hAnsi="Arial" w:eastAsia="Arial" w:cs="Arial"/>
        <w:sz w:val="19"/>
        <w:szCs w:val="19"/>
        <w:color w:val="B2B2B2"/>
      </w:rPr>
      <w:t>reserved</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rPr>
      <w:t>http</w:t>
    </w:r>
    <w:r>
      <w:rPr>
        <w:rFonts w:ascii="Arial" w:hAnsi="Arial" w:eastAsia="Arial" w:cs="Arial"/>
        <w:sz w:val="19"/>
        <w:szCs w:val="19"/>
        <w:color w:val="B2B2B2"/>
        <w:spacing w:val="7"/>
      </w:rPr>
      <w:t>://</w:t>
    </w:r>
    <w:r>
      <w:rPr>
        <w:rFonts w:ascii="Arial" w:hAnsi="Arial" w:eastAsia="Arial" w:cs="Arial"/>
        <w:sz w:val="19"/>
        <w:szCs w:val="19"/>
        <w:color w:val="B2B2B2"/>
      </w:rPr>
      <w:t>www</w:t>
    </w:r>
    <w:r>
      <w:rPr>
        <w:rFonts w:ascii="Arial" w:hAnsi="Arial" w:eastAsia="Arial" w:cs="Arial"/>
        <w:sz w:val="19"/>
        <w:szCs w:val="19"/>
        <w:color w:val="B2B2B2"/>
        <w:spacing w:val="7"/>
      </w:rPr>
      <w:t>.</w:t>
    </w:r>
    <w:r>
      <w:rPr>
        <w:rFonts w:ascii="Arial" w:hAnsi="Arial" w:eastAsia="Arial" w:cs="Arial"/>
        <w:sz w:val="19"/>
        <w:szCs w:val="19"/>
        <w:color w:val="B2B2B2"/>
        <w:spacing w:val="-34"/>
      </w:rPr>
      <w:t xml:space="preserve"> </w:t>
    </w:r>
    <w:r>
      <w:rPr>
        <w:rFonts w:ascii="Arial" w:hAnsi="Arial" w:eastAsia="Arial" w:cs="Arial"/>
        <w:sz w:val="19"/>
        <w:szCs w:val="19"/>
        <w:color w:val="B2B2B2"/>
      </w:rPr>
      <w:t>cnki</w:t>
    </w:r>
    <w:r>
      <w:rPr>
        <w:rFonts w:ascii="Arial" w:hAnsi="Arial" w:eastAsia="Arial" w:cs="Arial"/>
        <w:sz w:val="19"/>
        <w:szCs w:val="19"/>
        <w:color w:val="B2B2B2"/>
        <w:spacing w:val="7"/>
      </w:rPr>
      <w:t>.</w:t>
    </w:r>
    <w:r>
      <w:rPr>
        <w:rFonts w:ascii="Arial" w:hAnsi="Arial" w:eastAsia="Arial" w:cs="Arial"/>
        <w:sz w:val="19"/>
        <w:szCs w:val="19"/>
        <w:color w:val="B2B2B2"/>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3"/>
      <w:spacing w:after="15" w:line="239" w:lineRule="auto"/>
      <w:rPr>
        <w:sz w:val="21"/>
        <w:szCs w:val="21"/>
      </w:rPr>
    </w:pPr>
    <w:r>
      <w:rPr>
        <w:sz w:val="21"/>
        <w:szCs w:val="21"/>
        <w:color w:val="231F20"/>
        <w:spacing w:val="4"/>
      </w:rPr>
      <w:t>90</w:t>
    </w:r>
  </w:p>
  <w:p>
    <w:pPr>
      <w:spacing w:line="202" w:lineRule="auto"/>
      <w:rPr>
        <w:rFonts w:ascii="Arial" w:hAnsi="Arial" w:eastAsia="Arial" w:cs="Arial"/>
        <w:sz w:val="19"/>
        <w:szCs w:val="19"/>
      </w:rPr>
    </w:pPr>
    <w:r>
      <w:rPr>
        <w:rFonts w:ascii="Arial" w:hAnsi="Arial" w:eastAsia="Arial" w:cs="Arial"/>
        <w:sz w:val="19"/>
        <w:szCs w:val="19"/>
        <w:color w:val="B2B2B2"/>
        <w:spacing w:val="7"/>
      </w:rPr>
      <w:t>(c)1994-2024</w:t>
    </w:r>
    <w:r>
      <w:rPr>
        <w:rFonts w:ascii="Arial" w:hAnsi="Arial" w:eastAsia="Arial" w:cs="Arial"/>
        <w:sz w:val="19"/>
        <w:szCs w:val="19"/>
        <w:color w:val="B2B2B2"/>
        <w:spacing w:val="7"/>
      </w:rPr>
      <w:t xml:space="preserve"> </w:t>
    </w:r>
    <w:r>
      <w:rPr>
        <w:rFonts w:ascii="Arial" w:hAnsi="Arial" w:eastAsia="Arial" w:cs="Arial"/>
        <w:sz w:val="19"/>
        <w:szCs w:val="19"/>
        <w:color w:val="B2B2B2"/>
      </w:rPr>
      <w:t>china</w:t>
    </w:r>
    <w:r>
      <w:rPr>
        <w:rFonts w:ascii="Arial" w:hAnsi="Arial" w:eastAsia="Arial" w:cs="Arial"/>
        <w:sz w:val="19"/>
        <w:szCs w:val="19"/>
        <w:color w:val="B2B2B2"/>
        <w:spacing w:val="7"/>
      </w:rPr>
      <w:t xml:space="preserve"> </w:t>
    </w:r>
    <w:r>
      <w:rPr>
        <w:rFonts w:ascii="Arial" w:hAnsi="Arial" w:eastAsia="Arial" w:cs="Arial"/>
        <w:sz w:val="19"/>
        <w:szCs w:val="19"/>
        <w:color w:val="B2B2B2"/>
      </w:rPr>
      <w:t>Academic</w:t>
    </w:r>
    <w:r>
      <w:rPr>
        <w:rFonts w:ascii="Arial" w:hAnsi="Arial" w:eastAsia="Arial" w:cs="Arial"/>
        <w:sz w:val="19"/>
        <w:szCs w:val="19"/>
        <w:color w:val="B2B2B2"/>
        <w:spacing w:val="7"/>
      </w:rPr>
      <w:t xml:space="preserve"> </w:t>
    </w:r>
    <w:r>
      <w:rPr>
        <w:rFonts w:ascii="Arial" w:hAnsi="Arial" w:eastAsia="Arial" w:cs="Arial"/>
        <w:sz w:val="19"/>
        <w:szCs w:val="19"/>
        <w:color w:val="B2B2B2"/>
      </w:rPr>
      <w:t>Journal</w:t>
    </w:r>
    <w:r>
      <w:rPr>
        <w:rFonts w:ascii="Arial" w:hAnsi="Arial" w:eastAsia="Arial" w:cs="Arial"/>
        <w:sz w:val="19"/>
        <w:szCs w:val="19"/>
        <w:color w:val="B2B2B2"/>
        <w:spacing w:val="7"/>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7"/>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7"/>
      </w:rPr>
      <w:t xml:space="preserve"> </w:t>
    </w:r>
    <w:r>
      <w:rPr>
        <w:rFonts w:ascii="Arial" w:hAnsi="Arial" w:eastAsia="Arial" w:cs="Arial"/>
        <w:sz w:val="19"/>
        <w:szCs w:val="19"/>
        <w:color w:val="B2B2B2"/>
      </w:rPr>
      <w:t>House</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spacing w:val="7"/>
      </w:rPr>
      <w:t>A1</w:t>
    </w:r>
    <w:r>
      <w:rPr>
        <w:rFonts w:ascii="Arial" w:hAnsi="Arial" w:eastAsia="Arial" w:cs="Arial"/>
        <w:sz w:val="19"/>
        <w:szCs w:val="19"/>
        <w:color w:val="B2B2B2"/>
      </w:rPr>
      <w:t>l</w:t>
    </w:r>
    <w:r>
      <w:rPr>
        <w:rFonts w:ascii="Arial" w:hAnsi="Arial" w:eastAsia="Arial" w:cs="Arial"/>
        <w:sz w:val="19"/>
        <w:szCs w:val="19"/>
        <w:color w:val="B2B2B2"/>
        <w:spacing w:val="7"/>
      </w:rPr>
      <w:t xml:space="preserve"> </w:t>
    </w:r>
    <w:r>
      <w:rPr>
        <w:rFonts w:ascii="Arial" w:hAnsi="Arial" w:eastAsia="Arial" w:cs="Arial"/>
        <w:sz w:val="19"/>
        <w:szCs w:val="19"/>
        <w:color w:val="B2B2B2"/>
      </w:rPr>
      <w:t>rights</w:t>
    </w:r>
    <w:r>
      <w:rPr>
        <w:rFonts w:ascii="Arial" w:hAnsi="Arial" w:eastAsia="Arial" w:cs="Arial"/>
        <w:sz w:val="19"/>
        <w:szCs w:val="19"/>
        <w:color w:val="B2B2B2"/>
        <w:spacing w:val="7"/>
      </w:rPr>
      <w:t xml:space="preserve"> </w:t>
    </w:r>
    <w:r>
      <w:rPr>
        <w:rFonts w:ascii="Arial" w:hAnsi="Arial" w:eastAsia="Arial" w:cs="Arial"/>
        <w:sz w:val="19"/>
        <w:szCs w:val="19"/>
        <w:color w:val="B2B2B2"/>
      </w:rPr>
      <w:t>reserved</w:t>
    </w:r>
    <w:r>
      <w:rPr>
        <w:rFonts w:ascii="Arial" w:hAnsi="Arial" w:eastAsia="Arial" w:cs="Arial"/>
        <w:sz w:val="19"/>
        <w:szCs w:val="19"/>
        <w:color w:val="B2B2B2"/>
        <w:spacing w:val="7"/>
      </w:rPr>
      <w:t>.</w:t>
    </w:r>
    <w:r>
      <w:rPr>
        <w:rFonts w:ascii="Arial" w:hAnsi="Arial" w:eastAsia="Arial" w:cs="Arial"/>
        <w:sz w:val="19"/>
        <w:szCs w:val="19"/>
        <w:color w:val="B2B2B2"/>
        <w:spacing w:val="7"/>
      </w:rPr>
      <w:t xml:space="preserve">    </w:t>
    </w:r>
    <w:r>
      <w:rPr>
        <w:rFonts w:ascii="Arial" w:hAnsi="Arial" w:eastAsia="Arial" w:cs="Arial"/>
        <w:sz w:val="19"/>
        <w:szCs w:val="19"/>
        <w:color w:val="B2B2B2"/>
      </w:rPr>
      <w:t>http</w:t>
    </w:r>
    <w:r>
      <w:rPr>
        <w:rFonts w:ascii="Arial" w:hAnsi="Arial" w:eastAsia="Arial" w:cs="Arial"/>
        <w:sz w:val="19"/>
        <w:szCs w:val="19"/>
        <w:color w:val="B2B2B2"/>
        <w:spacing w:val="7"/>
      </w:rPr>
      <w:t>://</w:t>
    </w:r>
    <w:r>
      <w:rPr>
        <w:rFonts w:ascii="Arial" w:hAnsi="Arial" w:eastAsia="Arial" w:cs="Arial"/>
        <w:sz w:val="19"/>
        <w:szCs w:val="19"/>
        <w:color w:val="B2B2B2"/>
      </w:rPr>
      <w:t>www</w:t>
    </w:r>
    <w:r>
      <w:rPr>
        <w:rFonts w:ascii="Arial" w:hAnsi="Arial" w:eastAsia="Arial" w:cs="Arial"/>
        <w:sz w:val="19"/>
        <w:szCs w:val="19"/>
        <w:color w:val="B2B2B2"/>
        <w:spacing w:val="7"/>
      </w:rPr>
      <w:t>.</w:t>
    </w:r>
    <w:r>
      <w:rPr>
        <w:rFonts w:ascii="Arial" w:hAnsi="Arial" w:eastAsia="Arial" w:cs="Arial"/>
        <w:sz w:val="19"/>
        <w:szCs w:val="19"/>
        <w:color w:val="B2B2B2"/>
        <w:spacing w:val="-34"/>
      </w:rPr>
      <w:t xml:space="preserve"> </w:t>
    </w:r>
    <w:r>
      <w:rPr>
        <w:rFonts w:ascii="Arial" w:hAnsi="Arial" w:eastAsia="Arial" w:cs="Arial"/>
        <w:sz w:val="19"/>
        <w:szCs w:val="19"/>
        <w:color w:val="B2B2B2"/>
      </w:rPr>
      <w:t>cnki</w:t>
    </w:r>
    <w:r>
      <w:rPr>
        <w:rFonts w:ascii="Arial" w:hAnsi="Arial" w:eastAsia="Arial" w:cs="Arial"/>
        <w:sz w:val="19"/>
        <w:szCs w:val="19"/>
        <w:color w:val="B2B2B2"/>
        <w:spacing w:val="7"/>
      </w:rPr>
      <w:t>.</w:t>
    </w:r>
    <w:r>
      <w:rPr>
        <w:rFonts w:ascii="Arial" w:hAnsi="Arial" w:eastAsia="Arial" w:cs="Arial"/>
        <w:sz w:val="19"/>
        <w:szCs w:val="19"/>
        <w:color w:val="B2B2B2"/>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6"/>
      <w:spacing w:before="60" w:line="177" w:lineRule="auto"/>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5"/>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1"/>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Practical</w:t>
    </w:r>
    <w:r>
      <w:rPr>
        <w:shd w:val="clear" w:fill="DCDDDF"/>
        <w:rFonts w:ascii="SimHei" w:hAnsi="SimHei" w:eastAsia="SimHei" w:cs="SimHei"/>
        <w:sz w:val="21"/>
        <w:szCs w:val="21"/>
        <w:color w:val="231F20"/>
        <w:spacing w:val="-41"/>
      </w:rPr>
      <w:t xml:space="preserve"> </w:t>
    </w:r>
    <w:r>
      <w:rPr>
        <w:shd w:val="clear" w:fill="DCDDDF"/>
        <w:rFonts w:ascii="SimHei" w:hAnsi="SimHei" w:eastAsia="SimHei" w:cs="SimHei"/>
        <w:sz w:val="21"/>
        <w:szCs w:val="21"/>
        <w:color w:val="231F20"/>
        <w:spacing w:val="-8"/>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Endocrinology</w:t>
    </w:r>
    <w:r>
      <w:rPr>
        <w:rFonts w:ascii="SimHei" w:hAnsi="SimHei" w:eastAsia="SimHei" w:cs="SimHei"/>
        <w:sz w:val="21"/>
        <w:szCs w:val="21"/>
        <w:color w:val="231F20"/>
        <w:spacing w:val="-8"/>
      </w:rPr>
      <w:t xml:space="preserve">   </w:t>
    </w:r>
    <w:r>
      <w:rPr>
        <w:rFonts w:ascii="SimHei" w:hAnsi="SimHei" w:eastAsia="SimHei" w:cs="SimHei"/>
        <w:sz w:val="21"/>
        <w:szCs w:val="21"/>
        <w:color w:val="231F20"/>
        <w:spacing w:val="-8"/>
      </w:rPr>
      <w:t>2024Vol.11</w:t>
    </w:r>
    <w:r>
      <w:rPr>
        <w:rFonts w:ascii="SimHei" w:hAnsi="SimHei" w:eastAsia="SimHei" w:cs="SimHei"/>
        <w:sz w:val="21"/>
        <w:szCs w:val="21"/>
        <w:color w:val="231F20"/>
        <w:spacing w:val="-56"/>
      </w:rPr>
      <w:t xml:space="preserve"> </w:t>
    </w:r>
    <w:r>
      <w:rPr>
        <w:rFonts w:ascii="SimHei" w:hAnsi="SimHei" w:eastAsia="SimHei" w:cs="SimHei"/>
        <w:sz w:val="21"/>
        <w:szCs w:val="21"/>
        <w:color w:val="231F20"/>
        <w:spacing w:val="-8"/>
      </w:rPr>
      <w:t>No.10</w:t>
    </w:r>
  </w:p>
  <w:p>
    <w:pPr>
      <w:ind w:firstLine="725"/>
      <w:spacing w:before="4" w:line="47" w:lineRule="exact"/>
      <w:rPr/>
    </w:pPr>
    <w:r>
      <w:rPr>
        <w:position w:val="-1"/>
      </w:rPr>
      <w:pict>
        <v:group id="_x0000_s18" style="mso-position-vertical-relative:line;mso-position-horizontal-relative:char;width:481.9pt;height:2.85pt;" filled="false" stroked="false" coordsize="9637,56" coordorigin="0,0">
          <v:shape id="_x0000_s20" style="position:absolute;left:0;top:0;width:9637;height:29;" filled="false" strokecolor="#939598" strokeweight="1.42pt" coordsize="9637,29" coordorigin="0,0" path="m0,14l9637,14e">
            <v:stroke joinstyle="miter" miterlimit="4"/>
          </v:shape>
          <v:shape id="_x0000_s22" style="position:absolute;left:0;top:47;width:9637;height:10;" filled="false" strokecolor="#939598" strokeweight="0.47pt" coordsize="9637,10" coordorigin="0,0" path="m0,4l9637,4e">
            <v:stroke joinstyle="miter" miterlimit="4"/>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footer" Target="footer3.xml"/><Relationship Id="rId3" Type="http://schemas.openxmlformats.org/officeDocument/2006/relationships/header" Target="header1.xml"/><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2024-07-23T20:53:37Z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2025-10-28T21:29:29</vt:filetime>
  </property>
</Properties>
</file>