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37" w:line="215" w:lineRule="auto"/>
        <w:rPr>
          <w:rFonts w:ascii="Times New Roman" w:hAnsi="Times New Roman" w:eastAsia="Times New Roman" w:cs="Times New Roman"/>
          <w:sz w:val="11"/>
          <w:szCs w:val="11"/>
        </w:rPr>
      </w:pPr>
      <w:r>
        <w:rPr>
          <w:u w:val="single" w:color="auto"/>
          <w:spacing w:val="-14"/>
        </w:rPr>
        <w:t>中华妇产科杂志2019年12月第54卷第12期Chin JObste</w:t>
      </w:r>
      <w:r>
        <w:rPr>
          <w:u w:val="single" w:color="auto"/>
          <w:spacing w:val="-15"/>
        </w:rPr>
        <w:t>t Gynecol,December 2019.Vol.54,No.12</w:t>
      </w:r>
      <w:r>
        <w:rPr/>
        <w:t xml:space="preserve">                         </w:t>
      </w:r>
      <w:r>
        <w:rPr>
          <w:rFonts w:ascii="Times New Roman" w:hAnsi="Times New Roman" w:eastAsia="Times New Roman" w:cs="Times New Roman"/>
          <w:sz w:val="11"/>
          <w:szCs w:val="11"/>
          <w:spacing w:val="-3"/>
          <w:position w:val="1"/>
        </w:rPr>
        <w:t>·815·</w:t>
      </w:r>
    </w:p>
    <w:p>
      <w:pPr>
        <w:pStyle w:val="BodyText"/>
        <w:spacing w:before="277" w:line="219" w:lineRule="auto"/>
        <w:jc w:val="right"/>
        <w:rPr>
          <w:sz w:val="29"/>
          <w:szCs w:val="29"/>
        </w:rPr>
      </w:pPr>
      <w:r>
        <w:rPr>
          <w:sz w:val="29"/>
          <w:szCs w:val="29"/>
          <w:spacing w:val="-7"/>
        </w:rPr>
        <w:t>.专家共识 ·</w:t>
      </w:r>
    </w:p>
    <w:p>
      <w:pPr>
        <w:pStyle w:val="BodyText"/>
        <w:ind w:right="3042"/>
        <w:spacing w:before="269" w:line="232" w:lineRule="auto"/>
        <w:rPr>
          <w:sz w:val="41"/>
          <w:szCs w:val="41"/>
        </w:rPr>
      </w:pPr>
      <w:r>
        <w:rPr>
          <w:sz w:val="41"/>
          <w:szCs w:val="41"/>
          <w:spacing w:val="8"/>
        </w:rPr>
        <w:t>左炔诺孕酮宫内缓释系统临床应用的</w:t>
      </w:r>
      <w:r>
        <w:rPr>
          <w:sz w:val="41"/>
          <w:szCs w:val="41"/>
          <w:spacing w:val="13"/>
        </w:rPr>
        <w:t xml:space="preserve"> </w:t>
      </w:r>
      <w:r>
        <w:rPr>
          <w:sz w:val="41"/>
          <w:szCs w:val="41"/>
          <w:spacing w:val="9"/>
        </w:rPr>
        <w:t>中国专家共识</w:t>
      </w:r>
    </w:p>
    <w:p>
      <w:pPr>
        <w:pStyle w:val="BodyText"/>
        <w:spacing w:before="219" w:line="224" w:lineRule="auto"/>
        <w:rPr>
          <w:rFonts w:ascii="KaiTi" w:hAnsi="KaiTi" w:eastAsia="KaiTi" w:cs="KaiTi"/>
        </w:rPr>
      </w:pPr>
      <w:r>
        <w:rPr>
          <w:rFonts w:ascii="KaiTi" w:hAnsi="KaiTi" w:eastAsia="KaiTi" w:cs="KaiTi"/>
          <w:spacing w:val="-4"/>
        </w:rPr>
        <w:t>郎</w:t>
      </w:r>
      <w:r>
        <w:rPr>
          <w:rFonts w:ascii="KaiTi" w:hAnsi="KaiTi" w:eastAsia="KaiTi" w:cs="KaiTi"/>
          <w:spacing w:val="-25"/>
        </w:rPr>
        <w:t xml:space="preserve"> </w:t>
      </w:r>
      <w:r>
        <w:rPr>
          <w:rFonts w:ascii="KaiTi" w:hAnsi="KaiTi" w:eastAsia="KaiTi" w:cs="KaiTi"/>
          <w:spacing w:val="-4"/>
        </w:rPr>
        <w:t>景</w:t>
      </w:r>
      <w:r>
        <w:rPr>
          <w:rFonts w:ascii="KaiTi" w:hAnsi="KaiTi" w:eastAsia="KaiTi" w:cs="KaiTi"/>
          <w:spacing w:val="-28"/>
        </w:rPr>
        <w:t xml:space="preserve"> </w:t>
      </w:r>
      <w:r>
        <w:rPr>
          <w:rFonts w:ascii="KaiTi" w:hAnsi="KaiTi" w:eastAsia="KaiTi" w:cs="KaiTi"/>
          <w:spacing w:val="-4"/>
        </w:rPr>
        <w:t>和</w:t>
      </w:r>
      <w:r>
        <w:rPr>
          <w:spacing w:val="-4"/>
        </w:rPr>
        <w:t>¹</w:t>
      </w:r>
      <w:r>
        <w:rPr>
          <w:rFonts w:ascii="KaiTi" w:hAnsi="KaiTi" w:eastAsia="KaiTi" w:cs="KaiTi"/>
          <w:spacing w:val="-4"/>
        </w:rPr>
        <w:t>冷</w:t>
      </w:r>
      <w:r>
        <w:rPr>
          <w:rFonts w:ascii="KaiTi" w:hAnsi="KaiTi" w:eastAsia="KaiTi" w:cs="KaiTi"/>
          <w:spacing w:val="-34"/>
        </w:rPr>
        <w:t xml:space="preserve"> </w:t>
      </w:r>
      <w:r>
        <w:rPr>
          <w:rFonts w:ascii="KaiTi" w:hAnsi="KaiTi" w:eastAsia="KaiTi" w:cs="KaiTi"/>
          <w:spacing w:val="-4"/>
        </w:rPr>
        <w:t>金</w:t>
      </w:r>
      <w:r>
        <w:rPr>
          <w:rFonts w:ascii="KaiTi" w:hAnsi="KaiTi" w:eastAsia="KaiTi" w:cs="KaiTi"/>
          <w:spacing w:val="-27"/>
        </w:rPr>
        <w:t xml:space="preserve"> </w:t>
      </w:r>
      <w:r>
        <w:rPr>
          <w:rFonts w:ascii="KaiTi" w:hAnsi="KaiTi" w:eastAsia="KaiTi" w:cs="KaiTi"/>
          <w:spacing w:val="-4"/>
        </w:rPr>
        <w:t>花</w:t>
      </w:r>
      <w:r>
        <w:rPr>
          <w:spacing w:val="-4"/>
        </w:rPr>
        <w:t>¹</w:t>
      </w:r>
      <w:r>
        <w:rPr>
          <w:rFonts w:ascii="KaiTi" w:hAnsi="KaiTi" w:eastAsia="KaiTi" w:cs="KaiTi"/>
          <w:spacing w:val="-4"/>
        </w:rPr>
        <w:t>邓</w:t>
      </w:r>
      <w:r>
        <w:rPr>
          <w:rFonts w:ascii="KaiTi" w:hAnsi="KaiTi" w:eastAsia="KaiTi" w:cs="KaiTi"/>
          <w:spacing w:val="-31"/>
        </w:rPr>
        <w:t xml:space="preserve"> </w:t>
      </w:r>
      <w:r>
        <w:rPr>
          <w:rFonts w:ascii="KaiTi" w:hAnsi="KaiTi" w:eastAsia="KaiTi" w:cs="KaiTi"/>
          <w:spacing w:val="-4"/>
        </w:rPr>
        <w:t>姗</w:t>
      </w:r>
      <w:r>
        <w:rPr>
          <w:spacing w:val="-4"/>
        </w:rPr>
        <w:t>¹     </w:t>
      </w:r>
      <w:r>
        <w:rPr>
          <w:rFonts w:ascii="KaiTi" w:hAnsi="KaiTi" w:eastAsia="KaiTi" w:cs="KaiTi"/>
          <w:spacing w:val="-4"/>
        </w:rPr>
        <w:t>陈蓉</w:t>
      </w:r>
      <w:r>
        <w:rPr>
          <w:spacing w:val="-4"/>
        </w:rPr>
        <w:t>¹</w:t>
      </w:r>
      <w:r>
        <w:rPr>
          <w:spacing w:val="11"/>
        </w:rPr>
        <w:t xml:space="preserve">  </w:t>
      </w:r>
      <w:r>
        <w:rPr>
          <w:rFonts w:ascii="KaiTi" w:hAnsi="KaiTi" w:eastAsia="KaiTi" w:cs="KaiTi"/>
          <w:spacing w:val="-4"/>
        </w:rPr>
        <w:t>陈</w:t>
      </w:r>
      <w:r>
        <w:rPr>
          <w:rFonts w:ascii="KaiTi" w:hAnsi="KaiTi" w:eastAsia="KaiTi" w:cs="KaiTi"/>
          <w:spacing w:val="-4"/>
        </w:rPr>
        <w:t xml:space="preserve"> </w:t>
      </w:r>
      <w:r>
        <w:rPr>
          <w:rFonts w:ascii="KaiTi" w:hAnsi="KaiTi" w:eastAsia="KaiTi" w:cs="KaiTi"/>
          <w:spacing w:val="-4"/>
        </w:rPr>
        <w:t>晓</w:t>
      </w:r>
      <w:r>
        <w:rPr>
          <w:rFonts w:ascii="KaiTi" w:hAnsi="KaiTi" w:eastAsia="KaiTi" w:cs="KaiTi"/>
          <w:spacing w:val="-4"/>
        </w:rPr>
        <w:t xml:space="preserve"> </w:t>
      </w:r>
      <w:r>
        <w:rPr>
          <w:rFonts w:ascii="KaiTi" w:hAnsi="KaiTi" w:eastAsia="KaiTi" w:cs="KaiTi"/>
          <w:spacing w:val="-4"/>
        </w:rPr>
        <w:t>军</w:t>
      </w:r>
      <w:r>
        <w:rPr>
          <w:spacing w:val="-4"/>
        </w:rPr>
        <w:t>²</w:t>
      </w:r>
      <w:r>
        <w:rPr>
          <w:rFonts w:ascii="KaiTi" w:hAnsi="KaiTi" w:eastAsia="KaiTi" w:cs="KaiTi"/>
          <w:spacing w:val="-4"/>
        </w:rPr>
        <w:t>冯</w:t>
      </w:r>
      <w:r>
        <w:rPr>
          <w:rFonts w:ascii="KaiTi" w:hAnsi="KaiTi" w:eastAsia="KaiTi" w:cs="KaiTi"/>
          <w:spacing w:val="-4"/>
        </w:rPr>
        <w:t xml:space="preserve"> </w:t>
      </w:r>
      <w:r>
        <w:rPr>
          <w:rFonts w:ascii="KaiTi" w:hAnsi="KaiTi" w:eastAsia="KaiTi" w:cs="KaiTi"/>
          <w:spacing w:val="-4"/>
        </w:rPr>
        <w:t>力</w:t>
      </w:r>
      <w:r>
        <w:rPr>
          <w:rFonts w:ascii="KaiTi" w:hAnsi="KaiTi" w:eastAsia="KaiTi" w:cs="KaiTi"/>
          <w:spacing w:val="-4"/>
        </w:rPr>
        <w:t xml:space="preserve"> </w:t>
      </w:r>
      <w:r>
        <w:rPr>
          <w:rFonts w:ascii="KaiTi" w:hAnsi="KaiTi" w:eastAsia="KaiTi" w:cs="KaiTi"/>
          <w:spacing w:val="-4"/>
        </w:rPr>
        <w:t>民</w:t>
      </w:r>
      <w:r>
        <w:rPr>
          <w:spacing w:val="-4"/>
        </w:rPr>
        <w:t>³</w:t>
      </w:r>
      <w:r>
        <w:rPr>
          <w:rFonts w:ascii="KaiTi" w:hAnsi="KaiTi" w:eastAsia="KaiTi" w:cs="KaiTi"/>
          <w:spacing w:val="-4"/>
        </w:rPr>
        <w:t>顾</w:t>
      </w:r>
      <w:r>
        <w:rPr>
          <w:rFonts w:ascii="KaiTi" w:hAnsi="KaiTi" w:eastAsia="KaiTi" w:cs="KaiTi"/>
          <w:spacing w:val="3"/>
        </w:rPr>
        <w:t xml:space="preserve"> </w:t>
      </w:r>
      <w:r>
        <w:rPr>
          <w:rFonts w:ascii="KaiTi" w:hAnsi="KaiTi" w:eastAsia="KaiTi" w:cs="KaiTi"/>
          <w:spacing w:val="-4"/>
        </w:rPr>
        <w:t>向</w:t>
      </w:r>
      <w:r>
        <w:rPr>
          <w:rFonts w:ascii="KaiTi" w:hAnsi="KaiTi" w:eastAsia="KaiTi" w:cs="KaiTi"/>
          <w:spacing w:val="-4"/>
        </w:rPr>
        <w:t xml:space="preserve"> </w:t>
      </w:r>
      <w:r>
        <w:rPr>
          <w:rFonts w:ascii="KaiTi" w:hAnsi="KaiTi" w:eastAsia="KaiTi" w:cs="KaiTi"/>
          <w:spacing w:val="-4"/>
        </w:rPr>
        <w:t>应</w:t>
      </w:r>
      <w:r>
        <w:rPr>
          <w:rFonts w:ascii="Calibri" w:hAnsi="Calibri" w:eastAsia="Calibri" w:cs="Calibri"/>
          <w:spacing w:val="-4"/>
        </w:rPr>
        <w:t>⁴</w:t>
      </w:r>
      <w:r>
        <w:rPr>
          <w:rFonts w:ascii="KaiTi" w:hAnsi="KaiTi" w:eastAsia="KaiTi" w:cs="KaiTi"/>
          <w:spacing w:val="-4"/>
        </w:rPr>
        <w:t>金</w:t>
      </w:r>
      <w:r>
        <w:rPr>
          <w:rFonts w:ascii="KaiTi" w:hAnsi="KaiTi" w:eastAsia="KaiTi" w:cs="KaiTi"/>
          <w:spacing w:val="-5"/>
        </w:rPr>
        <w:t xml:space="preserve"> </w:t>
      </w:r>
      <w:r>
        <w:rPr>
          <w:rFonts w:ascii="KaiTi" w:hAnsi="KaiTi" w:eastAsia="KaiTi" w:cs="KaiTi"/>
          <w:spacing w:val="-5"/>
        </w:rPr>
        <w:t>力</w:t>
      </w:r>
    </w:p>
    <w:p>
      <w:pPr>
        <w:spacing w:before="52" w:line="227" w:lineRule="auto"/>
        <w:rPr>
          <w:rFonts w:ascii="KaiTi" w:hAnsi="KaiTi" w:eastAsia="KaiTi" w:cs="KaiTi"/>
          <w:sz w:val="23"/>
          <w:szCs w:val="23"/>
        </w:rPr>
      </w:pPr>
      <w:r>
        <w:rPr>
          <w:rFonts w:ascii="KaiTi" w:hAnsi="KaiTi" w:eastAsia="KaiTi" w:cs="KaiTi"/>
          <w:sz w:val="23"/>
          <w:szCs w:val="23"/>
          <w:spacing w:val="5"/>
        </w:rPr>
        <w:t>李坚</w:t>
      </w:r>
      <w:r>
        <w:rPr>
          <w:rFonts w:ascii="Calibri" w:hAnsi="Calibri" w:eastAsia="Calibri" w:cs="Calibri"/>
          <w:sz w:val="23"/>
          <w:szCs w:val="23"/>
          <w:spacing w:val="5"/>
        </w:rPr>
        <w:t>⁵</w:t>
      </w:r>
      <w:r>
        <w:rPr>
          <w:rFonts w:ascii="KaiTi" w:hAnsi="KaiTi" w:eastAsia="KaiTi" w:cs="KaiTi"/>
          <w:sz w:val="23"/>
          <w:szCs w:val="23"/>
          <w:spacing w:val="5"/>
        </w:rPr>
        <w:t>吴尚纯</w:t>
      </w:r>
      <w:r>
        <w:rPr>
          <w:rFonts w:ascii="Calibri" w:hAnsi="Calibri" w:eastAsia="Calibri" w:cs="Calibri"/>
          <w:sz w:val="23"/>
          <w:szCs w:val="23"/>
          <w:spacing w:val="5"/>
        </w:rPr>
        <w:t>⁶</w:t>
      </w:r>
      <w:r>
        <w:rPr>
          <w:rFonts w:ascii="KaiTi" w:hAnsi="KaiTi" w:eastAsia="KaiTi" w:cs="KaiTi"/>
          <w:sz w:val="23"/>
          <w:szCs w:val="23"/>
          <w:spacing w:val="5"/>
        </w:rPr>
        <w:t>杨欣7</w:t>
      </w:r>
      <w:r>
        <w:rPr>
          <w:rFonts w:ascii="KaiTi" w:hAnsi="KaiTi" w:eastAsia="KaiTi" w:cs="KaiTi"/>
          <w:sz w:val="23"/>
          <w:szCs w:val="23"/>
          <w:spacing w:val="35"/>
        </w:rPr>
        <w:t xml:space="preserve">  </w:t>
      </w:r>
      <w:r>
        <w:rPr>
          <w:rFonts w:ascii="KaiTi" w:hAnsi="KaiTi" w:eastAsia="KaiTi" w:cs="KaiTi"/>
          <w:sz w:val="23"/>
          <w:szCs w:val="23"/>
          <w:spacing w:val="5"/>
        </w:rPr>
        <w:t>周应芳8</w:t>
      </w:r>
    </w:p>
    <w:p>
      <w:pPr>
        <w:pStyle w:val="BodyText"/>
        <w:ind w:right="2011"/>
        <w:spacing w:before="57" w:line="296" w:lineRule="auto"/>
        <w:rPr>
          <w:rFonts w:ascii="KaiTi" w:hAnsi="KaiTi" w:eastAsia="KaiTi" w:cs="KaiTi"/>
        </w:rPr>
      </w:pPr>
      <w:r>
        <w:rPr>
          <w:spacing w:val="17"/>
        </w:rPr>
        <w:t>¹</w:t>
      </w:r>
      <w:r>
        <w:rPr>
          <w:spacing w:val="-53"/>
        </w:rPr>
        <w:t xml:space="preserve"> </w:t>
      </w:r>
      <w:r>
        <w:rPr>
          <w:rFonts w:ascii="KaiTi" w:hAnsi="KaiTi" w:eastAsia="KaiTi" w:cs="KaiTi"/>
          <w:spacing w:val="17"/>
        </w:rPr>
        <w:t>中国医学科学院北京协和医院妇产科100730;</w:t>
      </w:r>
      <w:r>
        <w:rPr>
          <w:spacing w:val="17"/>
        </w:rPr>
        <w:t>²</w:t>
      </w:r>
      <w:r>
        <w:rPr>
          <w:rFonts w:ascii="KaiTi" w:hAnsi="KaiTi" w:eastAsia="KaiTi" w:cs="KaiTi"/>
          <w:spacing w:val="17"/>
        </w:rPr>
        <w:t>复旦大学附属妇产科医院妇科，上海</w:t>
      </w:r>
      <w:r>
        <w:rPr>
          <w:rFonts w:ascii="KaiTi" w:hAnsi="KaiTi" w:eastAsia="KaiTi" w:cs="KaiTi"/>
        </w:rPr>
        <w:t xml:space="preserve"> </w:t>
      </w:r>
      <w:r>
        <w:rPr>
          <w:rFonts w:ascii="KaiTi" w:hAnsi="KaiTi" w:eastAsia="KaiTi" w:cs="KaiTi"/>
          <w:spacing w:val="20"/>
        </w:rPr>
        <w:t>200011;</w:t>
      </w:r>
      <w:r>
        <w:rPr>
          <w:spacing w:val="20"/>
        </w:rPr>
        <w:t>³</w:t>
      </w:r>
      <w:r>
        <w:rPr>
          <w:rFonts w:ascii="KaiTi" w:hAnsi="KaiTi" w:eastAsia="KaiTi" w:cs="KaiTi"/>
          <w:spacing w:val="20"/>
        </w:rPr>
        <w:t>首都医科大学附属北京天坛医院妇产科100070;4天津</w:t>
      </w:r>
      <w:r>
        <w:rPr>
          <w:rFonts w:ascii="KaiTi" w:hAnsi="KaiTi" w:eastAsia="KaiTi" w:cs="KaiTi"/>
          <w:spacing w:val="19"/>
        </w:rPr>
        <w:t>医科大学总医院计划</w:t>
      </w:r>
      <w:r>
        <w:rPr>
          <w:rFonts w:ascii="KaiTi" w:hAnsi="KaiTi" w:eastAsia="KaiTi" w:cs="KaiTi"/>
        </w:rPr>
        <w:t xml:space="preserve"> </w:t>
      </w:r>
      <w:r>
        <w:rPr>
          <w:rFonts w:ascii="KaiTi" w:hAnsi="KaiTi" w:eastAsia="KaiTi" w:cs="KaiTi"/>
          <w:spacing w:val="20"/>
        </w:rPr>
        <w:t>生育科300052;5首都医科大学附属北京妇产医院计划生育科100026;6国家卫生健康</w:t>
      </w:r>
      <w:r>
        <w:rPr>
          <w:rFonts w:ascii="KaiTi" w:hAnsi="KaiTi" w:eastAsia="KaiTi" w:cs="KaiTi"/>
          <w:spacing w:val="12"/>
        </w:rPr>
        <w:t xml:space="preserve"> </w:t>
      </w:r>
      <w:r>
        <w:rPr>
          <w:rFonts w:ascii="KaiTi" w:hAnsi="KaiTi" w:eastAsia="KaiTi" w:cs="KaiTi"/>
          <w:sz w:val="23"/>
          <w:szCs w:val="23"/>
          <w:spacing w:val="5"/>
        </w:rPr>
        <w:t>委科学技术研究所女性临床研究室，北京10008</w:t>
      </w:r>
      <w:r>
        <w:rPr>
          <w:rFonts w:ascii="KaiTi" w:hAnsi="KaiTi" w:eastAsia="KaiTi" w:cs="KaiTi"/>
          <w:sz w:val="23"/>
          <w:szCs w:val="23"/>
          <w:spacing w:val="4"/>
        </w:rPr>
        <w:t>1;</w:t>
      </w:r>
      <w:r>
        <w:rPr>
          <w:rFonts w:ascii="Calibri" w:hAnsi="Calibri" w:eastAsia="Calibri" w:cs="Calibri"/>
          <w:sz w:val="23"/>
          <w:szCs w:val="23"/>
          <w:spacing w:val="4"/>
        </w:rPr>
        <w:t>⁷</w:t>
      </w:r>
      <w:r>
        <w:rPr>
          <w:rFonts w:ascii="KaiTi" w:hAnsi="KaiTi" w:eastAsia="KaiTi" w:cs="KaiTi"/>
          <w:sz w:val="23"/>
          <w:szCs w:val="23"/>
          <w:spacing w:val="4"/>
        </w:rPr>
        <w:t>北京大学人民医院妇产科</w:t>
      </w:r>
      <w:r>
        <w:rPr>
          <w:rFonts w:ascii="KaiTi" w:hAnsi="KaiTi" w:eastAsia="KaiTi" w:cs="KaiTi"/>
          <w:sz w:val="23"/>
          <w:szCs w:val="23"/>
        </w:rPr>
        <w:t xml:space="preserve"> </w:t>
      </w:r>
      <w:r>
        <w:rPr>
          <w:rFonts w:ascii="KaiTi" w:hAnsi="KaiTi" w:eastAsia="KaiTi" w:cs="KaiTi"/>
          <w:spacing w:val="14"/>
        </w:rPr>
        <w:t>100044;8北京大学第一</w:t>
      </w:r>
      <w:r>
        <w:rPr>
          <w:rFonts w:ascii="KaiTi" w:hAnsi="KaiTi" w:eastAsia="KaiTi" w:cs="KaiTi"/>
          <w:spacing w:val="-33"/>
        </w:rPr>
        <w:t xml:space="preserve"> </w:t>
      </w:r>
      <w:r>
        <w:rPr>
          <w:rFonts w:ascii="KaiTi" w:hAnsi="KaiTi" w:eastAsia="KaiTi" w:cs="KaiTi"/>
          <w:spacing w:val="14"/>
        </w:rPr>
        <w:t>医院妇产科100034</w:t>
      </w:r>
    </w:p>
    <w:p>
      <w:pPr>
        <w:pStyle w:val="BodyText"/>
        <w:spacing w:before="25" w:line="220" w:lineRule="auto"/>
        <w:rPr/>
      </w:pPr>
      <w:r>
        <w:rPr>
          <w:rFonts w:ascii="KaiTi" w:hAnsi="KaiTi" w:eastAsia="KaiTi" w:cs="KaiTi"/>
        </w:rPr>
        <w:t>通信作者：郎景和，</w:t>
      </w:r>
      <w:r>
        <w:rPr/>
        <w:t>Email:langjh@hotmail.</w:t>
      </w:r>
      <w:r>
        <w:rPr>
          <w:spacing w:val="-1"/>
        </w:rPr>
        <w:t>com</w:t>
      </w:r>
    </w:p>
    <w:p>
      <w:pPr>
        <w:spacing w:line="284" w:lineRule="auto"/>
        <w:rPr>
          <w:rFonts w:ascii="Arial"/>
          <w:sz w:val="21"/>
        </w:rPr>
      </w:pPr>
      <w:r/>
    </w:p>
    <w:p>
      <w:pPr>
        <w:pStyle w:val="BodyText"/>
        <w:ind w:right="1920" w:firstLine="287"/>
        <w:spacing w:before="63" w:line="276" w:lineRule="auto"/>
        <w:jc w:val="both"/>
        <w:rPr/>
      </w:pPr>
      <w:r>
        <w:rPr>
          <w:rFonts w:ascii="SimHei" w:hAnsi="SimHei" w:eastAsia="SimHei" w:cs="SimHei"/>
          <w:b/>
          <w:bCs/>
          <w:color w:val="402020"/>
          <w:spacing w:val="-13"/>
        </w:rPr>
        <w:t>【摘要】</w:t>
      </w:r>
      <w:r>
        <w:rPr>
          <w:rFonts w:ascii="SimHei" w:hAnsi="SimHei" w:eastAsia="SimHei" w:cs="SimHei"/>
          <w:color w:val="402020"/>
          <w:spacing w:val="-29"/>
        </w:rPr>
        <w:t xml:space="preserve"> </w:t>
      </w:r>
      <w:r>
        <w:rPr>
          <w:spacing w:val="-13"/>
        </w:rPr>
        <w:t>左炔诺孕酮宫内缓释系统</w:t>
      </w:r>
      <w:r>
        <w:rPr>
          <w:rFonts w:ascii="Times New Roman" w:hAnsi="Times New Roman" w:eastAsia="Times New Roman" w:cs="Times New Roman"/>
          <w:spacing w:val="-13"/>
        </w:rPr>
        <w:t>(LNG-IUS)</w:t>
      </w:r>
      <w:r>
        <w:rPr>
          <w:spacing w:val="-13"/>
        </w:rPr>
        <w:t>是1种子宫腔内高效孕激素的缓释系统，全球获批的</w:t>
      </w:r>
      <w:r>
        <w:rPr/>
        <w:t xml:space="preserve"> </w:t>
      </w:r>
      <w:r>
        <w:rPr>
          <w:spacing w:val="-17"/>
        </w:rPr>
        <w:t>适应证包括避孕、月经过多、痛经以及雌激素补充治疗过程中预防子宫内膜增生，</w:t>
      </w:r>
      <w:r>
        <w:rPr>
          <w:spacing w:val="-18"/>
        </w:rPr>
        <w:t>在中国获批的适应证</w:t>
      </w:r>
      <w:r>
        <w:rPr/>
        <w:t xml:space="preserve"> </w:t>
      </w:r>
      <w:r>
        <w:rPr>
          <w:spacing w:val="-15"/>
        </w:rPr>
        <w:t>目前限于前两种。本专家共识不仅对LNG-IUS用于各年龄段女性避孕，以及用于不同病因导致的月经过</w:t>
      </w:r>
      <w:r>
        <w:rPr/>
        <w:t xml:space="preserve">  </w:t>
      </w:r>
      <w:r>
        <w:rPr>
          <w:spacing w:val="-17"/>
        </w:rPr>
        <w:t>多的长期管理进行了系统的证据梳理并给出了推荐建议；也对LNG-IUS用于子宫肌瘤、子宫内膜异位症、</w:t>
      </w:r>
      <w:r>
        <w:rPr>
          <w:spacing w:val="12"/>
        </w:rPr>
        <w:t xml:space="preserve"> </w:t>
      </w:r>
      <w:r>
        <w:rPr>
          <w:spacing w:val="-22"/>
        </w:rPr>
        <w:t>子宫腺肌病、原发性痛经、子宫内膜息肉、子宫内膜增生等妇科常见病症的临床处理给予了专家建议和指</w:t>
      </w:r>
      <w:r>
        <w:rPr>
          <w:spacing w:val="6"/>
        </w:rPr>
        <w:t xml:space="preserve">  </w:t>
      </w:r>
      <w:r>
        <w:rPr>
          <w:spacing w:val="-13"/>
        </w:rPr>
        <w:t>导；还对</w:t>
      </w:r>
      <w:r>
        <w:rPr>
          <w:rFonts w:ascii="Times New Roman" w:hAnsi="Times New Roman" w:eastAsia="Times New Roman" w:cs="Times New Roman"/>
          <w:spacing w:val="-13"/>
        </w:rPr>
        <w:t>LNG-IUS</w:t>
      </w:r>
      <w:r>
        <w:rPr>
          <w:spacing w:val="-13"/>
        </w:rPr>
        <w:t>的常见不良反应的临床处理方法以及长期使用的安全性问题给予了以循证证据为基</w:t>
      </w:r>
      <w:r>
        <w:rPr>
          <w:spacing w:val="7"/>
        </w:rPr>
        <w:t xml:space="preserve"> </w:t>
      </w:r>
      <w:r>
        <w:rPr>
          <w:spacing w:val="-11"/>
        </w:rPr>
        <w:t>础的专家共识性指导建议，均旨在为广大妇产科医师提供临床使</w:t>
      </w:r>
      <w:r>
        <w:rPr>
          <w:spacing w:val="-12"/>
        </w:rPr>
        <w:t>用</w:t>
      </w:r>
      <w:r>
        <w:rPr>
          <w:rFonts w:ascii="Times New Roman" w:hAnsi="Times New Roman" w:eastAsia="Times New Roman" w:cs="Times New Roman"/>
          <w:spacing w:val="-12"/>
        </w:rPr>
        <w:t>LNG-IUS</w:t>
      </w:r>
      <w:r>
        <w:rPr>
          <w:spacing w:val="-12"/>
        </w:rPr>
        <w:t>的实用参考和专家指导。</w:t>
      </w:r>
    </w:p>
    <w:p>
      <w:pPr>
        <w:ind w:left="379"/>
        <w:spacing w:before="72" w:line="192"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DOI:10.3760/cma.j.issn.0529-567x.2019.12.</w:t>
      </w:r>
      <w:r>
        <w:rPr>
          <w:rFonts w:ascii="Times New Roman" w:hAnsi="Times New Roman" w:eastAsia="Times New Roman" w:cs="Times New Roman"/>
          <w:sz w:val="19"/>
          <w:szCs w:val="19"/>
          <w:spacing w:val="-6"/>
        </w:rPr>
        <w:t>005</w:t>
      </w:r>
    </w:p>
    <w:p>
      <w:pPr>
        <w:spacing w:before="62"/>
        <w:rPr/>
      </w:pPr>
      <w:r/>
    </w:p>
    <w:p>
      <w:pPr>
        <w:sectPr>
          <w:pgSz w:w="12250" w:h="16500"/>
          <w:pgMar w:top="1015" w:right="1234" w:bottom="0" w:left="1269" w:header="0" w:footer="0" w:gutter="0"/>
          <w:cols w:equalWidth="0" w:num="1">
            <w:col w:w="9746" w:space="0"/>
          </w:cols>
        </w:sectPr>
        <w:rPr/>
      </w:pPr>
    </w:p>
    <w:p>
      <w:pPr>
        <w:pStyle w:val="BodyText"/>
        <w:ind w:right="443" w:firstLine="430"/>
        <w:spacing w:before="46" w:line="308" w:lineRule="auto"/>
        <w:rPr/>
      </w:pPr>
      <w:r>
        <w:rPr>
          <w:sz w:val="23"/>
          <w:szCs w:val="23"/>
          <w:spacing w:val="7"/>
        </w:rPr>
        <w:t>左炔诺孕酮宫内缓释系统</w:t>
      </w:r>
      <w:r>
        <w:rPr>
          <w:rFonts w:ascii="Times New Roman" w:hAnsi="Times New Roman" w:eastAsia="Times New Roman" w:cs="Times New Roman"/>
          <w:sz w:val="23"/>
          <w:szCs w:val="23"/>
          <w:spacing w:val="7"/>
        </w:rPr>
        <w:t>(</w:t>
      </w:r>
      <w:r>
        <w:rPr>
          <w:rFonts w:ascii="Times New Roman" w:hAnsi="Times New Roman" w:eastAsia="Times New Roman" w:cs="Times New Roman"/>
          <w:sz w:val="23"/>
          <w:szCs w:val="23"/>
        </w:rPr>
        <w:t>levonorgestrel</w:t>
      </w:r>
      <w:r>
        <w:rPr>
          <w:rFonts w:ascii="Times New Roman" w:hAnsi="Times New Roman" w:eastAsia="Times New Roman" w:cs="Times New Roman"/>
          <w:sz w:val="23"/>
          <w:szCs w:val="23"/>
          <w:spacing w:val="7"/>
        </w:rPr>
        <w:t>- </w:t>
      </w:r>
      <w:r>
        <w:rPr>
          <w:rFonts w:ascii="Times New Roman" w:hAnsi="Times New Roman" w:eastAsia="Times New Roman" w:cs="Times New Roman"/>
          <w:spacing w:val="-1"/>
        </w:rPr>
        <w:t>releasing     intrauter</w:t>
      </w:r>
      <w:r>
        <w:rPr>
          <w:rFonts w:ascii="Times New Roman" w:hAnsi="Times New Roman" w:eastAsia="Times New Roman" w:cs="Times New Roman"/>
          <w:spacing w:val="-2"/>
        </w:rPr>
        <w:t>ine</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system,LNG-IUS)</w:t>
      </w:r>
      <w:r>
        <w:rPr>
          <w:spacing w:val="-2"/>
        </w:rPr>
        <w:t>由</w:t>
      </w:r>
      <w:r>
        <w:rPr>
          <w:spacing w:val="-36"/>
        </w:rPr>
        <w:t xml:space="preserve"> </w:t>
      </w:r>
      <w:r>
        <w:rPr>
          <w:spacing w:val="-2"/>
        </w:rPr>
        <w:t>芬</w:t>
      </w:r>
      <w:r>
        <w:rPr>
          <w:spacing w:val="-41"/>
        </w:rPr>
        <w:t xml:space="preserve"> </w:t>
      </w:r>
      <w:r>
        <w:rPr>
          <w:spacing w:val="-2"/>
        </w:rPr>
        <w:t>兰</w:t>
      </w:r>
      <w:r>
        <w:rPr>
          <w:spacing w:val="-42"/>
        </w:rPr>
        <w:t xml:space="preserve"> </w:t>
      </w:r>
      <w:r>
        <w:rPr>
          <w:spacing w:val="-2"/>
        </w:rPr>
        <w:t>赫</w:t>
      </w:r>
      <w:r>
        <w:rPr>
          <w:spacing w:val="-37"/>
        </w:rPr>
        <w:t xml:space="preserve"> </w:t>
      </w:r>
      <w:r>
        <w:rPr>
          <w:spacing w:val="-2"/>
        </w:rPr>
        <w:t>尔</w:t>
      </w:r>
      <w:r>
        <w:rPr/>
        <w:t xml:space="preserve"> </w:t>
      </w:r>
      <w:r>
        <w:rPr>
          <w:spacing w:val="15"/>
        </w:rPr>
        <w:t>辛基大学甾类性激素实验室和美国人口理事会国际</w:t>
      </w:r>
      <w:r>
        <w:rPr>
          <w:spacing w:val="17"/>
        </w:rPr>
        <w:t xml:space="preserve"> </w:t>
      </w:r>
      <w:r>
        <w:rPr>
          <w:spacing w:val="14"/>
        </w:rPr>
        <w:t>避孕研究委员会联合研发，于1990年首先在芬兰上</w:t>
      </w:r>
      <w:r>
        <w:rPr>
          <w:spacing w:val="11"/>
        </w:rPr>
        <w:t xml:space="preserve"> </w:t>
      </w:r>
      <w:r>
        <w:rPr>
          <w:spacing w:val="4"/>
        </w:rPr>
        <w:t>市，2000年在中国上市。</w:t>
      </w:r>
      <w:r>
        <w:rPr>
          <w:spacing w:val="-7"/>
        </w:rPr>
        <w:t xml:space="preserve"> </w:t>
      </w:r>
      <w:r>
        <w:rPr>
          <w:rFonts w:ascii="Times New Roman" w:hAnsi="Times New Roman" w:eastAsia="Times New Roman" w:cs="Times New Roman"/>
        </w:rPr>
        <w:t>LNG</w:t>
      </w:r>
      <w:r>
        <w:rPr>
          <w:rFonts w:ascii="Times New Roman" w:hAnsi="Times New Roman" w:eastAsia="Times New Roman" w:cs="Times New Roman"/>
          <w:spacing w:val="4"/>
        </w:rPr>
        <w:t>-</w:t>
      </w:r>
      <w:r>
        <w:rPr>
          <w:rFonts w:ascii="Times New Roman" w:hAnsi="Times New Roman" w:eastAsia="Times New Roman" w:cs="Times New Roman"/>
        </w:rPr>
        <w:t>IUS</w:t>
      </w:r>
      <w:r>
        <w:rPr>
          <w:rFonts w:ascii="Times New Roman" w:hAnsi="Times New Roman" w:eastAsia="Times New Roman" w:cs="Times New Roman"/>
          <w:spacing w:val="17"/>
        </w:rPr>
        <w:t xml:space="preserve"> </w:t>
      </w:r>
      <w:r>
        <w:rPr>
          <w:spacing w:val="4"/>
        </w:rPr>
        <w:t>有软而小巧的</w:t>
      </w:r>
      <w:r>
        <w:rPr>
          <w:rFonts w:ascii="Times New Roman" w:hAnsi="Times New Roman" w:eastAsia="Times New Roman" w:cs="Times New Roman"/>
          <w:spacing w:val="4"/>
        </w:rPr>
        <w:t>“T”</w:t>
      </w:r>
      <w:r>
        <w:rPr>
          <w:rFonts w:ascii="Times New Roman" w:hAnsi="Times New Roman" w:eastAsia="Times New Roman" w:cs="Times New Roman"/>
        </w:rPr>
        <w:t xml:space="preserve">  </w:t>
      </w:r>
      <w:r>
        <w:rPr>
          <w:spacing w:val="5"/>
        </w:rPr>
        <w:t>形支架，支架由聚乙烯材料制成，长和宽均为32</w:t>
      </w:r>
      <w:r>
        <w:rPr>
          <w:rFonts w:ascii="Times New Roman" w:hAnsi="Times New Roman" w:eastAsia="Times New Roman" w:cs="Times New Roman"/>
        </w:rPr>
        <w:t>mm</w:t>
      </w:r>
      <w:r>
        <w:rPr>
          <w:rFonts w:ascii="Times New Roman" w:hAnsi="Times New Roman" w:eastAsia="Times New Roman" w:cs="Times New Roman"/>
          <w:spacing w:val="5"/>
        </w:rPr>
        <w:t>;</w:t>
      </w:r>
      <w:r>
        <w:rPr>
          <w:rFonts w:ascii="Times New Roman" w:hAnsi="Times New Roman" w:eastAsia="Times New Roman" w:cs="Times New Roman"/>
          <w:spacing w:val="4"/>
        </w:rPr>
        <w:t xml:space="preserve">   </w:t>
      </w:r>
      <w:r>
        <w:rPr>
          <w:spacing w:val="12"/>
        </w:rPr>
        <w:t>纵臂上的圆柱体为储药库，含有左炔诺孕酮(</w:t>
      </w:r>
      <w:r>
        <w:rPr/>
        <w:t>LNG</w:t>
      </w:r>
      <w:r>
        <w:rPr>
          <w:spacing w:val="12"/>
        </w:rPr>
        <w:t>)</w:t>
      </w:r>
    </w:p>
    <w:p>
      <w:pPr>
        <w:pStyle w:val="BodyText"/>
        <w:ind w:right="460"/>
        <w:spacing w:before="4" w:line="317" w:lineRule="auto"/>
        <w:rPr/>
      </w:pPr>
      <w:r>
        <w:rPr>
          <w:rFonts w:ascii="Times New Roman" w:hAnsi="Times New Roman" w:eastAsia="Times New Roman" w:cs="Times New Roman"/>
          <w:spacing w:val="1"/>
        </w:rPr>
        <w:t>52</w:t>
      </w:r>
      <w:r>
        <w:rPr>
          <w:rFonts w:ascii="Times New Roman" w:hAnsi="Times New Roman" w:eastAsia="Times New Roman" w:cs="Times New Roman"/>
        </w:rPr>
        <w:t>mg</w:t>
      </w:r>
      <w:r>
        <w:rPr>
          <w:rFonts w:ascii="Times New Roman" w:hAnsi="Times New Roman" w:eastAsia="Times New Roman" w:cs="Times New Roman"/>
          <w:spacing w:val="1"/>
        </w:rPr>
        <w:t>,  </w:t>
      </w:r>
      <w:r>
        <w:rPr>
          <w:spacing w:val="1"/>
        </w:rPr>
        <w:t>其在子宫腔内的释放速率为20μ</w:t>
      </w:r>
      <w:r>
        <w:rPr>
          <w:rFonts w:ascii="Times New Roman" w:hAnsi="Times New Roman" w:eastAsia="Times New Roman" w:cs="Times New Roman"/>
          <w:spacing w:val="1"/>
        </w:rPr>
        <w:t>g</w:t>
      </w:r>
      <w:r>
        <w:rPr>
          <w:rFonts w:ascii="Times New Roman" w:hAnsi="Times New Roman" w:eastAsia="Times New Roman" w:cs="Times New Roman"/>
        </w:rPr>
        <w:t>/d</w:t>
      </w:r>
      <w:r>
        <w:rPr>
          <w:rFonts w:ascii="Times New Roman" w:hAnsi="Times New Roman" w:eastAsia="Times New Roman" w:cs="Times New Roman"/>
          <w:spacing w:val="-21"/>
        </w:rPr>
        <w:t xml:space="preserve"> </w:t>
      </w:r>
      <w:r>
        <w:rPr/>
        <w:t>。</w:t>
      </w:r>
      <w:r>
        <w:rPr>
          <w:rFonts w:ascii="Times New Roman" w:hAnsi="Times New Roman" w:eastAsia="Times New Roman" w:cs="Times New Roman"/>
        </w:rPr>
        <w:t>LNG-IUS  </w:t>
      </w:r>
      <w:r>
        <w:rPr>
          <w:spacing w:val="16"/>
        </w:rPr>
        <w:t>在全球获批的适应证包括避孕、月经过多、痛经和</w:t>
      </w:r>
      <w:r>
        <w:rPr>
          <w:spacing w:val="2"/>
        </w:rPr>
        <w:t xml:space="preserve"> </w:t>
      </w:r>
      <w:r>
        <w:rPr>
          <w:spacing w:val="16"/>
        </w:rPr>
        <w:t>雌激素补充治疗过程中预防子宫内膜增生，在中国</w:t>
      </w:r>
      <w:r>
        <w:rPr>
          <w:spacing w:val="6"/>
        </w:rPr>
        <w:t xml:space="preserve"> </w:t>
      </w:r>
      <w:r>
        <w:rPr>
          <w:spacing w:val="18"/>
        </w:rPr>
        <w:t>获批的适应证为避孕和特发性月经过多。</w:t>
      </w:r>
    </w:p>
    <w:p>
      <w:pPr>
        <w:pStyle w:val="BodyText"/>
        <w:ind w:right="385" w:firstLine="430"/>
        <w:spacing w:before="46" w:line="297" w:lineRule="auto"/>
        <w:jc w:val="both"/>
        <w:rPr/>
      </w:pPr>
      <w:r>
        <w:rPr>
          <w:sz w:val="23"/>
          <w:szCs w:val="23"/>
        </w:rPr>
        <w:t>LNG-IUS放置至宫腔后15min即可在血清中</w:t>
      </w:r>
      <w:r>
        <w:rPr>
          <w:sz w:val="23"/>
          <w:szCs w:val="23"/>
          <w:spacing w:val="12"/>
        </w:rPr>
        <w:t xml:space="preserve"> </w:t>
      </w:r>
      <w:r>
        <w:rPr>
          <w:sz w:val="23"/>
          <w:szCs w:val="23"/>
          <w:spacing w:val="-13"/>
        </w:rPr>
        <w:t>检测到</w:t>
      </w:r>
      <w:r>
        <w:rPr>
          <w:rFonts w:ascii="Times New Roman" w:hAnsi="Times New Roman" w:eastAsia="Times New Roman" w:cs="Times New Roman"/>
          <w:sz w:val="23"/>
          <w:szCs w:val="23"/>
          <w:spacing w:val="-13"/>
        </w:rPr>
        <w:t>LNG¹,</w:t>
      </w:r>
      <w:r>
        <w:rPr>
          <w:rFonts w:ascii="Times New Roman" w:hAnsi="Times New Roman" w:eastAsia="Times New Roman" w:cs="Times New Roman"/>
          <w:sz w:val="23"/>
          <w:szCs w:val="23"/>
          <w:spacing w:val="33"/>
        </w:rPr>
        <w:t xml:space="preserve"> </w:t>
      </w:r>
      <w:r>
        <w:rPr>
          <w:sz w:val="23"/>
          <w:szCs w:val="23"/>
          <w:spacing w:val="-13"/>
        </w:rPr>
        <w:t>数周后血清</w:t>
      </w:r>
      <w:r>
        <w:rPr>
          <w:rFonts w:ascii="Times New Roman" w:hAnsi="Times New Roman" w:eastAsia="Times New Roman" w:cs="Times New Roman"/>
          <w:sz w:val="23"/>
          <w:szCs w:val="23"/>
          <w:spacing w:val="-13"/>
        </w:rPr>
        <w:t>LNG</w:t>
      </w:r>
      <w:r>
        <w:rPr>
          <w:sz w:val="23"/>
          <w:szCs w:val="23"/>
          <w:spacing w:val="-13"/>
        </w:rPr>
        <w:t>浓度趋于平稳，在</w:t>
      </w:r>
      <w:r>
        <w:rPr>
          <w:sz w:val="23"/>
          <w:szCs w:val="23"/>
        </w:rPr>
        <w:t xml:space="preserve"> </w:t>
      </w:r>
      <w:r>
        <w:rPr>
          <w:spacing w:val="10"/>
        </w:rPr>
        <w:t>150~200   </w:t>
      </w:r>
      <w:r>
        <w:rPr/>
        <w:t>ng</w:t>
      </w:r>
      <w:r>
        <w:rPr>
          <w:spacing w:val="10"/>
        </w:rPr>
        <w:t>/L。</w:t>
      </w:r>
      <w:r>
        <w:rPr/>
        <w:t>LNG</w:t>
      </w:r>
      <w:r>
        <w:rPr>
          <w:spacing w:val="10"/>
        </w:rPr>
        <w:t>-</w:t>
      </w:r>
      <w:r>
        <w:rPr/>
        <w:t>IUS</w:t>
      </w:r>
      <w:r>
        <w:rPr>
          <w:spacing w:val="10"/>
        </w:rPr>
        <w:t>使宫腔内形成高浓度孕激</w:t>
      </w:r>
      <w:r>
        <w:rPr/>
        <w:t xml:space="preserve">  </w:t>
      </w:r>
      <w:r>
        <w:rPr>
          <w:spacing w:val="16"/>
        </w:rPr>
        <w:t>素的环境，对子宫内膜产生明显的抑制作用。使用</w:t>
      </w:r>
      <w:r>
        <w:rPr>
          <w:spacing w:val="9"/>
        </w:rPr>
        <w:t xml:space="preserve"> </w:t>
      </w:r>
      <w:r>
        <w:rPr>
          <w:sz w:val="23"/>
          <w:szCs w:val="23"/>
          <w:spacing w:val="-10"/>
        </w:rPr>
        <w:t>LNG-IUS期间，子宫内膜至肌层的LNG 浓度梯度&gt;</w:t>
      </w:r>
      <w:r>
        <w:rPr>
          <w:sz w:val="23"/>
          <w:szCs w:val="23"/>
          <w:spacing w:val="5"/>
        </w:rPr>
        <w:t xml:space="preserve"> </w:t>
      </w:r>
      <w:r>
        <w:rPr>
          <w:spacing w:val="13"/>
        </w:rPr>
        <w:t>100倍，子宫内膜至血清中的浓度梯度&gt;1000倍[2];</w:t>
      </w:r>
      <w:r>
        <w:rPr>
          <w:spacing w:val="15"/>
        </w:rPr>
        <w:t xml:space="preserve"> </w:t>
      </w:r>
      <w:r>
        <w:rPr>
          <w:spacing w:val="19"/>
        </w:rPr>
        <w:t>也能观察到子宫内膜的形态学变化，如腺体萎缩、</w:t>
      </w:r>
      <w:r>
        <w:rPr>
          <w:spacing w:val="15"/>
        </w:rPr>
        <w:t xml:space="preserve"> </w:t>
      </w:r>
      <w:r>
        <w:rPr>
          <w:spacing w:val="11"/>
        </w:rPr>
        <w:t>间质肿胀蜕膜化、动脉壁增厚等。</w:t>
      </w:r>
    </w:p>
    <w:p>
      <w:pPr>
        <w:pStyle w:val="BodyText"/>
        <w:ind w:left="430"/>
        <w:spacing w:line="184" w:lineRule="auto"/>
        <w:rPr>
          <w:sz w:val="23"/>
          <w:szCs w:val="23"/>
        </w:rPr>
      </w:pPr>
      <w:r>
        <w:rPr>
          <w:rFonts w:ascii="Times New Roman" w:hAnsi="Times New Roman" w:eastAsia="Times New Roman" w:cs="Times New Roman"/>
          <w:sz w:val="23"/>
          <w:szCs w:val="23"/>
          <w:spacing w:val="-16"/>
        </w:rPr>
        <w:t>LNG-IUS</w:t>
      </w:r>
      <w:r>
        <w:rPr>
          <w:sz w:val="23"/>
          <w:szCs w:val="23"/>
          <w:spacing w:val="-16"/>
        </w:rPr>
        <w:t>发挥避孕作用的机制主要包括3个方</w:t>
      </w:r>
    </w:p>
    <w:p>
      <w:pPr>
        <w:spacing w:line="14" w:lineRule="auto"/>
        <w:rPr>
          <w:rFonts w:ascii="Arial"/>
          <w:sz w:val="2"/>
        </w:rPr>
      </w:pPr>
      <w:r>
        <w:rPr>
          <w:rFonts w:ascii="Arial" w:hAnsi="Arial" w:eastAsia="Arial" w:cs="Arial"/>
          <w:sz w:val="2"/>
          <w:szCs w:val="2"/>
        </w:rPr>
        <w:br w:type="column"/>
      </w:r>
    </w:p>
    <w:p>
      <w:pPr>
        <w:pStyle w:val="BodyText"/>
        <w:ind w:right="19"/>
        <w:spacing w:before="111" w:line="283" w:lineRule="auto"/>
        <w:jc w:val="both"/>
        <w:rPr/>
      </w:pPr>
      <w:r>
        <w:rPr>
          <w:spacing w:val="10"/>
        </w:rPr>
        <w:t>面：(1)</w:t>
      </w:r>
      <w:r>
        <w:rPr/>
        <w:t>LNG</w:t>
      </w:r>
      <w:r>
        <w:rPr>
          <w:spacing w:val="47"/>
        </w:rPr>
        <w:t xml:space="preserve"> </w:t>
      </w:r>
      <w:r>
        <w:rPr>
          <w:spacing w:val="10"/>
        </w:rPr>
        <w:t>使子宫颈黏液变厚，阻止精子通过子宫</w:t>
      </w:r>
      <w:r>
        <w:rPr/>
        <w:t xml:space="preserve">  </w:t>
      </w:r>
      <w:r>
        <w:rPr>
          <w:spacing w:val="19"/>
        </w:rPr>
        <w:t>颈管进入子宫腔与卵母细胞结合；(2)子宫内膜高</w:t>
      </w:r>
      <w:r>
        <w:rPr>
          <w:spacing w:val="7"/>
        </w:rPr>
        <w:t xml:space="preserve">  </w:t>
      </w:r>
      <w:r>
        <w:rPr>
          <w:sz w:val="23"/>
          <w:szCs w:val="23"/>
          <w:spacing w:val="-17"/>
        </w:rPr>
        <w:t>浓度的</w:t>
      </w:r>
      <w:r>
        <w:rPr>
          <w:rFonts w:ascii="Times New Roman" w:hAnsi="Times New Roman" w:eastAsia="Times New Roman" w:cs="Times New Roman"/>
          <w:sz w:val="23"/>
          <w:szCs w:val="23"/>
          <w:spacing w:val="-17"/>
        </w:rPr>
        <w:t>LNG</w:t>
      </w:r>
      <w:r>
        <w:rPr>
          <w:sz w:val="23"/>
          <w:szCs w:val="23"/>
          <w:spacing w:val="-17"/>
        </w:rPr>
        <w:t>下调了内膜中</w:t>
      </w:r>
      <w:r>
        <w:rPr>
          <w:rFonts w:ascii="Times New Roman" w:hAnsi="Times New Roman" w:eastAsia="Times New Roman" w:cs="Times New Roman"/>
          <w:sz w:val="23"/>
          <w:szCs w:val="23"/>
          <w:spacing w:val="-17"/>
        </w:rPr>
        <w:t>ER</w:t>
      </w:r>
      <w:r>
        <w:rPr>
          <w:sz w:val="23"/>
          <w:szCs w:val="23"/>
          <w:spacing w:val="-17"/>
        </w:rPr>
        <w:t>、</w:t>
      </w:r>
      <w:r>
        <w:rPr>
          <w:rFonts w:ascii="Times New Roman" w:hAnsi="Times New Roman" w:eastAsia="Times New Roman" w:cs="Times New Roman"/>
          <w:sz w:val="23"/>
          <w:szCs w:val="23"/>
          <w:spacing w:val="-17"/>
        </w:rPr>
        <w:t>PR</w:t>
      </w:r>
      <w:r>
        <w:rPr>
          <w:sz w:val="23"/>
          <w:szCs w:val="23"/>
          <w:spacing w:val="-17"/>
        </w:rPr>
        <w:t>的表达，使子宫</w:t>
      </w:r>
      <w:r>
        <w:rPr>
          <w:sz w:val="23"/>
          <w:szCs w:val="23"/>
          <w:spacing w:val="13"/>
        </w:rPr>
        <w:t xml:space="preserve"> </w:t>
      </w:r>
      <w:r>
        <w:rPr>
          <w:spacing w:val="16"/>
        </w:rPr>
        <w:t>内膜对血液循环中的雌二醇失去敏感性，从而发挥</w:t>
      </w:r>
      <w:r>
        <w:rPr>
          <w:spacing w:val="2"/>
        </w:rPr>
        <w:t xml:space="preserve">  </w:t>
      </w:r>
      <w:r>
        <w:rPr>
          <w:spacing w:val="20"/>
        </w:rPr>
        <w:t>强的子宫内膜增生拮抗作用，使受精卵无法着床；</w:t>
      </w:r>
    </w:p>
    <w:p>
      <w:pPr>
        <w:pStyle w:val="BodyText"/>
        <w:ind w:right="103"/>
        <w:spacing w:before="2" w:line="304" w:lineRule="auto"/>
        <w:rPr/>
      </w:pPr>
      <w:r>
        <w:rPr>
          <w:rFonts w:ascii="Times New Roman" w:hAnsi="Times New Roman" w:eastAsia="Times New Roman" w:cs="Times New Roman"/>
          <w:sz w:val="23"/>
          <w:szCs w:val="23"/>
          <w:spacing w:val="-13"/>
        </w:rPr>
        <w:t>(3)LNG-IUS</w:t>
      </w:r>
      <w:r>
        <w:rPr>
          <w:sz w:val="23"/>
          <w:szCs w:val="23"/>
          <w:spacing w:val="-13"/>
        </w:rPr>
        <w:t>可抑制精子在子宫和输卵管内的正常</w:t>
      </w:r>
      <w:r>
        <w:rPr>
          <w:sz w:val="23"/>
          <w:szCs w:val="23"/>
          <w:spacing w:val="10"/>
        </w:rPr>
        <w:t xml:space="preserve"> </w:t>
      </w:r>
      <w:r>
        <w:rPr>
          <w:spacing w:val="14"/>
        </w:rPr>
        <w:t>活动，抑制精子与卵母细胞的结合从而阻止受精。</w:t>
      </w:r>
    </w:p>
    <w:p>
      <w:pPr>
        <w:pStyle w:val="BodyText"/>
        <w:ind w:right="20" w:firstLine="429"/>
        <w:spacing w:before="3" w:line="301" w:lineRule="auto"/>
        <w:jc w:val="both"/>
        <w:rPr/>
      </w:pPr>
      <w:r>
        <w:rPr/>
        <w:t>LNG</w:t>
      </w:r>
      <w:r>
        <w:rPr>
          <w:spacing w:val="16"/>
        </w:rPr>
        <w:t>-</w:t>
      </w:r>
      <w:r>
        <w:rPr/>
        <w:t>IUS</w:t>
      </w:r>
      <w:r>
        <w:rPr>
          <w:spacing w:val="57"/>
        </w:rPr>
        <w:t xml:space="preserve"> </w:t>
      </w:r>
      <w:r>
        <w:rPr>
          <w:spacing w:val="16"/>
        </w:rPr>
        <w:t>治疗月经过多的机制主要是通过宫腔</w:t>
      </w:r>
      <w:r>
        <w:rPr/>
        <w:t xml:space="preserve"> </w:t>
      </w:r>
      <w:r>
        <w:rPr>
          <w:spacing w:val="7"/>
        </w:rPr>
        <w:t>内高浓度的孕激素对子宫内膜的强抑制作用，使子宫</w:t>
      </w:r>
      <w:r>
        <w:rPr>
          <w:spacing w:val="5"/>
        </w:rPr>
        <w:t xml:space="preserve">  </w:t>
      </w:r>
      <w:r>
        <w:rPr>
          <w:spacing w:val="11"/>
        </w:rPr>
        <w:t>内膜萎缩变薄，可明显减少月经出血量和出血天数。</w:t>
      </w:r>
      <w:r>
        <w:rPr/>
        <w:t xml:space="preserve"> </w:t>
      </w:r>
      <w:r>
        <w:rPr>
          <w:spacing w:val="2"/>
        </w:rPr>
        <w:t>同</w:t>
      </w:r>
      <w:r>
        <w:rPr>
          <w:spacing w:val="-15"/>
        </w:rPr>
        <w:t xml:space="preserve"> </w:t>
      </w:r>
      <w:r>
        <w:rPr>
          <w:spacing w:val="2"/>
        </w:rPr>
        <w:t>时</w:t>
      </w:r>
      <w:r>
        <w:rPr>
          <w:spacing w:val="-48"/>
        </w:rPr>
        <w:t xml:space="preserve"> </w:t>
      </w:r>
      <w:r>
        <w:rPr>
          <w:spacing w:val="2"/>
        </w:rPr>
        <w:t>，</w:t>
      </w:r>
      <w:r>
        <w:rPr>
          <w:rFonts w:ascii="Times New Roman" w:hAnsi="Times New Roman" w:eastAsia="Times New Roman" w:cs="Times New Roman"/>
        </w:rPr>
        <w:t>LNG</w:t>
      </w:r>
      <w:r>
        <w:rPr>
          <w:rFonts w:ascii="Times New Roman" w:hAnsi="Times New Roman" w:eastAsia="Times New Roman" w:cs="Times New Roman"/>
          <w:spacing w:val="2"/>
        </w:rPr>
        <w:t>-</w:t>
      </w:r>
      <w:r>
        <w:rPr>
          <w:rFonts w:ascii="Times New Roman" w:hAnsi="Times New Roman" w:eastAsia="Times New Roman" w:cs="Times New Roman"/>
        </w:rPr>
        <w:t>IUS</w:t>
      </w:r>
      <w:r>
        <w:rPr>
          <w:spacing w:val="2"/>
        </w:rPr>
        <w:t>通过减少月经出血量和前列腺素的合</w:t>
      </w:r>
      <w:r>
        <w:rPr/>
        <w:t xml:space="preserve">  </w:t>
      </w:r>
      <w:r>
        <w:rPr>
          <w:spacing w:val="5"/>
        </w:rPr>
        <w:t>成，降低宫内压力、抑制子宫收缩，从而缓解痛经。</w:t>
      </w:r>
    </w:p>
    <w:p>
      <w:pPr>
        <w:pStyle w:val="BodyText"/>
        <w:ind w:right="86" w:firstLine="429"/>
        <w:spacing w:before="1" w:line="281" w:lineRule="auto"/>
        <w:jc w:val="both"/>
        <w:rPr/>
      </w:pPr>
      <w:r>
        <w:rPr>
          <w:sz w:val="23"/>
          <w:szCs w:val="23"/>
          <w:spacing w:val="-12"/>
        </w:rPr>
        <w:t>已有大量循证医学证据证实了</w:t>
      </w:r>
      <w:r>
        <w:rPr>
          <w:rFonts w:ascii="Times New Roman" w:hAnsi="Times New Roman" w:eastAsia="Times New Roman" w:cs="Times New Roman"/>
          <w:sz w:val="23"/>
          <w:szCs w:val="23"/>
          <w:spacing w:val="-12"/>
        </w:rPr>
        <w:t>LNG-IUS</w:t>
      </w:r>
      <w:r>
        <w:rPr>
          <w:sz w:val="23"/>
          <w:szCs w:val="23"/>
          <w:spacing w:val="-12"/>
        </w:rPr>
        <w:t>的诸</w:t>
      </w:r>
      <w:r>
        <w:rPr>
          <w:sz w:val="23"/>
          <w:szCs w:val="23"/>
          <w:spacing w:val="5"/>
        </w:rPr>
        <w:t xml:space="preserve"> </w:t>
      </w:r>
      <w:r>
        <w:rPr>
          <w:spacing w:val="16"/>
        </w:rPr>
        <w:t>多非避孕获益，在临床上其被广泛用于有异常子宫</w:t>
      </w:r>
      <w:r>
        <w:rPr>
          <w:spacing w:val="10"/>
        </w:rPr>
        <w:t xml:space="preserve"> </w:t>
      </w:r>
      <w:r>
        <w:rPr>
          <w:spacing w:val="11"/>
        </w:rPr>
        <w:t>出</w:t>
      </w:r>
      <w:r>
        <w:rPr>
          <w:spacing w:val="-22"/>
        </w:rPr>
        <w:t xml:space="preserve"> </w:t>
      </w:r>
      <w:r>
        <w:rPr>
          <w:spacing w:val="11"/>
        </w:rPr>
        <w:t>血</w:t>
      </w:r>
      <w:r>
        <w:rPr>
          <w:rFonts w:ascii="Times New Roman" w:hAnsi="Times New Roman" w:eastAsia="Times New Roman" w:cs="Times New Roman"/>
          <w:spacing w:val="11"/>
        </w:rPr>
        <w:t>(</w:t>
      </w:r>
      <w:r>
        <w:rPr>
          <w:rFonts w:ascii="Times New Roman" w:hAnsi="Times New Roman" w:eastAsia="Times New Roman" w:cs="Times New Roman"/>
        </w:rPr>
        <w:t>AUB</w:t>
      </w:r>
      <w:r>
        <w:rPr>
          <w:rFonts w:ascii="Times New Roman" w:hAnsi="Times New Roman" w:eastAsia="Times New Roman" w:cs="Times New Roman"/>
          <w:spacing w:val="11"/>
        </w:rPr>
        <w:t>)</w:t>
      </w:r>
      <w:r>
        <w:rPr>
          <w:rFonts w:ascii="Times New Roman" w:hAnsi="Times New Roman" w:eastAsia="Times New Roman" w:cs="Times New Roman"/>
          <w:spacing w:val="3"/>
        </w:rPr>
        <w:t xml:space="preserve">  </w:t>
      </w:r>
      <w:r>
        <w:rPr>
          <w:spacing w:val="11"/>
        </w:rPr>
        <w:t>和痛经症状的相关妇科疾病的管理，如</w:t>
      </w:r>
      <w:r>
        <w:rPr/>
        <w:t xml:space="preserve"> </w:t>
      </w:r>
      <w:r>
        <w:rPr>
          <w:sz w:val="23"/>
          <w:szCs w:val="23"/>
          <w:spacing w:val="-17"/>
        </w:rPr>
        <w:t>排卵障碍性</w:t>
      </w:r>
      <w:r>
        <w:rPr>
          <w:rFonts w:ascii="Times New Roman" w:hAnsi="Times New Roman" w:eastAsia="Times New Roman" w:cs="Times New Roman"/>
          <w:sz w:val="23"/>
          <w:szCs w:val="23"/>
          <w:spacing w:val="-17"/>
        </w:rPr>
        <w:t>AUB(AUB-0)</w:t>
      </w:r>
      <w:r>
        <w:rPr>
          <w:sz w:val="23"/>
          <w:szCs w:val="23"/>
          <w:spacing w:val="-17"/>
        </w:rPr>
        <w:t>、子宫内膜增生、子宫内</w:t>
      </w:r>
      <w:r>
        <w:rPr>
          <w:sz w:val="23"/>
          <w:szCs w:val="23"/>
          <w:spacing w:val="3"/>
        </w:rPr>
        <w:t xml:space="preserve"> </w:t>
      </w:r>
      <w:r>
        <w:rPr>
          <w:spacing w:val="17"/>
        </w:rPr>
        <w:t>膜异位症(内异症)和子宫腺肌病等。</w:t>
      </w:r>
    </w:p>
    <w:p>
      <w:pPr>
        <w:pStyle w:val="BodyText"/>
        <w:ind w:left="1113"/>
        <w:spacing w:before="136" w:line="221" w:lineRule="auto"/>
        <w:rPr>
          <w:rFonts w:ascii="SimHei" w:hAnsi="SimHei" w:eastAsia="SimHei" w:cs="SimHei"/>
          <w:sz w:val="23"/>
          <w:szCs w:val="23"/>
        </w:rPr>
      </w:pPr>
      <w:r>
        <w:rPr>
          <w:sz w:val="23"/>
          <w:szCs w:val="23"/>
          <w:b/>
          <w:bCs/>
          <w:spacing w:val="-11"/>
        </w:rPr>
        <w:t>LNG-IUS</w:t>
      </w:r>
      <w:r>
        <w:rPr>
          <w:sz w:val="23"/>
          <w:szCs w:val="23"/>
          <w:spacing w:val="-11"/>
        </w:rPr>
        <w:t xml:space="preserve"> </w:t>
      </w:r>
      <w:r>
        <w:rPr>
          <w:rFonts w:ascii="SimHei" w:hAnsi="SimHei" w:eastAsia="SimHei" w:cs="SimHei"/>
          <w:sz w:val="23"/>
          <w:szCs w:val="23"/>
          <w:b/>
          <w:bCs/>
          <w:spacing w:val="-11"/>
        </w:rPr>
        <w:t>避孕的临床应用</w:t>
      </w:r>
    </w:p>
    <w:p>
      <w:pPr>
        <w:pStyle w:val="BodyText"/>
        <w:ind w:firstLine="429"/>
        <w:spacing w:before="148" w:line="242" w:lineRule="auto"/>
        <w:rPr/>
      </w:pPr>
      <w:r>
        <w:rPr>
          <w:sz w:val="23"/>
          <w:szCs w:val="23"/>
          <w:spacing w:val="-7"/>
        </w:rPr>
        <w:t>LNG-IUS可为女性提供5年长效可逆的避孕，</w:t>
      </w:r>
      <w:r>
        <w:rPr>
          <w:sz w:val="23"/>
          <w:szCs w:val="23"/>
          <w:spacing w:val="5"/>
        </w:rPr>
        <w:t xml:space="preserve"> </w:t>
      </w:r>
      <w:r>
        <w:rPr>
          <w:spacing w:val="17"/>
        </w:rPr>
        <w:t>在所有年龄段女性中有效性一致，在使用有效期内</w:t>
      </w:r>
    </w:p>
    <w:p>
      <w:pPr>
        <w:spacing w:line="242" w:lineRule="auto"/>
        <w:sectPr>
          <w:type w:val="continuous"/>
          <w:pgSz w:w="12250" w:h="16500"/>
          <w:pgMar w:top="1015" w:right="1234" w:bottom="0" w:left="1269" w:header="0" w:footer="0" w:gutter="0"/>
          <w:cols w:equalWidth="0" w:num="2">
            <w:col w:w="5001" w:space="100"/>
            <w:col w:w="4646" w:space="0"/>
          </w:cols>
        </w:sectPr>
        <w:rPr/>
      </w:pPr>
    </w:p>
    <w:p>
      <w:pPr>
        <w:pStyle w:val="BodyText"/>
        <w:ind w:left="110"/>
        <w:spacing w:before="36" w:line="212" w:lineRule="auto"/>
        <w:rPr>
          <w:rFonts w:ascii="Times New Roman" w:hAnsi="Times New Roman" w:eastAsia="Times New Roman" w:cs="Times New Roman"/>
          <w:sz w:val="17"/>
          <w:szCs w:val="17"/>
        </w:rPr>
      </w:pPr>
      <w:r>
        <w:rPr>
          <w:rFonts w:ascii="Times New Roman" w:hAnsi="Times New Roman" w:eastAsia="Times New Roman" w:cs="Times New Roman"/>
          <w:sz w:val="12"/>
          <w:szCs w:val="12"/>
          <w:spacing w:val="2"/>
        </w:rPr>
        <w:t>·816·                                                                                  </w:t>
      </w:r>
      <w:r>
        <w:rPr>
          <w:sz w:val="17"/>
          <w:szCs w:val="17"/>
          <w:u w:val="single" w:color="auto"/>
          <w:spacing w:val="-62"/>
        </w:rPr>
        <w:t xml:space="preserve"> </w:t>
      </w:r>
      <w:r>
        <w:rPr>
          <w:sz w:val="17"/>
          <w:szCs w:val="17"/>
          <w:u w:val="single" w:color="auto"/>
          <w:spacing w:val="2"/>
        </w:rPr>
        <w:t>中华妇产科杂志</w:t>
      </w:r>
      <w:r>
        <w:rPr>
          <w:rFonts w:ascii="Times New Roman" w:hAnsi="Times New Roman" w:eastAsia="Times New Roman" w:cs="Times New Roman"/>
          <w:sz w:val="17"/>
          <w:szCs w:val="17"/>
          <w:u w:val="single" w:color="auto"/>
          <w:spacing w:val="2"/>
        </w:rPr>
        <w:t>2019</w:t>
      </w:r>
      <w:r>
        <w:rPr>
          <w:sz w:val="17"/>
          <w:szCs w:val="17"/>
          <w:u w:val="single" w:color="auto"/>
          <w:spacing w:val="2"/>
        </w:rPr>
        <w:t>年</w:t>
      </w:r>
      <w:r>
        <w:rPr>
          <w:rFonts w:ascii="Times New Roman" w:hAnsi="Times New Roman" w:eastAsia="Times New Roman" w:cs="Times New Roman"/>
          <w:sz w:val="17"/>
          <w:szCs w:val="17"/>
          <w:u w:val="single" w:color="auto"/>
          <w:spacing w:val="2"/>
        </w:rPr>
        <w:t>12</w:t>
      </w:r>
      <w:r>
        <w:rPr>
          <w:sz w:val="17"/>
          <w:szCs w:val="17"/>
          <w:u w:val="single" w:color="auto"/>
          <w:spacing w:val="2"/>
        </w:rPr>
        <w:t>月第</w:t>
      </w:r>
      <w:r>
        <w:rPr>
          <w:rFonts w:ascii="Times New Roman" w:hAnsi="Times New Roman" w:eastAsia="Times New Roman" w:cs="Times New Roman"/>
          <w:sz w:val="17"/>
          <w:szCs w:val="17"/>
          <w:u w:val="single" w:color="auto"/>
          <w:spacing w:val="2"/>
        </w:rPr>
        <w:t>54</w:t>
      </w:r>
      <w:r>
        <w:rPr>
          <w:sz w:val="17"/>
          <w:szCs w:val="17"/>
          <w:u w:val="single" w:color="auto"/>
          <w:spacing w:val="2"/>
        </w:rPr>
        <w:t>卷第</w:t>
      </w:r>
      <w:r>
        <w:rPr>
          <w:rFonts w:ascii="Times New Roman" w:hAnsi="Times New Roman" w:eastAsia="Times New Roman" w:cs="Times New Roman"/>
          <w:sz w:val="17"/>
          <w:szCs w:val="17"/>
          <w:u w:val="single" w:color="auto"/>
          <w:spacing w:val="2"/>
        </w:rPr>
        <w:t>12</w:t>
      </w:r>
      <w:r>
        <w:rPr>
          <w:sz w:val="17"/>
          <w:szCs w:val="17"/>
          <w:u w:val="single" w:color="auto"/>
          <w:spacing w:val="2"/>
        </w:rPr>
        <w:t>期</w:t>
      </w:r>
      <w:r>
        <w:rPr>
          <w:rFonts w:ascii="Times New Roman" w:hAnsi="Times New Roman" w:eastAsia="Times New Roman" w:cs="Times New Roman"/>
          <w:sz w:val="17"/>
          <w:szCs w:val="17"/>
          <w:u w:val="single" w:color="auto"/>
        </w:rPr>
        <w:t>ChinJOhstet</w:t>
      </w:r>
      <w:r>
        <w:rPr>
          <w:rFonts w:ascii="Times New Roman" w:hAnsi="Times New Roman" w:eastAsia="Times New Roman" w:cs="Times New Roman"/>
          <w:sz w:val="17"/>
          <w:szCs w:val="17"/>
          <w:u w:val="single" w:color="auto"/>
          <w:spacing w:val="13"/>
        </w:rPr>
        <w:t xml:space="preserve"> </w:t>
      </w:r>
      <w:r>
        <w:rPr>
          <w:rFonts w:ascii="Times New Roman" w:hAnsi="Times New Roman" w:eastAsia="Times New Roman" w:cs="Times New Roman"/>
          <w:sz w:val="17"/>
          <w:szCs w:val="17"/>
          <w:u w:val="single" w:color="auto"/>
        </w:rPr>
        <w:t>Gynecol</w:t>
      </w:r>
      <w:r>
        <w:rPr>
          <w:rFonts w:ascii="Times New Roman" w:hAnsi="Times New Roman" w:eastAsia="Times New Roman" w:cs="Times New Roman"/>
          <w:sz w:val="17"/>
          <w:szCs w:val="17"/>
          <w:u w:val="single" w:color="auto"/>
          <w:spacing w:val="2"/>
        </w:rPr>
        <w:t>,</w:t>
      </w:r>
      <w:r>
        <w:rPr>
          <w:rFonts w:ascii="Times New Roman" w:hAnsi="Times New Roman" w:eastAsia="Times New Roman" w:cs="Times New Roman"/>
          <w:sz w:val="17"/>
          <w:szCs w:val="17"/>
          <w:u w:val="single" w:color="auto"/>
        </w:rPr>
        <w:t>December</w:t>
      </w:r>
      <w:r>
        <w:rPr>
          <w:rFonts w:ascii="Times New Roman" w:hAnsi="Times New Roman" w:eastAsia="Times New Roman" w:cs="Times New Roman"/>
          <w:sz w:val="17"/>
          <w:szCs w:val="17"/>
          <w:u w:val="single" w:color="auto"/>
          <w:spacing w:val="2"/>
        </w:rPr>
        <w:t xml:space="preserve"> 2019,</w:t>
      </w:r>
      <w:r>
        <w:rPr>
          <w:rFonts w:ascii="Times New Roman" w:hAnsi="Times New Roman" w:eastAsia="Times New Roman" w:cs="Times New Roman"/>
          <w:sz w:val="17"/>
          <w:szCs w:val="17"/>
          <w:u w:val="single" w:color="auto"/>
        </w:rPr>
        <w:t>Vol</w:t>
      </w:r>
      <w:r>
        <w:rPr>
          <w:rFonts w:ascii="Times New Roman" w:hAnsi="Times New Roman" w:eastAsia="Times New Roman" w:cs="Times New Roman"/>
          <w:sz w:val="17"/>
          <w:szCs w:val="17"/>
          <w:u w:val="single" w:color="auto"/>
          <w:spacing w:val="1"/>
        </w:rPr>
        <w:t>.54,</w:t>
      </w:r>
      <w:r>
        <w:rPr>
          <w:rFonts w:ascii="Times New Roman" w:hAnsi="Times New Roman" w:eastAsia="Times New Roman" w:cs="Times New Roman"/>
          <w:sz w:val="17"/>
          <w:szCs w:val="17"/>
          <w:u w:val="single" w:color="auto"/>
        </w:rPr>
        <w:t>No</w:t>
      </w:r>
      <w:r>
        <w:rPr>
          <w:rFonts w:ascii="Times New Roman" w:hAnsi="Times New Roman" w:eastAsia="Times New Roman" w:cs="Times New Roman"/>
          <w:sz w:val="17"/>
          <w:szCs w:val="17"/>
          <w:u w:val="single" w:color="auto"/>
          <w:spacing w:val="1"/>
        </w:rPr>
        <w:t>.12</w:t>
      </w:r>
    </w:p>
    <w:p>
      <w:pPr>
        <w:rPr/>
      </w:pPr>
      <w:r/>
    </w:p>
    <w:p>
      <w:pPr>
        <w:sectPr>
          <w:pgSz w:w="12250" w:h="16500"/>
          <w:pgMar w:top="1050" w:right="1250" w:bottom="0" w:left="1180" w:header="0" w:footer="0" w:gutter="0"/>
          <w:cols w:equalWidth="0" w:num="1">
            <w:col w:w="9820" w:space="0"/>
          </w:cols>
        </w:sectPr>
        <w:rPr/>
      </w:pPr>
    </w:p>
    <w:p>
      <w:pPr>
        <w:pStyle w:val="BodyText"/>
        <w:ind w:left="110" w:right="379"/>
        <w:spacing w:before="42" w:line="261" w:lineRule="auto"/>
        <w:jc w:val="both"/>
        <w:rPr>
          <w:sz w:val="22"/>
          <w:szCs w:val="22"/>
        </w:rPr>
      </w:pPr>
      <w:r>
        <w:rPr>
          <w:sz w:val="22"/>
          <w:szCs w:val="22"/>
          <w:spacing w:val="-5"/>
        </w:rPr>
        <w:t>避孕的失败率相似，且避孕效果不受依从性的影</w:t>
      </w:r>
      <w:r>
        <w:rPr>
          <w:sz w:val="22"/>
          <w:szCs w:val="22"/>
          <w:spacing w:val="13"/>
        </w:rPr>
        <w:t xml:space="preserve"> </w:t>
      </w:r>
      <w:r>
        <w:rPr>
          <w:sz w:val="22"/>
          <w:szCs w:val="22"/>
          <w:spacing w:val="-12"/>
        </w:rPr>
        <w:t>响。使用第1年的比尔指数为0.5/100妇女年，避孕</w:t>
      </w:r>
      <w:r>
        <w:rPr>
          <w:sz w:val="22"/>
          <w:szCs w:val="22"/>
          <w:spacing w:val="2"/>
        </w:rPr>
        <w:t xml:space="preserve"> </w:t>
      </w:r>
      <w:r>
        <w:rPr>
          <w:sz w:val="22"/>
          <w:szCs w:val="22"/>
          <w:spacing w:val="1"/>
        </w:rPr>
        <w:t>效果优于含铜宫内节育器(</w:t>
      </w:r>
      <w:r>
        <w:rPr>
          <w:sz w:val="22"/>
          <w:szCs w:val="22"/>
        </w:rPr>
        <w:t>Cu</w:t>
      </w:r>
      <w:r>
        <w:rPr>
          <w:sz w:val="22"/>
          <w:szCs w:val="22"/>
          <w:spacing w:val="1"/>
        </w:rPr>
        <w:t>-</w:t>
      </w:r>
      <w:r>
        <w:rPr>
          <w:sz w:val="22"/>
          <w:szCs w:val="22"/>
        </w:rPr>
        <w:t>IUD</w:t>
      </w:r>
      <w:r>
        <w:rPr>
          <w:sz w:val="22"/>
          <w:szCs w:val="22"/>
          <w:spacing w:val="1"/>
        </w:rPr>
        <w:t>),与输卵管绝</w:t>
      </w:r>
      <w:r>
        <w:rPr>
          <w:sz w:val="22"/>
          <w:szCs w:val="22"/>
        </w:rPr>
        <w:t xml:space="preserve"> </w:t>
      </w:r>
      <w:r>
        <w:rPr>
          <w:sz w:val="22"/>
          <w:szCs w:val="22"/>
          <w:spacing w:val="-4"/>
        </w:rPr>
        <w:t>育术相当。使用</w:t>
      </w:r>
      <w:r>
        <w:rPr>
          <w:rFonts w:ascii="Times New Roman" w:hAnsi="Times New Roman" w:eastAsia="Times New Roman" w:cs="Times New Roman"/>
          <w:sz w:val="22"/>
          <w:szCs w:val="22"/>
          <w:spacing w:val="-4"/>
        </w:rPr>
        <w:t>LNG-IUS</w:t>
      </w:r>
      <w:r>
        <w:rPr>
          <w:sz w:val="22"/>
          <w:szCs w:val="22"/>
          <w:spacing w:val="-4"/>
        </w:rPr>
        <w:t>不会增加盆腔炎症性疾</w:t>
      </w:r>
      <w:r>
        <w:rPr>
          <w:sz w:val="22"/>
          <w:szCs w:val="22"/>
          <w:spacing w:val="12"/>
        </w:rPr>
        <w:t xml:space="preserve"> </w:t>
      </w:r>
      <w:r>
        <w:rPr>
          <w:sz w:val="22"/>
          <w:szCs w:val="22"/>
          <w:spacing w:val="-9"/>
        </w:rPr>
        <w:t>病(PID)的风险，并能降低异位妊娠的发生率。使</w:t>
      </w:r>
      <w:r>
        <w:rPr>
          <w:sz w:val="22"/>
          <w:szCs w:val="22"/>
          <w:spacing w:val="15"/>
        </w:rPr>
        <w:t xml:space="preserve"> </w:t>
      </w:r>
      <w:r>
        <w:rPr>
          <w:sz w:val="22"/>
          <w:szCs w:val="22"/>
          <w:spacing w:val="-13"/>
        </w:rPr>
        <w:t>用者对</w:t>
      </w:r>
      <w:r>
        <w:rPr>
          <w:rFonts w:ascii="Times New Roman" w:hAnsi="Times New Roman" w:eastAsia="Times New Roman" w:cs="Times New Roman"/>
          <w:sz w:val="22"/>
          <w:szCs w:val="22"/>
          <w:spacing w:val="-13"/>
        </w:rPr>
        <w:t>LNG-IUS</w:t>
      </w:r>
      <w:r>
        <w:rPr>
          <w:sz w:val="22"/>
          <w:szCs w:val="22"/>
          <w:spacing w:val="-13"/>
        </w:rPr>
        <w:t>的满意度及续用率均较高，且高于</w:t>
      </w:r>
      <w:r>
        <w:rPr>
          <w:sz w:val="22"/>
          <w:szCs w:val="22"/>
          <w:spacing w:val="16"/>
        </w:rPr>
        <w:t xml:space="preserve"> </w:t>
      </w:r>
      <w:r>
        <w:rPr>
          <w:sz w:val="22"/>
          <w:szCs w:val="22"/>
          <w:spacing w:val="-4"/>
        </w:rPr>
        <w:t>Cu-IUD使用者及复方口服避孕药(COC)</w:t>
      </w:r>
      <w:r>
        <w:rPr>
          <w:sz w:val="22"/>
          <w:szCs w:val="22"/>
          <w:spacing w:val="-23"/>
        </w:rPr>
        <w:t xml:space="preserve"> </w:t>
      </w:r>
      <w:r>
        <w:rPr>
          <w:sz w:val="22"/>
          <w:szCs w:val="22"/>
          <w:spacing w:val="-4"/>
        </w:rPr>
        <w:t>使用者³。</w:t>
      </w:r>
    </w:p>
    <w:p>
      <w:pPr>
        <w:pStyle w:val="BodyText"/>
        <w:ind w:left="520"/>
        <w:spacing w:before="25" w:line="219" w:lineRule="auto"/>
        <w:rPr>
          <w:sz w:val="22"/>
          <w:szCs w:val="22"/>
        </w:rPr>
      </w:pPr>
      <w:r>
        <w:rPr>
          <w:sz w:val="22"/>
          <w:szCs w:val="22"/>
          <w:spacing w:val="-19"/>
        </w:rPr>
        <w:t>一、人工流产后女性</w:t>
      </w:r>
    </w:p>
    <w:p>
      <w:pPr>
        <w:pStyle w:val="BodyText"/>
        <w:ind w:left="110" w:right="439" w:firstLine="410"/>
        <w:spacing w:before="56" w:line="261" w:lineRule="auto"/>
        <w:jc w:val="both"/>
        <w:rPr>
          <w:sz w:val="22"/>
          <w:szCs w:val="22"/>
        </w:rPr>
      </w:pPr>
      <w:r>
        <w:rPr>
          <w:sz w:val="22"/>
          <w:szCs w:val="22"/>
          <w:spacing w:val="-3"/>
        </w:rPr>
        <w:t>人工流产尤其是重复流产会严重损害女性的</w:t>
      </w:r>
      <w:r>
        <w:rPr>
          <w:sz w:val="22"/>
          <w:szCs w:val="22"/>
          <w:spacing w:val="2"/>
        </w:rPr>
        <w:t xml:space="preserve"> </w:t>
      </w:r>
      <w:r>
        <w:rPr>
          <w:sz w:val="22"/>
          <w:szCs w:val="22"/>
          <w:spacing w:val="-4"/>
        </w:rPr>
        <w:t>健康，90%以上的女性在孕早期流产后1个月内恢</w:t>
      </w:r>
      <w:r>
        <w:rPr>
          <w:sz w:val="22"/>
          <w:szCs w:val="22"/>
          <w:spacing w:val="1"/>
        </w:rPr>
        <w:t xml:space="preserve"> </w:t>
      </w:r>
      <w:r>
        <w:rPr>
          <w:sz w:val="22"/>
          <w:szCs w:val="22"/>
          <w:spacing w:val="-15"/>
        </w:rPr>
        <w:t>复排卵，因此，人工流产后对希望避孕的女性迅速</w:t>
      </w:r>
      <w:r>
        <w:rPr>
          <w:sz w:val="22"/>
          <w:szCs w:val="22"/>
          <w:spacing w:val="17"/>
        </w:rPr>
        <w:t xml:space="preserve"> </w:t>
      </w:r>
      <w:r>
        <w:rPr>
          <w:sz w:val="22"/>
          <w:szCs w:val="22"/>
          <w:spacing w:val="-5"/>
        </w:rPr>
        <w:t>采取避孕方法可减少非意愿妊娠。</w:t>
      </w:r>
      <w:r>
        <w:rPr>
          <w:rFonts w:ascii="Times New Roman" w:hAnsi="Times New Roman" w:eastAsia="Times New Roman" w:cs="Times New Roman"/>
          <w:sz w:val="22"/>
          <w:szCs w:val="22"/>
          <w:spacing w:val="-5"/>
        </w:rPr>
        <w:t>LNG-IUS</w:t>
      </w:r>
      <w:r>
        <w:rPr>
          <w:sz w:val="22"/>
          <w:szCs w:val="22"/>
          <w:spacing w:val="-5"/>
        </w:rPr>
        <w:t>用于</w:t>
      </w:r>
      <w:r>
        <w:rPr>
          <w:sz w:val="22"/>
          <w:szCs w:val="22"/>
          <w:spacing w:val="18"/>
        </w:rPr>
        <w:t xml:space="preserve"> </w:t>
      </w:r>
      <w:r>
        <w:rPr>
          <w:sz w:val="22"/>
          <w:szCs w:val="22"/>
          <w:spacing w:val="-4"/>
        </w:rPr>
        <w:t>流产后女性的避孕效果优于</w:t>
      </w:r>
      <w:r>
        <w:rPr>
          <w:rFonts w:ascii="Times New Roman" w:hAnsi="Times New Roman" w:eastAsia="Times New Roman" w:cs="Times New Roman"/>
          <w:sz w:val="22"/>
          <w:szCs w:val="22"/>
          <w:spacing w:val="-4"/>
        </w:rPr>
        <w:t>Cu-IUD,5</w:t>
      </w:r>
      <w:r>
        <w:rPr>
          <w:sz w:val="22"/>
          <w:szCs w:val="22"/>
          <w:spacing w:val="-4"/>
        </w:rPr>
        <w:t>年累积避孕</w:t>
      </w:r>
      <w:r>
        <w:rPr>
          <w:sz w:val="22"/>
          <w:szCs w:val="22"/>
          <w:spacing w:val="13"/>
        </w:rPr>
        <w:t xml:space="preserve"> </w:t>
      </w:r>
      <w:r>
        <w:rPr>
          <w:sz w:val="22"/>
          <w:szCs w:val="22"/>
          <w:spacing w:val="-14"/>
        </w:rPr>
        <w:t>失败率为0.8%[4]。</w:t>
      </w:r>
    </w:p>
    <w:p>
      <w:pPr>
        <w:pStyle w:val="BodyText"/>
        <w:ind w:left="110" w:right="430" w:firstLine="410"/>
        <w:spacing w:before="24" w:line="261" w:lineRule="auto"/>
        <w:jc w:val="both"/>
        <w:rPr>
          <w:sz w:val="22"/>
          <w:szCs w:val="22"/>
        </w:rPr>
      </w:pPr>
      <w:r>
        <w:rPr>
          <w:sz w:val="22"/>
          <w:szCs w:val="22"/>
          <w:spacing w:val="-4"/>
        </w:rPr>
        <w:t>人工流产后放置宫内节育器与普通人群月经</w:t>
      </w:r>
      <w:r>
        <w:rPr>
          <w:sz w:val="22"/>
          <w:szCs w:val="22"/>
          <w:spacing w:val="14"/>
        </w:rPr>
        <w:t xml:space="preserve"> </w:t>
      </w:r>
      <w:r>
        <w:rPr>
          <w:sz w:val="22"/>
          <w:szCs w:val="22"/>
          <w:spacing w:val="12"/>
        </w:rPr>
        <w:t>间期放置相比，脱落率较高，5年累积脱落率</w:t>
      </w:r>
      <w:r>
        <w:rPr>
          <w:sz w:val="22"/>
          <w:szCs w:val="22"/>
        </w:rPr>
        <w:t xml:space="preserve"> </w:t>
      </w:r>
      <w:r>
        <w:rPr>
          <w:rFonts w:ascii="Times New Roman" w:hAnsi="Times New Roman" w:eastAsia="Times New Roman" w:cs="Times New Roman"/>
          <w:sz w:val="22"/>
          <w:szCs w:val="22"/>
          <w:spacing w:val="-1"/>
        </w:rPr>
        <w:t>Cu-IUD</w:t>
      </w:r>
      <w:r>
        <w:rPr>
          <w:sz w:val="22"/>
          <w:szCs w:val="22"/>
          <w:spacing w:val="-1"/>
        </w:rPr>
        <w:t>为15.4%,</w:t>
      </w:r>
      <w:r>
        <w:rPr>
          <w:rFonts w:ascii="Times New Roman" w:hAnsi="Times New Roman" w:eastAsia="Times New Roman" w:cs="Times New Roman"/>
          <w:sz w:val="22"/>
          <w:szCs w:val="22"/>
          <w:spacing w:val="-1"/>
        </w:rPr>
        <w:t>LNG-IUS</w:t>
      </w:r>
      <w:r>
        <w:rPr>
          <w:sz w:val="22"/>
          <w:szCs w:val="22"/>
          <w:spacing w:val="-1"/>
        </w:rPr>
        <w:t>为10.5%。晚</w:t>
      </w:r>
      <w:r>
        <w:rPr>
          <w:sz w:val="22"/>
          <w:szCs w:val="22"/>
          <w:spacing w:val="-2"/>
        </w:rPr>
        <w:t>期流产后</w:t>
      </w:r>
      <w:r>
        <w:rPr>
          <w:sz w:val="22"/>
          <w:szCs w:val="22"/>
        </w:rPr>
        <w:t xml:space="preserve"> </w:t>
      </w:r>
      <w:r>
        <w:rPr>
          <w:sz w:val="22"/>
          <w:szCs w:val="22"/>
          <w:spacing w:val="-15"/>
        </w:rPr>
        <w:t>立即放置比早期流产后放置的脱落率更高，但因疼</w:t>
      </w:r>
      <w:r>
        <w:rPr>
          <w:sz w:val="22"/>
          <w:szCs w:val="22"/>
          <w:spacing w:val="18"/>
        </w:rPr>
        <w:t xml:space="preserve"> </w:t>
      </w:r>
      <w:r>
        <w:rPr>
          <w:sz w:val="22"/>
          <w:szCs w:val="22"/>
          <w:spacing w:val="-4"/>
        </w:rPr>
        <w:t>痛而取出率无差异5]。人工流产后立即放置宫内</w:t>
      </w:r>
      <w:r>
        <w:rPr>
          <w:sz w:val="22"/>
          <w:szCs w:val="22"/>
          <w:spacing w:val="16"/>
        </w:rPr>
        <w:t xml:space="preserve"> </w:t>
      </w:r>
      <w:r>
        <w:rPr>
          <w:sz w:val="22"/>
          <w:szCs w:val="22"/>
          <w:spacing w:val="-15"/>
        </w:rPr>
        <w:t>节育器与普通人群相比不增加出血、感染、疼痛等</w:t>
      </w:r>
      <w:r>
        <w:rPr>
          <w:sz w:val="22"/>
          <w:szCs w:val="22"/>
          <w:spacing w:val="18"/>
        </w:rPr>
        <w:t xml:space="preserve"> </w:t>
      </w:r>
      <w:r>
        <w:rPr>
          <w:sz w:val="22"/>
          <w:szCs w:val="22"/>
          <w:spacing w:val="-13"/>
        </w:rPr>
        <w:t>并发症的风险[5。</w:t>
      </w:r>
    </w:p>
    <w:p>
      <w:pPr>
        <w:pStyle w:val="BodyText"/>
        <w:ind w:left="520"/>
        <w:spacing w:before="35" w:line="219" w:lineRule="auto"/>
        <w:rPr>
          <w:sz w:val="22"/>
          <w:szCs w:val="22"/>
        </w:rPr>
      </w:pPr>
      <w:r>
        <w:rPr>
          <w:sz w:val="22"/>
          <w:szCs w:val="22"/>
          <w:spacing w:val="-22"/>
        </w:rPr>
        <w:t>二、产后女性</w:t>
      </w:r>
    </w:p>
    <w:p>
      <w:pPr>
        <w:pStyle w:val="BodyText"/>
        <w:ind w:left="110" w:right="434" w:firstLine="410"/>
        <w:spacing w:before="59" w:line="260" w:lineRule="auto"/>
        <w:jc w:val="both"/>
        <w:rPr>
          <w:sz w:val="22"/>
          <w:szCs w:val="22"/>
        </w:rPr>
      </w:pPr>
      <w:r>
        <w:rPr>
          <w:sz w:val="22"/>
          <w:szCs w:val="22"/>
          <w:spacing w:val="2"/>
        </w:rPr>
        <w:t>我国女性产后1年内非意愿妊娠的发生率远</w:t>
      </w:r>
      <w:r>
        <w:rPr>
          <w:sz w:val="22"/>
          <w:szCs w:val="22"/>
          <w:spacing w:val="10"/>
        </w:rPr>
        <w:t xml:space="preserve"> </w:t>
      </w:r>
      <w:r>
        <w:rPr>
          <w:sz w:val="22"/>
          <w:szCs w:val="22"/>
          <w:spacing w:val="-5"/>
        </w:rPr>
        <w:t>高于欧美发达国家。产后放置</w:t>
      </w:r>
      <w:r>
        <w:rPr>
          <w:rFonts w:ascii="Times New Roman" w:hAnsi="Times New Roman" w:eastAsia="Times New Roman" w:cs="Times New Roman"/>
          <w:sz w:val="22"/>
          <w:szCs w:val="22"/>
          <w:spacing w:val="-5"/>
        </w:rPr>
        <w:t>LNG-IUS</w:t>
      </w:r>
      <w:r>
        <w:rPr>
          <w:sz w:val="22"/>
          <w:szCs w:val="22"/>
          <w:spacing w:val="-5"/>
        </w:rPr>
        <w:t>是高度有</w:t>
      </w:r>
      <w:r>
        <w:rPr>
          <w:sz w:val="22"/>
          <w:szCs w:val="22"/>
          <w:spacing w:val="17"/>
        </w:rPr>
        <w:t xml:space="preserve"> </w:t>
      </w:r>
      <w:r>
        <w:rPr>
          <w:sz w:val="22"/>
          <w:szCs w:val="22"/>
          <w:spacing w:val="-14"/>
        </w:rPr>
        <w:t>效和可接受的避孕方法，《女性避孕方法临床应用</w:t>
      </w:r>
      <w:r>
        <w:rPr>
          <w:sz w:val="22"/>
          <w:szCs w:val="22"/>
          <w:spacing w:val="12"/>
        </w:rPr>
        <w:t xml:space="preserve"> </w:t>
      </w:r>
      <w:r>
        <w:rPr>
          <w:sz w:val="22"/>
          <w:szCs w:val="22"/>
          <w:spacing w:val="1"/>
        </w:rPr>
        <w:t>的中国专家共识》6中推荐使用高效避孕方法如</w:t>
      </w:r>
      <w:r>
        <w:rPr>
          <w:sz w:val="22"/>
          <w:szCs w:val="22"/>
          <w:spacing w:val="4"/>
        </w:rPr>
        <w:t xml:space="preserve"> </w:t>
      </w:r>
      <w:r>
        <w:rPr>
          <w:rFonts w:ascii="Times New Roman" w:hAnsi="Times New Roman" w:eastAsia="Times New Roman" w:cs="Times New Roman"/>
          <w:sz w:val="22"/>
          <w:szCs w:val="22"/>
          <w:spacing w:val="-10"/>
        </w:rPr>
        <w:t>LNG-IUS</w:t>
      </w:r>
      <w:r>
        <w:rPr>
          <w:sz w:val="22"/>
          <w:szCs w:val="22"/>
          <w:spacing w:val="-10"/>
        </w:rPr>
        <w:t>作为产后女性选择使用的避孕措施。</w:t>
      </w:r>
    </w:p>
    <w:p>
      <w:pPr>
        <w:pStyle w:val="BodyText"/>
        <w:ind w:right="349" w:firstLine="520"/>
        <w:spacing w:before="19" w:line="259" w:lineRule="auto"/>
        <w:jc w:val="both"/>
        <w:rPr>
          <w:sz w:val="22"/>
          <w:szCs w:val="22"/>
        </w:rPr>
      </w:pPr>
      <w:r>
        <w:rPr>
          <w:sz w:val="22"/>
          <w:szCs w:val="22"/>
          <w:spacing w:val="2"/>
        </w:rPr>
        <w:t>产后女性使用避孕药具的安全性备受关注。</w:t>
      </w:r>
      <w:r>
        <w:rPr>
          <w:sz w:val="22"/>
          <w:szCs w:val="22"/>
          <w:spacing w:val="1"/>
        </w:rPr>
        <w:t xml:space="preserve"> </w:t>
      </w:r>
      <w:r>
        <w:rPr>
          <w:sz w:val="22"/>
          <w:szCs w:val="22"/>
          <w:spacing w:val="-4"/>
        </w:rPr>
        <w:t>产后仅使用单孕激素避孕方法(如</w:t>
      </w:r>
      <w:r>
        <w:rPr>
          <w:rFonts w:ascii="Times New Roman" w:hAnsi="Times New Roman" w:eastAsia="Times New Roman" w:cs="Times New Roman"/>
          <w:sz w:val="22"/>
          <w:szCs w:val="22"/>
          <w:spacing w:val="-4"/>
        </w:rPr>
        <w:t>LNG-IUS</w:t>
      </w:r>
      <w:r>
        <w:rPr>
          <w:sz w:val="22"/>
          <w:szCs w:val="22"/>
          <w:spacing w:val="-4"/>
        </w:rPr>
        <w:t>、皮下</w:t>
      </w:r>
      <w:r>
        <w:rPr>
          <w:sz w:val="22"/>
          <w:szCs w:val="22"/>
          <w:spacing w:val="8"/>
        </w:rPr>
        <w:t xml:space="preserve">  </w:t>
      </w:r>
      <w:r>
        <w:rPr>
          <w:sz w:val="22"/>
          <w:szCs w:val="22"/>
          <w:spacing w:val="-4"/>
        </w:rPr>
        <w:t>埋植剂、单孕激素注射剂和口服剂)一般不会增加</w:t>
      </w:r>
      <w:r>
        <w:rPr>
          <w:sz w:val="22"/>
          <w:szCs w:val="22"/>
          <w:spacing w:val="1"/>
        </w:rPr>
        <w:t xml:space="preserve">  </w:t>
      </w:r>
      <w:r>
        <w:rPr>
          <w:sz w:val="22"/>
          <w:szCs w:val="22"/>
          <w:spacing w:val="5"/>
        </w:rPr>
        <w:t>使用者发生静脉血栓栓塞症</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VTE</w:t>
      </w:r>
      <w:r>
        <w:rPr>
          <w:rFonts w:ascii="Times New Roman" w:hAnsi="Times New Roman" w:eastAsia="Times New Roman" w:cs="Times New Roman"/>
          <w:sz w:val="22"/>
          <w:szCs w:val="22"/>
          <w:spacing w:val="5"/>
        </w:rPr>
        <w:t>)</w:t>
      </w:r>
      <w:r>
        <w:rPr>
          <w:sz w:val="22"/>
          <w:szCs w:val="22"/>
          <w:spacing w:val="5"/>
        </w:rPr>
        <w:t>的风险。产后  </w:t>
      </w:r>
      <w:r>
        <w:rPr>
          <w:sz w:val="22"/>
          <w:szCs w:val="22"/>
          <w:spacing w:val="1"/>
        </w:rPr>
        <w:t>放置</w:t>
      </w:r>
      <w:r>
        <w:rPr>
          <w:rFonts w:ascii="Times New Roman" w:hAnsi="Times New Roman" w:eastAsia="Times New Roman" w:cs="Times New Roman"/>
          <w:sz w:val="22"/>
          <w:szCs w:val="22"/>
        </w:rPr>
        <w:t>LNG</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IUS</w:t>
      </w:r>
      <w:r>
        <w:rPr>
          <w:sz w:val="22"/>
          <w:szCs w:val="22"/>
          <w:spacing w:val="1"/>
        </w:rPr>
        <w:t>不会对母乳喂养或母乳喂养婴儿的</w:t>
      </w:r>
      <w:r>
        <w:rPr>
          <w:sz w:val="22"/>
          <w:szCs w:val="22"/>
          <w:spacing w:val="4"/>
        </w:rPr>
        <w:t xml:space="preserve">  </w:t>
      </w:r>
      <w:r>
        <w:rPr>
          <w:sz w:val="22"/>
          <w:szCs w:val="22"/>
          <w:spacing w:val="-9"/>
        </w:rPr>
        <w:t>生长发育产生负面影响，但哺乳期女性放置或在产</w:t>
      </w:r>
      <w:r>
        <w:rPr>
          <w:sz w:val="22"/>
          <w:szCs w:val="22"/>
        </w:rPr>
        <w:t xml:space="preserve">  </w:t>
      </w:r>
      <w:r>
        <w:rPr>
          <w:sz w:val="22"/>
          <w:szCs w:val="22"/>
          <w:spacing w:val="5"/>
        </w:rPr>
        <w:t>后36周以内放置均是发生子宫穿孔的高危因素。</w:t>
      </w:r>
      <w:r>
        <w:rPr>
          <w:sz w:val="22"/>
          <w:szCs w:val="22"/>
          <w:spacing w:val="8"/>
        </w:rPr>
        <w:t xml:space="preserve"> </w:t>
      </w:r>
      <w:r>
        <w:rPr>
          <w:sz w:val="22"/>
          <w:szCs w:val="22"/>
          <w:spacing w:val="1"/>
        </w:rPr>
        <w:t>产后即时放置宫内节育器与产后延迟放置的</w:t>
      </w:r>
      <w:r>
        <w:rPr>
          <w:sz w:val="22"/>
          <w:szCs w:val="22"/>
        </w:rPr>
        <w:t>脱落  </w:t>
      </w:r>
      <w:r>
        <w:rPr>
          <w:sz w:val="22"/>
          <w:szCs w:val="22"/>
          <w:spacing w:val="-10"/>
        </w:rPr>
        <w:t>率均高于普通人群，分娩方式、放置手术术者的经</w:t>
      </w:r>
      <w:r>
        <w:rPr>
          <w:sz w:val="22"/>
          <w:szCs w:val="22"/>
          <w:spacing w:val="8"/>
        </w:rPr>
        <w:t xml:space="preserve">  </w:t>
      </w:r>
      <w:r>
        <w:rPr>
          <w:sz w:val="22"/>
          <w:szCs w:val="22"/>
          <w:spacing w:val="-9"/>
        </w:rPr>
        <w:t>验、产次均对脱落率有影响。尽管产后即时</w:t>
      </w:r>
      <w:r>
        <w:rPr>
          <w:sz w:val="22"/>
          <w:szCs w:val="22"/>
          <w:spacing w:val="-10"/>
        </w:rPr>
        <w:t>放置有</w:t>
      </w:r>
      <w:r>
        <w:rPr>
          <w:sz w:val="22"/>
          <w:szCs w:val="22"/>
        </w:rPr>
        <w:t xml:space="preserve">  </w:t>
      </w:r>
      <w:r>
        <w:rPr>
          <w:sz w:val="22"/>
          <w:szCs w:val="22"/>
          <w:spacing w:val="6"/>
        </w:rPr>
        <w:t>较高的脱落率，但美国妇产科医师协会</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ACOG</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5"/>
        </w:rPr>
        <w:t xml:space="preserve">   </w:t>
      </w:r>
      <w:r>
        <w:rPr>
          <w:sz w:val="22"/>
          <w:szCs w:val="22"/>
          <w:spacing w:val="-9"/>
        </w:rPr>
        <w:t>“产后即时长效可逆避孕指南”[7还是强烈建议产</w:t>
      </w:r>
      <w:r>
        <w:rPr>
          <w:sz w:val="22"/>
          <w:szCs w:val="22"/>
          <w:spacing w:val="4"/>
        </w:rPr>
        <w:t xml:space="preserve">  </w:t>
      </w:r>
      <w:r>
        <w:rPr>
          <w:sz w:val="22"/>
          <w:szCs w:val="22"/>
          <w:spacing w:val="-9"/>
        </w:rPr>
        <w:t>后即时放置宫内节育器，尤其是对不能完成产</w:t>
      </w:r>
      <w:r>
        <w:rPr>
          <w:sz w:val="22"/>
          <w:szCs w:val="22"/>
          <w:spacing w:val="-10"/>
        </w:rPr>
        <w:t>后随</w:t>
      </w:r>
      <w:r>
        <w:rPr>
          <w:sz w:val="22"/>
          <w:szCs w:val="22"/>
        </w:rPr>
        <w:t xml:space="preserve">  </w:t>
      </w:r>
      <w:r>
        <w:rPr>
          <w:sz w:val="22"/>
          <w:szCs w:val="22"/>
          <w:spacing w:val="-14"/>
        </w:rPr>
        <w:t>访的高风险人群。《临床诊疗指南与技术操作规范：</w:t>
      </w:r>
      <w:r>
        <w:rPr>
          <w:sz w:val="22"/>
          <w:szCs w:val="22"/>
          <w:spacing w:val="1"/>
        </w:rPr>
        <w:t xml:space="preserve"> </w:t>
      </w:r>
      <w:r>
        <w:rPr>
          <w:sz w:val="22"/>
          <w:szCs w:val="22"/>
        </w:rPr>
        <w:t>计划生育分册》(2017修订版)8推荐产后4周后放</w:t>
      </w:r>
      <w:r>
        <w:rPr>
          <w:sz w:val="22"/>
          <w:szCs w:val="22"/>
          <w:spacing w:val="8"/>
        </w:rPr>
        <w:t xml:space="preserve">  </w:t>
      </w:r>
      <w:r>
        <w:rPr>
          <w:sz w:val="22"/>
          <w:szCs w:val="22"/>
          <w:spacing w:val="-9"/>
        </w:rPr>
        <w:t>置宫内节育器(包括剖宫产术后)。临床实践中，可</w:t>
      </w:r>
      <w:r>
        <w:rPr>
          <w:sz w:val="22"/>
          <w:szCs w:val="22"/>
          <w:spacing w:val="2"/>
        </w:rPr>
        <w:t xml:space="preserve">  </w:t>
      </w:r>
      <w:r>
        <w:rPr>
          <w:sz w:val="22"/>
          <w:szCs w:val="22"/>
          <w:spacing w:val="-9"/>
        </w:rPr>
        <w:t>在指南、循证医学证据和实际经验的基础上，在临</w:t>
      </w:r>
    </w:p>
    <w:p>
      <w:pPr>
        <w:spacing w:line="14" w:lineRule="auto"/>
        <w:rPr>
          <w:rFonts w:ascii="Arial"/>
          <w:sz w:val="2"/>
        </w:rPr>
      </w:pPr>
      <w:r>
        <w:rPr>
          <w:rFonts w:ascii="Arial" w:hAnsi="Arial" w:eastAsia="Arial" w:cs="Arial"/>
          <w:sz w:val="2"/>
          <w:szCs w:val="2"/>
        </w:rPr>
        <w:br w:type="column"/>
      </w:r>
    </w:p>
    <w:p>
      <w:pPr>
        <w:pStyle w:val="BodyText"/>
        <w:ind w:right="93"/>
        <w:spacing w:before="43" w:line="268" w:lineRule="auto"/>
        <w:rPr>
          <w:sz w:val="22"/>
          <w:szCs w:val="22"/>
        </w:rPr>
      </w:pPr>
      <w:r>
        <w:rPr>
          <w:sz w:val="22"/>
          <w:szCs w:val="22"/>
          <w:spacing w:val="-9"/>
        </w:rPr>
        <w:t>床获益(高效避孕避免非意愿妊娠)与风险(子宫穿</w:t>
      </w:r>
      <w:r>
        <w:rPr>
          <w:sz w:val="22"/>
          <w:szCs w:val="22"/>
          <w:spacing w:val="12"/>
        </w:rPr>
        <w:t xml:space="preserve"> </w:t>
      </w:r>
      <w:r>
        <w:rPr>
          <w:sz w:val="22"/>
          <w:szCs w:val="22"/>
          <w:spacing w:val="-15"/>
        </w:rPr>
        <w:t>孔、脱落等)之间权衡决定放置时机。</w:t>
      </w:r>
    </w:p>
    <w:p>
      <w:pPr>
        <w:pStyle w:val="BodyText"/>
        <w:ind w:left="440"/>
        <w:spacing w:line="218" w:lineRule="auto"/>
        <w:rPr>
          <w:sz w:val="22"/>
          <w:szCs w:val="22"/>
        </w:rPr>
      </w:pPr>
      <w:r>
        <w:rPr>
          <w:sz w:val="22"/>
          <w:szCs w:val="22"/>
          <w:spacing w:val="-19"/>
        </w:rPr>
        <w:t>三、青少年和未育女性</w:t>
      </w:r>
    </w:p>
    <w:p>
      <w:pPr>
        <w:pStyle w:val="BodyText"/>
        <w:ind w:right="61" w:firstLine="440"/>
        <w:spacing w:before="65" w:line="268" w:lineRule="auto"/>
        <w:jc w:val="both"/>
        <w:rPr>
          <w:sz w:val="22"/>
          <w:szCs w:val="22"/>
        </w:rPr>
      </w:pPr>
      <w:r>
        <w:rPr>
          <w:sz w:val="22"/>
          <w:szCs w:val="22"/>
          <w:spacing w:val="-3"/>
        </w:rPr>
        <w:t>青少年女性的人工流产数量有逐年上升的趋</w:t>
      </w:r>
      <w:r>
        <w:rPr>
          <w:sz w:val="22"/>
          <w:szCs w:val="22"/>
          <w:spacing w:val="4"/>
        </w:rPr>
        <w:t xml:space="preserve"> </w:t>
      </w:r>
      <w:r>
        <w:rPr>
          <w:sz w:val="22"/>
          <w:szCs w:val="22"/>
          <w:spacing w:val="11"/>
        </w:rPr>
        <w:t>势。24岁以下的女性占人工流产总数的50%以</w:t>
      </w:r>
      <w:r>
        <w:rPr>
          <w:sz w:val="22"/>
          <w:szCs w:val="22"/>
          <w:spacing w:val="6"/>
        </w:rPr>
        <w:t xml:space="preserve"> </w:t>
      </w:r>
      <w:r>
        <w:rPr>
          <w:sz w:val="22"/>
          <w:szCs w:val="22"/>
          <w:spacing w:val="-9"/>
        </w:rPr>
        <w:t>上，且该人群中重复流产率超过30%。因此，强烈</w:t>
      </w:r>
      <w:r>
        <w:rPr>
          <w:sz w:val="22"/>
          <w:szCs w:val="22"/>
          <w:spacing w:val="16"/>
        </w:rPr>
        <w:t xml:space="preserve"> </w:t>
      </w:r>
      <w:r>
        <w:rPr>
          <w:sz w:val="22"/>
          <w:szCs w:val="22"/>
          <w:spacing w:val="-14"/>
        </w:rPr>
        <w:t>推荐青少年使用高效可逆的避孕方法，以避</w:t>
      </w:r>
      <w:r>
        <w:rPr>
          <w:sz w:val="22"/>
          <w:szCs w:val="22"/>
          <w:spacing w:val="-15"/>
        </w:rPr>
        <w:t>免或减</w:t>
      </w:r>
      <w:r>
        <w:rPr>
          <w:sz w:val="22"/>
          <w:szCs w:val="22"/>
        </w:rPr>
        <w:t xml:space="preserve"> </w:t>
      </w:r>
      <w:r>
        <w:rPr>
          <w:sz w:val="22"/>
          <w:szCs w:val="22"/>
          <w:spacing w:val="-15"/>
        </w:rPr>
        <w:t>少非意愿妊娠的发生。</w:t>
      </w:r>
      <w:r>
        <w:rPr>
          <w:rFonts w:ascii="Times New Roman" w:hAnsi="Times New Roman" w:eastAsia="Times New Roman" w:cs="Times New Roman"/>
          <w:sz w:val="22"/>
          <w:szCs w:val="22"/>
          <w:spacing w:val="-15"/>
        </w:rPr>
        <w:t>ACOG</w:t>
      </w:r>
      <w:r>
        <w:rPr>
          <w:sz w:val="22"/>
          <w:szCs w:val="22"/>
          <w:spacing w:val="-15"/>
        </w:rPr>
        <w:t>、</w:t>
      </w:r>
      <w:r>
        <w:rPr>
          <w:rFonts w:ascii="Times New Roman" w:hAnsi="Times New Roman" w:eastAsia="Times New Roman" w:cs="Times New Roman"/>
          <w:sz w:val="22"/>
          <w:szCs w:val="22"/>
          <w:spacing w:val="-15"/>
        </w:rPr>
        <w:t>WHO</w:t>
      </w:r>
      <w:r>
        <w:rPr>
          <w:sz w:val="22"/>
          <w:szCs w:val="22"/>
          <w:spacing w:val="-15"/>
        </w:rPr>
        <w:t>及美国儿科学</w:t>
      </w:r>
      <w:r>
        <w:rPr>
          <w:sz w:val="22"/>
          <w:szCs w:val="22"/>
          <w:spacing w:val="1"/>
        </w:rPr>
        <w:t xml:space="preserve"> </w:t>
      </w:r>
      <w:r>
        <w:rPr>
          <w:sz w:val="22"/>
          <w:szCs w:val="22"/>
          <w:spacing w:val="-1"/>
        </w:rPr>
        <w:t>会</w:t>
      </w:r>
      <w:r>
        <w:rPr>
          <w:rFonts w:ascii="Times New Roman" w:hAnsi="Times New Roman" w:eastAsia="Times New Roman" w:cs="Times New Roman"/>
          <w:sz w:val="22"/>
          <w:szCs w:val="22"/>
          <w:spacing w:val="-1"/>
        </w:rPr>
        <w:t>(AAP)</w:t>
      </w:r>
      <w:r>
        <w:rPr>
          <w:sz w:val="22"/>
          <w:szCs w:val="22"/>
          <w:spacing w:val="-1"/>
        </w:rPr>
        <w:t>均推荐</w:t>
      </w:r>
      <w:r>
        <w:rPr>
          <w:rFonts w:ascii="Times New Roman" w:hAnsi="Times New Roman" w:eastAsia="Times New Roman" w:cs="Times New Roman"/>
          <w:sz w:val="22"/>
          <w:szCs w:val="22"/>
          <w:spacing w:val="-1"/>
        </w:rPr>
        <w:t>LNG-IUS</w:t>
      </w:r>
      <w:r>
        <w:rPr>
          <w:sz w:val="22"/>
          <w:szCs w:val="22"/>
          <w:spacing w:val="-1"/>
        </w:rPr>
        <w:t>作为青少年的一线</w:t>
      </w:r>
      <w:r>
        <w:rPr>
          <w:sz w:val="22"/>
          <w:szCs w:val="22"/>
          <w:spacing w:val="-2"/>
        </w:rPr>
        <w:t>避孕</w:t>
      </w:r>
      <w:r>
        <w:rPr>
          <w:sz w:val="22"/>
          <w:szCs w:val="22"/>
        </w:rPr>
        <w:t xml:space="preserve"> </w:t>
      </w:r>
      <w:r>
        <w:rPr>
          <w:sz w:val="22"/>
          <w:szCs w:val="22"/>
          <w:spacing w:val="-8"/>
        </w:rPr>
        <w:t>方法9-1]。</w:t>
      </w:r>
      <w:r>
        <w:rPr>
          <w:rFonts w:ascii="Times New Roman" w:hAnsi="Times New Roman" w:eastAsia="Times New Roman" w:cs="Times New Roman"/>
          <w:sz w:val="22"/>
          <w:szCs w:val="22"/>
          <w:spacing w:val="-8"/>
        </w:rPr>
        <w:t>LNG-IUS</w:t>
      </w:r>
      <w:r>
        <w:rPr>
          <w:sz w:val="22"/>
          <w:szCs w:val="22"/>
          <w:spacing w:val="-8"/>
        </w:rPr>
        <w:t>不增加</w:t>
      </w:r>
      <w:r>
        <w:rPr>
          <w:rFonts w:ascii="Times New Roman" w:hAnsi="Times New Roman" w:eastAsia="Times New Roman" w:cs="Times New Roman"/>
          <w:sz w:val="22"/>
          <w:szCs w:val="22"/>
          <w:spacing w:val="-8"/>
        </w:rPr>
        <w:t>PID</w:t>
      </w:r>
      <w:r>
        <w:rPr>
          <w:sz w:val="22"/>
          <w:szCs w:val="22"/>
          <w:spacing w:val="-8"/>
        </w:rPr>
        <w:t>的风险，长期使用</w:t>
      </w:r>
      <w:r>
        <w:rPr>
          <w:sz w:val="22"/>
          <w:szCs w:val="22"/>
          <w:spacing w:val="14"/>
        </w:rPr>
        <w:t xml:space="preserve"> </w:t>
      </w:r>
      <w:r>
        <w:rPr>
          <w:sz w:val="22"/>
          <w:szCs w:val="22"/>
          <w:spacing w:val="-15"/>
        </w:rPr>
        <w:t>对骨密度无不良影响，对未来的生育力无影响。</w:t>
      </w:r>
    </w:p>
    <w:p>
      <w:pPr>
        <w:pStyle w:val="BodyText"/>
        <w:ind w:left="440"/>
        <w:spacing w:line="219" w:lineRule="auto"/>
        <w:rPr>
          <w:sz w:val="22"/>
          <w:szCs w:val="22"/>
        </w:rPr>
      </w:pPr>
      <w:r>
        <w:rPr>
          <w:sz w:val="22"/>
          <w:szCs w:val="22"/>
          <w:spacing w:val="-21"/>
        </w:rPr>
        <w:t>四、绝经过渡期女性</w:t>
      </w:r>
    </w:p>
    <w:p>
      <w:pPr>
        <w:pStyle w:val="BodyText"/>
        <w:ind w:right="58" w:firstLine="440"/>
        <w:spacing w:before="58" w:line="265" w:lineRule="auto"/>
        <w:jc w:val="both"/>
        <w:rPr>
          <w:sz w:val="22"/>
          <w:szCs w:val="22"/>
        </w:rPr>
      </w:pPr>
      <w:r>
        <w:rPr>
          <w:sz w:val="22"/>
          <w:szCs w:val="22"/>
          <w:spacing w:val="2"/>
        </w:rPr>
        <w:t>40~44岁女性的非意愿妊娠率为10%~20%,而</w:t>
      </w:r>
      <w:r>
        <w:rPr>
          <w:sz w:val="22"/>
          <w:szCs w:val="22"/>
          <w:spacing w:val="9"/>
        </w:rPr>
        <w:t xml:space="preserve"> </w:t>
      </w:r>
      <w:r>
        <w:rPr>
          <w:sz w:val="22"/>
          <w:szCs w:val="22"/>
          <w:spacing w:val="-2"/>
        </w:rPr>
        <w:t>45~49岁女性仍接近12%[12]。40岁以上的性活跃</w:t>
      </w:r>
      <w:r>
        <w:rPr>
          <w:sz w:val="22"/>
          <w:szCs w:val="22"/>
          <w:spacing w:val="3"/>
        </w:rPr>
        <w:t xml:space="preserve"> </w:t>
      </w:r>
      <w:r>
        <w:rPr>
          <w:sz w:val="22"/>
          <w:szCs w:val="22"/>
          <w:spacing w:val="-4"/>
        </w:rPr>
        <w:t>女性如无生育需求，仍推荐使用避孕方法。40岁</w:t>
      </w:r>
      <w:r>
        <w:rPr>
          <w:sz w:val="22"/>
          <w:szCs w:val="22"/>
          <w:spacing w:val="16"/>
        </w:rPr>
        <w:t xml:space="preserve"> </w:t>
      </w:r>
      <w:r>
        <w:rPr>
          <w:sz w:val="22"/>
          <w:szCs w:val="22"/>
          <w:spacing w:val="-15"/>
        </w:rPr>
        <w:t>以上女性因卵巢功能下降、间歇性排卵会反复出现</w:t>
      </w:r>
      <w:r>
        <w:rPr>
          <w:sz w:val="22"/>
          <w:szCs w:val="22"/>
          <w:spacing w:val="17"/>
        </w:rPr>
        <w:t xml:space="preserve"> </w:t>
      </w:r>
      <w:r>
        <w:rPr>
          <w:rFonts w:ascii="Times New Roman" w:hAnsi="Times New Roman" w:eastAsia="Times New Roman" w:cs="Times New Roman"/>
          <w:sz w:val="22"/>
          <w:szCs w:val="22"/>
          <w:spacing w:val="-15"/>
        </w:rPr>
        <w:t>AUB[¹³],</w:t>
      </w:r>
      <w:r>
        <w:rPr>
          <w:sz w:val="22"/>
          <w:szCs w:val="22"/>
          <w:spacing w:val="-15"/>
        </w:rPr>
        <w:t>同时心血管疾病、乳腺癌、子宫</w:t>
      </w:r>
      <w:r>
        <w:rPr>
          <w:sz w:val="22"/>
          <w:szCs w:val="22"/>
          <w:spacing w:val="-16"/>
        </w:rPr>
        <w:t>内膜癌和卵</w:t>
      </w:r>
      <w:r>
        <w:rPr>
          <w:sz w:val="22"/>
          <w:szCs w:val="22"/>
        </w:rPr>
        <w:t xml:space="preserve"> </w:t>
      </w:r>
      <w:r>
        <w:rPr>
          <w:sz w:val="22"/>
          <w:szCs w:val="22"/>
          <w:spacing w:val="-14"/>
        </w:rPr>
        <w:t>巢上皮性癌(卵巢癌)风险升高，骨密度下降，避孕</w:t>
      </w:r>
      <w:r>
        <w:rPr>
          <w:sz w:val="22"/>
          <w:szCs w:val="22"/>
          <w:spacing w:val="12"/>
        </w:rPr>
        <w:t xml:space="preserve"> </w:t>
      </w:r>
      <w:r>
        <w:rPr>
          <w:sz w:val="22"/>
          <w:szCs w:val="22"/>
          <w:spacing w:val="-8"/>
        </w:rPr>
        <w:t>指导时需要额外的考虑。</w:t>
      </w:r>
    </w:p>
    <w:p>
      <w:pPr>
        <w:pStyle w:val="BodyText"/>
        <w:ind w:firstLine="440"/>
        <w:spacing w:before="7" w:line="270" w:lineRule="auto"/>
        <w:jc w:val="both"/>
        <w:rPr>
          <w:sz w:val="22"/>
          <w:szCs w:val="22"/>
        </w:rPr>
      </w:pPr>
      <w:r>
        <w:rPr>
          <w:rFonts w:ascii="Times New Roman" w:hAnsi="Times New Roman" w:eastAsia="Times New Roman" w:cs="Times New Roman"/>
          <w:sz w:val="22"/>
          <w:szCs w:val="22"/>
          <w:spacing w:val="-12"/>
        </w:rPr>
        <w:t>LNG-IUS</w:t>
      </w:r>
      <w:r>
        <w:rPr>
          <w:sz w:val="22"/>
          <w:szCs w:val="22"/>
          <w:spacing w:val="-12"/>
        </w:rPr>
        <w:t>在提供高效避孕的同时，还可长期管</w:t>
      </w:r>
      <w:r>
        <w:rPr>
          <w:sz w:val="22"/>
          <w:szCs w:val="22"/>
          <w:spacing w:val="6"/>
        </w:rPr>
        <w:t xml:space="preserve"> </w:t>
      </w:r>
      <w:r>
        <w:rPr>
          <w:sz w:val="22"/>
          <w:szCs w:val="22"/>
          <w:spacing w:val="-5"/>
        </w:rPr>
        <w:t>理绝经过渡期女性的</w:t>
      </w:r>
      <w:r>
        <w:rPr>
          <w:rFonts w:ascii="Times New Roman" w:hAnsi="Times New Roman" w:eastAsia="Times New Roman" w:cs="Times New Roman"/>
          <w:sz w:val="22"/>
          <w:szCs w:val="22"/>
          <w:spacing w:val="-5"/>
        </w:rPr>
        <w:t>AUB</w:t>
      </w:r>
      <w:r>
        <w:rPr>
          <w:sz w:val="22"/>
          <w:szCs w:val="22"/>
          <w:spacing w:val="-5"/>
        </w:rPr>
        <w:t>症状并控制复发，保护</w:t>
      </w:r>
      <w:r>
        <w:rPr>
          <w:sz w:val="22"/>
          <w:szCs w:val="22"/>
        </w:rPr>
        <w:t xml:space="preserve">  </w:t>
      </w:r>
      <w:r>
        <w:rPr>
          <w:sz w:val="22"/>
          <w:szCs w:val="22"/>
        </w:rPr>
        <w:t>子宫内膜，进而降低子宫内膜病变的发生风险。</w:t>
      </w:r>
      <w:r>
        <w:rPr>
          <w:sz w:val="22"/>
          <w:szCs w:val="22"/>
          <w:spacing w:val="8"/>
        </w:rPr>
        <w:t xml:space="preserve"> </w:t>
      </w:r>
      <w:r>
        <w:rPr>
          <w:rFonts w:ascii="Times New Roman" w:hAnsi="Times New Roman" w:eastAsia="Times New Roman" w:cs="Times New Roman"/>
          <w:sz w:val="22"/>
          <w:szCs w:val="22"/>
          <w:spacing w:val="-1"/>
        </w:rPr>
        <w:t>LNG-IUS</w:t>
      </w:r>
      <w:r>
        <w:rPr>
          <w:sz w:val="22"/>
          <w:szCs w:val="22"/>
          <w:spacing w:val="-1"/>
        </w:rPr>
        <w:t>可作为绝经激素治疗</w:t>
      </w:r>
      <w:r>
        <w:rPr>
          <w:rFonts w:ascii="Times New Roman" w:hAnsi="Times New Roman" w:eastAsia="Times New Roman" w:cs="Times New Roman"/>
          <w:sz w:val="22"/>
          <w:szCs w:val="22"/>
          <w:spacing w:val="-1"/>
        </w:rPr>
        <w:t>(MHT)</w:t>
      </w:r>
      <w:r>
        <w:rPr>
          <w:sz w:val="22"/>
          <w:szCs w:val="22"/>
          <w:spacing w:val="-1"/>
        </w:rPr>
        <w:t>的孕激素补</w:t>
      </w:r>
      <w:r>
        <w:rPr>
          <w:sz w:val="22"/>
          <w:szCs w:val="22"/>
          <w:spacing w:val="5"/>
        </w:rPr>
        <w:t xml:space="preserve"> </w:t>
      </w:r>
      <w:r>
        <w:rPr>
          <w:sz w:val="22"/>
          <w:szCs w:val="22"/>
          <w:spacing w:val="-5"/>
        </w:rPr>
        <w:t>充，与雌激素联合应用能够有效缓解围绝经期症</w:t>
      </w:r>
      <w:r>
        <w:rPr>
          <w:sz w:val="22"/>
          <w:szCs w:val="22"/>
          <w:spacing w:val="7"/>
        </w:rPr>
        <w:t xml:space="preserve">  </w:t>
      </w:r>
      <w:r>
        <w:rPr>
          <w:sz w:val="22"/>
          <w:szCs w:val="22"/>
          <w:spacing w:val="-14"/>
        </w:rPr>
        <w:t>状</w:t>
      </w:r>
      <w:r>
        <w:rPr>
          <w:sz w:val="22"/>
          <w:szCs w:val="22"/>
          <w:spacing w:val="-32"/>
        </w:rPr>
        <w:t xml:space="preserve"> </w:t>
      </w:r>
      <w:r>
        <w:rPr>
          <w:sz w:val="22"/>
          <w:szCs w:val="22"/>
          <w:spacing w:val="-14"/>
        </w:rPr>
        <w:t>。</w:t>
      </w:r>
      <w:r>
        <w:rPr>
          <w:rFonts w:ascii="Times New Roman" w:hAnsi="Times New Roman" w:eastAsia="Times New Roman" w:cs="Times New Roman"/>
          <w:sz w:val="22"/>
          <w:szCs w:val="22"/>
          <w:spacing w:val="-14"/>
        </w:rPr>
        <w:t>LNG-IUS</w:t>
      </w:r>
      <w:r>
        <w:rPr>
          <w:sz w:val="22"/>
          <w:szCs w:val="22"/>
          <w:spacing w:val="-14"/>
        </w:rPr>
        <w:t>的全身血药浓度低，长期使用对绝经</w:t>
      </w:r>
      <w:r>
        <w:rPr>
          <w:sz w:val="22"/>
          <w:szCs w:val="22"/>
        </w:rPr>
        <w:t xml:space="preserve"> </w:t>
      </w:r>
      <w:r>
        <w:rPr>
          <w:sz w:val="22"/>
          <w:szCs w:val="22"/>
          <w:spacing w:val="-13"/>
        </w:rPr>
        <w:t>过渡期女性的脂代谢、肝功能影响较小，不增加心</w:t>
      </w:r>
      <w:r>
        <w:rPr>
          <w:sz w:val="22"/>
          <w:szCs w:val="22"/>
          <w:spacing w:val="18"/>
        </w:rPr>
        <w:t xml:space="preserve"> </w:t>
      </w:r>
      <w:r>
        <w:rPr>
          <w:sz w:val="22"/>
          <w:szCs w:val="22"/>
          <w:spacing w:val="-14"/>
        </w:rPr>
        <w:t>脑血管疾病的风险，不会加速腰椎和前臂的年龄相</w:t>
      </w:r>
      <w:r>
        <w:rPr>
          <w:sz w:val="22"/>
          <w:szCs w:val="22"/>
          <w:spacing w:val="1"/>
        </w:rPr>
        <w:t xml:space="preserve">  </w:t>
      </w:r>
      <w:r>
        <w:rPr>
          <w:sz w:val="22"/>
          <w:szCs w:val="22"/>
          <w:spacing w:val="-5"/>
        </w:rPr>
        <w:t>关骨密度的丢失。上述特点均适合绝经过渡期女</w:t>
      </w:r>
      <w:r>
        <w:rPr>
          <w:sz w:val="22"/>
          <w:szCs w:val="22"/>
          <w:spacing w:val="7"/>
        </w:rPr>
        <w:t xml:space="preserve">  </w:t>
      </w:r>
      <w:r>
        <w:rPr>
          <w:sz w:val="22"/>
          <w:szCs w:val="22"/>
          <w:spacing w:val="5"/>
        </w:rPr>
        <w:t>性使用</w:t>
      </w:r>
      <w:r>
        <w:rPr>
          <w:sz w:val="22"/>
          <w:szCs w:val="22"/>
        </w:rPr>
        <w:t>LNG</w:t>
      </w:r>
      <w:r>
        <w:rPr>
          <w:sz w:val="22"/>
          <w:szCs w:val="22"/>
          <w:spacing w:val="5"/>
        </w:rPr>
        <w:t>-</w:t>
      </w:r>
      <w:r>
        <w:rPr>
          <w:sz w:val="22"/>
          <w:szCs w:val="22"/>
        </w:rPr>
        <w:t>IUS</w:t>
      </w:r>
      <w:r>
        <w:rPr>
          <w:sz w:val="22"/>
          <w:szCs w:val="22"/>
          <w:spacing w:val="5"/>
        </w:rPr>
        <w:t>。</w:t>
      </w:r>
    </w:p>
    <w:p>
      <w:pPr>
        <w:spacing w:line="52" w:lineRule="exact"/>
        <w:rPr/>
      </w:pPr>
      <w:r/>
    </w:p>
    <w:tbl>
      <w:tblPr>
        <w:tblStyle w:val="TableNormal"/>
        <w:tblW w:w="4554" w:type="dxa"/>
        <w:tblInd w:w="30" w:type="dxa"/>
        <w:tblLayout w:type="fixed"/>
        <w:tblBorders>
          <w:left w:val="single" w:color="000000" w:sz="4" w:space="0"/>
          <w:bottom w:val="single" w:color="000000" w:sz="2" w:space="0"/>
          <w:right w:val="single" w:color="000000" w:sz="4" w:space="0"/>
          <w:top w:val="single" w:color="000000" w:sz="2" w:space="0"/>
        </w:tblBorders>
      </w:tblPr>
      <w:tblGrid>
        <w:gridCol w:w="4554"/>
      </w:tblGrid>
      <w:tr>
        <w:trPr>
          <w:trHeight w:val="4418" w:hRule="atLeast"/>
        </w:trPr>
        <w:tc>
          <w:tcPr>
            <w:tcW w:w="4554" w:type="dxa"/>
            <w:vAlign w:val="top"/>
          </w:tcPr>
          <w:p>
            <w:pPr>
              <w:pStyle w:val="TableText"/>
              <w:ind w:left="38"/>
              <w:spacing w:before="45" w:line="219" w:lineRule="auto"/>
              <w:rPr/>
            </w:pPr>
            <w:r>
              <w:rPr>
                <w:b/>
                <w:bCs/>
                <w:spacing w:val="-4"/>
              </w:rPr>
              <w:t>共识要点：</w:t>
            </w:r>
          </w:p>
          <w:p>
            <w:pPr>
              <w:pStyle w:val="TableText"/>
              <w:ind w:left="453" w:hanging="409"/>
              <w:spacing w:before="52" w:line="249" w:lineRule="auto"/>
              <w:rPr/>
            </w:pPr>
            <w:r>
              <w:rPr>
                <w:spacing w:val="-1"/>
              </w:rPr>
              <w:t>● LNG-IUS可为女性提供5年长效可逆的避孕，</w:t>
            </w:r>
            <w:r>
              <w:rPr>
                <w:spacing w:val="13"/>
              </w:rPr>
              <w:t xml:space="preserve"> </w:t>
            </w:r>
            <w:r>
              <w:rPr>
                <w:spacing w:val="-6"/>
              </w:rPr>
              <w:t>在所有年龄段女性中有效性一致，避孕效果</w:t>
            </w:r>
            <w:r>
              <w:rPr>
                <w:spacing w:val="5"/>
              </w:rPr>
              <w:t xml:space="preserve"> </w:t>
            </w:r>
            <w:r>
              <w:rPr>
                <w:spacing w:val="-1"/>
              </w:rPr>
              <w:t>与输卵管绝育术相当。</w:t>
            </w:r>
          </w:p>
          <w:p>
            <w:pPr>
              <w:pStyle w:val="TableText"/>
              <w:ind w:left="55"/>
              <w:spacing w:before="59" w:line="219" w:lineRule="auto"/>
              <w:rPr/>
            </w:pPr>
            <w:r>
              <w:rPr/>
              <w:t>●人工流产或产后及时落实高效避孕方法如</w:t>
            </w:r>
          </w:p>
          <w:p>
            <w:pPr>
              <w:pStyle w:val="TableText"/>
              <w:ind w:left="454" w:right="9"/>
              <w:spacing w:before="44" w:line="254" w:lineRule="auto"/>
              <w:rPr/>
            </w:pPr>
            <w:r>
              <w:rPr>
                <w:spacing w:val="-5"/>
              </w:rPr>
              <w:t>LNG-IUS,可降低非意愿妊娠的发生风险、合</w:t>
            </w:r>
            <w:r>
              <w:rPr>
                <w:spacing w:val="13"/>
              </w:rPr>
              <w:t xml:space="preserve"> </w:t>
            </w:r>
            <w:r>
              <w:rPr/>
              <w:t>理规划妊娠间隔以优化再次妊娠的结局。</w:t>
            </w:r>
          </w:p>
          <w:p>
            <w:pPr>
              <w:pStyle w:val="TableText"/>
              <w:ind w:left="443" w:right="219" w:hanging="399"/>
              <w:spacing w:before="29" w:line="252" w:lineRule="auto"/>
              <w:rPr/>
            </w:pPr>
            <w:r>
              <w:rPr>
                <w:spacing w:val="-1"/>
              </w:rPr>
              <w:t>●青少年和未育女性使用LNG-IUS同样安全，</w:t>
            </w:r>
            <w:r>
              <w:rPr>
                <w:spacing w:val="11"/>
              </w:rPr>
              <w:t xml:space="preserve"> </w:t>
            </w:r>
            <w:r>
              <w:rPr/>
              <w:t>不影响未来的生育力。</w:t>
            </w:r>
          </w:p>
          <w:p>
            <w:pPr>
              <w:pStyle w:val="TableText"/>
              <w:ind w:left="454" w:hanging="399"/>
              <w:spacing w:before="45" w:line="254" w:lineRule="auto"/>
              <w:rPr/>
            </w:pPr>
            <w:r>
              <w:rPr/>
              <w:t>●绝经过渡期女性应用LNG-IUS,高效避孕的同</w:t>
            </w:r>
            <w:r>
              <w:rPr>
                <w:spacing w:val="11"/>
              </w:rPr>
              <w:t xml:space="preserve"> </w:t>
            </w:r>
            <w:r>
              <w:rPr>
                <w:spacing w:val="1"/>
              </w:rPr>
              <w:t>时还可长期管理</w:t>
            </w:r>
            <w:r>
              <w:rPr/>
              <w:t>AUB</w:t>
            </w:r>
            <w:r>
              <w:rPr>
                <w:spacing w:val="1"/>
              </w:rPr>
              <w:t>症状并控制复发，保护 </w:t>
            </w:r>
            <w:r>
              <w:rPr>
                <w:spacing w:val="-7"/>
              </w:rPr>
              <w:t>子宫内膜，进而降低子宫内膜病变的发生风</w:t>
            </w:r>
            <w:r>
              <w:rPr>
                <w:spacing w:val="15"/>
              </w:rPr>
              <w:t xml:space="preserve"> </w:t>
            </w:r>
            <w:r>
              <w:rPr>
                <w:spacing w:val="-16"/>
              </w:rPr>
              <w:t>险；而且，对脂代谢、肝功能影响较小，不增</w:t>
            </w:r>
            <w:r>
              <w:rPr/>
              <w:t xml:space="preserve"> </w:t>
            </w:r>
            <w:r>
              <w:rPr/>
              <w:t>加心脑血管疾病和骨质疏松的风险。</w:t>
            </w:r>
          </w:p>
        </w:tc>
      </w:tr>
    </w:tbl>
    <w:p>
      <w:pPr>
        <w:spacing w:line="14" w:lineRule="auto"/>
        <w:rPr>
          <w:rFonts w:ascii="Arial"/>
          <w:sz w:val="2"/>
        </w:rPr>
      </w:pPr>
      <w:r/>
    </w:p>
    <w:p>
      <w:pPr>
        <w:spacing w:line="14" w:lineRule="auto"/>
        <w:sectPr>
          <w:type w:val="continuous"/>
          <w:pgSz w:w="12250" w:h="16500"/>
          <w:pgMar w:top="1050" w:right="1250" w:bottom="0" w:left="1180" w:header="0" w:footer="0" w:gutter="0"/>
          <w:cols w:equalWidth="0" w:num="2">
            <w:col w:w="5090" w:space="100"/>
            <w:col w:w="4630" w:space="0"/>
          </w:cols>
        </w:sectPr>
        <w:rPr>
          <w:rFonts w:ascii="Arial" w:hAnsi="Arial" w:eastAsia="Arial" w:cs="Arial"/>
          <w:sz w:val="2"/>
          <w:szCs w:val="2"/>
        </w:rPr>
      </w:pPr>
    </w:p>
    <w:p>
      <w:pPr>
        <w:pStyle w:val="BodyText"/>
        <w:ind w:left="44"/>
        <w:spacing w:before="43" w:line="212" w:lineRule="auto"/>
        <w:rPr>
          <w:rFonts w:ascii="Times New Roman" w:hAnsi="Times New Roman" w:eastAsia="Times New Roman" w:cs="Times New Roman"/>
          <w:sz w:val="12"/>
          <w:szCs w:val="12"/>
        </w:rPr>
      </w:pPr>
      <w:r>
        <w:rPr>
          <w:sz w:val="20"/>
          <w:szCs w:val="20"/>
          <w:u w:val="single" w:color="auto"/>
          <w:spacing w:val="-14"/>
        </w:rPr>
        <w:t>中华妇产科杂志</w:t>
      </w:r>
      <w:r>
        <w:rPr>
          <w:rFonts w:ascii="Times New Roman" w:hAnsi="Times New Roman" w:eastAsia="Times New Roman" w:cs="Times New Roman"/>
          <w:sz w:val="20"/>
          <w:szCs w:val="20"/>
          <w:u w:val="single" w:color="auto"/>
          <w:spacing w:val="-14"/>
        </w:rPr>
        <w:t>2019</w:t>
      </w:r>
      <w:r>
        <w:rPr>
          <w:sz w:val="20"/>
          <w:szCs w:val="20"/>
          <w:u w:val="single" w:color="auto"/>
          <w:spacing w:val="-14"/>
        </w:rPr>
        <w:t>年</w:t>
      </w:r>
      <w:r>
        <w:rPr>
          <w:rFonts w:ascii="Times New Roman" w:hAnsi="Times New Roman" w:eastAsia="Times New Roman" w:cs="Times New Roman"/>
          <w:sz w:val="20"/>
          <w:szCs w:val="20"/>
          <w:u w:val="single" w:color="auto"/>
          <w:spacing w:val="-14"/>
        </w:rPr>
        <w:t>12</w:t>
      </w:r>
      <w:r>
        <w:rPr>
          <w:sz w:val="20"/>
          <w:szCs w:val="20"/>
          <w:u w:val="single" w:color="auto"/>
          <w:spacing w:val="-14"/>
        </w:rPr>
        <w:t>月第</w:t>
      </w:r>
      <w:r>
        <w:rPr>
          <w:rFonts w:ascii="Times New Roman" w:hAnsi="Times New Roman" w:eastAsia="Times New Roman" w:cs="Times New Roman"/>
          <w:sz w:val="20"/>
          <w:szCs w:val="20"/>
          <w:u w:val="single" w:color="auto"/>
          <w:spacing w:val="-14"/>
        </w:rPr>
        <w:t>54</w:t>
      </w:r>
      <w:r>
        <w:rPr>
          <w:sz w:val="20"/>
          <w:szCs w:val="20"/>
          <w:u w:val="single" w:color="auto"/>
          <w:spacing w:val="-14"/>
        </w:rPr>
        <w:t>卷第</w:t>
      </w:r>
      <w:r>
        <w:rPr>
          <w:rFonts w:ascii="Times New Roman" w:hAnsi="Times New Roman" w:eastAsia="Times New Roman" w:cs="Times New Roman"/>
          <w:sz w:val="20"/>
          <w:szCs w:val="20"/>
          <w:u w:val="single" w:color="auto"/>
          <w:spacing w:val="-14"/>
        </w:rPr>
        <w:t>12</w:t>
      </w:r>
      <w:r>
        <w:rPr>
          <w:sz w:val="20"/>
          <w:szCs w:val="20"/>
          <w:u w:val="single" w:color="auto"/>
          <w:spacing w:val="-14"/>
        </w:rPr>
        <w:t>期</w:t>
      </w:r>
      <w:r>
        <w:rPr>
          <w:rFonts w:ascii="Times New Roman" w:hAnsi="Times New Roman" w:eastAsia="Times New Roman" w:cs="Times New Roman"/>
          <w:sz w:val="20"/>
          <w:szCs w:val="20"/>
          <w:u w:val="single" w:color="auto"/>
          <w:spacing w:val="-14"/>
        </w:rPr>
        <w:t>Chin JObstet Gynecol,December 2019,Vol.54,No.12</w:t>
      </w:r>
      <w:r>
        <w:rPr>
          <w:rFonts w:ascii="Times New Roman" w:hAnsi="Times New Roman" w:eastAsia="Times New Roman" w:cs="Times New Roman"/>
          <w:sz w:val="20"/>
          <w:szCs w:val="20"/>
          <w:spacing w:val="1"/>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12"/>
          <w:szCs w:val="12"/>
          <w:spacing w:val="-1"/>
          <w:position w:val="-3"/>
        </w:rPr>
        <w:t>·817·</w:t>
      </w:r>
    </w:p>
    <w:p>
      <w:pPr>
        <w:spacing w:before="26"/>
        <w:rPr/>
      </w:pPr>
      <w:r/>
    </w:p>
    <w:p>
      <w:pPr>
        <w:sectPr>
          <w:pgSz w:w="12250" w:h="16500"/>
          <w:pgMar w:top="982" w:right="1249" w:bottom="0" w:left="1255" w:header="0" w:footer="0" w:gutter="0"/>
          <w:cols w:equalWidth="0" w:num="1">
            <w:col w:w="9745" w:space="0"/>
          </w:cols>
        </w:sectPr>
        <w:rPr/>
      </w:pPr>
    </w:p>
    <w:p>
      <w:pPr>
        <w:pStyle w:val="BodyText"/>
        <w:ind w:left="487"/>
        <w:spacing w:before="40" w:line="221" w:lineRule="auto"/>
        <w:rPr>
          <w:rFonts w:ascii="SimHei" w:hAnsi="SimHei" w:eastAsia="SimHei" w:cs="SimHei"/>
          <w:sz w:val="20"/>
          <w:szCs w:val="20"/>
        </w:rPr>
      </w:pPr>
      <w:r>
        <w:rPr>
          <w:sz w:val="20"/>
          <w:szCs w:val="20"/>
          <w:b/>
          <w:bCs/>
        </w:rPr>
        <w:t>LNG</w:t>
      </w:r>
      <w:r>
        <w:rPr>
          <w:sz w:val="20"/>
          <w:szCs w:val="20"/>
          <w:b/>
          <w:bCs/>
          <w:spacing w:val="8"/>
        </w:rPr>
        <w:t>-</w:t>
      </w:r>
      <w:r>
        <w:rPr>
          <w:sz w:val="20"/>
          <w:szCs w:val="20"/>
          <w:b/>
          <w:bCs/>
        </w:rPr>
        <w:t>IUS</w:t>
      </w:r>
      <w:r>
        <w:rPr>
          <w:sz w:val="20"/>
          <w:szCs w:val="20"/>
          <w:spacing w:val="87"/>
        </w:rPr>
        <w:t xml:space="preserve"> </w:t>
      </w:r>
      <w:r>
        <w:rPr>
          <w:rFonts w:ascii="SimHei" w:hAnsi="SimHei" w:eastAsia="SimHei" w:cs="SimHei"/>
          <w:sz w:val="20"/>
          <w:szCs w:val="20"/>
          <w:b/>
          <w:bCs/>
          <w:spacing w:val="8"/>
        </w:rPr>
        <w:t>在妇科疾病患者中的临床应用</w:t>
      </w:r>
    </w:p>
    <w:p>
      <w:pPr>
        <w:spacing w:line="328" w:lineRule="auto"/>
        <w:rPr>
          <w:rFonts w:ascii="Arial"/>
          <w:sz w:val="21"/>
        </w:rPr>
      </w:pPr>
      <w:r/>
    </w:p>
    <w:p>
      <w:pPr>
        <w:pStyle w:val="BodyText"/>
        <w:ind w:left="484"/>
        <w:spacing w:before="65" w:line="219" w:lineRule="auto"/>
        <w:rPr>
          <w:sz w:val="20"/>
          <w:szCs w:val="20"/>
        </w:rPr>
      </w:pPr>
      <w:r>
        <w:rPr>
          <w:sz w:val="20"/>
          <w:szCs w:val="20"/>
          <w:spacing w:val="-10"/>
        </w:rPr>
        <w:t>一、月经过多</w:t>
      </w:r>
    </w:p>
    <w:p>
      <w:pPr>
        <w:pStyle w:val="BodyText"/>
        <w:ind w:left="44" w:right="384" w:firstLine="440"/>
        <w:spacing w:before="51" w:line="288" w:lineRule="auto"/>
        <w:jc w:val="both"/>
        <w:rPr>
          <w:sz w:val="20"/>
          <w:szCs w:val="20"/>
        </w:rPr>
      </w:pPr>
      <w:r>
        <w:rPr>
          <w:sz w:val="20"/>
          <w:szCs w:val="20"/>
          <w:spacing w:val="12"/>
        </w:rPr>
        <w:t>月经过多</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heavy</w:t>
      </w:r>
      <w:r>
        <w:rPr>
          <w:rFonts w:ascii="Times New Roman" w:hAnsi="Times New Roman" w:eastAsia="Times New Roman" w:cs="Times New Roman"/>
          <w:sz w:val="20"/>
          <w:szCs w:val="20"/>
          <w:spacing w:val="22"/>
        </w:rPr>
        <w:t xml:space="preserve">  </w:t>
      </w:r>
      <w:r>
        <w:rPr>
          <w:rFonts w:ascii="Times New Roman" w:hAnsi="Times New Roman" w:eastAsia="Times New Roman" w:cs="Times New Roman"/>
          <w:sz w:val="20"/>
          <w:szCs w:val="20"/>
        </w:rPr>
        <w:t>menstrual</w:t>
      </w:r>
      <w:r>
        <w:rPr>
          <w:rFonts w:ascii="Times New Roman" w:hAnsi="Times New Roman" w:eastAsia="Times New Roman" w:cs="Times New Roman"/>
          <w:sz w:val="20"/>
          <w:szCs w:val="20"/>
          <w:spacing w:val="17"/>
          <w:w w:val="101"/>
        </w:rPr>
        <w:t xml:space="preserve">  </w:t>
      </w:r>
      <w:r>
        <w:rPr>
          <w:rFonts w:ascii="Times New Roman" w:hAnsi="Times New Roman" w:eastAsia="Times New Roman" w:cs="Times New Roman"/>
          <w:sz w:val="20"/>
          <w:szCs w:val="20"/>
        </w:rPr>
        <w:t>bleeding</w:t>
      </w:r>
      <w:r>
        <w:rPr>
          <w:rFonts w:ascii="Times New Roman" w:hAnsi="Times New Roman" w:eastAsia="Times New Roman" w:cs="Times New Roman"/>
          <w:sz w:val="20"/>
          <w:szCs w:val="20"/>
          <w:spacing w:val="12"/>
        </w:rPr>
        <w:t>)</w:t>
      </w:r>
      <w:r>
        <w:rPr>
          <w:sz w:val="20"/>
          <w:szCs w:val="20"/>
          <w:spacing w:val="12"/>
        </w:rPr>
        <w:t>指连续数</w:t>
      </w:r>
      <w:r>
        <w:rPr>
          <w:sz w:val="20"/>
          <w:szCs w:val="20"/>
        </w:rPr>
        <w:t xml:space="preserve"> </w:t>
      </w:r>
      <w:r>
        <w:rPr>
          <w:sz w:val="20"/>
          <w:szCs w:val="20"/>
          <w:spacing w:val="6"/>
        </w:rPr>
        <w:t>个规则周期的经期出血量过多，既往的多国指南均</w:t>
      </w:r>
      <w:r>
        <w:rPr>
          <w:sz w:val="20"/>
          <w:szCs w:val="20"/>
        </w:rPr>
        <w:t xml:space="preserve"> </w:t>
      </w:r>
      <w:r>
        <w:rPr>
          <w:sz w:val="20"/>
          <w:szCs w:val="20"/>
          <w:spacing w:val="8"/>
        </w:rPr>
        <w:t>采用相对客观的测量指标，每次经期出血量&gt;80</w:t>
      </w:r>
      <w:r>
        <w:rPr>
          <w:rFonts w:ascii="Times New Roman" w:hAnsi="Times New Roman" w:eastAsia="Times New Roman" w:cs="Times New Roman"/>
          <w:sz w:val="20"/>
          <w:szCs w:val="20"/>
        </w:rPr>
        <w:t>ml</w:t>
      </w:r>
      <w:r>
        <w:rPr>
          <w:rFonts w:ascii="Times New Roman" w:hAnsi="Times New Roman" w:eastAsia="Times New Roman" w:cs="Times New Roman"/>
          <w:sz w:val="20"/>
          <w:szCs w:val="20"/>
          <w:spacing w:val="5"/>
        </w:rPr>
        <w:t xml:space="preserve">  </w:t>
      </w:r>
      <w:r>
        <w:rPr>
          <w:sz w:val="20"/>
          <w:szCs w:val="20"/>
          <w:spacing w:val="20"/>
        </w:rPr>
        <w:t>诊断为月经过多。欧洲1项关于月经过多的大型</w:t>
      </w:r>
      <w:r>
        <w:rPr>
          <w:sz w:val="20"/>
          <w:szCs w:val="20"/>
          <w:spacing w:val="12"/>
        </w:rPr>
        <w:t xml:space="preserve"> </w:t>
      </w:r>
      <w:r>
        <w:rPr>
          <w:sz w:val="20"/>
          <w:szCs w:val="20"/>
          <w:spacing w:val="9"/>
        </w:rPr>
        <w:t>流行病学调查显示，18~57岁女性中月经过多的发</w:t>
      </w:r>
      <w:r>
        <w:rPr>
          <w:sz w:val="20"/>
          <w:szCs w:val="20"/>
          <w:spacing w:val="11"/>
        </w:rPr>
        <w:t xml:space="preserve"> </w:t>
      </w:r>
      <w:r>
        <w:rPr>
          <w:sz w:val="20"/>
          <w:szCs w:val="20"/>
          <w:spacing w:val="1"/>
        </w:rPr>
        <w:t>病率达27.2%[14],而处于绝经过渡期的女性，约1/3</w:t>
      </w:r>
      <w:r>
        <w:rPr>
          <w:sz w:val="20"/>
          <w:szCs w:val="20"/>
          <w:spacing w:val="2"/>
        </w:rPr>
        <w:t xml:space="preserve"> </w:t>
      </w:r>
      <w:r>
        <w:rPr>
          <w:sz w:val="20"/>
          <w:szCs w:val="20"/>
          <w:spacing w:val="4"/>
        </w:rPr>
        <w:t>会出现月经过多[15]。2018年，英国国家健康与临</w:t>
      </w:r>
      <w:r>
        <w:rPr>
          <w:sz w:val="20"/>
          <w:szCs w:val="20"/>
          <w:spacing w:val="10"/>
        </w:rPr>
        <w:t xml:space="preserve"> </w:t>
      </w:r>
      <w:r>
        <w:rPr>
          <w:sz w:val="20"/>
          <w:szCs w:val="20"/>
          <w:spacing w:val="7"/>
        </w:rPr>
        <w:t>床优化研究所</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NICE</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29"/>
        </w:rPr>
        <w:t xml:space="preserve"> </w:t>
      </w:r>
      <w:r>
        <w:rPr>
          <w:sz w:val="20"/>
          <w:szCs w:val="20"/>
          <w:spacing w:val="7"/>
        </w:rPr>
        <w:t>的指南[16中则采用患</w:t>
      </w:r>
      <w:r>
        <w:rPr>
          <w:sz w:val="20"/>
          <w:szCs w:val="20"/>
          <w:spacing w:val="6"/>
        </w:rPr>
        <w:t>者的主</w:t>
      </w:r>
      <w:r>
        <w:rPr>
          <w:sz w:val="20"/>
          <w:szCs w:val="20"/>
        </w:rPr>
        <w:t xml:space="preserve"> </w:t>
      </w:r>
      <w:r>
        <w:rPr>
          <w:sz w:val="20"/>
          <w:szCs w:val="20"/>
          <w:spacing w:val="6"/>
        </w:rPr>
        <w:t>观评价定义月经过多，当月经期出血量影响女性的</w:t>
      </w:r>
      <w:r>
        <w:rPr>
          <w:sz w:val="20"/>
          <w:szCs w:val="20"/>
          <w:spacing w:val="2"/>
        </w:rPr>
        <w:t xml:space="preserve"> </w:t>
      </w:r>
      <w:r>
        <w:rPr>
          <w:sz w:val="20"/>
          <w:szCs w:val="20"/>
          <w:spacing w:val="-3"/>
        </w:rPr>
        <w:t>身体、情绪、社会和物质生活的质量，无论单</w:t>
      </w:r>
      <w:r>
        <w:rPr>
          <w:sz w:val="20"/>
          <w:szCs w:val="20"/>
          <w:spacing w:val="-4"/>
        </w:rPr>
        <w:t>独发生</w:t>
      </w:r>
      <w:r>
        <w:rPr>
          <w:sz w:val="20"/>
          <w:szCs w:val="20"/>
        </w:rPr>
        <w:t xml:space="preserve"> </w:t>
      </w:r>
      <w:r>
        <w:rPr>
          <w:sz w:val="20"/>
          <w:szCs w:val="20"/>
          <w:spacing w:val="6"/>
        </w:rPr>
        <w:t>还是与其他症状伴发，即可诊断月经过多。本</w:t>
      </w:r>
      <w:r>
        <w:rPr>
          <w:sz w:val="20"/>
          <w:szCs w:val="20"/>
          <w:spacing w:val="5"/>
        </w:rPr>
        <w:t>共识</w:t>
      </w:r>
      <w:r>
        <w:rPr>
          <w:sz w:val="20"/>
          <w:szCs w:val="20"/>
        </w:rPr>
        <w:t xml:space="preserve"> </w:t>
      </w:r>
      <w:r>
        <w:rPr>
          <w:sz w:val="20"/>
          <w:szCs w:val="20"/>
          <w:spacing w:val="5"/>
        </w:rPr>
        <w:t>认同这个定义，其更关注患者的主观感受，</w:t>
      </w:r>
      <w:r>
        <w:rPr>
          <w:sz w:val="20"/>
          <w:szCs w:val="20"/>
          <w:spacing w:val="4"/>
        </w:rPr>
        <w:t>但在这</w:t>
      </w:r>
      <w:r>
        <w:rPr>
          <w:sz w:val="20"/>
          <w:szCs w:val="20"/>
        </w:rPr>
        <w:t xml:space="preserve"> </w:t>
      </w:r>
      <w:r>
        <w:rPr>
          <w:sz w:val="20"/>
          <w:szCs w:val="20"/>
          <w:spacing w:val="7"/>
        </w:rPr>
        <w:t>一定义下月经过多的发病率可能更高。</w:t>
      </w:r>
    </w:p>
    <w:p>
      <w:pPr>
        <w:pStyle w:val="BodyText"/>
        <w:ind w:right="379" w:firstLine="484"/>
        <w:spacing w:before="63" w:line="286" w:lineRule="auto"/>
        <w:rPr>
          <w:sz w:val="20"/>
          <w:szCs w:val="20"/>
        </w:rPr>
      </w:pPr>
      <w:r>
        <w:rPr>
          <w:sz w:val="20"/>
          <w:szCs w:val="20"/>
          <w:spacing w:val="9"/>
        </w:rPr>
        <w:t>月经过多重在描述1种症状，其病因可以有多</w:t>
      </w:r>
      <w:r>
        <w:rPr>
          <w:sz w:val="20"/>
          <w:szCs w:val="20"/>
          <w:spacing w:val="17"/>
        </w:rPr>
        <w:t xml:space="preserve"> </w:t>
      </w:r>
      <w:r>
        <w:rPr>
          <w:sz w:val="20"/>
          <w:szCs w:val="20"/>
          <w:spacing w:val="34"/>
        </w:rPr>
        <w:t>种，其中生殖系统结构性病变如子宫肌瘤(即</w:t>
      </w:r>
      <w:r>
        <w:rPr>
          <w:sz w:val="20"/>
          <w:szCs w:val="20"/>
          <w:spacing w:val="4"/>
        </w:rPr>
        <w:t xml:space="preserve"> </w:t>
      </w:r>
      <w:r>
        <w:rPr>
          <w:rFonts w:ascii="Times New Roman" w:hAnsi="Times New Roman" w:eastAsia="Times New Roman" w:cs="Times New Roman"/>
          <w:sz w:val="20"/>
          <w:szCs w:val="20"/>
          <w:spacing w:val="18"/>
        </w:rPr>
        <w:t>“</w:t>
      </w:r>
      <w:r>
        <w:rPr>
          <w:rFonts w:ascii="Times New Roman" w:hAnsi="Times New Roman" w:eastAsia="Times New Roman" w:cs="Times New Roman"/>
          <w:sz w:val="20"/>
          <w:szCs w:val="20"/>
        </w:rPr>
        <w:t>PALM</w:t>
      </w:r>
      <w:r>
        <w:rPr>
          <w:rFonts w:ascii="Times New Roman" w:hAnsi="Times New Roman" w:eastAsia="Times New Roman" w:cs="Times New Roman"/>
          <w:sz w:val="20"/>
          <w:szCs w:val="20"/>
          <w:spacing w:val="18"/>
        </w:rPr>
        <w:t>-</w:t>
      </w:r>
      <w:r>
        <w:rPr>
          <w:rFonts w:ascii="Times New Roman" w:hAnsi="Times New Roman" w:eastAsia="Times New Roman" w:cs="Times New Roman"/>
          <w:sz w:val="20"/>
          <w:szCs w:val="20"/>
        </w:rPr>
        <w:t>COEIN</w:t>
      </w:r>
      <w:r>
        <w:rPr>
          <w:rFonts w:ascii="Times New Roman" w:hAnsi="Times New Roman" w:eastAsia="Times New Roman" w:cs="Times New Roman"/>
          <w:sz w:val="20"/>
          <w:szCs w:val="20"/>
          <w:spacing w:val="18"/>
        </w:rPr>
        <w:t>”</w:t>
      </w:r>
      <w:r>
        <w:rPr>
          <w:rFonts w:ascii="Times New Roman" w:hAnsi="Times New Roman" w:eastAsia="Times New Roman" w:cs="Times New Roman"/>
          <w:sz w:val="20"/>
          <w:szCs w:val="20"/>
          <w:spacing w:val="-14"/>
        </w:rPr>
        <w:t xml:space="preserve"> </w:t>
      </w:r>
      <w:r>
        <w:rPr>
          <w:sz w:val="20"/>
          <w:szCs w:val="20"/>
          <w:spacing w:val="18"/>
        </w:rPr>
        <w:t>病因分类中的</w:t>
      </w:r>
      <w:r>
        <w:rPr>
          <w:rFonts w:ascii="Times New Roman" w:hAnsi="Times New Roman" w:eastAsia="Times New Roman" w:cs="Times New Roman"/>
          <w:sz w:val="20"/>
          <w:szCs w:val="20"/>
          <w:spacing w:val="18"/>
        </w:rPr>
        <w:t>“L”)</w:t>
      </w:r>
      <w:r>
        <w:rPr>
          <w:rFonts w:ascii="Times New Roman" w:hAnsi="Times New Roman" w:eastAsia="Times New Roman" w:cs="Times New Roman"/>
          <w:sz w:val="20"/>
          <w:szCs w:val="20"/>
          <w:spacing w:val="-28"/>
        </w:rPr>
        <w:t xml:space="preserve"> </w:t>
      </w:r>
      <w:r>
        <w:rPr>
          <w:sz w:val="20"/>
          <w:szCs w:val="20"/>
          <w:spacing w:val="18"/>
        </w:rPr>
        <w:t>、子宫腺肌病</w:t>
      </w:r>
      <w:r>
        <w:rPr>
          <w:sz w:val="20"/>
          <w:szCs w:val="20"/>
        </w:rPr>
        <w:t xml:space="preserve"> </w:t>
      </w:r>
      <w:r>
        <w:rPr>
          <w:sz w:val="20"/>
          <w:szCs w:val="20"/>
          <w:spacing w:val="-7"/>
        </w:rPr>
        <w:t>( 即</w:t>
      </w:r>
      <w:r>
        <w:rPr>
          <w:rFonts w:ascii="Times New Roman" w:hAnsi="Times New Roman" w:eastAsia="Times New Roman" w:cs="Times New Roman"/>
          <w:sz w:val="20"/>
          <w:szCs w:val="20"/>
          <w:spacing w:val="-7"/>
        </w:rPr>
        <w:t>“PALM-COEIN” </w:t>
      </w:r>
      <w:r>
        <w:rPr>
          <w:sz w:val="20"/>
          <w:szCs w:val="20"/>
          <w:spacing w:val="-7"/>
        </w:rPr>
        <w:t>病 因</w:t>
      </w:r>
      <w:r>
        <w:rPr>
          <w:sz w:val="20"/>
          <w:szCs w:val="20"/>
          <w:spacing w:val="-28"/>
        </w:rPr>
        <w:t xml:space="preserve"> </w:t>
      </w:r>
      <w:r>
        <w:rPr>
          <w:sz w:val="20"/>
          <w:szCs w:val="20"/>
          <w:spacing w:val="-7"/>
        </w:rPr>
        <w:t>分</w:t>
      </w:r>
      <w:r>
        <w:rPr>
          <w:sz w:val="20"/>
          <w:szCs w:val="20"/>
          <w:spacing w:val="-36"/>
        </w:rPr>
        <w:t xml:space="preserve"> </w:t>
      </w:r>
      <w:r>
        <w:rPr>
          <w:sz w:val="20"/>
          <w:szCs w:val="20"/>
          <w:spacing w:val="-7"/>
        </w:rPr>
        <w:t>类 中 的</w:t>
      </w:r>
      <w:r>
        <w:rPr>
          <w:rFonts w:ascii="Times New Roman" w:hAnsi="Times New Roman" w:eastAsia="Times New Roman" w:cs="Times New Roman"/>
          <w:sz w:val="20"/>
          <w:szCs w:val="20"/>
          <w:spacing w:val="-7"/>
        </w:rPr>
        <w:t>“A”)   </w:t>
      </w:r>
      <w:r>
        <w:rPr>
          <w:sz w:val="20"/>
          <w:szCs w:val="20"/>
          <w:spacing w:val="-7"/>
        </w:rPr>
        <w:t>等</w:t>
      </w:r>
      <w:r>
        <w:rPr>
          <w:sz w:val="20"/>
          <w:szCs w:val="20"/>
          <w:spacing w:val="-24"/>
        </w:rPr>
        <w:t xml:space="preserve"> </w:t>
      </w:r>
      <w:r>
        <w:rPr>
          <w:sz w:val="20"/>
          <w:szCs w:val="20"/>
          <w:spacing w:val="-7"/>
        </w:rPr>
        <w:t>约 占</w:t>
      </w:r>
      <w:r>
        <w:rPr>
          <w:sz w:val="20"/>
          <w:szCs w:val="20"/>
        </w:rPr>
        <w:t xml:space="preserve"> </w:t>
      </w:r>
      <w:r>
        <w:rPr>
          <w:sz w:val="20"/>
          <w:szCs w:val="20"/>
          <w:spacing w:val="10"/>
        </w:rPr>
        <w:t>30%,而多种非结构性病变，如</w:t>
      </w:r>
      <w:r>
        <w:rPr>
          <w:sz w:val="20"/>
          <w:szCs w:val="20"/>
        </w:rPr>
        <w:t>AUB</w:t>
      </w:r>
      <w:r>
        <w:rPr>
          <w:sz w:val="20"/>
          <w:szCs w:val="20"/>
          <w:spacing w:val="10"/>
        </w:rPr>
        <w:t>-0、</w:t>
      </w:r>
      <w:r>
        <w:rPr>
          <w:sz w:val="20"/>
          <w:szCs w:val="20"/>
          <w:spacing w:val="-51"/>
        </w:rPr>
        <w:t xml:space="preserve"> </w:t>
      </w:r>
      <w:r>
        <w:rPr>
          <w:sz w:val="20"/>
          <w:szCs w:val="20"/>
          <w:spacing w:val="10"/>
        </w:rPr>
        <w:t>全身凝血相</w:t>
      </w:r>
      <w:r>
        <w:rPr>
          <w:sz w:val="20"/>
          <w:szCs w:val="20"/>
        </w:rPr>
        <w:t xml:space="preserve"> </w:t>
      </w:r>
      <w:r>
        <w:rPr>
          <w:sz w:val="20"/>
          <w:szCs w:val="20"/>
          <w:spacing w:val="6"/>
        </w:rPr>
        <w:t>关疾病所致</w:t>
      </w:r>
      <w:r>
        <w:rPr>
          <w:sz w:val="20"/>
          <w:szCs w:val="20"/>
        </w:rPr>
        <w:t>AUB</w:t>
      </w:r>
      <w:r>
        <w:rPr>
          <w:sz w:val="20"/>
          <w:szCs w:val="20"/>
          <w:spacing w:val="6"/>
        </w:rPr>
        <w:t>(</w:t>
      </w:r>
      <w:r>
        <w:rPr>
          <w:sz w:val="20"/>
          <w:szCs w:val="20"/>
        </w:rPr>
        <w:t>AUB</w:t>
      </w:r>
      <w:r>
        <w:rPr>
          <w:sz w:val="20"/>
          <w:szCs w:val="20"/>
          <w:spacing w:val="6"/>
        </w:rPr>
        <w:t>-C)、</w:t>
      </w:r>
      <w:r>
        <w:rPr>
          <w:sz w:val="20"/>
          <w:szCs w:val="20"/>
          <w:spacing w:val="3"/>
        </w:rPr>
        <w:t xml:space="preserve">  </w:t>
      </w:r>
      <w:r>
        <w:rPr>
          <w:sz w:val="20"/>
          <w:szCs w:val="20"/>
          <w:spacing w:val="6"/>
        </w:rPr>
        <w:t>医</w:t>
      </w:r>
      <w:r>
        <w:rPr>
          <w:sz w:val="20"/>
          <w:szCs w:val="20"/>
          <w:spacing w:val="-45"/>
        </w:rPr>
        <w:t xml:space="preserve"> </w:t>
      </w:r>
      <w:r>
        <w:rPr>
          <w:sz w:val="20"/>
          <w:szCs w:val="20"/>
          <w:spacing w:val="6"/>
        </w:rPr>
        <w:t>源</w:t>
      </w:r>
      <w:r>
        <w:rPr>
          <w:sz w:val="20"/>
          <w:szCs w:val="20"/>
          <w:spacing w:val="-42"/>
        </w:rPr>
        <w:t xml:space="preserve"> </w:t>
      </w:r>
      <w:r>
        <w:rPr>
          <w:sz w:val="20"/>
          <w:szCs w:val="20"/>
          <w:spacing w:val="6"/>
        </w:rPr>
        <w:t>性</w:t>
      </w:r>
      <w:r>
        <w:rPr>
          <w:sz w:val="20"/>
          <w:szCs w:val="20"/>
        </w:rPr>
        <w:t>AUB</w:t>
      </w:r>
      <w:r>
        <w:rPr>
          <w:sz w:val="20"/>
          <w:szCs w:val="20"/>
          <w:spacing w:val="6"/>
        </w:rPr>
        <w:t>(</w:t>
      </w:r>
      <w:r>
        <w:rPr>
          <w:sz w:val="20"/>
          <w:szCs w:val="20"/>
        </w:rPr>
        <w:t>AUB</w:t>
      </w:r>
      <w:r>
        <w:rPr>
          <w:sz w:val="20"/>
          <w:szCs w:val="20"/>
          <w:spacing w:val="6"/>
        </w:rPr>
        <w:t>-I)、</w:t>
      </w:r>
    </w:p>
    <w:p>
      <w:pPr>
        <w:pStyle w:val="BodyText"/>
        <w:ind w:left="44" w:right="429"/>
        <w:spacing w:before="1" w:line="289" w:lineRule="auto"/>
        <w:rPr>
          <w:sz w:val="20"/>
          <w:szCs w:val="20"/>
        </w:rPr>
      </w:pPr>
      <w:r>
        <w:rPr>
          <w:sz w:val="20"/>
          <w:szCs w:val="20"/>
          <w:spacing w:val="12"/>
        </w:rPr>
        <w:t>子宫内膜局部异常所致</w:t>
      </w:r>
      <w:r>
        <w:rPr>
          <w:sz w:val="20"/>
          <w:szCs w:val="20"/>
        </w:rPr>
        <w:t>AUB</w:t>
      </w:r>
      <w:r>
        <w:rPr>
          <w:sz w:val="20"/>
          <w:szCs w:val="20"/>
          <w:spacing w:val="12"/>
        </w:rPr>
        <w:t>(</w:t>
      </w:r>
      <w:r>
        <w:rPr>
          <w:sz w:val="20"/>
          <w:szCs w:val="20"/>
        </w:rPr>
        <w:t>AUB</w:t>
      </w:r>
      <w:r>
        <w:rPr>
          <w:sz w:val="20"/>
          <w:szCs w:val="20"/>
          <w:spacing w:val="12"/>
        </w:rPr>
        <w:t>-E)</w:t>
      </w:r>
      <w:r>
        <w:rPr>
          <w:sz w:val="20"/>
          <w:szCs w:val="20"/>
          <w:spacing w:val="30"/>
        </w:rPr>
        <w:t xml:space="preserve">  </w:t>
      </w:r>
      <w:r>
        <w:rPr>
          <w:sz w:val="20"/>
          <w:szCs w:val="20"/>
          <w:spacing w:val="12"/>
        </w:rPr>
        <w:t>也会表现为</w:t>
      </w:r>
      <w:r>
        <w:rPr>
          <w:sz w:val="20"/>
          <w:szCs w:val="20"/>
          <w:spacing w:val="1"/>
        </w:rPr>
        <w:t xml:space="preserve"> </w:t>
      </w:r>
      <w:r>
        <w:rPr>
          <w:sz w:val="20"/>
          <w:szCs w:val="20"/>
        </w:rPr>
        <w:t>月经过多。</w:t>
      </w:r>
    </w:p>
    <w:p>
      <w:pPr>
        <w:pStyle w:val="BodyText"/>
        <w:ind w:left="44" w:right="319" w:firstLine="440"/>
        <w:spacing w:before="79" w:line="286" w:lineRule="auto"/>
        <w:rPr>
          <w:sz w:val="20"/>
          <w:szCs w:val="20"/>
        </w:rPr>
      </w:pPr>
      <w:r>
        <w:rPr>
          <w:sz w:val="20"/>
          <w:szCs w:val="20"/>
          <w:spacing w:val="2"/>
        </w:rPr>
        <w:t>使</w:t>
      </w:r>
      <w:r>
        <w:rPr>
          <w:sz w:val="20"/>
          <w:szCs w:val="20"/>
          <w:spacing w:val="-27"/>
        </w:rPr>
        <w:t xml:space="preserve"> </w:t>
      </w:r>
      <w:r>
        <w:rPr>
          <w:sz w:val="20"/>
          <w:szCs w:val="20"/>
          <w:spacing w:val="2"/>
        </w:rPr>
        <w:t>用</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2"/>
        </w:rPr>
        <w:t>-</w:t>
      </w:r>
      <w:r>
        <w:rPr>
          <w:rFonts w:ascii="Times New Roman" w:hAnsi="Times New Roman" w:eastAsia="Times New Roman" w:cs="Times New Roman"/>
          <w:sz w:val="20"/>
          <w:szCs w:val="20"/>
        </w:rPr>
        <w:t>IUS</w:t>
      </w:r>
      <w:r>
        <w:rPr>
          <w:sz w:val="20"/>
          <w:szCs w:val="20"/>
          <w:spacing w:val="2"/>
        </w:rPr>
        <w:t>后所有女性的出血量均减少，无</w:t>
      </w:r>
      <w:r>
        <w:rPr>
          <w:sz w:val="20"/>
          <w:szCs w:val="20"/>
        </w:rPr>
        <w:t xml:space="preserve"> </w:t>
      </w:r>
      <w:r>
        <w:rPr>
          <w:sz w:val="20"/>
          <w:szCs w:val="20"/>
          <w:spacing w:val="9"/>
        </w:rPr>
        <w:t>论之前的月经出血量如何。 </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IUS</w:t>
      </w:r>
      <w:r>
        <w:rPr>
          <w:rFonts w:ascii="Times New Roman" w:hAnsi="Times New Roman" w:eastAsia="Times New Roman" w:cs="Times New Roman"/>
          <w:sz w:val="20"/>
          <w:szCs w:val="20"/>
          <w:spacing w:val="9"/>
        </w:rPr>
        <w:t xml:space="preserve"> </w:t>
      </w:r>
      <w:r>
        <w:rPr>
          <w:sz w:val="20"/>
          <w:szCs w:val="20"/>
          <w:spacing w:val="9"/>
        </w:rPr>
        <w:t>与传统药物</w:t>
      </w:r>
      <w:r>
        <w:rPr>
          <w:sz w:val="20"/>
          <w:szCs w:val="20"/>
        </w:rPr>
        <w:t xml:space="preserve"> </w:t>
      </w:r>
      <w:r>
        <w:rPr>
          <w:sz w:val="20"/>
          <w:szCs w:val="20"/>
        </w:rPr>
        <w:t>治疗相比，可以显著改善月经过多，改善生命质量。 </w:t>
      </w:r>
      <w:r>
        <w:rPr>
          <w:rFonts w:ascii="Times New Roman" w:hAnsi="Times New Roman" w:eastAsia="Times New Roman" w:cs="Times New Roman"/>
          <w:sz w:val="20"/>
          <w:szCs w:val="20"/>
          <w:spacing w:val="-5"/>
        </w:rPr>
        <w:t>LNG-IUS</w:t>
      </w:r>
      <w:r>
        <w:rPr>
          <w:rFonts w:ascii="Times New Roman" w:hAnsi="Times New Roman" w:eastAsia="Times New Roman" w:cs="Times New Roman"/>
          <w:sz w:val="20"/>
          <w:szCs w:val="20"/>
          <w:spacing w:val="-11"/>
        </w:rPr>
        <w:t xml:space="preserve"> </w:t>
      </w:r>
      <w:r>
        <w:rPr>
          <w:sz w:val="20"/>
          <w:szCs w:val="20"/>
          <w:spacing w:val="-5"/>
        </w:rPr>
        <w:t>与</w:t>
      </w:r>
      <w:r>
        <w:rPr>
          <w:sz w:val="20"/>
          <w:szCs w:val="20"/>
          <w:spacing w:val="-30"/>
        </w:rPr>
        <w:t xml:space="preserve"> </w:t>
      </w:r>
      <w:r>
        <w:rPr>
          <w:sz w:val="20"/>
          <w:szCs w:val="20"/>
          <w:spacing w:val="-5"/>
        </w:rPr>
        <w:t>一</w:t>
      </w:r>
      <w:r>
        <w:rPr>
          <w:sz w:val="20"/>
          <w:szCs w:val="20"/>
          <w:spacing w:val="-34"/>
        </w:rPr>
        <w:t xml:space="preserve"> </w:t>
      </w:r>
      <w:r>
        <w:rPr>
          <w:sz w:val="20"/>
          <w:szCs w:val="20"/>
          <w:spacing w:val="-5"/>
        </w:rPr>
        <w:t>代</w:t>
      </w:r>
      <w:r>
        <w:rPr>
          <w:sz w:val="20"/>
          <w:szCs w:val="20"/>
          <w:spacing w:val="-32"/>
        </w:rPr>
        <w:t xml:space="preserve"> </w:t>
      </w:r>
      <w:r>
        <w:rPr>
          <w:sz w:val="20"/>
          <w:szCs w:val="20"/>
          <w:spacing w:val="-5"/>
        </w:rPr>
        <w:t>子</w:t>
      </w:r>
      <w:r>
        <w:rPr>
          <w:sz w:val="20"/>
          <w:szCs w:val="20"/>
          <w:spacing w:val="-23"/>
        </w:rPr>
        <w:t xml:space="preserve"> </w:t>
      </w:r>
      <w:r>
        <w:rPr>
          <w:sz w:val="20"/>
          <w:szCs w:val="20"/>
          <w:spacing w:val="-5"/>
        </w:rPr>
        <w:t>宫 内</w:t>
      </w:r>
      <w:r>
        <w:rPr>
          <w:sz w:val="20"/>
          <w:szCs w:val="20"/>
          <w:spacing w:val="-34"/>
        </w:rPr>
        <w:t xml:space="preserve"> </w:t>
      </w:r>
      <w:r>
        <w:rPr>
          <w:sz w:val="20"/>
          <w:szCs w:val="20"/>
          <w:spacing w:val="-5"/>
        </w:rPr>
        <w:t>膜</w:t>
      </w:r>
      <w:r>
        <w:rPr>
          <w:sz w:val="20"/>
          <w:szCs w:val="20"/>
          <w:spacing w:val="-34"/>
        </w:rPr>
        <w:t xml:space="preserve"> </w:t>
      </w:r>
      <w:r>
        <w:rPr>
          <w:sz w:val="20"/>
          <w:szCs w:val="20"/>
          <w:spacing w:val="-5"/>
        </w:rPr>
        <w:t>切</w:t>
      </w:r>
      <w:r>
        <w:rPr>
          <w:sz w:val="20"/>
          <w:szCs w:val="20"/>
          <w:spacing w:val="-21"/>
        </w:rPr>
        <w:t xml:space="preserve"> </w:t>
      </w:r>
      <w:r>
        <w:rPr>
          <w:sz w:val="20"/>
          <w:szCs w:val="20"/>
          <w:spacing w:val="-5"/>
        </w:rPr>
        <w:t>除</w:t>
      </w:r>
      <w:r>
        <w:rPr>
          <w:sz w:val="20"/>
          <w:szCs w:val="20"/>
          <w:spacing w:val="-32"/>
        </w:rPr>
        <w:t xml:space="preserve"> </w:t>
      </w:r>
      <w:r>
        <w:rPr>
          <w:sz w:val="20"/>
          <w:szCs w:val="20"/>
          <w:spacing w:val="-5"/>
        </w:rPr>
        <w:t>术</w:t>
      </w:r>
      <w:r>
        <w:rPr>
          <w:rFonts w:ascii="Times New Roman" w:hAnsi="Times New Roman" w:eastAsia="Times New Roman" w:cs="Times New Roman"/>
          <w:sz w:val="20"/>
          <w:szCs w:val="20"/>
          <w:spacing w:val="-5"/>
        </w:rPr>
        <w:t>(transcervical</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resection</w:t>
      </w:r>
      <w:r>
        <w:rPr>
          <w:rFonts w:ascii="Times New Roman" w:hAnsi="Times New Roman" w:eastAsia="Times New Roman" w:cs="Times New Roman"/>
          <w:sz w:val="20"/>
          <w:szCs w:val="20"/>
          <w:spacing w:val="48"/>
          <w:w w:val="101"/>
        </w:rPr>
        <w:t xml:space="preserve"> </w:t>
      </w:r>
      <w:r>
        <w:rPr>
          <w:rFonts w:ascii="Times New Roman" w:hAnsi="Times New Roman" w:eastAsia="Times New Roman" w:cs="Times New Roman"/>
          <w:sz w:val="20"/>
          <w:szCs w:val="20"/>
        </w:rPr>
        <w:t>of</w:t>
      </w:r>
      <w:r>
        <w:rPr>
          <w:rFonts w:ascii="Times New Roman" w:hAnsi="Times New Roman" w:eastAsia="Times New Roman" w:cs="Times New Roman"/>
          <w:sz w:val="20"/>
          <w:szCs w:val="20"/>
          <w:spacing w:val="27"/>
        </w:rPr>
        <w:t xml:space="preserve"> </w:t>
      </w:r>
      <w:r>
        <w:rPr>
          <w:rFonts w:ascii="Times New Roman" w:hAnsi="Times New Roman" w:eastAsia="Times New Roman" w:cs="Times New Roman"/>
          <w:sz w:val="20"/>
          <w:szCs w:val="20"/>
        </w:rPr>
        <w:t>endometrium</w:t>
      </w:r>
      <w:r>
        <w:rPr>
          <w:rFonts w:ascii="Times New Roman" w:hAnsi="Times New Roman" w:eastAsia="Times New Roman" w:cs="Times New Roman"/>
          <w:sz w:val="20"/>
          <w:szCs w:val="20"/>
          <w:spacing w:val="11"/>
        </w:rPr>
        <w:t>)</w:t>
      </w:r>
      <w:r>
        <w:rPr>
          <w:sz w:val="20"/>
          <w:szCs w:val="20"/>
          <w:spacing w:val="11"/>
        </w:rPr>
        <w:t>及二代热球子宫内膜切除</w:t>
      </w:r>
      <w:r>
        <w:rPr>
          <w:sz w:val="20"/>
          <w:szCs w:val="20"/>
        </w:rPr>
        <w:t xml:space="preserve"> </w:t>
      </w:r>
      <w:r>
        <w:rPr>
          <w:sz w:val="20"/>
          <w:szCs w:val="20"/>
          <w:spacing w:val="6"/>
        </w:rPr>
        <w:t>术相比疗效相当，可明显减少经血量，改善生命质</w:t>
      </w:r>
      <w:r>
        <w:rPr>
          <w:sz w:val="20"/>
          <w:szCs w:val="20"/>
          <w:spacing w:val="9"/>
        </w:rPr>
        <w:t xml:space="preserve"> </w:t>
      </w:r>
      <w:r>
        <w:rPr>
          <w:sz w:val="20"/>
          <w:szCs w:val="20"/>
          <w:spacing w:val="5"/>
        </w:rPr>
        <w:t>量，但子宫内膜切除术对子宫内膜的作用是不可逆</w:t>
      </w:r>
      <w:r>
        <w:rPr>
          <w:sz w:val="20"/>
          <w:szCs w:val="20"/>
          <w:spacing w:val="17"/>
        </w:rPr>
        <w:t xml:space="preserve"> </w:t>
      </w:r>
      <w:r>
        <w:rPr>
          <w:sz w:val="20"/>
          <w:szCs w:val="20"/>
          <w:spacing w:val="10"/>
        </w:rPr>
        <w:t>的；而</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IUS</w:t>
      </w:r>
      <w:r>
        <w:rPr>
          <w:sz w:val="20"/>
          <w:szCs w:val="20"/>
          <w:spacing w:val="10"/>
        </w:rPr>
        <w:t>的治疗费用低于子宫内膜切除术，</w:t>
      </w:r>
      <w:r>
        <w:rPr>
          <w:sz w:val="20"/>
          <w:szCs w:val="20"/>
          <w:spacing w:val="9"/>
        </w:rPr>
        <w:t xml:space="preserve"> </w:t>
      </w:r>
      <w:r>
        <w:rPr>
          <w:sz w:val="20"/>
          <w:szCs w:val="20"/>
          <w:spacing w:val="6"/>
        </w:rPr>
        <w:t>并可用于子宫内膜切除术后的继续治疗，减少术后</w:t>
      </w:r>
      <w:r>
        <w:rPr>
          <w:sz w:val="20"/>
          <w:szCs w:val="20"/>
          <w:spacing w:val="1"/>
        </w:rPr>
        <w:t xml:space="preserve"> </w:t>
      </w:r>
      <w:r>
        <w:rPr>
          <w:sz w:val="20"/>
          <w:szCs w:val="20"/>
          <w:spacing w:val="-3"/>
        </w:rPr>
        <w:t>复发率[17]。与子宫切除术相比，</w:t>
      </w:r>
      <w:r>
        <w:rPr>
          <w:rFonts w:ascii="Times New Roman" w:hAnsi="Times New Roman" w:eastAsia="Times New Roman" w:cs="Times New Roman"/>
          <w:sz w:val="20"/>
          <w:szCs w:val="20"/>
          <w:spacing w:val="-3"/>
        </w:rPr>
        <w:t>LNG-IUS</w:t>
      </w:r>
      <w:r>
        <w:rPr>
          <w:sz w:val="20"/>
          <w:szCs w:val="20"/>
          <w:spacing w:val="-3"/>
        </w:rPr>
        <w:t>可保留生</w:t>
      </w:r>
      <w:r>
        <w:rPr>
          <w:sz w:val="20"/>
          <w:szCs w:val="20"/>
          <w:spacing w:val="12"/>
        </w:rPr>
        <w:t xml:space="preserve"> </w:t>
      </w:r>
      <w:r>
        <w:rPr>
          <w:sz w:val="20"/>
          <w:szCs w:val="20"/>
          <w:spacing w:val="14"/>
        </w:rPr>
        <w:t>育力，更容易被患者接受且费用更低。2018年的</w:t>
      </w:r>
      <w:r>
        <w:rPr>
          <w:sz w:val="20"/>
          <w:szCs w:val="20"/>
          <w:spacing w:val="12"/>
        </w:rPr>
        <w:t xml:space="preserve"> </w:t>
      </w:r>
      <w:r>
        <w:rPr>
          <w:rFonts w:ascii="Times New Roman" w:hAnsi="Times New Roman" w:eastAsia="Times New Roman" w:cs="Times New Roman"/>
          <w:sz w:val="20"/>
          <w:szCs w:val="20"/>
        </w:rPr>
        <w:t>NICE</w:t>
      </w:r>
      <w:r>
        <w:rPr>
          <w:sz w:val="20"/>
          <w:szCs w:val="20"/>
          <w:spacing w:val="8"/>
        </w:rPr>
        <w:t>指南[16建议</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IUS</w:t>
      </w:r>
      <w:r>
        <w:rPr>
          <w:rFonts w:ascii="Times New Roman" w:hAnsi="Times New Roman" w:eastAsia="Times New Roman" w:cs="Times New Roman"/>
          <w:sz w:val="20"/>
          <w:szCs w:val="20"/>
          <w:spacing w:val="-13"/>
        </w:rPr>
        <w:t xml:space="preserve"> </w:t>
      </w:r>
      <w:r>
        <w:rPr>
          <w:sz w:val="20"/>
          <w:szCs w:val="20"/>
          <w:spacing w:val="8"/>
        </w:rPr>
        <w:t>作为无结构性病变、直</w:t>
      </w:r>
      <w:r>
        <w:rPr>
          <w:sz w:val="20"/>
          <w:szCs w:val="20"/>
        </w:rPr>
        <w:t xml:space="preserve"> </w:t>
      </w:r>
      <w:r>
        <w:rPr>
          <w:sz w:val="20"/>
          <w:szCs w:val="20"/>
          <w:spacing w:val="10"/>
        </w:rPr>
        <w:t>径&lt;3</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10"/>
        </w:rPr>
        <w:t xml:space="preserve"> </w:t>
      </w:r>
      <w:r>
        <w:rPr>
          <w:sz w:val="20"/>
          <w:szCs w:val="20"/>
          <w:spacing w:val="10"/>
        </w:rPr>
        <w:t>且不引起宫腔变形的子宫肌瘤、疑似或已</w:t>
      </w:r>
      <w:r>
        <w:rPr>
          <w:sz w:val="20"/>
          <w:szCs w:val="20"/>
          <w:spacing w:val="17"/>
        </w:rPr>
        <w:t xml:space="preserve"> </w:t>
      </w:r>
      <w:r>
        <w:rPr>
          <w:sz w:val="20"/>
          <w:szCs w:val="20"/>
          <w:spacing w:val="-2"/>
        </w:rPr>
        <w:t>确诊的子宫腺肌病引起的月经过多的一线治疗方案。</w:t>
      </w:r>
    </w:p>
    <w:p>
      <w:pPr>
        <w:pStyle w:val="BodyText"/>
        <w:ind w:left="484"/>
        <w:spacing w:before="49" w:line="219" w:lineRule="auto"/>
        <w:rPr>
          <w:sz w:val="20"/>
          <w:szCs w:val="20"/>
        </w:rPr>
      </w:pPr>
      <w:r>
        <w:rPr>
          <w:sz w:val="20"/>
          <w:szCs w:val="20"/>
          <w:spacing w:val="2"/>
        </w:rPr>
        <w:t>临床使用指导：</w:t>
      </w:r>
    </w:p>
    <w:p>
      <w:pPr>
        <w:pStyle w:val="BodyText"/>
        <w:ind w:left="44" w:right="363" w:firstLine="440"/>
        <w:spacing w:before="81" w:line="271" w:lineRule="auto"/>
        <w:rPr>
          <w:sz w:val="20"/>
          <w:szCs w:val="20"/>
        </w:rPr>
      </w:pPr>
      <w:r>
        <w:rPr>
          <w:rFonts w:ascii="Times New Roman" w:hAnsi="Times New Roman" w:eastAsia="Times New Roman" w:cs="Times New Roman"/>
          <w:sz w:val="20"/>
          <w:szCs w:val="20"/>
          <w:spacing w:val="5"/>
        </w:rPr>
        <w:t>1.</w:t>
      </w:r>
      <w:r>
        <w:rPr>
          <w:rFonts w:ascii="Times New Roman" w:hAnsi="Times New Roman" w:eastAsia="Times New Roman" w:cs="Times New Roman"/>
          <w:sz w:val="20"/>
          <w:szCs w:val="20"/>
          <w:spacing w:val="-4"/>
        </w:rPr>
        <w:t xml:space="preserve"> </w:t>
      </w:r>
      <w:r>
        <w:rPr>
          <w:sz w:val="20"/>
          <w:szCs w:val="20"/>
          <w:spacing w:val="5"/>
        </w:rPr>
        <w:t>放置指征和时机：通常在月经来潮7</w:t>
      </w:r>
      <w:r>
        <w:rPr>
          <w:rFonts w:ascii="Times New Roman" w:hAnsi="Times New Roman" w:eastAsia="Times New Roman" w:cs="Times New Roman"/>
          <w:sz w:val="20"/>
          <w:szCs w:val="20"/>
          <w:spacing w:val="5"/>
        </w:rPr>
        <w:t>d</w:t>
      </w:r>
      <w:r>
        <w:rPr>
          <w:sz w:val="20"/>
          <w:szCs w:val="20"/>
          <w:spacing w:val="5"/>
        </w:rPr>
        <w:t>内，避</w:t>
      </w:r>
      <w:r>
        <w:rPr>
          <w:sz w:val="20"/>
          <w:szCs w:val="20"/>
        </w:rPr>
        <w:t xml:space="preserve"> </w:t>
      </w:r>
      <w:r>
        <w:rPr>
          <w:sz w:val="20"/>
          <w:szCs w:val="20"/>
          <w:spacing w:val="17"/>
        </w:rPr>
        <w:t>开月经量多时放置。也可以在其他药物治疗减少</w:t>
      </w:r>
      <w:r>
        <w:rPr>
          <w:sz w:val="20"/>
          <w:szCs w:val="20"/>
        </w:rPr>
        <w:t xml:space="preserve"> </w:t>
      </w:r>
      <w:r>
        <w:rPr>
          <w:sz w:val="20"/>
          <w:szCs w:val="20"/>
          <w:spacing w:val="7"/>
        </w:rPr>
        <w:t>出血或诱导闭经的情况下放置。</w:t>
      </w:r>
    </w:p>
    <w:p>
      <w:pPr>
        <w:pStyle w:val="BodyText"/>
        <w:ind w:left="44" w:right="300" w:firstLine="440"/>
        <w:spacing w:before="101" w:line="218" w:lineRule="auto"/>
        <w:rPr>
          <w:sz w:val="25"/>
          <w:szCs w:val="25"/>
        </w:rPr>
      </w:pPr>
      <w:r>
        <w:rPr>
          <w:sz w:val="20"/>
          <w:szCs w:val="20"/>
          <w:spacing w:val="5"/>
        </w:rPr>
        <w:t>2.</w:t>
      </w:r>
      <w:r>
        <w:rPr>
          <w:sz w:val="20"/>
          <w:szCs w:val="20"/>
        </w:rPr>
        <w:t>AUB</w:t>
      </w:r>
      <w:r>
        <w:rPr>
          <w:sz w:val="20"/>
          <w:szCs w:val="20"/>
          <w:spacing w:val="5"/>
        </w:rPr>
        <w:t>-0</w:t>
      </w:r>
      <w:r>
        <w:rPr>
          <w:sz w:val="20"/>
          <w:szCs w:val="20"/>
          <w:spacing w:val="68"/>
        </w:rPr>
        <w:t xml:space="preserve"> </w:t>
      </w:r>
      <w:r>
        <w:rPr>
          <w:sz w:val="20"/>
          <w:szCs w:val="20"/>
          <w:spacing w:val="5"/>
        </w:rPr>
        <w:t>相关月经过多的长期管理：2013年，</w:t>
      </w:r>
      <w:r>
        <w:rPr>
          <w:sz w:val="20"/>
          <w:szCs w:val="20"/>
        </w:rPr>
        <w:t xml:space="preserve"> </w:t>
      </w:r>
      <w:r>
        <w:rPr>
          <w:rFonts w:ascii="Times New Roman" w:hAnsi="Times New Roman" w:eastAsia="Times New Roman" w:cs="Times New Roman"/>
          <w:sz w:val="25"/>
          <w:szCs w:val="25"/>
          <w:spacing w:val="-16"/>
        </w:rPr>
        <w:t>ACOG</w:t>
      </w:r>
      <w:r>
        <w:rPr>
          <w:sz w:val="25"/>
          <w:szCs w:val="25"/>
          <w:spacing w:val="-16"/>
        </w:rPr>
        <w:t>指南13指出，</w:t>
      </w:r>
      <w:r>
        <w:rPr>
          <w:rFonts w:ascii="Times New Roman" w:hAnsi="Times New Roman" w:eastAsia="Times New Roman" w:cs="Times New Roman"/>
          <w:sz w:val="25"/>
          <w:szCs w:val="25"/>
          <w:spacing w:val="-16"/>
        </w:rPr>
        <w:t>LNG-IUS</w:t>
      </w:r>
      <w:r>
        <w:rPr>
          <w:sz w:val="25"/>
          <w:szCs w:val="25"/>
          <w:spacing w:val="-16"/>
        </w:rPr>
        <w:t>对于各年龄段的</w:t>
      </w:r>
    </w:p>
    <w:p>
      <w:pPr>
        <w:spacing w:line="14" w:lineRule="auto"/>
        <w:rPr>
          <w:rFonts w:ascii="Arial"/>
          <w:sz w:val="2"/>
        </w:rPr>
      </w:pPr>
      <w:r>
        <w:rPr>
          <w:rFonts w:ascii="Arial" w:hAnsi="Arial" w:eastAsia="Arial" w:cs="Arial"/>
          <w:sz w:val="2"/>
          <w:szCs w:val="2"/>
        </w:rPr>
        <w:br w:type="column"/>
      </w:r>
    </w:p>
    <w:p>
      <w:pPr>
        <w:pStyle w:val="BodyText"/>
        <w:ind w:left="99"/>
        <w:spacing w:before="53" w:line="287" w:lineRule="auto"/>
        <w:jc w:val="both"/>
        <w:rPr>
          <w:sz w:val="20"/>
          <w:szCs w:val="20"/>
        </w:rPr>
      </w:pPr>
      <w:r>
        <w:rPr>
          <w:rFonts w:ascii="Times New Roman" w:hAnsi="Times New Roman" w:eastAsia="Times New Roman" w:cs="Times New Roman"/>
          <w:sz w:val="20"/>
          <w:szCs w:val="20"/>
        </w:rPr>
        <w:t>AUB</w:t>
      </w:r>
      <w:r>
        <w:rPr>
          <w:rFonts w:ascii="Times New Roman" w:hAnsi="Times New Roman" w:eastAsia="Times New Roman" w:cs="Times New Roman"/>
          <w:sz w:val="20"/>
          <w:szCs w:val="20"/>
          <w:spacing w:val="2"/>
        </w:rPr>
        <w:t>-0 </w:t>
      </w:r>
      <w:r>
        <w:rPr>
          <w:sz w:val="20"/>
          <w:szCs w:val="20"/>
          <w:spacing w:val="2"/>
        </w:rPr>
        <w:t>均有效，可减少出血量，可预防不排卵对子  </w:t>
      </w:r>
      <w:r>
        <w:rPr>
          <w:sz w:val="20"/>
          <w:szCs w:val="20"/>
          <w:spacing w:val="12"/>
        </w:rPr>
        <w:t>宫内膜的长期风险，对有需求的患者是1种简单、</w:t>
      </w:r>
      <w:r>
        <w:rPr>
          <w:sz w:val="20"/>
          <w:szCs w:val="20"/>
          <w:spacing w:val="15"/>
        </w:rPr>
        <w:t xml:space="preserve"> </w:t>
      </w:r>
      <w:r>
        <w:rPr>
          <w:sz w:val="20"/>
          <w:szCs w:val="20"/>
          <w:spacing w:val="2"/>
        </w:rPr>
        <w:t>有效、可逆的长效治疗方案，能实现对</w:t>
      </w:r>
      <w:r>
        <w:rPr>
          <w:rFonts w:ascii="Times New Roman" w:hAnsi="Times New Roman" w:eastAsia="Times New Roman" w:cs="Times New Roman"/>
          <w:sz w:val="20"/>
          <w:szCs w:val="20"/>
        </w:rPr>
        <w:t>AUB</w:t>
      </w:r>
      <w:r>
        <w:rPr>
          <w:rFonts w:ascii="Times New Roman" w:hAnsi="Times New Roman" w:eastAsia="Times New Roman" w:cs="Times New Roman"/>
          <w:sz w:val="20"/>
          <w:szCs w:val="20"/>
          <w:spacing w:val="2"/>
        </w:rPr>
        <w:t>-0 </w:t>
      </w:r>
      <w:r>
        <w:rPr>
          <w:sz w:val="20"/>
          <w:szCs w:val="20"/>
          <w:spacing w:val="2"/>
        </w:rPr>
        <w:t>的长  </w:t>
      </w:r>
      <w:r>
        <w:rPr>
          <w:sz w:val="20"/>
          <w:szCs w:val="20"/>
          <w:spacing w:val="14"/>
        </w:rPr>
        <w:t>期管理(证据等级为</w:t>
      </w:r>
      <w:r>
        <w:rPr>
          <w:rFonts w:ascii="Times New Roman" w:hAnsi="Times New Roman" w:eastAsia="Times New Roman" w:cs="Times New Roman"/>
          <w:sz w:val="20"/>
          <w:szCs w:val="20"/>
          <w:spacing w:val="14"/>
        </w:rPr>
        <w:t>B</w:t>
      </w:r>
      <w:r>
        <w:rPr>
          <w:rFonts w:ascii="Times New Roman" w:hAnsi="Times New Roman" w:eastAsia="Times New Roman" w:cs="Times New Roman"/>
          <w:sz w:val="20"/>
          <w:szCs w:val="20"/>
          <w:spacing w:val="-3"/>
        </w:rPr>
        <w:t xml:space="preserve"> </w:t>
      </w:r>
      <w:r>
        <w:rPr>
          <w:sz w:val="20"/>
          <w:szCs w:val="20"/>
          <w:spacing w:val="14"/>
        </w:rPr>
        <w:t>级)。尤其适合于绝经过渡</w:t>
      </w:r>
      <w:r>
        <w:rPr>
          <w:sz w:val="20"/>
          <w:szCs w:val="20"/>
        </w:rPr>
        <w:t xml:space="preserve">  </w:t>
      </w:r>
      <w:r>
        <w:rPr>
          <w:sz w:val="20"/>
          <w:szCs w:val="20"/>
          <w:spacing w:val="5"/>
        </w:rPr>
        <w:t>期</w:t>
      </w:r>
      <w:r>
        <w:rPr>
          <w:rFonts w:ascii="Times New Roman" w:hAnsi="Times New Roman" w:eastAsia="Times New Roman" w:cs="Times New Roman"/>
          <w:sz w:val="20"/>
          <w:szCs w:val="20"/>
        </w:rPr>
        <w:t>AUB</w:t>
      </w:r>
      <w:r>
        <w:rPr>
          <w:rFonts w:ascii="Times New Roman" w:hAnsi="Times New Roman" w:eastAsia="Times New Roman" w:cs="Times New Roman"/>
          <w:sz w:val="20"/>
          <w:szCs w:val="20"/>
          <w:spacing w:val="5"/>
        </w:rPr>
        <w:t>-0</w:t>
      </w:r>
      <w:r>
        <w:rPr>
          <w:rFonts w:ascii="Times New Roman" w:hAnsi="Times New Roman" w:eastAsia="Times New Roman" w:cs="Times New Roman"/>
          <w:sz w:val="20"/>
          <w:szCs w:val="20"/>
          <w:spacing w:val="25"/>
        </w:rPr>
        <w:t xml:space="preserve"> </w:t>
      </w:r>
      <w:r>
        <w:rPr>
          <w:sz w:val="20"/>
          <w:szCs w:val="20"/>
          <w:spacing w:val="5"/>
        </w:rPr>
        <w:t>的长期管理。</w:t>
      </w:r>
    </w:p>
    <w:p>
      <w:pPr>
        <w:pStyle w:val="BodyText"/>
        <w:ind w:left="99" w:right="35" w:firstLine="420"/>
        <w:spacing w:before="71" w:line="281" w:lineRule="auto"/>
        <w:rPr>
          <w:sz w:val="20"/>
          <w:szCs w:val="20"/>
        </w:rPr>
      </w:pPr>
      <w:r>
        <w:rPr>
          <w:sz w:val="20"/>
          <w:szCs w:val="20"/>
          <w:spacing w:val="1"/>
        </w:rPr>
        <w:t>3.</w:t>
      </w:r>
      <w:r>
        <w:rPr>
          <w:sz w:val="20"/>
          <w:szCs w:val="20"/>
        </w:rPr>
        <w:t>AUB</w:t>
      </w:r>
      <w:r>
        <w:rPr>
          <w:sz w:val="20"/>
          <w:szCs w:val="20"/>
          <w:spacing w:val="1"/>
        </w:rPr>
        <w:t>-C</w:t>
      </w:r>
      <w:r>
        <w:rPr>
          <w:sz w:val="20"/>
          <w:szCs w:val="20"/>
          <w:spacing w:val="49"/>
        </w:rPr>
        <w:t xml:space="preserve"> </w:t>
      </w:r>
      <w:r>
        <w:rPr>
          <w:sz w:val="20"/>
          <w:szCs w:val="20"/>
          <w:spacing w:val="1"/>
        </w:rPr>
        <w:t>相关月经过多的首选治疗：导致</w:t>
      </w:r>
      <w:r>
        <w:rPr>
          <w:sz w:val="20"/>
          <w:szCs w:val="20"/>
        </w:rPr>
        <w:t>AUB  </w:t>
      </w:r>
      <w:r>
        <w:rPr>
          <w:sz w:val="20"/>
          <w:szCs w:val="20"/>
          <w:spacing w:val="8"/>
        </w:rPr>
        <w:t>的全身凝血相关疾病主要包括凝血障碍性疾病(血</w:t>
      </w:r>
      <w:r>
        <w:rPr>
          <w:sz w:val="20"/>
          <w:szCs w:val="20"/>
          <w:spacing w:val="11"/>
        </w:rPr>
        <w:t xml:space="preserve"> </w:t>
      </w:r>
      <w:r>
        <w:rPr>
          <w:sz w:val="20"/>
          <w:szCs w:val="20"/>
          <w:spacing w:val="1"/>
        </w:rPr>
        <w:t>友</w:t>
      </w:r>
      <w:r>
        <w:rPr>
          <w:sz w:val="20"/>
          <w:szCs w:val="20"/>
          <w:spacing w:val="-41"/>
        </w:rPr>
        <w:t xml:space="preserve"> </w:t>
      </w:r>
      <w:r>
        <w:rPr>
          <w:sz w:val="20"/>
          <w:szCs w:val="20"/>
          <w:spacing w:val="1"/>
        </w:rPr>
        <w:t>病</w:t>
      </w:r>
      <w:r>
        <w:rPr>
          <w:rFonts w:ascii="Times New Roman" w:hAnsi="Times New Roman" w:eastAsia="Times New Roman" w:cs="Times New Roman"/>
          <w:sz w:val="20"/>
          <w:szCs w:val="20"/>
          <w:spacing w:val="1"/>
        </w:rPr>
        <w:t>A</w:t>
      </w:r>
      <w:r>
        <w:rPr>
          <w:sz w:val="20"/>
          <w:szCs w:val="20"/>
          <w:spacing w:val="1"/>
        </w:rPr>
        <w:t>、血友病</w:t>
      </w:r>
      <w:r>
        <w:rPr>
          <w:rFonts w:ascii="Times New Roman" w:hAnsi="Times New Roman" w:eastAsia="Times New Roman" w:cs="Times New Roman"/>
          <w:sz w:val="20"/>
          <w:szCs w:val="20"/>
          <w:spacing w:val="1"/>
        </w:rPr>
        <w:t>B</w:t>
      </w:r>
      <w:r>
        <w:rPr>
          <w:rFonts w:ascii="Times New Roman" w:hAnsi="Times New Roman" w:eastAsia="Times New Roman" w:cs="Times New Roman"/>
          <w:sz w:val="20"/>
          <w:szCs w:val="20"/>
          <w:spacing w:val="-20"/>
        </w:rPr>
        <w:t xml:space="preserve"> </w:t>
      </w:r>
      <w:r>
        <w:rPr>
          <w:sz w:val="20"/>
          <w:szCs w:val="20"/>
          <w:spacing w:val="1"/>
        </w:rPr>
        <w:t>等)、血小板数量及功能异</w:t>
      </w:r>
      <w:r>
        <w:rPr>
          <w:sz w:val="20"/>
          <w:szCs w:val="20"/>
        </w:rPr>
        <w:t>常性疾 </w:t>
      </w:r>
      <w:r>
        <w:rPr>
          <w:sz w:val="20"/>
          <w:szCs w:val="20"/>
          <w:spacing w:val="4"/>
        </w:rPr>
        <w:t>病(再生障碍性贫血、血小板无力症等)、血管壁异</w:t>
      </w:r>
      <w:r>
        <w:rPr>
          <w:sz w:val="20"/>
          <w:szCs w:val="20"/>
        </w:rPr>
        <w:t xml:space="preserve"> </w:t>
      </w:r>
      <w:r>
        <w:rPr>
          <w:sz w:val="20"/>
          <w:szCs w:val="20"/>
          <w:spacing w:val="13"/>
        </w:rPr>
        <w:t>常性疾病(遗传性毛细血管扩张症)及其他系统疾</w:t>
      </w:r>
      <w:r>
        <w:rPr>
          <w:sz w:val="20"/>
          <w:szCs w:val="20"/>
          <w:spacing w:val="1"/>
        </w:rPr>
        <w:t xml:space="preserve"> </w:t>
      </w:r>
      <w:r>
        <w:rPr>
          <w:sz w:val="20"/>
          <w:szCs w:val="20"/>
          <w:spacing w:val="8"/>
        </w:rPr>
        <w:t>病(严重肝、肾功能衰竭等)4大类。此类情况多见</w:t>
      </w:r>
      <w:r>
        <w:rPr>
          <w:sz w:val="20"/>
          <w:szCs w:val="20"/>
          <w:spacing w:val="5"/>
        </w:rPr>
        <w:t xml:space="preserve"> </w:t>
      </w:r>
      <w:r>
        <w:rPr>
          <w:sz w:val="20"/>
          <w:szCs w:val="20"/>
          <w:spacing w:val="-3"/>
        </w:rPr>
        <w:t>于青少年女性，既要控制出血，又要预防再次出血，</w:t>
      </w:r>
      <w:r>
        <w:rPr>
          <w:sz w:val="20"/>
          <w:szCs w:val="20"/>
          <w:spacing w:val="12"/>
        </w:rPr>
        <w:t xml:space="preserve"> </w:t>
      </w:r>
      <w:r>
        <w:rPr>
          <w:sz w:val="20"/>
          <w:szCs w:val="20"/>
          <w:spacing w:val="14"/>
        </w:rPr>
        <w:t>还需要保留生育功能，因此，</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4"/>
        </w:rPr>
        <w:t>-</w:t>
      </w:r>
      <w:r>
        <w:rPr>
          <w:rFonts w:ascii="Times New Roman" w:hAnsi="Times New Roman" w:eastAsia="Times New Roman" w:cs="Times New Roman"/>
          <w:sz w:val="20"/>
          <w:szCs w:val="20"/>
        </w:rPr>
        <w:t>IUS</w:t>
      </w:r>
      <w:r>
        <w:rPr>
          <w:rFonts w:ascii="Times New Roman" w:hAnsi="Times New Roman" w:eastAsia="Times New Roman" w:cs="Times New Roman"/>
          <w:sz w:val="20"/>
          <w:szCs w:val="20"/>
          <w:spacing w:val="-6"/>
        </w:rPr>
        <w:t xml:space="preserve"> </w:t>
      </w:r>
      <w:r>
        <w:rPr>
          <w:sz w:val="20"/>
          <w:szCs w:val="20"/>
          <w:spacing w:val="14"/>
        </w:rPr>
        <w:t>成为控制</w:t>
      </w:r>
      <w:r>
        <w:rPr>
          <w:sz w:val="20"/>
          <w:szCs w:val="20"/>
        </w:rPr>
        <w:t xml:space="preserve"> </w:t>
      </w:r>
      <w:r>
        <w:rPr>
          <w:rFonts w:ascii="Times New Roman" w:hAnsi="Times New Roman" w:eastAsia="Times New Roman" w:cs="Times New Roman"/>
          <w:sz w:val="20"/>
          <w:szCs w:val="20"/>
        </w:rPr>
        <w:t>AUB</w:t>
      </w:r>
      <w:r>
        <w:rPr>
          <w:rFonts w:ascii="Times New Roman" w:hAnsi="Times New Roman" w:eastAsia="Times New Roman" w:cs="Times New Roman"/>
          <w:sz w:val="20"/>
          <w:szCs w:val="20"/>
          <w:spacing w:val="3"/>
        </w:rPr>
        <w:t>-C</w:t>
      </w:r>
      <w:r>
        <w:rPr>
          <w:sz w:val="20"/>
          <w:szCs w:val="20"/>
          <w:spacing w:val="3"/>
        </w:rPr>
        <w:t>相关月经过多的首要选择，其治疗中断的可</w:t>
      </w:r>
      <w:r>
        <w:rPr>
          <w:sz w:val="20"/>
          <w:szCs w:val="20"/>
          <w:spacing w:val="2"/>
        </w:rPr>
        <w:t xml:space="preserve"> </w:t>
      </w:r>
      <w:r>
        <w:rPr>
          <w:sz w:val="20"/>
          <w:szCs w:val="20"/>
          <w:spacing w:val="4"/>
        </w:rPr>
        <w:t>能性低，失败率低，主要不良反应为不规则出血及</w:t>
      </w:r>
      <w:r>
        <w:rPr>
          <w:sz w:val="20"/>
          <w:szCs w:val="20"/>
          <w:spacing w:val="2"/>
        </w:rPr>
        <w:t xml:space="preserve"> </w:t>
      </w:r>
      <w:r>
        <w:rPr>
          <w:sz w:val="20"/>
          <w:szCs w:val="20"/>
          <w:spacing w:val="4"/>
        </w:rPr>
        <w:t>脱落。其脱落的主要原因与月经量多相关，在</w:t>
      </w:r>
      <w:r>
        <w:rPr>
          <w:sz w:val="20"/>
          <w:szCs w:val="20"/>
          <w:spacing w:val="3"/>
        </w:rPr>
        <w:t>放置</w:t>
      </w:r>
      <w:r>
        <w:rPr>
          <w:sz w:val="20"/>
          <w:szCs w:val="20"/>
        </w:rPr>
        <w:t xml:space="preserve"> </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IUS</w:t>
      </w:r>
      <w:r>
        <w:rPr>
          <w:sz w:val="20"/>
          <w:szCs w:val="20"/>
          <w:spacing w:val="3"/>
        </w:rPr>
        <w:t>前先应用抗纤溶药物等减少月经量，可有</w:t>
      </w:r>
      <w:r>
        <w:rPr>
          <w:sz w:val="20"/>
          <w:szCs w:val="20"/>
          <w:spacing w:val="12"/>
        </w:rPr>
        <w:t xml:space="preserve"> </w:t>
      </w:r>
      <w:r>
        <w:rPr>
          <w:sz w:val="20"/>
          <w:szCs w:val="20"/>
          <w:spacing w:val="-6"/>
        </w:rPr>
        <w:t>效降低脱落率。另外，</w:t>
      </w:r>
      <w:r>
        <w:rPr>
          <w:rFonts w:ascii="Times New Roman" w:hAnsi="Times New Roman" w:eastAsia="Times New Roman" w:cs="Times New Roman"/>
          <w:sz w:val="20"/>
          <w:szCs w:val="20"/>
          <w:spacing w:val="-6"/>
        </w:rPr>
        <w:t>AUB-C</w:t>
      </w:r>
      <w:r>
        <w:rPr>
          <w:sz w:val="20"/>
          <w:szCs w:val="20"/>
          <w:spacing w:val="-6"/>
        </w:rPr>
        <w:t>需要与血液科等</w:t>
      </w:r>
      <w:r>
        <w:rPr>
          <w:sz w:val="20"/>
          <w:szCs w:val="20"/>
          <w:spacing w:val="-7"/>
        </w:rPr>
        <w:t>相关科</w:t>
      </w:r>
      <w:r>
        <w:rPr>
          <w:sz w:val="20"/>
          <w:szCs w:val="20"/>
        </w:rPr>
        <w:t xml:space="preserve"> </w:t>
      </w:r>
      <w:r>
        <w:rPr>
          <w:sz w:val="20"/>
          <w:szCs w:val="20"/>
          <w:spacing w:val="-5"/>
        </w:rPr>
        <w:t>室共同协商，对原发病的控制和管理同样至关重要。</w:t>
      </w:r>
    </w:p>
    <w:p>
      <w:pPr>
        <w:pStyle w:val="BodyText"/>
        <w:ind w:left="99" w:right="75" w:firstLine="420"/>
        <w:spacing w:before="180" w:line="272" w:lineRule="auto"/>
        <w:rPr>
          <w:sz w:val="20"/>
          <w:szCs w:val="20"/>
        </w:rPr>
      </w:pPr>
      <w:r>
        <w:rPr>
          <w:rFonts w:ascii="Times New Roman" w:hAnsi="Times New Roman" w:eastAsia="Times New Roman" w:cs="Times New Roman"/>
          <w:sz w:val="20"/>
          <w:szCs w:val="20"/>
          <w:spacing w:val="4"/>
        </w:rPr>
        <w:t>4.</w:t>
      </w:r>
      <w:r>
        <w:rPr>
          <w:rFonts w:ascii="Times New Roman" w:hAnsi="Times New Roman" w:eastAsia="Times New Roman" w:cs="Times New Roman"/>
          <w:sz w:val="20"/>
          <w:szCs w:val="20"/>
        </w:rPr>
        <w:t>AUB</w:t>
      </w:r>
      <w:r>
        <w:rPr>
          <w:rFonts w:ascii="Times New Roman" w:hAnsi="Times New Roman" w:eastAsia="Times New Roman" w:cs="Times New Roman"/>
          <w:sz w:val="20"/>
          <w:szCs w:val="20"/>
          <w:spacing w:val="4"/>
        </w:rPr>
        <w:t>-I</w:t>
      </w:r>
      <w:r>
        <w:rPr>
          <w:rFonts w:ascii="Times New Roman" w:hAnsi="Times New Roman" w:eastAsia="Times New Roman" w:cs="Times New Roman"/>
          <w:sz w:val="20"/>
          <w:szCs w:val="20"/>
          <w:spacing w:val="33"/>
        </w:rPr>
        <w:t xml:space="preserve"> </w:t>
      </w:r>
      <w:r>
        <w:rPr>
          <w:sz w:val="20"/>
          <w:szCs w:val="20"/>
          <w:spacing w:val="4"/>
        </w:rPr>
        <w:t>特殊人群月经过多的管理：对于血栓</w:t>
      </w:r>
      <w:r>
        <w:rPr>
          <w:sz w:val="20"/>
          <w:szCs w:val="20"/>
        </w:rPr>
        <w:t xml:space="preserve"> </w:t>
      </w:r>
      <w:r>
        <w:rPr>
          <w:sz w:val="20"/>
          <w:szCs w:val="20"/>
          <w:spacing w:val="4"/>
        </w:rPr>
        <w:t>性疾病、肾透析或心脏支架置入术后终生使用抗凝</w:t>
      </w:r>
      <w:r>
        <w:rPr>
          <w:sz w:val="20"/>
          <w:szCs w:val="20"/>
        </w:rPr>
        <w:t xml:space="preserve"> </w:t>
      </w:r>
      <w:r>
        <w:rPr>
          <w:sz w:val="20"/>
          <w:szCs w:val="20"/>
          <w:spacing w:val="13"/>
        </w:rPr>
        <w:t>药物(如华法林)的患者出现月经过多，推荐使用</w:t>
      </w:r>
      <w:r>
        <w:rPr>
          <w:sz w:val="20"/>
          <w:szCs w:val="20"/>
          <w:spacing w:val="17"/>
        </w:rPr>
        <w:t xml:space="preserve"> </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IUS</w:t>
      </w:r>
      <w:r>
        <w:rPr>
          <w:rFonts w:ascii="Times New Roman" w:hAnsi="Times New Roman" w:eastAsia="Times New Roman" w:cs="Times New Roman"/>
          <w:sz w:val="20"/>
          <w:szCs w:val="20"/>
          <w:spacing w:val="9"/>
        </w:rPr>
        <w:t>,</w:t>
      </w:r>
      <w:r>
        <w:rPr>
          <w:sz w:val="20"/>
          <w:szCs w:val="20"/>
          <w:spacing w:val="9"/>
        </w:rPr>
        <w:t>而使用</w:t>
      </w:r>
      <w:r>
        <w:rPr>
          <w:rFonts w:ascii="Times New Roman" w:hAnsi="Times New Roman" w:eastAsia="Times New Roman" w:cs="Times New Roman"/>
          <w:sz w:val="20"/>
          <w:szCs w:val="20"/>
        </w:rPr>
        <w:t>COC</w:t>
      </w:r>
      <w:r>
        <w:rPr>
          <w:sz w:val="20"/>
          <w:szCs w:val="20"/>
          <w:spacing w:val="9"/>
        </w:rPr>
        <w:t>或氨甲环酸是禁忌的。</w:t>
      </w:r>
    </w:p>
    <w:p>
      <w:pPr>
        <w:spacing w:line="110" w:lineRule="exact"/>
        <w:rPr/>
      </w:pPr>
      <w:r/>
    </w:p>
    <w:tbl>
      <w:tblPr>
        <w:tblStyle w:val="TableNormal"/>
        <w:tblW w:w="4533" w:type="dxa"/>
        <w:tblInd w:w="119" w:type="dxa"/>
        <w:tblLayout w:type="fixed"/>
        <w:tblBorders>
          <w:left w:val="single" w:color="000000" w:sz="4" w:space="0"/>
          <w:bottom w:val="single" w:color="000000" w:sz="4" w:space="0"/>
          <w:right w:val="single" w:color="000000" w:sz="4" w:space="0"/>
          <w:top w:val="single" w:color="000000" w:sz="4" w:space="0"/>
        </w:tblBorders>
      </w:tblPr>
      <w:tblGrid>
        <w:gridCol w:w="4533"/>
      </w:tblGrid>
      <w:tr>
        <w:trPr>
          <w:trHeight w:val="2519" w:hRule="atLeast"/>
        </w:trPr>
        <w:tc>
          <w:tcPr>
            <w:tcW w:w="4533" w:type="dxa"/>
            <w:vAlign w:val="top"/>
          </w:tcPr>
          <w:p>
            <w:pPr>
              <w:pStyle w:val="TableText"/>
              <w:ind w:left="18"/>
              <w:spacing w:before="30" w:line="219" w:lineRule="auto"/>
              <w:rPr>
                <w:sz w:val="21"/>
                <w:szCs w:val="21"/>
              </w:rPr>
            </w:pPr>
            <w:r>
              <w:rPr>
                <w:sz w:val="21"/>
                <w:szCs w:val="21"/>
                <w:b/>
                <w:bCs/>
                <w:spacing w:val="-4"/>
              </w:rPr>
              <w:t>共识要点：</w:t>
            </w:r>
          </w:p>
          <w:p>
            <w:pPr>
              <w:pStyle w:val="TableText"/>
              <w:ind w:left="454" w:hanging="409"/>
              <w:spacing w:before="84" w:line="250" w:lineRule="auto"/>
              <w:rPr>
                <w:sz w:val="21"/>
                <w:szCs w:val="21"/>
              </w:rPr>
            </w:pPr>
            <w:r>
              <w:rPr>
                <w:sz w:val="21"/>
                <w:szCs w:val="21"/>
                <w:spacing w:val="-1"/>
              </w:rPr>
              <w:t>● AUB-0、AUB-C、AUB-E、AUB-I</w:t>
            </w:r>
            <w:r>
              <w:rPr>
                <w:sz w:val="21"/>
                <w:szCs w:val="21"/>
                <w:spacing w:val="-2"/>
              </w:rPr>
              <w:t>导致的月经过多</w:t>
            </w:r>
            <w:r>
              <w:rPr>
                <w:sz w:val="21"/>
                <w:szCs w:val="21"/>
              </w:rPr>
              <w:t xml:space="preserve"> </w:t>
            </w:r>
            <w:r>
              <w:rPr>
                <w:sz w:val="21"/>
                <w:szCs w:val="21"/>
                <w:spacing w:val="-1"/>
              </w:rPr>
              <w:t>均可选择LNG-IUS以减少月经量，其效果优</w:t>
            </w:r>
          </w:p>
          <w:p>
            <w:pPr>
              <w:pStyle w:val="TableText"/>
              <w:ind w:left="445"/>
              <w:spacing w:before="49" w:line="219" w:lineRule="auto"/>
              <w:rPr>
                <w:sz w:val="21"/>
                <w:szCs w:val="21"/>
              </w:rPr>
            </w:pPr>
            <w:r>
              <w:rPr>
                <w:sz w:val="21"/>
                <w:szCs w:val="21"/>
              </w:rPr>
              <w:t>于传统药物。</w:t>
            </w:r>
          </w:p>
          <w:p>
            <w:pPr>
              <w:pStyle w:val="TableText"/>
              <w:ind w:left="445" w:right="252" w:hanging="390"/>
              <w:spacing w:before="92" w:line="237" w:lineRule="auto"/>
              <w:rPr>
                <w:sz w:val="21"/>
                <w:szCs w:val="21"/>
              </w:rPr>
            </w:pPr>
            <w:r>
              <w:rPr>
                <w:sz w:val="21"/>
                <w:szCs w:val="21"/>
              </w:rPr>
              <w:t>● LNG-IUS治疗月经过多的效果与子宫内膜切</w:t>
            </w:r>
            <w:r>
              <w:rPr>
                <w:sz w:val="21"/>
                <w:szCs w:val="21"/>
                <w:spacing w:val="14"/>
              </w:rPr>
              <w:t xml:space="preserve"> </w:t>
            </w:r>
            <w:r>
              <w:rPr>
                <w:sz w:val="21"/>
                <w:szCs w:val="21"/>
              </w:rPr>
              <w:t>除术相当，而费用更低而且可逆。</w:t>
            </w:r>
          </w:p>
          <w:p>
            <w:pPr>
              <w:pStyle w:val="TableText"/>
              <w:ind w:left="444" w:right="268" w:hanging="399"/>
              <w:spacing w:before="71" w:line="250" w:lineRule="auto"/>
              <w:rPr>
                <w:sz w:val="21"/>
                <w:szCs w:val="21"/>
              </w:rPr>
            </w:pPr>
            <w:r>
              <w:rPr>
                <w:sz w:val="21"/>
                <w:szCs w:val="21"/>
              </w:rPr>
              <w:t>● LNG-IUS可使部分患者免除子宫切除术的风</w:t>
            </w:r>
            <w:r>
              <w:rPr>
                <w:sz w:val="21"/>
                <w:szCs w:val="21"/>
                <w:spacing w:val="8"/>
              </w:rPr>
              <w:t xml:space="preserve"> </w:t>
            </w:r>
            <w:r>
              <w:rPr>
                <w:sz w:val="21"/>
                <w:szCs w:val="21"/>
                <w:spacing w:val="1"/>
              </w:rPr>
              <w:t>险和负担。</w:t>
            </w:r>
          </w:p>
        </w:tc>
      </w:tr>
    </w:tbl>
    <w:p>
      <w:pPr>
        <w:pStyle w:val="BodyText"/>
        <w:ind w:left="520"/>
        <w:spacing w:before="123" w:line="219" w:lineRule="auto"/>
        <w:rPr>
          <w:sz w:val="20"/>
          <w:szCs w:val="20"/>
        </w:rPr>
      </w:pPr>
      <w:r>
        <w:rPr>
          <w:sz w:val="20"/>
          <w:szCs w:val="20"/>
          <w:spacing w:val="-1"/>
        </w:rPr>
        <w:t>二、内异症和子宫腺肌病</w:t>
      </w:r>
    </w:p>
    <w:p>
      <w:pPr>
        <w:pStyle w:val="BodyText"/>
        <w:ind w:left="520"/>
        <w:spacing w:before="73" w:line="219" w:lineRule="auto"/>
        <w:rPr>
          <w:sz w:val="20"/>
          <w:szCs w:val="20"/>
        </w:rPr>
      </w:pPr>
      <w:r>
        <w:rPr>
          <w:sz w:val="20"/>
          <w:szCs w:val="20"/>
          <w:spacing w:val="7"/>
        </w:rPr>
        <w:t>(一)控制内异症疼痛及预防复发</w:t>
      </w:r>
    </w:p>
    <w:p>
      <w:pPr>
        <w:pStyle w:val="BodyText"/>
        <w:ind w:firstLine="520"/>
        <w:spacing w:before="70" w:line="293" w:lineRule="auto"/>
        <w:rPr>
          <w:sz w:val="20"/>
          <w:szCs w:val="20"/>
        </w:rPr>
      </w:pPr>
      <w:r>
        <w:rPr>
          <w:sz w:val="20"/>
          <w:szCs w:val="20"/>
        </w:rPr>
        <w:t>LNG</w:t>
      </w:r>
      <w:r>
        <w:rPr>
          <w:sz w:val="20"/>
          <w:szCs w:val="20"/>
          <w:spacing w:val="3"/>
        </w:rPr>
        <w:t>-</w:t>
      </w:r>
      <w:r>
        <w:rPr>
          <w:sz w:val="20"/>
          <w:szCs w:val="20"/>
        </w:rPr>
        <w:t>IUS</w:t>
      </w:r>
      <w:r>
        <w:rPr>
          <w:sz w:val="20"/>
          <w:szCs w:val="20"/>
          <w:spacing w:val="3"/>
        </w:rPr>
        <w:t xml:space="preserve"> 能够有效改善内异症相关的疼痛，且</w:t>
      </w:r>
      <w:r>
        <w:rPr>
          <w:sz w:val="20"/>
          <w:szCs w:val="20"/>
          <w:spacing w:val="7"/>
        </w:rPr>
        <w:t xml:space="preserve">  </w:t>
      </w:r>
      <w:r>
        <w:rPr>
          <w:sz w:val="20"/>
          <w:szCs w:val="20"/>
          <w:spacing w:val="11"/>
        </w:rPr>
        <w:t>与促性腺激素释放激素激动剂</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GnRH</w:t>
      </w:r>
      <w:r>
        <w:rPr>
          <w:rFonts w:ascii="Times New Roman" w:hAnsi="Times New Roman" w:eastAsia="Times New Roman" w:cs="Times New Roman"/>
          <w:sz w:val="20"/>
          <w:szCs w:val="20"/>
          <w:spacing w:val="11"/>
        </w:rPr>
        <w:t>-a)</w:t>
      </w:r>
      <w:r>
        <w:rPr>
          <w:rFonts w:ascii="Times New Roman" w:hAnsi="Times New Roman" w:eastAsia="Times New Roman" w:cs="Times New Roman"/>
          <w:sz w:val="20"/>
          <w:szCs w:val="20"/>
          <w:spacing w:val="55"/>
          <w:w w:val="101"/>
        </w:rPr>
        <w:t xml:space="preserve"> </w:t>
      </w:r>
      <w:r>
        <w:rPr>
          <w:sz w:val="20"/>
          <w:szCs w:val="20"/>
          <w:spacing w:val="11"/>
        </w:rPr>
        <w:t>相比不会</w:t>
      </w:r>
      <w:r>
        <w:rPr>
          <w:sz w:val="20"/>
          <w:szCs w:val="20"/>
        </w:rPr>
        <w:t xml:space="preserve">  </w:t>
      </w:r>
      <w:r>
        <w:rPr>
          <w:sz w:val="20"/>
          <w:szCs w:val="20"/>
          <w:spacing w:val="17"/>
        </w:rPr>
        <w:t>引发低雌激素血症。内异症保守手术后的患者应</w:t>
      </w:r>
      <w:r>
        <w:rPr>
          <w:sz w:val="20"/>
          <w:szCs w:val="20"/>
          <w:spacing w:val="5"/>
        </w:rPr>
        <w:t xml:space="preserve">  </w:t>
      </w:r>
      <w:r>
        <w:rPr>
          <w:sz w:val="20"/>
          <w:szCs w:val="20"/>
          <w:spacing w:val="9"/>
        </w:rPr>
        <w:t>用</w:t>
      </w:r>
      <w:r>
        <w:rPr>
          <w:sz w:val="20"/>
          <w:szCs w:val="20"/>
        </w:rPr>
        <w:t>LNG</w:t>
      </w:r>
      <w:r>
        <w:rPr>
          <w:sz w:val="20"/>
          <w:szCs w:val="20"/>
          <w:spacing w:val="9"/>
        </w:rPr>
        <w:t>-</w:t>
      </w:r>
      <w:r>
        <w:rPr>
          <w:sz w:val="20"/>
          <w:szCs w:val="20"/>
        </w:rPr>
        <w:t>IUS</w:t>
      </w:r>
      <w:r>
        <w:rPr>
          <w:sz w:val="20"/>
          <w:szCs w:val="20"/>
          <w:spacing w:val="9"/>
        </w:rPr>
        <w:t xml:space="preserve"> 可减少术后疼痛的复发率，对疾病长期</w:t>
      </w:r>
      <w:r>
        <w:rPr>
          <w:sz w:val="20"/>
          <w:szCs w:val="20"/>
          <w:spacing w:val="6"/>
        </w:rPr>
        <w:t xml:space="preserve">  </w:t>
      </w:r>
      <w:r>
        <w:rPr>
          <w:sz w:val="20"/>
          <w:szCs w:val="20"/>
          <w:spacing w:val="8"/>
        </w:rPr>
        <w:t>管理控制症状有明显效果[18]。对于深部</w:t>
      </w:r>
      <w:r>
        <w:rPr>
          <w:sz w:val="20"/>
          <w:szCs w:val="20"/>
          <w:spacing w:val="7"/>
        </w:rPr>
        <w:t>浸润型子</w:t>
      </w:r>
      <w:r>
        <w:rPr>
          <w:sz w:val="20"/>
          <w:szCs w:val="20"/>
        </w:rPr>
        <w:t xml:space="preserve">  </w:t>
      </w:r>
      <w:r>
        <w:rPr>
          <w:sz w:val="20"/>
          <w:szCs w:val="20"/>
          <w:spacing w:val="25"/>
        </w:rPr>
        <w:t>宫内膜异位症</w:t>
      </w:r>
      <w:r>
        <w:rPr>
          <w:rFonts w:ascii="Times New Roman" w:hAnsi="Times New Roman" w:eastAsia="Times New Roman" w:cs="Times New Roman"/>
          <w:sz w:val="20"/>
          <w:szCs w:val="20"/>
          <w:spacing w:val="25"/>
        </w:rPr>
        <w:t>(</w:t>
      </w:r>
      <w:r>
        <w:rPr>
          <w:rFonts w:ascii="Times New Roman" w:hAnsi="Times New Roman" w:eastAsia="Times New Roman" w:cs="Times New Roman"/>
          <w:sz w:val="20"/>
          <w:szCs w:val="20"/>
        </w:rPr>
        <w:t>DIE</w:t>
      </w:r>
      <w:r>
        <w:rPr>
          <w:rFonts w:ascii="Times New Roman" w:hAnsi="Times New Roman" w:eastAsia="Times New Roman" w:cs="Times New Roman"/>
          <w:sz w:val="20"/>
          <w:szCs w:val="20"/>
          <w:spacing w:val="25"/>
        </w:rPr>
        <w:t>)</w:t>
      </w:r>
      <w:r>
        <w:rPr>
          <w:rFonts w:ascii="Times New Roman" w:hAnsi="Times New Roman" w:eastAsia="Times New Roman" w:cs="Times New Roman"/>
          <w:sz w:val="20"/>
          <w:szCs w:val="20"/>
          <w:spacing w:val="6"/>
        </w:rPr>
        <w:t xml:space="preserve">  </w:t>
      </w:r>
      <w:r>
        <w:rPr>
          <w:sz w:val="20"/>
          <w:szCs w:val="20"/>
          <w:spacing w:val="25"/>
        </w:rPr>
        <w:t>引起的疼痛也有缓解效果。</w:t>
      </w:r>
      <w:r>
        <w:rPr>
          <w:sz w:val="20"/>
          <w:szCs w:val="20"/>
        </w:rPr>
        <w:t xml:space="preserve"> </w:t>
      </w:r>
      <w:r>
        <w:rPr>
          <w:sz w:val="20"/>
          <w:szCs w:val="20"/>
          <w:spacing w:val="-1"/>
        </w:rPr>
        <w:t>中国的内异症诊治指南[19]、欧洲的内异症指南[20]</w:t>
      </w:r>
      <w:r>
        <w:rPr>
          <w:sz w:val="20"/>
          <w:szCs w:val="20"/>
          <w:spacing w:val="2"/>
        </w:rPr>
        <w:t xml:space="preserve">  </w:t>
      </w:r>
      <w:r>
        <w:rPr>
          <w:sz w:val="20"/>
          <w:szCs w:val="20"/>
          <w:spacing w:val="13"/>
        </w:rPr>
        <w:t>均推荐使用</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IUS</w:t>
      </w:r>
      <w:r>
        <w:rPr>
          <w:sz w:val="20"/>
          <w:szCs w:val="20"/>
          <w:spacing w:val="13"/>
        </w:rPr>
        <w:t>缓解内异症相关的疼痛症状。</w:t>
      </w:r>
      <w:r>
        <w:rPr>
          <w:sz w:val="20"/>
          <w:szCs w:val="20"/>
          <w:spacing w:val="12"/>
        </w:rPr>
        <w:t xml:space="preserve"> </w:t>
      </w:r>
      <w:r>
        <w:rPr>
          <w:sz w:val="20"/>
          <w:szCs w:val="20"/>
          <w:spacing w:val="7"/>
        </w:rPr>
        <w:t>《女性避孕方法临床应用的中国专家共识》6]</w:t>
      </w:r>
      <w:r>
        <w:rPr>
          <w:sz w:val="20"/>
          <w:szCs w:val="20"/>
          <w:spacing w:val="6"/>
        </w:rPr>
        <w:t>也推</w:t>
      </w:r>
      <w:r>
        <w:rPr>
          <w:sz w:val="20"/>
          <w:szCs w:val="20"/>
        </w:rPr>
        <w:t xml:space="preserve">  </w:t>
      </w:r>
      <w:r>
        <w:rPr>
          <w:sz w:val="20"/>
          <w:szCs w:val="20"/>
          <w:spacing w:val="14"/>
        </w:rPr>
        <w:t>荐</w:t>
      </w:r>
      <w:r>
        <w:rPr>
          <w:sz w:val="20"/>
          <w:szCs w:val="20"/>
        </w:rPr>
        <w:t>LNG</w:t>
      </w:r>
      <w:r>
        <w:rPr>
          <w:sz w:val="20"/>
          <w:szCs w:val="20"/>
          <w:spacing w:val="14"/>
        </w:rPr>
        <w:t>-</w:t>
      </w:r>
      <w:r>
        <w:rPr>
          <w:sz w:val="20"/>
          <w:szCs w:val="20"/>
        </w:rPr>
        <w:t>IUS</w:t>
      </w:r>
      <w:r>
        <w:rPr>
          <w:sz w:val="20"/>
          <w:szCs w:val="20"/>
          <w:spacing w:val="14"/>
        </w:rPr>
        <w:t xml:space="preserve"> 作为内异症患者首选的长效避孕方式，</w:t>
      </w:r>
    </w:p>
    <w:p>
      <w:pPr>
        <w:spacing w:line="293" w:lineRule="auto"/>
        <w:sectPr>
          <w:type w:val="continuous"/>
          <w:pgSz w:w="12250" w:h="16500"/>
          <w:pgMar w:top="982" w:right="1249" w:bottom="0" w:left="1255" w:header="0" w:footer="0" w:gutter="0"/>
          <w:cols w:equalWidth="0" w:num="2">
            <w:col w:w="4965" w:space="100"/>
            <w:col w:w="4681" w:space="0"/>
          </w:cols>
        </w:sectPr>
        <w:rPr>
          <w:sz w:val="20"/>
          <w:szCs w:val="20"/>
        </w:rPr>
      </w:pPr>
    </w:p>
    <w:p>
      <w:pPr>
        <w:pStyle w:val="BodyText"/>
        <w:spacing w:before="31" w:line="215" w:lineRule="auto"/>
        <w:rPr>
          <w:sz w:val="16"/>
          <w:szCs w:val="16"/>
        </w:rPr>
      </w:pPr>
      <w:r>
        <w:rPr>
          <w:rFonts w:ascii="Times New Roman" w:hAnsi="Times New Roman" w:eastAsia="Times New Roman" w:cs="Times New Roman"/>
          <w:sz w:val="11"/>
          <w:szCs w:val="11"/>
          <w:color w:val="404040"/>
          <w:spacing w:val="2"/>
          <w:position w:val="4"/>
        </w:rPr>
        <w:t>·818·                 </w:t>
      </w:r>
      <w:r>
        <w:rPr>
          <w:rFonts w:ascii="Times New Roman" w:hAnsi="Times New Roman" w:eastAsia="Times New Roman" w:cs="Times New Roman"/>
          <w:sz w:val="11"/>
          <w:szCs w:val="11"/>
          <w:color w:val="404040"/>
          <w:spacing w:val="1"/>
          <w:position w:val="4"/>
        </w:rPr>
        <w:t xml:space="preserve">                                                                           </w:t>
      </w:r>
      <w:r>
        <w:rPr>
          <w:sz w:val="16"/>
          <w:szCs w:val="16"/>
          <w:u w:val="single" w:color="auto"/>
          <w:spacing w:val="-59"/>
        </w:rPr>
        <w:t xml:space="preserve"> </w:t>
      </w:r>
      <w:r>
        <w:rPr>
          <w:sz w:val="16"/>
          <w:szCs w:val="16"/>
          <w:u w:val="single" w:color="auto"/>
          <w:spacing w:val="1"/>
        </w:rPr>
        <w:t>中华妇产科杂志2019年12月第54卷第12期</w:t>
      </w:r>
      <w:r>
        <w:rPr>
          <w:sz w:val="16"/>
          <w:szCs w:val="16"/>
          <w:u w:val="single" w:color="auto"/>
        </w:rPr>
        <w:t>Chin</w:t>
      </w:r>
      <w:r>
        <w:rPr>
          <w:sz w:val="16"/>
          <w:szCs w:val="16"/>
          <w:u w:val="single" w:color="auto"/>
          <w:spacing w:val="1"/>
        </w:rPr>
        <w:t xml:space="preserve"> </w:t>
      </w:r>
      <w:r>
        <w:rPr>
          <w:sz w:val="16"/>
          <w:szCs w:val="16"/>
          <w:u w:val="single" w:color="auto"/>
        </w:rPr>
        <w:t>J</w:t>
      </w:r>
      <w:r>
        <w:rPr>
          <w:sz w:val="16"/>
          <w:szCs w:val="16"/>
          <w:u w:val="single" w:color="auto"/>
          <w:spacing w:val="1"/>
        </w:rPr>
        <w:t xml:space="preserve"> </w:t>
      </w:r>
      <w:r>
        <w:rPr>
          <w:sz w:val="16"/>
          <w:szCs w:val="16"/>
          <w:u w:val="single" w:color="auto"/>
        </w:rPr>
        <w:t>Obstet</w:t>
      </w:r>
      <w:r>
        <w:rPr>
          <w:sz w:val="16"/>
          <w:szCs w:val="16"/>
          <w:u w:val="single" w:color="auto"/>
          <w:spacing w:val="1"/>
        </w:rPr>
        <w:t xml:space="preserve"> </w:t>
      </w:r>
      <w:r>
        <w:rPr>
          <w:sz w:val="16"/>
          <w:szCs w:val="16"/>
          <w:u w:val="single" w:color="auto"/>
        </w:rPr>
        <w:t>Gynecol</w:t>
      </w:r>
      <w:r>
        <w:rPr>
          <w:sz w:val="16"/>
          <w:szCs w:val="16"/>
          <w:u w:val="single" w:color="auto"/>
          <w:spacing w:val="1"/>
        </w:rPr>
        <w:t>,</w:t>
      </w:r>
      <w:r>
        <w:rPr>
          <w:sz w:val="16"/>
          <w:szCs w:val="16"/>
          <w:u w:val="single" w:color="auto"/>
        </w:rPr>
        <w:t>December</w:t>
      </w:r>
      <w:r>
        <w:rPr>
          <w:sz w:val="16"/>
          <w:szCs w:val="16"/>
          <w:u w:val="single" w:color="auto"/>
          <w:spacing w:val="1"/>
        </w:rPr>
        <w:t xml:space="preserve"> 2019,</w:t>
      </w:r>
      <w:r>
        <w:rPr>
          <w:sz w:val="16"/>
          <w:szCs w:val="16"/>
          <w:u w:val="single" w:color="auto"/>
        </w:rPr>
        <w:t>Vol</w:t>
      </w:r>
      <w:r>
        <w:rPr>
          <w:sz w:val="16"/>
          <w:szCs w:val="16"/>
          <w:u w:val="single" w:color="auto"/>
          <w:spacing w:val="1"/>
        </w:rPr>
        <w:t>.54,</w:t>
      </w:r>
      <w:r>
        <w:rPr>
          <w:sz w:val="16"/>
          <w:szCs w:val="16"/>
          <w:u w:val="single" w:color="auto"/>
        </w:rPr>
        <w:t>No</w:t>
      </w:r>
      <w:r>
        <w:rPr>
          <w:sz w:val="16"/>
          <w:szCs w:val="16"/>
          <w:u w:val="single" w:color="auto"/>
          <w:spacing w:val="1"/>
        </w:rPr>
        <w:t>.12</w:t>
      </w:r>
    </w:p>
    <w:p>
      <w:pPr>
        <w:spacing w:line="238" w:lineRule="exact"/>
        <w:rPr/>
      </w:pPr>
      <w:r/>
    </w:p>
    <w:p>
      <w:pPr>
        <w:spacing w:line="238" w:lineRule="exact"/>
        <w:sectPr>
          <w:pgSz w:w="12250" w:h="16500"/>
          <w:pgMar w:top="1050" w:right="1296" w:bottom="0" w:left="1280" w:header="0" w:footer="0" w:gutter="0"/>
          <w:cols w:equalWidth="0" w:num="1">
            <w:col w:w="9674" w:space="0"/>
          </w:cols>
        </w:sectPr>
        <w:rPr/>
      </w:pPr>
    </w:p>
    <w:p>
      <w:pPr>
        <w:pStyle w:val="BodyText"/>
        <w:ind w:right="438"/>
        <w:spacing w:before="61" w:line="268" w:lineRule="auto"/>
        <w:rPr>
          <w:sz w:val="21"/>
          <w:szCs w:val="21"/>
        </w:rPr>
      </w:pPr>
      <w:r>
        <w:rPr>
          <w:sz w:val="21"/>
          <w:szCs w:val="21"/>
          <w:spacing w:val="-4"/>
        </w:rPr>
        <w:t>可在避孕的同时达到缓解疼痛、减少月经量、预防</w:t>
      </w:r>
      <w:r>
        <w:rPr>
          <w:sz w:val="21"/>
          <w:szCs w:val="21"/>
          <w:spacing w:val="8"/>
        </w:rPr>
        <w:t xml:space="preserve"> </w:t>
      </w:r>
      <w:r>
        <w:rPr>
          <w:sz w:val="21"/>
          <w:szCs w:val="21"/>
          <w:spacing w:val="-5"/>
        </w:rPr>
        <w:t>术后复发等目的。</w:t>
      </w:r>
    </w:p>
    <w:p>
      <w:pPr>
        <w:pStyle w:val="BodyText"/>
        <w:ind w:left="429"/>
        <w:spacing w:line="219" w:lineRule="auto"/>
        <w:rPr>
          <w:sz w:val="21"/>
          <w:szCs w:val="21"/>
        </w:rPr>
      </w:pPr>
      <w:r>
        <w:rPr>
          <w:sz w:val="21"/>
          <w:szCs w:val="21"/>
          <w:spacing w:val="-1"/>
        </w:rPr>
        <w:t>(二)控制子宫腺肌病相关症状及体征</w:t>
      </w:r>
    </w:p>
    <w:p>
      <w:pPr>
        <w:pStyle w:val="BodyText"/>
        <w:ind w:right="344" w:firstLine="429"/>
        <w:spacing w:before="59" w:line="279" w:lineRule="auto"/>
        <w:rPr>
          <w:sz w:val="16"/>
          <w:szCs w:val="16"/>
        </w:rPr>
      </w:pP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IUS</w:t>
      </w:r>
      <w:r>
        <w:rPr>
          <w:sz w:val="21"/>
          <w:szCs w:val="21"/>
          <w:spacing w:val="7"/>
        </w:rPr>
        <w:t>能够显著减少子宫腺肌病相关月经</w:t>
      </w:r>
      <w:r>
        <w:rPr>
          <w:sz w:val="21"/>
          <w:szCs w:val="21"/>
          <w:spacing w:val="3"/>
        </w:rPr>
        <w:t xml:space="preserve">  </w:t>
      </w:r>
      <w:r>
        <w:rPr>
          <w:sz w:val="21"/>
          <w:szCs w:val="21"/>
          <w:spacing w:val="-7"/>
        </w:rPr>
        <w:t>过多和疼痛的发生，其效果优于</w:t>
      </w:r>
      <w:r>
        <w:rPr>
          <w:rFonts w:ascii="Times New Roman" w:hAnsi="Times New Roman" w:eastAsia="Times New Roman" w:cs="Times New Roman"/>
          <w:sz w:val="21"/>
          <w:szCs w:val="21"/>
          <w:spacing w:val="-7"/>
        </w:rPr>
        <w:t>COC21]</w:t>
      </w:r>
      <w:r>
        <w:rPr>
          <w:sz w:val="21"/>
          <w:szCs w:val="21"/>
          <w:spacing w:val="-7"/>
        </w:rPr>
        <w:t>。子宫腺肌</w:t>
      </w:r>
      <w:r>
        <w:rPr>
          <w:sz w:val="21"/>
          <w:szCs w:val="21"/>
          <w:spacing w:val="4"/>
        </w:rPr>
        <w:t xml:space="preserve">  </w:t>
      </w:r>
      <w:r>
        <w:rPr>
          <w:sz w:val="21"/>
          <w:szCs w:val="21"/>
          <w:spacing w:val="40"/>
        </w:rPr>
        <w:t>病伴月经过多和(或)重度痛经的患者应用</w:t>
      </w:r>
      <w:r>
        <w:rPr>
          <w:sz w:val="21"/>
          <w:szCs w:val="21"/>
          <w:spacing w:val="14"/>
        </w:rPr>
        <w:t xml:space="preserve"> </w:t>
      </w:r>
      <w:r>
        <w:rPr>
          <w:rFonts w:ascii="Times New Roman" w:hAnsi="Times New Roman" w:eastAsia="Times New Roman" w:cs="Times New Roman"/>
          <w:sz w:val="21"/>
          <w:szCs w:val="21"/>
          <w:spacing w:val="-2"/>
        </w:rPr>
        <w:t>LNG-IUS</w:t>
      </w:r>
      <w:r>
        <w:rPr>
          <w:sz w:val="21"/>
          <w:szCs w:val="21"/>
          <w:spacing w:val="-2"/>
        </w:rPr>
        <w:t>后[22],经量改善在放置6个月</w:t>
      </w:r>
      <w:r>
        <w:rPr>
          <w:sz w:val="21"/>
          <w:szCs w:val="21"/>
          <w:spacing w:val="-3"/>
        </w:rPr>
        <w:t>后达到平台</w:t>
      </w:r>
      <w:r>
        <w:rPr>
          <w:sz w:val="21"/>
          <w:szCs w:val="21"/>
        </w:rPr>
        <w:t xml:space="preserve"> </w:t>
      </w:r>
      <w:r>
        <w:rPr>
          <w:sz w:val="21"/>
          <w:szCs w:val="21"/>
          <w:spacing w:val="6"/>
        </w:rPr>
        <w:t>期，痛经缓解于放置12个月后达到平台期</w:t>
      </w:r>
      <w:r>
        <w:rPr>
          <w:sz w:val="21"/>
          <w:szCs w:val="21"/>
          <w:spacing w:val="5"/>
        </w:rPr>
        <w:t>，随访</w:t>
      </w:r>
      <w:r>
        <w:rPr>
          <w:sz w:val="21"/>
          <w:szCs w:val="21"/>
        </w:rPr>
        <w:t xml:space="preserve">  </w:t>
      </w:r>
      <w:r>
        <w:rPr>
          <w:sz w:val="21"/>
          <w:szCs w:val="21"/>
          <w:spacing w:val="1"/>
        </w:rPr>
        <w:t>6年症状缓解的状况持续稳定。</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IUS</w:t>
      </w:r>
      <w:r>
        <w:rPr>
          <w:sz w:val="21"/>
          <w:szCs w:val="21"/>
          <w:spacing w:val="1"/>
        </w:rPr>
        <w:t>可预防子</w:t>
      </w:r>
      <w:r>
        <w:rPr>
          <w:sz w:val="21"/>
          <w:szCs w:val="21"/>
          <w:spacing w:val="2"/>
        </w:rPr>
        <w:t xml:space="preserve">  </w:t>
      </w:r>
      <w:r>
        <w:rPr>
          <w:sz w:val="21"/>
          <w:szCs w:val="21"/>
        </w:rPr>
        <w:t>宫腺肌病保守手术后的复发[23,患者的痛经评分、</w:t>
      </w:r>
      <w:r>
        <w:rPr>
          <w:sz w:val="21"/>
          <w:szCs w:val="21"/>
          <w:spacing w:val="14"/>
        </w:rPr>
        <w:t xml:space="preserve"> </w:t>
      </w:r>
      <w:r>
        <w:rPr>
          <w:sz w:val="21"/>
          <w:szCs w:val="21"/>
          <w:spacing w:val="-5"/>
        </w:rPr>
        <w:t>月经量、子宫体积、血清</w:t>
      </w:r>
      <w:r>
        <w:rPr>
          <w:rFonts w:ascii="Times New Roman" w:hAnsi="Times New Roman" w:eastAsia="Times New Roman" w:cs="Times New Roman"/>
          <w:sz w:val="21"/>
          <w:szCs w:val="21"/>
          <w:spacing w:val="-5"/>
        </w:rPr>
        <w:t>CA₁₅ </w:t>
      </w:r>
      <w:r>
        <w:rPr>
          <w:sz w:val="21"/>
          <w:szCs w:val="21"/>
          <w:spacing w:val="-5"/>
        </w:rPr>
        <w:t>水平与术前比</w:t>
      </w:r>
      <w:r>
        <w:rPr>
          <w:sz w:val="21"/>
          <w:szCs w:val="21"/>
          <w:spacing w:val="-6"/>
        </w:rPr>
        <w:t>较均显</w:t>
      </w:r>
      <w:r>
        <w:rPr>
          <w:sz w:val="21"/>
          <w:szCs w:val="21"/>
        </w:rPr>
        <w:t xml:space="preserve">  </w:t>
      </w:r>
      <w:r>
        <w:rPr>
          <w:sz w:val="16"/>
          <w:szCs w:val="16"/>
          <w:spacing w:val="8"/>
        </w:rPr>
        <w:t>著减少[24]。</w:t>
      </w:r>
    </w:p>
    <w:p>
      <w:pPr>
        <w:pStyle w:val="BodyText"/>
        <w:ind w:left="429"/>
        <w:spacing w:before="71" w:line="219" w:lineRule="auto"/>
        <w:rPr>
          <w:sz w:val="21"/>
          <w:szCs w:val="21"/>
        </w:rPr>
      </w:pPr>
      <w:r>
        <w:rPr>
          <w:sz w:val="21"/>
          <w:szCs w:val="21"/>
          <w:spacing w:val="-2"/>
        </w:rPr>
        <w:t>(三)临床使用指导</w:t>
      </w:r>
    </w:p>
    <w:p>
      <w:pPr>
        <w:pStyle w:val="BodyText"/>
        <w:ind w:left="429"/>
        <w:spacing w:before="59" w:line="219" w:lineRule="auto"/>
        <w:rPr>
          <w:sz w:val="21"/>
          <w:szCs w:val="21"/>
        </w:rPr>
      </w:pPr>
      <w:r>
        <w:rPr>
          <w:sz w:val="21"/>
          <w:szCs w:val="21"/>
          <w:spacing w:val="-6"/>
        </w:rPr>
        <w:t>1.放置时机：</w:t>
      </w:r>
    </w:p>
    <w:p>
      <w:pPr>
        <w:pStyle w:val="BodyText"/>
        <w:ind w:right="374" w:firstLine="429"/>
        <w:spacing w:before="64" w:line="254" w:lineRule="auto"/>
        <w:rPr>
          <w:sz w:val="21"/>
          <w:szCs w:val="21"/>
        </w:rPr>
      </w:pPr>
      <w:r>
        <w:rPr>
          <w:sz w:val="21"/>
          <w:szCs w:val="21"/>
          <w:spacing w:val="-6"/>
        </w:rPr>
        <w:t>(1)常规直接放置：宫体大小接近正常的患者，</w:t>
      </w:r>
      <w:r>
        <w:rPr>
          <w:sz w:val="21"/>
          <w:szCs w:val="21"/>
          <w:spacing w:val="1"/>
        </w:rPr>
        <w:t xml:space="preserve"> </w:t>
      </w:r>
      <w:r>
        <w:rPr>
          <w:sz w:val="21"/>
          <w:szCs w:val="21"/>
          <w:spacing w:val="-2"/>
        </w:rPr>
        <w:t>可于月经末期常规放置。</w:t>
      </w:r>
    </w:p>
    <w:p>
      <w:pPr>
        <w:pStyle w:val="BodyText"/>
        <w:ind w:right="438" w:firstLine="429"/>
        <w:spacing w:before="44" w:line="261" w:lineRule="auto"/>
        <w:rPr>
          <w:sz w:val="21"/>
          <w:szCs w:val="21"/>
        </w:rPr>
      </w:pPr>
      <w:r>
        <w:rPr>
          <w:sz w:val="21"/>
          <w:szCs w:val="21"/>
          <w:spacing w:val="5"/>
        </w:rPr>
        <w:t>(2)药物预处理后放置：对于以下3种情况可</w:t>
      </w:r>
      <w:r>
        <w:rPr>
          <w:sz w:val="21"/>
          <w:szCs w:val="21"/>
          <w:spacing w:val="13"/>
        </w:rPr>
        <w:t xml:space="preserve"> </w:t>
      </w:r>
      <w:r>
        <w:rPr>
          <w:sz w:val="21"/>
          <w:szCs w:val="21"/>
          <w:spacing w:val="-4"/>
        </w:rPr>
        <w:t>在药物预处理后放置，①子宫体积&gt;孕8周，宫腔深</w:t>
      </w:r>
      <w:r>
        <w:rPr>
          <w:sz w:val="21"/>
          <w:szCs w:val="21"/>
          <w:spacing w:val="12"/>
        </w:rPr>
        <w:t xml:space="preserve"> </w:t>
      </w:r>
      <w:r>
        <w:rPr>
          <w:sz w:val="21"/>
          <w:szCs w:val="21"/>
        </w:rPr>
        <w:t>度&gt;10</w:t>
      </w:r>
      <w:r>
        <w:rPr>
          <w:rFonts w:ascii="Times New Roman" w:hAnsi="Times New Roman" w:eastAsia="Times New Roman" w:cs="Times New Roman"/>
          <w:sz w:val="21"/>
          <w:szCs w:val="21"/>
        </w:rPr>
        <w:t>cm;</w:t>
      </w:r>
      <w:r>
        <w:rPr>
          <w:sz w:val="21"/>
          <w:szCs w:val="21"/>
        </w:rPr>
        <w:t>②</w:t>
      </w:r>
      <w:r>
        <w:rPr>
          <w:sz w:val="21"/>
          <w:szCs w:val="21"/>
          <w:spacing w:val="-51"/>
        </w:rPr>
        <w:t xml:space="preserve"> </w:t>
      </w:r>
      <w:r>
        <w:rPr>
          <w:sz w:val="21"/>
          <w:szCs w:val="21"/>
        </w:rPr>
        <w:t>视觉模拟评分法</w:t>
      </w:r>
      <w:r>
        <w:rPr>
          <w:rFonts w:ascii="Times New Roman" w:hAnsi="Times New Roman" w:eastAsia="Times New Roman" w:cs="Times New Roman"/>
          <w:sz w:val="21"/>
          <w:szCs w:val="21"/>
        </w:rPr>
        <w:t>(VAS)</w:t>
      </w:r>
      <w:r>
        <w:rPr>
          <w:rFonts w:ascii="Times New Roman" w:hAnsi="Times New Roman" w:eastAsia="Times New Roman" w:cs="Times New Roman"/>
          <w:sz w:val="21"/>
          <w:szCs w:val="21"/>
          <w:spacing w:val="-13"/>
        </w:rPr>
        <w:t xml:space="preserve"> </w:t>
      </w:r>
      <w:r>
        <w:rPr>
          <w:sz w:val="21"/>
          <w:szCs w:val="21"/>
        </w:rPr>
        <w:t>评分≥7分的重 </w:t>
      </w:r>
      <w:r>
        <w:rPr>
          <w:sz w:val="21"/>
          <w:szCs w:val="21"/>
          <w:spacing w:val="-4"/>
        </w:rPr>
        <w:t>度疼痛；③月经量多引起贫血的患者。药物预处理</w:t>
      </w:r>
      <w:r>
        <w:rPr>
          <w:sz w:val="21"/>
          <w:szCs w:val="21"/>
          <w:spacing w:val="4"/>
        </w:rPr>
        <w:t xml:space="preserve"> </w:t>
      </w:r>
      <w:r>
        <w:rPr>
          <w:sz w:val="21"/>
          <w:szCs w:val="21"/>
          <w:spacing w:val="-1"/>
        </w:rPr>
        <w:t>可采用</w:t>
      </w:r>
      <w:r>
        <w:rPr>
          <w:rFonts w:ascii="Times New Roman" w:hAnsi="Times New Roman" w:eastAsia="Times New Roman" w:cs="Times New Roman"/>
          <w:sz w:val="21"/>
          <w:szCs w:val="21"/>
          <w:spacing w:val="-1"/>
        </w:rPr>
        <w:t>GnRH-a</w:t>
      </w:r>
      <w:r>
        <w:rPr>
          <w:rFonts w:ascii="Times New Roman" w:hAnsi="Times New Roman" w:eastAsia="Times New Roman" w:cs="Times New Roman"/>
          <w:sz w:val="21"/>
          <w:szCs w:val="21"/>
          <w:spacing w:val="52"/>
        </w:rPr>
        <w:t xml:space="preserve"> </w:t>
      </w:r>
      <w:r>
        <w:rPr>
          <w:rFonts w:ascii="Times New Roman" w:hAnsi="Times New Roman" w:eastAsia="Times New Roman" w:cs="Times New Roman"/>
          <w:sz w:val="21"/>
          <w:szCs w:val="21"/>
          <w:spacing w:val="-1"/>
        </w:rPr>
        <w:t>3~6</w:t>
      </w:r>
      <w:r>
        <w:rPr>
          <w:sz w:val="21"/>
          <w:szCs w:val="21"/>
          <w:spacing w:val="-1"/>
        </w:rPr>
        <w:t>个月。</w:t>
      </w:r>
    </w:p>
    <w:p>
      <w:pPr>
        <w:pStyle w:val="BodyText"/>
        <w:ind w:right="435" w:firstLine="429"/>
        <w:spacing w:before="66" w:line="272" w:lineRule="auto"/>
        <w:rPr>
          <w:sz w:val="21"/>
          <w:szCs w:val="21"/>
        </w:rPr>
      </w:pPr>
      <w:r>
        <w:rPr>
          <w:sz w:val="21"/>
          <w:szCs w:val="21"/>
          <w:spacing w:val="11"/>
        </w:rPr>
        <w:t>(3)术中放置：①主要适用于术中发现合并</w:t>
      </w:r>
      <w:r>
        <w:rPr>
          <w:sz w:val="21"/>
          <w:szCs w:val="21"/>
          <w:spacing w:val="3"/>
        </w:rPr>
        <w:t xml:space="preserve"> </w:t>
      </w:r>
      <w:r>
        <w:rPr>
          <w:sz w:val="21"/>
          <w:szCs w:val="21"/>
        </w:rPr>
        <w:t>DIE</w:t>
      </w:r>
      <w:r>
        <w:rPr>
          <w:sz w:val="21"/>
          <w:szCs w:val="21"/>
          <w:spacing w:val="12"/>
        </w:rPr>
        <w:t>的患者。②合并子宫腺肌病但行子宫腺肌病</w:t>
      </w:r>
      <w:r>
        <w:rPr>
          <w:sz w:val="21"/>
          <w:szCs w:val="21"/>
          <w:spacing w:val="10"/>
        </w:rPr>
        <w:t xml:space="preserve"> </w:t>
      </w:r>
      <w:r>
        <w:rPr>
          <w:sz w:val="21"/>
          <w:szCs w:val="21"/>
          <w:spacing w:val="6"/>
        </w:rPr>
        <w:t>活检或局部病灶切除而未进宫腔的患者。③对于</w:t>
      </w:r>
      <w:r>
        <w:rPr>
          <w:sz w:val="21"/>
          <w:szCs w:val="21"/>
          <w:spacing w:val="5"/>
        </w:rPr>
        <w:t xml:space="preserve"> </w:t>
      </w:r>
      <w:r>
        <w:rPr>
          <w:sz w:val="21"/>
          <w:szCs w:val="21"/>
          <w:spacing w:val="5"/>
        </w:rPr>
        <w:t>合并子宫内膜增厚或</w:t>
      </w:r>
      <w:r>
        <w:rPr>
          <w:sz w:val="21"/>
          <w:szCs w:val="21"/>
        </w:rPr>
        <w:t>AUB</w:t>
      </w:r>
      <w:r>
        <w:rPr>
          <w:sz w:val="21"/>
          <w:szCs w:val="21"/>
          <w:spacing w:val="35"/>
        </w:rPr>
        <w:t xml:space="preserve"> </w:t>
      </w:r>
      <w:r>
        <w:rPr>
          <w:sz w:val="21"/>
          <w:szCs w:val="21"/>
          <w:spacing w:val="5"/>
        </w:rPr>
        <w:t>等不除外子宫内膜异常</w:t>
      </w:r>
      <w:r>
        <w:rPr>
          <w:sz w:val="21"/>
          <w:szCs w:val="21"/>
        </w:rPr>
        <w:t xml:space="preserve"> </w:t>
      </w:r>
      <w:r>
        <w:rPr>
          <w:sz w:val="21"/>
          <w:szCs w:val="21"/>
          <w:spacing w:val="-4"/>
        </w:rPr>
        <w:t>增生者放置前应行诊刮术以除外子宫内膜病变；诊</w:t>
      </w:r>
      <w:r>
        <w:rPr>
          <w:sz w:val="21"/>
          <w:szCs w:val="21"/>
          <w:spacing w:val="7"/>
        </w:rPr>
        <w:t xml:space="preserve"> </w:t>
      </w:r>
      <w:r>
        <w:rPr>
          <w:sz w:val="21"/>
          <w:szCs w:val="21"/>
        </w:rPr>
        <w:t>刮后可直接放置</w:t>
      </w:r>
      <w:r>
        <w:rPr>
          <w:rFonts w:ascii="Times New Roman" w:hAnsi="Times New Roman" w:eastAsia="Times New Roman" w:cs="Times New Roman"/>
          <w:sz w:val="21"/>
          <w:szCs w:val="21"/>
        </w:rPr>
        <w:t>LNG-IUS</w:t>
      </w:r>
      <w:r>
        <w:rPr>
          <w:sz w:val="21"/>
          <w:szCs w:val="21"/>
        </w:rPr>
        <w:t>。</w:t>
      </w:r>
    </w:p>
    <w:p>
      <w:pPr>
        <w:pStyle w:val="BodyText"/>
        <w:ind w:right="344" w:firstLine="429"/>
        <w:spacing w:before="52" w:line="273" w:lineRule="auto"/>
        <w:jc w:val="both"/>
        <w:rPr>
          <w:sz w:val="21"/>
          <w:szCs w:val="21"/>
        </w:rPr>
      </w:pPr>
      <w:r>
        <w:rPr>
          <w:sz w:val="21"/>
          <w:szCs w:val="21"/>
          <w:spacing w:val="-5"/>
        </w:rPr>
        <w:t>2.注意事项：(1)子宫腺肌病患者因宫腔增大、</w:t>
      </w:r>
      <w:r>
        <w:rPr>
          <w:sz w:val="21"/>
          <w:szCs w:val="21"/>
          <w:spacing w:val="14"/>
        </w:rPr>
        <w:t xml:space="preserve"> </w:t>
      </w:r>
      <w:r>
        <w:rPr>
          <w:sz w:val="21"/>
          <w:szCs w:val="21"/>
          <w:spacing w:val="-3"/>
        </w:rPr>
        <w:t>子宫收缩力异常和月经过多，发生LNG-IUS 脱落的</w:t>
      </w:r>
      <w:r>
        <w:rPr>
          <w:sz w:val="21"/>
          <w:szCs w:val="21"/>
          <w:spacing w:val="1"/>
        </w:rPr>
        <w:t xml:space="preserve">  </w:t>
      </w:r>
      <w:r>
        <w:rPr>
          <w:sz w:val="21"/>
          <w:szCs w:val="21"/>
          <w:spacing w:val="5"/>
        </w:rPr>
        <w:t>概率较正常避孕女性略高，12个月的累积脱落率</w:t>
      </w:r>
      <w:r>
        <w:rPr>
          <w:sz w:val="21"/>
          <w:szCs w:val="21"/>
          <w:spacing w:val="9"/>
        </w:rPr>
        <w:t xml:space="preserve">  </w:t>
      </w:r>
      <w:r>
        <w:rPr>
          <w:sz w:val="21"/>
          <w:szCs w:val="21"/>
          <w:spacing w:val="9"/>
        </w:rPr>
        <w:t>为11%[25],放置前应用</w:t>
      </w:r>
      <w:r>
        <w:rPr>
          <w:sz w:val="21"/>
          <w:szCs w:val="21"/>
        </w:rPr>
        <w:t>GnRH</w:t>
      </w:r>
      <w:r>
        <w:rPr>
          <w:sz w:val="21"/>
          <w:szCs w:val="21"/>
          <w:spacing w:val="9"/>
        </w:rPr>
        <w:t>-a 可显著降低脱落</w:t>
      </w:r>
      <w:r>
        <w:rPr>
          <w:sz w:val="21"/>
          <w:szCs w:val="21"/>
          <w:spacing w:val="8"/>
        </w:rPr>
        <w:t xml:space="preserve">  </w:t>
      </w:r>
      <w:r>
        <w:rPr>
          <w:sz w:val="21"/>
          <w:szCs w:val="21"/>
          <w:spacing w:val="-4"/>
        </w:rPr>
        <w:t>率。对于局部腺肌瘤导致宫腔变形的患者，可以先</w:t>
      </w:r>
      <w:r>
        <w:rPr>
          <w:sz w:val="21"/>
          <w:szCs w:val="21"/>
          <w:spacing w:val="4"/>
        </w:rPr>
        <w:t xml:space="preserve">  </w:t>
      </w:r>
      <w:r>
        <w:rPr>
          <w:sz w:val="21"/>
          <w:szCs w:val="21"/>
          <w:spacing w:val="6"/>
        </w:rPr>
        <w:t>行宫腔镜治疗处理后再放置，可以有效提高续用</w:t>
      </w:r>
      <w:r>
        <w:rPr>
          <w:sz w:val="21"/>
          <w:szCs w:val="21"/>
          <w:spacing w:val="18"/>
        </w:rPr>
        <w:t xml:space="preserve"> </w:t>
      </w:r>
      <w:r>
        <w:rPr>
          <w:sz w:val="21"/>
          <w:szCs w:val="21"/>
          <w:spacing w:val="6"/>
        </w:rPr>
        <w:t>率。有条件的医疗机构也可以在超声或宫腔镜监</w:t>
      </w:r>
      <w:r>
        <w:rPr>
          <w:sz w:val="21"/>
          <w:szCs w:val="21"/>
        </w:rPr>
        <w:t xml:space="preserve">  </w:t>
      </w:r>
      <w:r>
        <w:rPr>
          <w:sz w:val="21"/>
          <w:szCs w:val="21"/>
          <w:spacing w:val="1"/>
        </w:rPr>
        <w:t>视下放置。</w:t>
      </w:r>
    </w:p>
    <w:p>
      <w:pPr>
        <w:pStyle w:val="BodyText"/>
        <w:ind w:right="424" w:firstLine="429"/>
        <w:spacing w:before="49" w:line="268" w:lineRule="auto"/>
        <w:jc w:val="both"/>
        <w:rPr>
          <w:sz w:val="21"/>
          <w:szCs w:val="21"/>
        </w:rPr>
      </w:pPr>
      <w:r>
        <w:rPr>
          <w:sz w:val="21"/>
          <w:szCs w:val="21"/>
        </w:rPr>
        <w:t>(2)相比于非子宫腺肌病或内异症患者，子宫</w:t>
      </w:r>
      <w:r>
        <w:rPr>
          <w:sz w:val="21"/>
          <w:szCs w:val="21"/>
          <w:spacing w:val="18"/>
        </w:rPr>
        <w:t xml:space="preserve"> </w:t>
      </w:r>
      <w:r>
        <w:rPr>
          <w:sz w:val="21"/>
          <w:szCs w:val="21"/>
          <w:spacing w:val="7"/>
        </w:rPr>
        <w:t>腺肌病和内异症患者放置</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IUS</w:t>
      </w:r>
      <w:r>
        <w:rPr>
          <w:sz w:val="21"/>
          <w:szCs w:val="21"/>
          <w:spacing w:val="7"/>
        </w:rPr>
        <w:t>后不规则出血</w:t>
      </w:r>
      <w:r>
        <w:rPr>
          <w:sz w:val="21"/>
          <w:szCs w:val="21"/>
          <w:spacing w:val="2"/>
        </w:rPr>
        <w:t xml:space="preserve"> </w:t>
      </w:r>
      <w:r>
        <w:rPr>
          <w:sz w:val="21"/>
          <w:szCs w:val="21"/>
          <w:spacing w:val="-4"/>
        </w:rPr>
        <w:t>的不良反应更为常见，但这种出血模式的不良反应</w:t>
      </w:r>
      <w:r>
        <w:rPr>
          <w:sz w:val="21"/>
          <w:szCs w:val="21"/>
          <w:spacing w:val="5"/>
        </w:rPr>
        <w:t xml:space="preserve"> </w:t>
      </w:r>
      <w:r>
        <w:rPr>
          <w:sz w:val="21"/>
          <w:szCs w:val="21"/>
          <w:spacing w:val="6"/>
        </w:rPr>
        <w:t>会随时间延长呈逐步改善趋势。做好充分的放置</w:t>
      </w:r>
      <w:r>
        <w:rPr>
          <w:sz w:val="21"/>
          <w:szCs w:val="21"/>
        </w:rPr>
        <w:t xml:space="preserve"> </w:t>
      </w:r>
      <w:r>
        <w:rPr>
          <w:sz w:val="21"/>
          <w:szCs w:val="21"/>
          <w:spacing w:val="-8"/>
        </w:rPr>
        <w:t>前告知有利于提高配合度[26];另一方面，在子宫腺</w:t>
      </w:r>
      <w:r>
        <w:rPr>
          <w:sz w:val="21"/>
          <w:szCs w:val="21"/>
          <w:spacing w:val="11"/>
        </w:rPr>
        <w:t xml:space="preserve"> </w:t>
      </w:r>
      <w:r>
        <w:rPr>
          <w:sz w:val="21"/>
          <w:szCs w:val="21"/>
          <w:spacing w:val="-3"/>
        </w:rPr>
        <w:t>肌病或内异症相关症状控制满意的情况下，如果出</w:t>
      </w:r>
      <w:r>
        <w:rPr>
          <w:sz w:val="21"/>
          <w:szCs w:val="21"/>
        </w:rPr>
        <w:t xml:space="preserve"> </w:t>
      </w:r>
      <w:r>
        <w:rPr>
          <w:sz w:val="21"/>
          <w:szCs w:val="21"/>
          <w:spacing w:val="-4"/>
        </w:rPr>
        <w:t>血量少可以观察，必要时辅以药物干预；对于症状</w:t>
      </w:r>
      <w:r>
        <w:rPr>
          <w:sz w:val="21"/>
          <w:szCs w:val="21"/>
          <w:spacing w:val="5"/>
        </w:rPr>
        <w:t xml:space="preserve"> </w:t>
      </w:r>
      <w:r>
        <w:rPr>
          <w:sz w:val="21"/>
          <w:szCs w:val="21"/>
          <w:spacing w:val="-4"/>
        </w:rPr>
        <w:t>控制不满意或者不良反应无明显改善的情况，应及</w:t>
      </w:r>
      <w:r>
        <w:rPr>
          <w:sz w:val="21"/>
          <w:szCs w:val="21"/>
          <w:spacing w:val="8"/>
        </w:rPr>
        <w:t xml:space="preserve"> </w:t>
      </w:r>
      <w:r>
        <w:rPr>
          <w:sz w:val="21"/>
          <w:szCs w:val="21"/>
          <w:spacing w:val="-4"/>
        </w:rPr>
        <w:t>时就诊并行相应检查以寻找原因，必要时考虑更换</w:t>
      </w:r>
    </w:p>
    <w:p>
      <w:pPr>
        <w:spacing w:line="14" w:lineRule="auto"/>
        <w:rPr>
          <w:rFonts w:ascii="Arial"/>
          <w:sz w:val="2"/>
        </w:rPr>
      </w:pPr>
      <w:r>
        <w:rPr>
          <w:rFonts w:ascii="Arial" w:hAnsi="Arial" w:eastAsia="Arial" w:cs="Arial"/>
          <w:sz w:val="2"/>
          <w:szCs w:val="2"/>
        </w:rPr>
        <w:br w:type="column"/>
      </w:r>
    </w:p>
    <w:p>
      <w:pPr>
        <w:pStyle w:val="BodyText"/>
        <w:ind w:left="10"/>
        <w:spacing w:before="40" w:line="220" w:lineRule="auto"/>
        <w:rPr>
          <w:sz w:val="21"/>
          <w:szCs w:val="21"/>
        </w:rPr>
      </w:pPr>
      <w:r>
        <w:rPr>
          <w:sz w:val="21"/>
          <w:szCs w:val="21"/>
          <w:spacing w:val="-1"/>
        </w:rPr>
        <w:t>其他治疗方法。</w:t>
      </w:r>
    </w:p>
    <w:p>
      <w:pPr>
        <w:pStyle w:val="BodyText"/>
        <w:ind w:left="10" w:right="38" w:firstLine="429"/>
        <w:spacing w:before="48" w:line="282" w:lineRule="auto"/>
        <w:jc w:val="both"/>
        <w:rPr>
          <w:sz w:val="21"/>
          <w:szCs w:val="21"/>
        </w:rPr>
      </w:pPr>
      <w:r>
        <w:rPr>
          <w:rFonts w:ascii="Times New Roman" w:hAnsi="Times New Roman" w:eastAsia="Times New Roman" w:cs="Times New Roman"/>
          <w:sz w:val="21"/>
          <w:szCs w:val="21"/>
          <w:spacing w:val="4"/>
        </w:rPr>
        <w:t>(3)</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IUS</w:t>
      </w:r>
      <w:r>
        <w:rPr>
          <w:sz w:val="21"/>
          <w:szCs w:val="21"/>
          <w:spacing w:val="4"/>
        </w:rPr>
        <w:t>脱落的原因与子宫腺肌病和内异</w:t>
      </w:r>
      <w:r>
        <w:rPr>
          <w:sz w:val="21"/>
          <w:szCs w:val="21"/>
          <w:spacing w:val="5"/>
        </w:rPr>
        <w:t xml:space="preserve"> </w:t>
      </w:r>
      <w:r>
        <w:rPr>
          <w:sz w:val="21"/>
          <w:szCs w:val="21"/>
          <w:spacing w:val="-4"/>
        </w:rPr>
        <w:t>症原发病的特点相关，而脱落的结果也与不规则出</w:t>
      </w:r>
      <w:r>
        <w:rPr>
          <w:sz w:val="21"/>
          <w:szCs w:val="21"/>
          <w:spacing w:val="12"/>
        </w:rPr>
        <w:t xml:space="preserve"> </w:t>
      </w:r>
      <w:r>
        <w:rPr>
          <w:sz w:val="21"/>
          <w:szCs w:val="21"/>
          <w:spacing w:val="11"/>
        </w:rPr>
        <w:t>血不良反应及疗效不满意密切相关。放置1个月</w:t>
      </w:r>
      <w:r>
        <w:rPr>
          <w:sz w:val="21"/>
          <w:szCs w:val="21"/>
          <w:spacing w:val="5"/>
        </w:rPr>
        <w:t xml:space="preserve"> </w:t>
      </w:r>
      <w:r>
        <w:rPr>
          <w:sz w:val="21"/>
          <w:szCs w:val="21"/>
          <w:spacing w:val="-3"/>
        </w:rPr>
        <w:t>后建议超声随诊</w:t>
      </w:r>
      <w:r>
        <w:rPr>
          <w:rFonts w:ascii="Times New Roman" w:hAnsi="Times New Roman" w:eastAsia="Times New Roman" w:cs="Times New Roman"/>
          <w:sz w:val="21"/>
          <w:szCs w:val="21"/>
          <w:spacing w:val="-3"/>
        </w:rPr>
        <w:t>LNG-IUS</w:t>
      </w:r>
      <w:r>
        <w:rPr>
          <w:sz w:val="21"/>
          <w:szCs w:val="21"/>
          <w:spacing w:val="-3"/>
        </w:rPr>
        <w:t>的位置，如</w:t>
      </w:r>
      <w:r>
        <w:rPr>
          <w:rFonts w:ascii="Times New Roman" w:hAnsi="Times New Roman" w:eastAsia="Times New Roman" w:cs="Times New Roman"/>
          <w:sz w:val="21"/>
          <w:szCs w:val="21"/>
          <w:spacing w:val="-3"/>
        </w:rPr>
        <w:t>LN</w:t>
      </w:r>
      <w:r>
        <w:rPr>
          <w:rFonts w:ascii="Times New Roman" w:hAnsi="Times New Roman" w:eastAsia="Times New Roman" w:cs="Times New Roman"/>
          <w:sz w:val="21"/>
          <w:szCs w:val="21"/>
          <w:spacing w:val="-4"/>
        </w:rPr>
        <w:t>G-IUS</w:t>
      </w:r>
      <w:r>
        <w:rPr>
          <w:sz w:val="21"/>
          <w:szCs w:val="21"/>
          <w:spacing w:val="-4"/>
        </w:rPr>
        <w:t>上缘</w:t>
      </w:r>
      <w:r>
        <w:rPr>
          <w:sz w:val="21"/>
          <w:szCs w:val="21"/>
        </w:rPr>
        <w:t xml:space="preserve"> </w:t>
      </w:r>
      <w:r>
        <w:rPr>
          <w:sz w:val="21"/>
          <w:szCs w:val="21"/>
          <w:spacing w:val="-4"/>
        </w:rPr>
        <w:t>至宫底内膜的距离≥1</w:t>
      </w:r>
      <w:r>
        <w:rPr>
          <w:rFonts w:ascii="Times New Roman" w:hAnsi="Times New Roman" w:eastAsia="Times New Roman" w:cs="Times New Roman"/>
          <w:sz w:val="21"/>
          <w:szCs w:val="21"/>
          <w:spacing w:val="-4"/>
        </w:rPr>
        <w:t>cm</w:t>
      </w:r>
      <w:r>
        <w:rPr>
          <w:rFonts w:ascii="Times New Roman" w:hAnsi="Times New Roman" w:eastAsia="Times New Roman" w:cs="Times New Roman"/>
          <w:sz w:val="21"/>
          <w:szCs w:val="21"/>
          <w:spacing w:val="5"/>
        </w:rPr>
        <w:t xml:space="preserve"> </w:t>
      </w:r>
      <w:r>
        <w:rPr>
          <w:sz w:val="21"/>
          <w:szCs w:val="21"/>
          <w:spacing w:val="-4"/>
        </w:rPr>
        <w:t>考虑下移；可采用超声监</w:t>
      </w:r>
      <w:r>
        <w:rPr>
          <w:sz w:val="21"/>
          <w:szCs w:val="21"/>
        </w:rPr>
        <w:t xml:space="preserve"> </w:t>
      </w:r>
      <w:r>
        <w:rPr>
          <w:sz w:val="21"/>
          <w:szCs w:val="21"/>
          <w:spacing w:val="10"/>
        </w:rPr>
        <w:t>视下或宫腔镜直视下复位。以后每3~6个月随诊</w:t>
      </w:r>
      <w:r>
        <w:rPr>
          <w:sz w:val="21"/>
          <w:szCs w:val="21"/>
          <w:spacing w:val="4"/>
        </w:rPr>
        <w:t xml:space="preserve"> </w:t>
      </w:r>
      <w:r>
        <w:rPr>
          <w:sz w:val="21"/>
          <w:szCs w:val="21"/>
        </w:rPr>
        <w:t>1次，根据病情程度和症状轻重延长或者缩短就诊</w:t>
      </w:r>
      <w:r>
        <w:rPr>
          <w:sz w:val="21"/>
          <w:szCs w:val="21"/>
          <w:spacing w:val="14"/>
        </w:rPr>
        <w:t xml:space="preserve"> </w:t>
      </w:r>
      <w:r>
        <w:rPr>
          <w:sz w:val="21"/>
          <w:szCs w:val="21"/>
          <w:spacing w:val="-4"/>
        </w:rPr>
        <w:t>时间。如</w:t>
      </w:r>
      <w:r>
        <w:rPr>
          <w:rFonts w:ascii="Times New Roman" w:hAnsi="Times New Roman" w:eastAsia="Times New Roman" w:cs="Times New Roman"/>
          <w:sz w:val="21"/>
          <w:szCs w:val="21"/>
          <w:spacing w:val="-4"/>
        </w:rPr>
        <w:t>LNG-IUS</w:t>
      </w:r>
      <w:r>
        <w:rPr>
          <w:sz w:val="21"/>
          <w:szCs w:val="21"/>
          <w:spacing w:val="-4"/>
        </w:rPr>
        <w:t>纵臂超过子宫颈外口，则应该取</w:t>
      </w:r>
      <w:r>
        <w:rPr>
          <w:sz w:val="21"/>
          <w:szCs w:val="21"/>
          <w:spacing w:val="8"/>
        </w:rPr>
        <w:t xml:space="preserve"> </w:t>
      </w:r>
      <w:r>
        <w:rPr>
          <w:sz w:val="21"/>
          <w:szCs w:val="21"/>
          <w:spacing w:val="-1"/>
        </w:rPr>
        <w:t>出</w:t>
      </w:r>
      <w:r>
        <w:rPr>
          <w:rFonts w:ascii="Times New Roman" w:hAnsi="Times New Roman" w:eastAsia="Times New Roman" w:cs="Times New Roman"/>
          <w:sz w:val="21"/>
          <w:szCs w:val="21"/>
          <w:spacing w:val="-1"/>
        </w:rPr>
        <w:t>LNG-IUS</w:t>
      </w:r>
      <w:r>
        <w:rPr>
          <w:sz w:val="21"/>
          <w:szCs w:val="21"/>
          <w:spacing w:val="-1"/>
        </w:rPr>
        <w:t>。</w:t>
      </w:r>
    </w:p>
    <w:tbl>
      <w:tblPr>
        <w:tblStyle w:val="TableNormal"/>
        <w:tblW w:w="4544" w:type="dxa"/>
        <w:tblInd w:w="40" w:type="dxa"/>
        <w:tblLayout w:type="fixed"/>
        <w:tblBorders>
          <w:left w:val="single" w:color="000000" w:sz="4" w:space="0"/>
          <w:bottom w:val="single" w:color="000000" w:sz="4" w:space="0"/>
          <w:right w:val="single" w:color="000000" w:sz="4" w:space="0"/>
          <w:top w:val="single" w:color="000000" w:sz="4" w:space="0"/>
        </w:tblBorders>
      </w:tblPr>
      <w:tblGrid>
        <w:gridCol w:w="4544"/>
      </w:tblGrid>
      <w:tr>
        <w:trPr>
          <w:trHeight w:val="2840" w:hRule="atLeast"/>
        </w:trPr>
        <w:tc>
          <w:tcPr>
            <w:tcW w:w="4544" w:type="dxa"/>
            <w:vAlign w:val="top"/>
          </w:tcPr>
          <w:p>
            <w:pPr>
              <w:pStyle w:val="TableText"/>
              <w:ind w:left="34"/>
              <w:spacing w:before="54" w:line="219" w:lineRule="auto"/>
              <w:rPr/>
            </w:pPr>
            <w:r>
              <w:rPr/>
              <w:t>共识要点：</w:t>
            </w:r>
          </w:p>
          <w:p>
            <w:pPr>
              <w:pStyle w:val="TableText"/>
              <w:ind w:left="454" w:right="87" w:hanging="420"/>
              <w:spacing w:before="79" w:line="231" w:lineRule="auto"/>
              <w:rPr/>
            </w:pPr>
            <w:r>
              <w:rPr/>
              <w:t>● LNG-IUS可显著改善内异症相关疼痛并预防</w:t>
            </w:r>
            <w:r>
              <w:rPr>
                <w:spacing w:val="11"/>
              </w:rPr>
              <w:t xml:space="preserve"> </w:t>
            </w:r>
            <w:r>
              <w:rPr/>
              <w:t>术后复发。</w:t>
            </w:r>
          </w:p>
          <w:p>
            <w:pPr>
              <w:pStyle w:val="TableText"/>
              <w:ind w:left="465" w:right="8" w:hanging="410"/>
              <w:spacing w:before="66" w:line="247" w:lineRule="auto"/>
              <w:rPr/>
            </w:pPr>
            <w:r>
              <w:rPr/>
              <w:t>● LNG-IUS可显著改善子宫腺肌病相关的疼痛</w:t>
            </w:r>
            <w:r>
              <w:rPr>
                <w:spacing w:val="9"/>
              </w:rPr>
              <w:t xml:space="preserve"> </w:t>
            </w:r>
            <w:r>
              <w:rPr>
                <w:spacing w:val="-7"/>
              </w:rPr>
              <w:t>和月经过多症状，保守手术后放置可减少术</w:t>
            </w:r>
            <w:r>
              <w:rPr>
                <w:spacing w:val="12"/>
              </w:rPr>
              <w:t xml:space="preserve"> </w:t>
            </w:r>
            <w:r>
              <w:rPr/>
              <w:t>后症状复发，控制疾病进展。</w:t>
            </w:r>
          </w:p>
          <w:p>
            <w:pPr>
              <w:pStyle w:val="TableText"/>
              <w:ind w:left="463" w:hanging="399"/>
              <w:spacing w:before="48" w:line="248" w:lineRule="auto"/>
              <w:rPr/>
            </w:pPr>
            <w:r>
              <w:rPr/>
              <w:t>●与正常避孕人群相比，子宫腺肌病和内异症 </w:t>
            </w:r>
            <w:r>
              <w:rPr/>
              <w:t>患者放置LNG-IUS后的脱落率和不规则</w:t>
            </w:r>
            <w:r>
              <w:rPr>
                <w:spacing w:val="-1"/>
              </w:rPr>
              <w:t>出血</w:t>
            </w:r>
            <w:r>
              <w:rPr/>
              <w:t xml:space="preserve"> </w:t>
            </w:r>
            <w:r>
              <w:rPr>
                <w:spacing w:val="-1"/>
              </w:rPr>
              <w:t>的不良反应发生率略高。</w:t>
            </w:r>
          </w:p>
        </w:tc>
      </w:tr>
    </w:tbl>
    <w:p>
      <w:pPr>
        <w:pStyle w:val="BodyText"/>
        <w:ind w:left="440"/>
        <w:spacing w:before="94" w:line="220" w:lineRule="auto"/>
        <w:rPr>
          <w:sz w:val="21"/>
          <w:szCs w:val="21"/>
        </w:rPr>
      </w:pPr>
      <w:r>
        <w:rPr>
          <w:sz w:val="21"/>
          <w:szCs w:val="21"/>
          <w:spacing w:val="-10"/>
        </w:rPr>
        <w:t>三、原发性痛经</w:t>
      </w:r>
    </w:p>
    <w:p>
      <w:pPr>
        <w:pStyle w:val="BodyText"/>
        <w:ind w:left="10" w:right="33" w:firstLine="429"/>
        <w:spacing w:before="52" w:line="271" w:lineRule="auto"/>
        <w:jc w:val="both"/>
        <w:rPr>
          <w:sz w:val="21"/>
          <w:szCs w:val="21"/>
        </w:rPr>
      </w:pPr>
      <w:r>
        <w:pict>
          <v:group id="_x0000_s2" style="position:absolute;margin-left:0pt;margin-top:208.683pt;mso-position-vertical-relative:text;mso-position-horizontal-relative:text;width:229.55pt;height:34.55pt;z-index:251658240;" filled="false" stroked="false" coordsize="4591,690" coordorigin="0,0">
            <v:shape id="_x0000_s4" style="position:absolute;left:0;top:0;width:4591;height:690;" filled="false" strokecolor="#000000" strokeweight="0.50pt" coordsize="4591,690" coordorigin="0,0" path="m,l0,690l4590,690e">
              <v:stroke joinstyle="miter" miterlimit="0"/>
            </v:shape>
            <v:shape id="_x0000_s6" style="position:absolute;left:0;top:0;width:4591;height:690;" filled="false" strokecolor="#000000" strokeweight="0.25pt" coordsize="4591,690" coordorigin="0,0" path="m4590,690l4590,0l0,0e">
              <v:stroke joinstyle="miter" miterlimit="0"/>
            </v:shape>
          </v:group>
        </w:pict>
      </w:r>
      <w:r>
        <w:rPr>
          <w:sz w:val="21"/>
          <w:szCs w:val="21"/>
          <w:spacing w:val="-5"/>
        </w:rPr>
        <w:t>原发性痛经的发病率较高，严重影响女性的生</w:t>
      </w:r>
      <w:r>
        <w:rPr>
          <w:sz w:val="21"/>
          <w:szCs w:val="21"/>
          <w:spacing w:val="18"/>
        </w:rPr>
        <w:t xml:space="preserve"> </w:t>
      </w:r>
      <w:r>
        <w:rPr>
          <w:sz w:val="21"/>
          <w:szCs w:val="21"/>
          <w:spacing w:val="-5"/>
        </w:rPr>
        <w:t>命质量，但往往被临床忽视；治疗方法有非甾体类</w:t>
      </w:r>
      <w:r>
        <w:rPr>
          <w:sz w:val="21"/>
          <w:szCs w:val="21"/>
          <w:spacing w:val="17"/>
        </w:rPr>
        <w:t xml:space="preserve"> </w:t>
      </w:r>
      <w:r>
        <w:rPr>
          <w:sz w:val="21"/>
          <w:szCs w:val="21"/>
          <w:spacing w:val="-2"/>
        </w:rPr>
        <w:t>抗炎药</w:t>
      </w:r>
      <w:r>
        <w:rPr>
          <w:rFonts w:ascii="Times New Roman" w:hAnsi="Times New Roman" w:eastAsia="Times New Roman" w:cs="Times New Roman"/>
          <w:sz w:val="21"/>
          <w:szCs w:val="21"/>
          <w:spacing w:val="-2"/>
        </w:rPr>
        <w:t>(NSAID)</w:t>
      </w:r>
      <w:r>
        <w:rPr>
          <w:sz w:val="21"/>
          <w:szCs w:val="21"/>
          <w:spacing w:val="-2"/>
        </w:rPr>
        <w:t>、激素类药物。使用</w:t>
      </w:r>
      <w:r>
        <w:rPr>
          <w:rFonts w:ascii="Times New Roman" w:hAnsi="Times New Roman" w:eastAsia="Times New Roman" w:cs="Times New Roman"/>
          <w:sz w:val="21"/>
          <w:szCs w:val="21"/>
          <w:spacing w:val="-2"/>
        </w:rPr>
        <w:t>LNG-IUS</w:t>
      </w:r>
      <w:r>
        <w:rPr>
          <w:sz w:val="21"/>
          <w:szCs w:val="21"/>
          <w:spacing w:val="-2"/>
        </w:rPr>
        <w:t>避孕</w:t>
      </w:r>
      <w:r>
        <w:rPr>
          <w:sz w:val="21"/>
          <w:szCs w:val="21"/>
          <w:spacing w:val="6"/>
        </w:rPr>
        <w:t xml:space="preserve"> </w:t>
      </w:r>
      <w:r>
        <w:rPr>
          <w:sz w:val="21"/>
          <w:szCs w:val="21"/>
          <w:spacing w:val="-5"/>
        </w:rPr>
        <w:t>的女性相较使用其他方法或不使用方法的女性，痛</w:t>
      </w:r>
      <w:r>
        <w:rPr>
          <w:sz w:val="21"/>
          <w:szCs w:val="21"/>
          <w:spacing w:val="18"/>
        </w:rPr>
        <w:t xml:space="preserve"> </w:t>
      </w:r>
      <w:r>
        <w:rPr>
          <w:sz w:val="21"/>
          <w:szCs w:val="21"/>
          <w:spacing w:val="-12"/>
        </w:rPr>
        <w:t>经评分显著下降[27]。《女性避孕方法临床应用的中</w:t>
      </w:r>
      <w:r>
        <w:rPr>
          <w:sz w:val="21"/>
          <w:szCs w:val="21"/>
          <w:spacing w:val="10"/>
        </w:rPr>
        <w:t xml:space="preserve"> </w:t>
      </w:r>
      <w:r>
        <w:rPr>
          <w:sz w:val="21"/>
          <w:szCs w:val="21"/>
          <w:spacing w:val="-1"/>
        </w:rPr>
        <w:t>国专家共识》6推荐原发性痛经者首选</w:t>
      </w:r>
      <w:r>
        <w:rPr>
          <w:rFonts w:ascii="Times New Roman" w:hAnsi="Times New Roman" w:eastAsia="Times New Roman" w:cs="Times New Roman"/>
          <w:sz w:val="21"/>
          <w:szCs w:val="21"/>
          <w:spacing w:val="-1"/>
        </w:rPr>
        <w:t>LNG-IUS</w:t>
      </w:r>
      <w:r>
        <w:rPr>
          <w:sz w:val="21"/>
          <w:szCs w:val="21"/>
          <w:spacing w:val="-1"/>
        </w:rPr>
        <w:t>作</w:t>
      </w:r>
      <w:r>
        <w:rPr>
          <w:sz w:val="21"/>
          <w:szCs w:val="21"/>
          <w:spacing w:val="10"/>
        </w:rPr>
        <w:t xml:space="preserve"> </w:t>
      </w:r>
      <w:r>
        <w:rPr>
          <w:sz w:val="21"/>
          <w:szCs w:val="21"/>
          <w:spacing w:val="-4"/>
        </w:rPr>
        <w:t>为避孕方法，高效避孕的同时可以有效缓解</w:t>
      </w:r>
      <w:r>
        <w:rPr>
          <w:sz w:val="21"/>
          <w:szCs w:val="21"/>
          <w:spacing w:val="-5"/>
        </w:rPr>
        <w:t>痛经症</w:t>
      </w:r>
      <w:r>
        <w:rPr>
          <w:sz w:val="21"/>
          <w:szCs w:val="21"/>
        </w:rPr>
        <w:t xml:space="preserve"> </w:t>
      </w:r>
      <w:r>
        <w:rPr>
          <w:sz w:val="21"/>
          <w:szCs w:val="21"/>
          <w:spacing w:val="2"/>
        </w:rPr>
        <w:t>状，提高其生命质量。</w:t>
      </w:r>
      <w:r>
        <w:rPr>
          <w:rFonts w:ascii="Times New Roman" w:hAnsi="Times New Roman" w:eastAsia="Times New Roman" w:cs="Times New Roman"/>
          <w:sz w:val="21"/>
          <w:szCs w:val="21"/>
        </w:rPr>
        <w:t>WHO</w:t>
      </w:r>
      <w:r>
        <w:rPr>
          <w:sz w:val="21"/>
          <w:szCs w:val="21"/>
          <w:spacing w:val="2"/>
        </w:rPr>
        <w:t>推荐</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IUS</w:t>
      </w:r>
      <w:r>
        <w:rPr>
          <w:sz w:val="21"/>
          <w:szCs w:val="21"/>
          <w:spacing w:val="2"/>
        </w:rPr>
        <w:t>用于缓</w:t>
      </w:r>
      <w:r>
        <w:rPr>
          <w:sz w:val="21"/>
          <w:szCs w:val="21"/>
          <w:spacing w:val="3"/>
        </w:rPr>
        <w:t xml:space="preserve"> </w:t>
      </w:r>
      <w:r>
        <w:rPr>
          <w:sz w:val="21"/>
          <w:szCs w:val="21"/>
          <w:spacing w:val="-4"/>
        </w:rPr>
        <w:t>解重度痛经患者的症状[11]。加拿大妇产科医师协</w:t>
      </w:r>
      <w:r>
        <w:rPr>
          <w:sz w:val="21"/>
          <w:szCs w:val="21"/>
          <w:spacing w:val="6"/>
        </w:rPr>
        <w:t xml:space="preserve"> </w:t>
      </w:r>
      <w:r>
        <w:rPr>
          <w:sz w:val="21"/>
          <w:szCs w:val="21"/>
          <w:spacing w:val="-9"/>
        </w:rPr>
        <w:t>会(SOGC)</w:t>
      </w:r>
      <w:r>
        <w:rPr>
          <w:sz w:val="21"/>
          <w:szCs w:val="21"/>
          <w:spacing w:val="45"/>
        </w:rPr>
        <w:t xml:space="preserve"> </w:t>
      </w:r>
      <w:r>
        <w:rPr>
          <w:sz w:val="21"/>
          <w:szCs w:val="21"/>
          <w:spacing w:val="-9"/>
        </w:rPr>
        <w:t>原发性痛经指南[28]推荐，原发性或继发</w:t>
      </w:r>
      <w:r>
        <w:rPr>
          <w:sz w:val="21"/>
          <w:szCs w:val="21"/>
        </w:rPr>
        <w:t xml:space="preserve"> </w:t>
      </w:r>
      <w:r>
        <w:rPr>
          <w:sz w:val="21"/>
          <w:szCs w:val="21"/>
          <w:spacing w:val="7"/>
        </w:rPr>
        <w:t>性痛经的女性可使用</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IUS</w:t>
      </w:r>
      <w:r>
        <w:rPr>
          <w:sz w:val="21"/>
          <w:szCs w:val="21"/>
          <w:spacing w:val="7"/>
        </w:rPr>
        <w:t>减轻疼痛症状。但</w:t>
      </w:r>
      <w:r>
        <w:rPr>
          <w:sz w:val="21"/>
          <w:szCs w:val="21"/>
          <w:spacing w:val="12"/>
        </w:rPr>
        <w:t xml:space="preserve"> </w:t>
      </w:r>
      <w:r>
        <w:rPr>
          <w:sz w:val="21"/>
          <w:szCs w:val="21"/>
          <w:spacing w:val="-5"/>
        </w:rPr>
        <w:t>原发性痛经患者多数较年轻，若无性生活则不适合</w:t>
      </w:r>
      <w:r>
        <w:rPr>
          <w:sz w:val="21"/>
          <w:szCs w:val="21"/>
          <w:spacing w:val="17"/>
        </w:rPr>
        <w:t xml:space="preserve"> </w:t>
      </w:r>
      <w:r>
        <w:rPr>
          <w:sz w:val="21"/>
          <w:szCs w:val="21"/>
          <w:spacing w:val="2"/>
        </w:rPr>
        <w:t>放置</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IUS</w:t>
      </w:r>
      <w:r>
        <w:rPr>
          <w:rFonts w:ascii="Times New Roman" w:hAnsi="Times New Roman" w:eastAsia="Times New Roman" w:cs="Times New Roman"/>
          <w:sz w:val="21"/>
          <w:szCs w:val="21"/>
          <w:spacing w:val="2"/>
        </w:rPr>
        <w:t>,</w:t>
      </w:r>
      <w:r>
        <w:rPr>
          <w:sz w:val="21"/>
          <w:szCs w:val="21"/>
          <w:spacing w:val="2"/>
        </w:rPr>
        <w:t>可选用</w:t>
      </w:r>
      <w:r>
        <w:rPr>
          <w:rFonts w:ascii="Times New Roman" w:hAnsi="Times New Roman" w:eastAsia="Times New Roman" w:cs="Times New Roman"/>
          <w:sz w:val="21"/>
          <w:szCs w:val="21"/>
        </w:rPr>
        <w:t>COC</w:t>
      </w:r>
      <w:r>
        <w:rPr>
          <w:sz w:val="21"/>
          <w:szCs w:val="21"/>
          <w:spacing w:val="2"/>
        </w:rPr>
        <w:t>。</w:t>
      </w:r>
    </w:p>
    <w:p>
      <w:pPr>
        <w:ind w:left="93"/>
        <w:spacing w:before="177" w:line="222" w:lineRule="auto"/>
        <w:rPr>
          <w:rFonts w:ascii="SimHei" w:hAnsi="SimHei" w:eastAsia="SimHei" w:cs="SimHei"/>
          <w:sz w:val="21"/>
          <w:szCs w:val="21"/>
        </w:rPr>
      </w:pPr>
      <w:r>
        <w:rPr>
          <w:rFonts w:ascii="SimHei" w:hAnsi="SimHei" w:eastAsia="SimHei" w:cs="SimHei"/>
          <w:sz w:val="21"/>
          <w:szCs w:val="21"/>
          <w:b/>
          <w:bCs/>
          <w:spacing w:val="-6"/>
        </w:rPr>
        <w:t>共识要点：</w:t>
      </w:r>
    </w:p>
    <w:p>
      <w:pPr>
        <w:pStyle w:val="BodyText"/>
        <w:ind w:left="110"/>
        <w:spacing w:before="80" w:line="219" w:lineRule="auto"/>
        <w:rPr>
          <w:sz w:val="21"/>
          <w:szCs w:val="21"/>
        </w:rPr>
      </w:pPr>
      <w:r>
        <w:rPr>
          <w:rFonts w:ascii="Times New Roman" w:hAnsi="Times New Roman" w:eastAsia="Times New Roman" w:cs="Times New Roman"/>
          <w:sz w:val="21"/>
          <w:szCs w:val="21"/>
          <w:spacing w:val="-2"/>
        </w:rPr>
        <w:t>●     LNG-IUS</w:t>
      </w:r>
      <w:r>
        <w:rPr>
          <w:sz w:val="21"/>
          <w:szCs w:val="21"/>
          <w:spacing w:val="-2"/>
        </w:rPr>
        <w:t>可有效缓解原发性痛经症状。</w:t>
      </w:r>
    </w:p>
    <w:p>
      <w:pPr>
        <w:pStyle w:val="BodyText"/>
        <w:ind w:left="440"/>
        <w:spacing w:before="112" w:line="220" w:lineRule="auto"/>
        <w:rPr>
          <w:sz w:val="21"/>
          <w:szCs w:val="21"/>
        </w:rPr>
      </w:pPr>
      <w:r>
        <w:rPr>
          <w:sz w:val="21"/>
          <w:szCs w:val="21"/>
          <w:spacing w:val="-16"/>
        </w:rPr>
        <w:t>四、子宫肌瘤</w:t>
      </w:r>
    </w:p>
    <w:p>
      <w:pPr>
        <w:pStyle w:val="BodyText"/>
        <w:ind w:left="10" w:firstLine="429"/>
        <w:spacing w:before="56" w:line="269" w:lineRule="auto"/>
        <w:jc w:val="both"/>
        <w:rPr>
          <w:sz w:val="21"/>
          <w:szCs w:val="21"/>
        </w:rPr>
      </w:pPr>
      <w:r>
        <w:rPr>
          <w:sz w:val="21"/>
          <w:szCs w:val="21"/>
          <w:spacing w:val="-5"/>
        </w:rPr>
        <w:t>子宫肌瘤患者应首选手术，如果不适合手术或</w:t>
      </w:r>
      <w:r>
        <w:rPr>
          <w:sz w:val="21"/>
          <w:szCs w:val="21"/>
          <w:spacing w:val="18"/>
        </w:rPr>
        <w:t xml:space="preserve"> </w:t>
      </w:r>
      <w:r>
        <w:rPr>
          <w:sz w:val="21"/>
          <w:szCs w:val="21"/>
          <w:spacing w:val="-6"/>
        </w:rPr>
        <w:t>不能耐受手术(如血液病、心脏病、白血病的患者),</w:t>
      </w:r>
      <w:r>
        <w:rPr>
          <w:sz w:val="21"/>
          <w:szCs w:val="21"/>
          <w:spacing w:val="1"/>
        </w:rPr>
        <w:t xml:space="preserve"> </w:t>
      </w:r>
      <w:r>
        <w:rPr>
          <w:sz w:val="21"/>
          <w:szCs w:val="21"/>
          <w:spacing w:val="-3"/>
        </w:rPr>
        <w:t>可使用</w:t>
      </w:r>
      <w:r>
        <w:rPr>
          <w:rFonts w:ascii="Times New Roman" w:hAnsi="Times New Roman" w:eastAsia="Times New Roman" w:cs="Times New Roman"/>
          <w:sz w:val="21"/>
          <w:szCs w:val="21"/>
          <w:spacing w:val="-3"/>
        </w:rPr>
        <w:t>LNG-IUS</w:t>
      </w:r>
      <w:r>
        <w:rPr>
          <w:sz w:val="21"/>
          <w:szCs w:val="21"/>
          <w:spacing w:val="-3"/>
        </w:rPr>
        <w:t>缓解月经过多症状。使用</w:t>
      </w:r>
      <w:r>
        <w:rPr>
          <w:rFonts w:ascii="Times New Roman" w:hAnsi="Times New Roman" w:eastAsia="Times New Roman" w:cs="Times New Roman"/>
          <w:sz w:val="21"/>
          <w:szCs w:val="21"/>
          <w:spacing w:val="-3"/>
        </w:rPr>
        <w:t>L</w:t>
      </w:r>
      <w:r>
        <w:rPr>
          <w:rFonts w:ascii="Times New Roman" w:hAnsi="Times New Roman" w:eastAsia="Times New Roman" w:cs="Times New Roman"/>
          <w:sz w:val="21"/>
          <w:szCs w:val="21"/>
          <w:spacing w:val="-4"/>
        </w:rPr>
        <w:t>NG-IUS</w:t>
      </w:r>
      <w:r>
        <w:rPr>
          <w:rFonts w:ascii="Times New Roman" w:hAnsi="Times New Roman" w:eastAsia="Times New Roman" w:cs="Times New Roman"/>
          <w:sz w:val="21"/>
          <w:szCs w:val="21"/>
        </w:rPr>
        <w:t xml:space="preserve">  </w:t>
      </w:r>
      <w:r>
        <w:rPr>
          <w:sz w:val="21"/>
          <w:szCs w:val="21"/>
          <w:spacing w:val="5"/>
        </w:rPr>
        <w:t>12个月后，子宫肌瘤相关的月经过多患者血红蛋</w:t>
      </w:r>
      <w:r>
        <w:rPr>
          <w:sz w:val="21"/>
          <w:szCs w:val="21"/>
          <w:spacing w:val="8"/>
        </w:rPr>
        <w:t xml:space="preserve"> </w:t>
      </w:r>
      <w:r>
        <w:rPr>
          <w:sz w:val="21"/>
          <w:szCs w:val="21"/>
          <w:spacing w:val="-15"/>
        </w:rPr>
        <w:t>白和铁蛋白水平显著增加[29]。</w:t>
      </w:r>
      <w:r>
        <w:rPr>
          <w:rFonts w:ascii="Times New Roman" w:hAnsi="Times New Roman" w:eastAsia="Times New Roman" w:cs="Times New Roman"/>
          <w:sz w:val="21"/>
          <w:szCs w:val="21"/>
          <w:spacing w:val="-15"/>
        </w:rPr>
        <w:t>SOGC</w:t>
      </w:r>
      <w:r>
        <w:rPr>
          <w:sz w:val="21"/>
          <w:szCs w:val="21"/>
          <w:spacing w:val="-15"/>
        </w:rPr>
        <w:t>指南[30]</w:t>
      </w:r>
      <w:r>
        <w:rPr>
          <w:sz w:val="21"/>
          <w:szCs w:val="21"/>
          <w:spacing w:val="-16"/>
        </w:rPr>
        <w:t>、欧洲</w:t>
      </w:r>
      <w:r>
        <w:rPr>
          <w:sz w:val="21"/>
          <w:szCs w:val="21"/>
        </w:rPr>
        <w:t xml:space="preserve"> </w:t>
      </w:r>
      <w:r>
        <w:rPr>
          <w:sz w:val="21"/>
          <w:szCs w:val="21"/>
          <w:spacing w:val="4"/>
        </w:rPr>
        <w:t>绝经协会</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EMAS</w:t>
      </w:r>
      <w:r>
        <w:rPr>
          <w:rFonts w:ascii="Times New Roman" w:hAnsi="Times New Roman" w:eastAsia="Times New Roman" w:cs="Times New Roman"/>
          <w:sz w:val="21"/>
          <w:szCs w:val="21"/>
          <w:spacing w:val="4"/>
        </w:rPr>
        <w:t>) </w:t>
      </w:r>
      <w:r>
        <w:rPr>
          <w:sz w:val="21"/>
          <w:szCs w:val="21"/>
          <w:spacing w:val="4"/>
        </w:rPr>
        <w:t>指南[3]、</w:t>
      </w:r>
      <w:r>
        <w:rPr>
          <w:rFonts w:ascii="Times New Roman" w:hAnsi="Times New Roman" w:eastAsia="Times New Roman" w:cs="Times New Roman"/>
          <w:sz w:val="21"/>
          <w:szCs w:val="21"/>
        </w:rPr>
        <w:t>NICE</w:t>
      </w:r>
      <w:r>
        <w:rPr>
          <w:rFonts w:ascii="Times New Roman" w:hAnsi="Times New Roman" w:eastAsia="Times New Roman" w:cs="Times New Roman"/>
          <w:sz w:val="21"/>
          <w:szCs w:val="21"/>
          <w:spacing w:val="-3"/>
        </w:rPr>
        <w:t xml:space="preserve"> </w:t>
      </w:r>
      <w:r>
        <w:rPr>
          <w:sz w:val="21"/>
          <w:szCs w:val="21"/>
          <w:spacing w:val="4"/>
        </w:rPr>
        <w:t>指南[16均推荐</w:t>
      </w:r>
      <w:r>
        <w:rPr>
          <w:sz w:val="21"/>
          <w:szCs w:val="21"/>
        </w:rPr>
        <w:t xml:space="preserve"> </w:t>
      </w:r>
      <w:r>
        <w:rPr>
          <w:sz w:val="21"/>
          <w:szCs w:val="21"/>
          <w:spacing w:val="-3"/>
        </w:rPr>
        <w:t>LNG-IUS 用于子宫肌瘤引起的月经过多。《女性避</w:t>
      </w:r>
    </w:p>
    <w:p>
      <w:pPr>
        <w:spacing w:line="269" w:lineRule="auto"/>
        <w:sectPr>
          <w:type w:val="continuous"/>
          <w:pgSz w:w="12250" w:h="16500"/>
          <w:pgMar w:top="1050" w:right="1296" w:bottom="0" w:left="1280" w:header="0" w:footer="0" w:gutter="0"/>
          <w:cols w:equalWidth="0" w:num="2">
            <w:col w:w="4980" w:space="100"/>
            <w:col w:w="4594" w:space="0"/>
          </w:cols>
        </w:sectPr>
        <w:rPr>
          <w:sz w:val="21"/>
          <w:szCs w:val="21"/>
        </w:rPr>
      </w:pPr>
    </w:p>
    <w:p>
      <w:pPr>
        <w:spacing w:line="240" w:lineRule="exact"/>
        <w:rPr/>
      </w:pPr>
      <w:r/>
    </w:p>
    <w:p>
      <w:pPr>
        <w:spacing w:line="240" w:lineRule="exact"/>
        <w:sectPr>
          <w:headerReference w:type="default" r:id="rId1"/>
          <w:pgSz w:w="12250" w:h="16500"/>
          <w:pgMar w:top="1316" w:right="1210" w:bottom="0" w:left="1280" w:header="1008" w:footer="0" w:gutter="0"/>
          <w:cols w:equalWidth="0" w:num="1">
            <w:col w:w="9760" w:space="0"/>
          </w:cols>
        </w:sectPr>
        <w:rPr/>
      </w:pPr>
    </w:p>
    <w:p>
      <w:pPr>
        <w:pStyle w:val="BodyText"/>
        <w:ind w:right="454"/>
        <w:spacing w:before="39" w:line="288" w:lineRule="auto"/>
        <w:jc w:val="both"/>
        <w:rPr>
          <w:sz w:val="20"/>
          <w:szCs w:val="20"/>
        </w:rPr>
      </w:pPr>
      <w:r>
        <w:rPr>
          <w:sz w:val="20"/>
          <w:szCs w:val="20"/>
          <w:spacing w:val="12"/>
        </w:rPr>
        <w:t>孕方法临床应用的中国专家共识》6推荐</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IUS</w:t>
      </w:r>
      <w:r>
        <w:rPr>
          <w:rFonts w:ascii="Times New Roman" w:hAnsi="Times New Roman" w:eastAsia="Times New Roman" w:cs="Times New Roman"/>
          <w:sz w:val="20"/>
          <w:szCs w:val="20"/>
          <w:spacing w:val="6"/>
        </w:rPr>
        <w:t xml:space="preserve"> </w:t>
      </w:r>
      <w:r>
        <w:rPr>
          <w:sz w:val="20"/>
          <w:szCs w:val="20"/>
          <w:spacing w:val="5"/>
        </w:rPr>
        <w:t>作为子宫肌瘤及术后患者首选的避孕方法，可在避</w:t>
      </w:r>
      <w:r>
        <w:rPr>
          <w:sz w:val="20"/>
          <w:szCs w:val="20"/>
          <w:spacing w:val="16"/>
        </w:rPr>
        <w:t xml:space="preserve"> </w:t>
      </w:r>
      <w:r>
        <w:rPr>
          <w:sz w:val="20"/>
          <w:szCs w:val="20"/>
          <w:spacing w:val="2"/>
        </w:rPr>
        <w:t>孕的同时缓解月经过多、痛经等症状。</w:t>
      </w:r>
    </w:p>
    <w:p>
      <w:pPr>
        <w:pStyle w:val="BodyText"/>
        <w:ind w:right="389" w:firstLine="420"/>
        <w:spacing w:before="36" w:line="287" w:lineRule="auto"/>
        <w:jc w:val="both"/>
        <w:rPr>
          <w:sz w:val="20"/>
          <w:szCs w:val="20"/>
        </w:rPr>
      </w:pPr>
      <w:r>
        <w:rPr>
          <w:sz w:val="20"/>
          <w:szCs w:val="20"/>
          <w:spacing w:val="7"/>
        </w:rPr>
        <w:t>注意事项：子宫肌瘤导致宫腔变形是</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IUS</w:t>
      </w:r>
      <w:r>
        <w:rPr>
          <w:rFonts w:ascii="Times New Roman" w:hAnsi="Times New Roman" w:eastAsia="Times New Roman" w:cs="Times New Roman"/>
          <w:sz w:val="20"/>
          <w:szCs w:val="20"/>
          <w:spacing w:val="2"/>
        </w:rPr>
        <w:t xml:space="preserve">  </w:t>
      </w:r>
      <w:r>
        <w:rPr>
          <w:sz w:val="20"/>
          <w:szCs w:val="20"/>
          <w:spacing w:val="15"/>
        </w:rPr>
        <w:t>的相对禁忌证。月经过多及子宫肌瘤患者的脱落</w:t>
      </w:r>
      <w:r>
        <w:rPr>
          <w:sz w:val="20"/>
          <w:szCs w:val="20"/>
          <w:spacing w:val="13"/>
        </w:rPr>
        <w:t xml:space="preserve"> </w:t>
      </w:r>
      <w:r>
        <w:rPr>
          <w:sz w:val="20"/>
          <w:szCs w:val="20"/>
          <w:spacing w:val="6"/>
        </w:rPr>
        <w:t>率较普通女性显著增加，其中子宫体积较大者明显</w:t>
      </w:r>
      <w:r>
        <w:rPr>
          <w:sz w:val="20"/>
          <w:szCs w:val="20"/>
        </w:rPr>
        <w:t xml:space="preserve"> </w:t>
      </w:r>
      <w:r>
        <w:rPr>
          <w:sz w:val="20"/>
          <w:szCs w:val="20"/>
          <w:spacing w:val="9"/>
        </w:rPr>
        <w:t>高于子宫体积较小的女性。对于黏膜下肌瘤患者，</w:t>
      </w:r>
      <w:r>
        <w:rPr>
          <w:sz w:val="20"/>
          <w:szCs w:val="20"/>
          <w:spacing w:val="1"/>
        </w:rPr>
        <w:t xml:space="preserve"> </w:t>
      </w:r>
      <w:r>
        <w:rPr>
          <w:sz w:val="20"/>
          <w:szCs w:val="20"/>
          <w:spacing w:val="38"/>
        </w:rPr>
        <w:t>建议先行宫腔镜黏膜下肌瘤切除术，再放置</w:t>
      </w:r>
      <w:r>
        <w:rPr>
          <w:sz w:val="20"/>
          <w:szCs w:val="20"/>
          <w:spacing w:val="4"/>
        </w:rPr>
        <w:t xml:space="preserve"> </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IUS</w:t>
      </w:r>
      <w:r>
        <w:rPr>
          <w:rFonts w:ascii="Times New Roman" w:hAnsi="Times New Roman" w:eastAsia="Times New Roman" w:cs="Times New Roman"/>
          <w:sz w:val="20"/>
          <w:szCs w:val="20"/>
          <w:spacing w:val="11"/>
        </w:rPr>
        <w:t>,</w:t>
      </w:r>
      <w:r>
        <w:rPr>
          <w:sz w:val="20"/>
          <w:szCs w:val="20"/>
          <w:spacing w:val="11"/>
        </w:rPr>
        <w:t>可有效减少</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IUS</w:t>
      </w:r>
      <w:r>
        <w:rPr>
          <w:sz w:val="20"/>
          <w:szCs w:val="20"/>
          <w:spacing w:val="11"/>
        </w:rPr>
        <w:t>的脱落率。</w:t>
      </w:r>
    </w:p>
    <w:tbl>
      <w:tblPr>
        <w:tblStyle w:val="TableNormal"/>
        <w:tblW w:w="4539" w:type="dxa"/>
        <w:tblInd w:w="19" w:type="dxa"/>
        <w:tblLayout w:type="fixed"/>
        <w:tblBorders>
          <w:left w:val="single" w:color="000000" w:sz="4" w:space="0"/>
          <w:bottom w:val="single" w:color="000000" w:sz="4" w:space="0"/>
          <w:right w:val="single" w:color="000000" w:sz="4" w:space="0"/>
          <w:top w:val="single" w:color="000000" w:sz="4" w:space="0"/>
        </w:tblBorders>
      </w:tblPr>
      <w:tblGrid>
        <w:gridCol w:w="4539"/>
      </w:tblGrid>
      <w:tr>
        <w:trPr>
          <w:trHeight w:val="1579" w:hRule="atLeast"/>
        </w:trPr>
        <w:tc>
          <w:tcPr>
            <w:tcW w:w="4539" w:type="dxa"/>
            <w:vAlign w:val="top"/>
          </w:tcPr>
          <w:p>
            <w:pPr>
              <w:pStyle w:val="TableText"/>
              <w:ind w:left="438"/>
              <w:spacing w:before="41" w:line="219" w:lineRule="auto"/>
              <w:rPr/>
            </w:pPr>
            <w:r>
              <w:rPr>
                <w:b/>
                <w:bCs/>
                <w:spacing w:val="-4"/>
              </w:rPr>
              <w:t>共识要点：</w:t>
            </w:r>
          </w:p>
          <w:p>
            <w:pPr>
              <w:pStyle w:val="TableText"/>
              <w:ind w:left="434" w:right="46" w:hanging="369"/>
              <w:spacing w:before="82" w:line="231" w:lineRule="auto"/>
              <w:rPr/>
            </w:pPr>
            <w:r>
              <w:rPr/>
              <w:t>● LNG-IUS可有效减少症状性子宫肌瘤患者的</w:t>
            </w:r>
            <w:r>
              <w:rPr>
                <w:spacing w:val="16"/>
              </w:rPr>
              <w:t xml:space="preserve"> </w:t>
            </w:r>
            <w:r>
              <w:rPr/>
              <w:t>月经量。</w:t>
            </w:r>
          </w:p>
          <w:p>
            <w:pPr>
              <w:pStyle w:val="TableText"/>
              <w:ind w:left="434" w:right="164" w:hanging="369"/>
              <w:spacing w:before="78" w:line="233" w:lineRule="auto"/>
              <w:rPr/>
            </w:pPr>
            <w:r>
              <w:rPr/>
              <w:t>●子宫肌瘤导致宫腔变形是LNG-IUS的相对禁</w:t>
            </w:r>
            <w:r>
              <w:rPr>
                <w:spacing w:val="8"/>
              </w:rPr>
              <w:t xml:space="preserve"> </w:t>
            </w:r>
            <w:r>
              <w:rPr>
                <w:spacing w:val="-1"/>
              </w:rPr>
              <w:t>忌证，可在宫腔镜手术后放置。</w:t>
            </w:r>
          </w:p>
        </w:tc>
      </w:tr>
    </w:tbl>
    <w:p>
      <w:pPr>
        <w:pStyle w:val="BodyText"/>
        <w:ind w:left="420"/>
        <w:spacing w:before="153" w:line="219" w:lineRule="auto"/>
        <w:rPr>
          <w:sz w:val="20"/>
          <w:szCs w:val="20"/>
        </w:rPr>
      </w:pPr>
      <w:r>
        <w:rPr>
          <w:sz w:val="20"/>
          <w:szCs w:val="20"/>
          <w:spacing w:val="-2"/>
        </w:rPr>
        <w:t>五、子宫内膜息肉</w:t>
      </w:r>
    </w:p>
    <w:p>
      <w:pPr>
        <w:pStyle w:val="BodyText"/>
        <w:ind w:right="369" w:firstLine="420"/>
        <w:spacing w:before="82" w:line="291" w:lineRule="auto"/>
        <w:jc w:val="both"/>
        <w:rPr>
          <w:sz w:val="20"/>
          <w:szCs w:val="20"/>
        </w:rPr>
      </w:pPr>
      <w:r>
        <w:rPr>
          <w:sz w:val="20"/>
          <w:szCs w:val="20"/>
          <w:spacing w:val="4"/>
        </w:rPr>
        <w:t>子宫内膜息肉是常见的子宫内膜病变之一，发</w:t>
      </w:r>
      <w:r>
        <w:rPr>
          <w:sz w:val="20"/>
          <w:szCs w:val="20"/>
          <w:spacing w:val="9"/>
        </w:rPr>
        <w:t xml:space="preserve">  </w:t>
      </w:r>
      <w:r>
        <w:rPr>
          <w:sz w:val="20"/>
          <w:szCs w:val="20"/>
          <w:spacing w:val="10"/>
        </w:rPr>
        <w:t>病率较高。子宫内膜息肉切除术后的复发率较高，</w:t>
      </w:r>
      <w:r>
        <w:rPr>
          <w:sz w:val="20"/>
          <w:szCs w:val="20"/>
        </w:rPr>
        <w:t xml:space="preserve"> </w:t>
      </w:r>
      <w:r>
        <w:rPr>
          <w:sz w:val="20"/>
          <w:szCs w:val="20"/>
          <w:spacing w:val="6"/>
        </w:rPr>
        <w:t>复发的高危因素包括多发性息肉、既往子宫内膜息</w:t>
      </w:r>
      <w:r>
        <w:rPr>
          <w:sz w:val="20"/>
          <w:szCs w:val="20"/>
        </w:rPr>
        <w:t xml:space="preserve">  </w:t>
      </w:r>
      <w:r>
        <w:rPr>
          <w:sz w:val="20"/>
          <w:szCs w:val="20"/>
          <w:spacing w:val="-4"/>
        </w:rPr>
        <w:t>肉切除术史、合并内异症或子宫内膜增生等[32]。</w:t>
      </w:r>
    </w:p>
    <w:p>
      <w:pPr>
        <w:pStyle w:val="BodyText"/>
        <w:ind w:right="354" w:firstLine="420"/>
        <w:spacing w:before="5" w:line="257" w:lineRule="auto"/>
        <w:rPr>
          <w:sz w:val="23"/>
          <w:szCs w:val="23"/>
        </w:rPr>
      </w:pPr>
      <w:r>
        <w:rPr>
          <w:sz w:val="23"/>
          <w:szCs w:val="23"/>
          <w:spacing w:val="-20"/>
        </w:rPr>
        <w:t>子宫内膜息肉的病因与炎症、激素环境紊乱、</w:t>
      </w:r>
      <w:r>
        <w:rPr>
          <w:sz w:val="23"/>
          <w:szCs w:val="23"/>
          <w:spacing w:val="13"/>
        </w:rPr>
        <w:t xml:space="preserve"> </w:t>
      </w:r>
      <w:r>
        <w:rPr>
          <w:sz w:val="23"/>
          <w:szCs w:val="23"/>
          <w:spacing w:val="-15"/>
        </w:rPr>
        <w:t>细胞因子及其受体失调、细胞增殖凋亡失衡等有</w:t>
      </w:r>
      <w:r>
        <w:rPr>
          <w:sz w:val="23"/>
          <w:szCs w:val="23"/>
          <w:spacing w:val="7"/>
        </w:rPr>
        <w:t xml:space="preserve">  </w:t>
      </w:r>
      <w:r>
        <w:rPr>
          <w:sz w:val="23"/>
          <w:szCs w:val="23"/>
          <w:spacing w:val="-16"/>
        </w:rPr>
        <w:t>关[3]。而</w:t>
      </w:r>
      <w:r>
        <w:rPr>
          <w:rFonts w:ascii="Times New Roman" w:hAnsi="Times New Roman" w:eastAsia="Times New Roman" w:cs="Times New Roman"/>
          <w:sz w:val="23"/>
          <w:szCs w:val="23"/>
          <w:spacing w:val="-16"/>
        </w:rPr>
        <w:t>LNG-IUS</w:t>
      </w:r>
      <w:r>
        <w:rPr>
          <w:sz w:val="23"/>
          <w:szCs w:val="23"/>
          <w:spacing w:val="-16"/>
        </w:rPr>
        <w:t>宫腔局部释放的孕激素可使子</w:t>
      </w:r>
      <w:r>
        <w:rPr>
          <w:sz w:val="23"/>
          <w:szCs w:val="23"/>
        </w:rPr>
        <w:t xml:space="preserve">  </w:t>
      </w:r>
      <w:r>
        <w:rPr>
          <w:sz w:val="23"/>
          <w:szCs w:val="23"/>
          <w:spacing w:val="-25"/>
        </w:rPr>
        <w:t>宫颈黏液变厚，降低宫腔炎症的发生率；对抗雌激</w:t>
      </w:r>
      <w:r>
        <w:rPr>
          <w:sz w:val="23"/>
          <w:szCs w:val="23"/>
          <w:spacing w:val="8"/>
        </w:rPr>
        <w:t xml:space="preserve">  </w:t>
      </w:r>
      <w:r>
        <w:rPr>
          <w:sz w:val="23"/>
          <w:szCs w:val="23"/>
          <w:spacing w:val="-15"/>
        </w:rPr>
        <w:t>素对子宫内膜的增生作用；同时可下调子宫内膜</w:t>
      </w:r>
      <w:r>
        <w:rPr>
          <w:sz w:val="23"/>
          <w:szCs w:val="23"/>
          <w:spacing w:val="7"/>
        </w:rPr>
        <w:t xml:space="preserve">  </w:t>
      </w:r>
      <w:r>
        <w:rPr>
          <w:rFonts w:ascii="Times New Roman" w:hAnsi="Times New Roman" w:eastAsia="Times New Roman" w:cs="Times New Roman"/>
          <w:sz w:val="23"/>
          <w:szCs w:val="23"/>
          <w:spacing w:val="-18"/>
        </w:rPr>
        <w:t>ER</w:t>
      </w:r>
      <w:r>
        <w:rPr>
          <w:sz w:val="23"/>
          <w:szCs w:val="23"/>
          <w:spacing w:val="-18"/>
        </w:rPr>
        <w:t>、</w:t>
      </w:r>
      <w:r>
        <w:rPr>
          <w:rFonts w:ascii="Times New Roman" w:hAnsi="Times New Roman" w:eastAsia="Times New Roman" w:cs="Times New Roman"/>
          <w:sz w:val="23"/>
          <w:szCs w:val="23"/>
          <w:spacing w:val="-18"/>
        </w:rPr>
        <w:t>PR</w:t>
      </w:r>
      <w:r>
        <w:rPr>
          <w:sz w:val="23"/>
          <w:szCs w:val="23"/>
          <w:spacing w:val="-18"/>
        </w:rPr>
        <w:t>及细胞增殖因子的表达、增加细胞凋亡因</w:t>
      </w:r>
      <w:r>
        <w:rPr>
          <w:sz w:val="23"/>
          <w:szCs w:val="23"/>
          <w:spacing w:val="9"/>
        </w:rPr>
        <w:t xml:space="preserve"> </w:t>
      </w:r>
      <w:r>
        <w:rPr>
          <w:sz w:val="23"/>
          <w:szCs w:val="23"/>
          <w:spacing w:val="-26"/>
        </w:rPr>
        <w:t>子的表达，均有利于预防子宫内膜息肉的复发34]。</w:t>
      </w:r>
    </w:p>
    <w:p>
      <w:pPr>
        <w:pStyle w:val="BodyText"/>
        <w:ind w:right="460" w:firstLine="320"/>
        <w:spacing w:before="5" w:line="296" w:lineRule="auto"/>
        <w:rPr>
          <w:sz w:val="20"/>
          <w:szCs w:val="20"/>
        </w:rPr>
      </w:pPr>
      <w:r>
        <w:rPr>
          <w:sz w:val="20"/>
          <w:szCs w:val="20"/>
          <w:spacing w:val="15"/>
        </w:rPr>
        <w:t>《女性避孕方法临床应用的中国专家共识》6</w:t>
      </w:r>
      <w:r>
        <w:rPr>
          <w:sz w:val="20"/>
          <w:szCs w:val="20"/>
        </w:rPr>
        <w:t xml:space="preserve"> </w:t>
      </w:r>
      <w:r>
        <w:rPr>
          <w:sz w:val="20"/>
          <w:szCs w:val="20"/>
          <w:spacing w:val="5"/>
        </w:rPr>
        <w:t>推荐，对已完成生育或近期无生育需求的子宫内膜</w:t>
      </w:r>
      <w:r>
        <w:rPr>
          <w:sz w:val="20"/>
          <w:szCs w:val="20"/>
          <w:spacing w:val="18"/>
        </w:rPr>
        <w:t xml:space="preserve"> </w:t>
      </w:r>
      <w:r>
        <w:rPr>
          <w:sz w:val="20"/>
          <w:szCs w:val="20"/>
          <w:spacing w:val="11"/>
        </w:rPr>
        <w:t>息肉患者，在息肉切除术后可考虑使用</w:t>
      </w:r>
      <w:r>
        <w:rPr>
          <w:sz w:val="20"/>
          <w:szCs w:val="20"/>
        </w:rPr>
        <w:t>LNG</w:t>
      </w:r>
      <w:r>
        <w:rPr>
          <w:sz w:val="20"/>
          <w:szCs w:val="20"/>
          <w:spacing w:val="11"/>
        </w:rPr>
        <w:t>-</w:t>
      </w:r>
      <w:r>
        <w:rPr>
          <w:sz w:val="20"/>
          <w:szCs w:val="20"/>
        </w:rPr>
        <w:t>IUS</w:t>
      </w:r>
      <w:r>
        <w:rPr>
          <w:sz w:val="20"/>
          <w:szCs w:val="20"/>
          <w:spacing w:val="11"/>
        </w:rPr>
        <w:t>,</w:t>
      </w:r>
      <w:r>
        <w:rPr>
          <w:sz w:val="20"/>
          <w:szCs w:val="20"/>
          <w:spacing w:val="1"/>
        </w:rPr>
        <w:t xml:space="preserve">  </w:t>
      </w:r>
      <w:r>
        <w:rPr>
          <w:sz w:val="20"/>
          <w:szCs w:val="20"/>
          <w:spacing w:val="9"/>
        </w:rPr>
        <w:t>避孕的同时可减少子宫内膜息肉的复发风险。</w:t>
      </w:r>
    </w:p>
    <w:p>
      <w:pPr>
        <w:pStyle w:val="BodyText"/>
        <w:ind w:left="420"/>
        <w:spacing w:before="16" w:line="219" w:lineRule="auto"/>
        <w:rPr>
          <w:sz w:val="20"/>
          <w:szCs w:val="20"/>
        </w:rPr>
      </w:pPr>
      <w:r>
        <w:rPr>
          <w:sz w:val="20"/>
          <w:szCs w:val="20"/>
          <w:spacing w:val="8"/>
        </w:rPr>
        <w:t>临床使用指导：</w:t>
      </w:r>
    </w:p>
    <w:p>
      <w:pPr>
        <w:pStyle w:val="BodyText"/>
        <w:ind w:right="426" w:firstLine="420"/>
        <w:spacing w:before="61" w:line="286" w:lineRule="auto"/>
        <w:rPr>
          <w:sz w:val="20"/>
          <w:szCs w:val="20"/>
        </w:rPr>
      </w:pPr>
      <w:r>
        <w:rPr>
          <w:sz w:val="20"/>
          <w:szCs w:val="20"/>
          <w:spacing w:val="5"/>
        </w:rPr>
        <w:t>1.放置时机：充分沟通知情同意下，宫腔镜下</w:t>
      </w:r>
      <w:r>
        <w:rPr>
          <w:sz w:val="20"/>
          <w:szCs w:val="20"/>
          <w:spacing w:val="7"/>
        </w:rPr>
        <w:t xml:space="preserve"> </w:t>
      </w:r>
      <w:r>
        <w:rPr>
          <w:sz w:val="20"/>
          <w:szCs w:val="20"/>
          <w:spacing w:val="11"/>
        </w:rPr>
        <w:t>子宫内膜息肉切除术中即可放置。优点包括：(1)</w:t>
      </w:r>
      <w:r>
        <w:rPr>
          <w:sz w:val="20"/>
          <w:szCs w:val="20"/>
          <w:spacing w:val="9"/>
        </w:rPr>
        <w:t xml:space="preserve"> </w:t>
      </w:r>
      <w:r>
        <w:rPr>
          <w:sz w:val="20"/>
          <w:szCs w:val="20"/>
          <w:spacing w:val="15"/>
        </w:rPr>
        <w:t>术中即刻放置意味着立即落实降低术后复发的长</w:t>
      </w:r>
      <w:r>
        <w:rPr>
          <w:sz w:val="20"/>
          <w:szCs w:val="20"/>
          <w:spacing w:val="13"/>
        </w:rPr>
        <w:t xml:space="preserve"> </w:t>
      </w:r>
      <w:r>
        <w:rPr>
          <w:sz w:val="20"/>
          <w:szCs w:val="20"/>
          <w:spacing w:val="5"/>
        </w:rPr>
        <w:t>期管理措施，且避免了二次手术操作，可减轻患者</w:t>
      </w:r>
      <w:r>
        <w:rPr>
          <w:sz w:val="20"/>
          <w:szCs w:val="20"/>
          <w:spacing w:val="18"/>
        </w:rPr>
        <w:t xml:space="preserve"> </w:t>
      </w:r>
      <w:r>
        <w:rPr>
          <w:sz w:val="20"/>
          <w:szCs w:val="20"/>
          <w:spacing w:val="19"/>
        </w:rPr>
        <w:t>的痛苦和经济负担；(2)宫腔镜术中可直视检查</w:t>
      </w:r>
      <w:r>
        <w:rPr>
          <w:sz w:val="20"/>
          <w:szCs w:val="20"/>
          <w:spacing w:val="11"/>
        </w:rPr>
        <w:t xml:space="preserve"> </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IUS</w:t>
      </w:r>
      <w:r>
        <w:rPr>
          <w:sz w:val="20"/>
          <w:szCs w:val="20"/>
          <w:spacing w:val="7"/>
        </w:rPr>
        <w:t>的位置，如有异常可即刻在宫腔镜直视下</w:t>
      </w:r>
      <w:r>
        <w:rPr>
          <w:sz w:val="20"/>
          <w:szCs w:val="20"/>
        </w:rPr>
        <w:t xml:space="preserve"> </w:t>
      </w:r>
      <w:r>
        <w:rPr>
          <w:sz w:val="20"/>
          <w:szCs w:val="20"/>
          <w:spacing w:val="-4"/>
        </w:rPr>
        <w:t>调整其位置，减少放置后的脱落、疼痛、出血等不良</w:t>
      </w:r>
      <w:r>
        <w:rPr>
          <w:sz w:val="20"/>
          <w:szCs w:val="20"/>
          <w:spacing w:val="6"/>
        </w:rPr>
        <w:t xml:space="preserve"> </w:t>
      </w:r>
      <w:r>
        <w:rPr>
          <w:sz w:val="20"/>
          <w:szCs w:val="20"/>
          <w:spacing w:val="-10"/>
        </w:rPr>
        <w:t>反应的发生率[353。</w:t>
      </w:r>
    </w:p>
    <w:p>
      <w:pPr>
        <w:pStyle w:val="BodyText"/>
        <w:ind w:left="420"/>
        <w:spacing w:before="93" w:line="220" w:lineRule="auto"/>
        <w:rPr>
          <w:sz w:val="20"/>
          <w:szCs w:val="20"/>
        </w:rPr>
      </w:pPr>
      <w:r>
        <w:rPr>
          <w:sz w:val="20"/>
          <w:szCs w:val="20"/>
          <w:spacing w:val="5"/>
        </w:rPr>
        <w:t>2.注意事项：</w:t>
      </w:r>
    </w:p>
    <w:p>
      <w:pPr>
        <w:pStyle w:val="BodyText"/>
        <w:ind w:right="453" w:firstLine="420"/>
        <w:spacing w:before="61" w:line="252" w:lineRule="auto"/>
        <w:jc w:val="both"/>
        <w:rPr>
          <w:sz w:val="20"/>
          <w:szCs w:val="20"/>
        </w:rPr>
      </w:pPr>
      <w:r>
        <w:rPr>
          <w:sz w:val="20"/>
          <w:szCs w:val="20"/>
          <w:spacing w:val="9"/>
        </w:rPr>
        <w:t>(1)不能确定或怀疑子宫内膜息肉恶变的情况</w:t>
      </w:r>
      <w:r>
        <w:rPr>
          <w:sz w:val="20"/>
          <w:szCs w:val="20"/>
          <w:spacing w:val="18"/>
        </w:rPr>
        <w:t xml:space="preserve"> </w:t>
      </w:r>
      <w:r>
        <w:rPr>
          <w:sz w:val="20"/>
          <w:szCs w:val="20"/>
          <w:spacing w:val="5"/>
        </w:rPr>
        <w:t>下，建议延缓放置。子宫内膜息肉恶变的高危因素</w:t>
      </w:r>
      <w:r>
        <w:rPr>
          <w:sz w:val="20"/>
          <w:szCs w:val="20"/>
          <w:spacing w:val="18"/>
        </w:rPr>
        <w:t xml:space="preserve"> </w:t>
      </w:r>
      <w:r>
        <w:rPr>
          <w:sz w:val="20"/>
          <w:szCs w:val="20"/>
          <w:spacing w:val="-3"/>
        </w:rPr>
        <w:t>包括绝经、绝经后出血、肥胖、糖尿病、息肉增大和</w:t>
      </w:r>
    </w:p>
    <w:p>
      <w:pPr>
        <w:spacing w:line="14" w:lineRule="auto"/>
        <w:rPr>
          <w:rFonts w:ascii="Arial"/>
          <w:sz w:val="2"/>
        </w:rPr>
      </w:pPr>
      <w:r>
        <w:rPr>
          <w:rFonts w:ascii="Arial" w:hAnsi="Arial" w:eastAsia="Arial" w:cs="Arial"/>
          <w:sz w:val="2"/>
          <w:szCs w:val="2"/>
        </w:rPr>
        <w:br w:type="column"/>
      </w:r>
    </w:p>
    <w:p>
      <w:pPr>
        <w:pStyle w:val="BodyText"/>
        <w:ind w:right="29"/>
        <w:spacing w:before="41" w:line="295" w:lineRule="auto"/>
        <w:jc w:val="both"/>
        <w:rPr>
          <w:sz w:val="20"/>
          <w:szCs w:val="20"/>
        </w:rPr>
      </w:pPr>
      <w:r>
        <w:rPr>
          <w:sz w:val="20"/>
          <w:szCs w:val="20"/>
          <w:spacing w:val="6"/>
        </w:rPr>
        <w:t>使用他莫昔芬等[36]。提示子宫内膜息肉恶变的镜</w:t>
      </w:r>
      <w:r>
        <w:rPr>
          <w:sz w:val="20"/>
          <w:szCs w:val="20"/>
          <w:spacing w:val="2"/>
        </w:rPr>
        <w:t xml:space="preserve">  </w:t>
      </w:r>
      <w:r>
        <w:rPr>
          <w:sz w:val="20"/>
          <w:szCs w:val="20"/>
          <w:spacing w:val="6"/>
        </w:rPr>
        <w:t>下特征有息肉表面的血管增加和息肉数目增加3】。</w:t>
      </w:r>
      <w:r>
        <w:rPr>
          <w:sz w:val="20"/>
          <w:szCs w:val="20"/>
          <w:spacing w:val="1"/>
        </w:rPr>
        <w:t xml:space="preserve"> </w:t>
      </w:r>
      <w:r>
        <w:rPr>
          <w:sz w:val="20"/>
          <w:szCs w:val="20"/>
          <w:spacing w:val="6"/>
        </w:rPr>
        <w:t>对于无恶变高危因素的患者，如果镜下见息肉形态</w:t>
      </w:r>
      <w:r>
        <w:rPr>
          <w:sz w:val="20"/>
          <w:szCs w:val="20"/>
          <w:spacing w:val="8"/>
        </w:rPr>
        <w:t xml:space="preserve">  </w:t>
      </w:r>
      <w:r>
        <w:rPr>
          <w:sz w:val="20"/>
          <w:szCs w:val="20"/>
          <w:spacing w:val="-3"/>
        </w:rPr>
        <w:t>似水滴、表面光滑、无增生粗大异形的血管</w:t>
      </w:r>
      <w:r>
        <w:rPr>
          <w:sz w:val="20"/>
          <w:szCs w:val="20"/>
          <w:spacing w:val="-4"/>
        </w:rPr>
        <w:t>、无腺体</w:t>
      </w:r>
      <w:r>
        <w:rPr>
          <w:sz w:val="20"/>
          <w:szCs w:val="20"/>
        </w:rPr>
        <w:t xml:space="preserve">  </w:t>
      </w:r>
      <w:r>
        <w:rPr>
          <w:sz w:val="20"/>
          <w:szCs w:val="20"/>
          <w:spacing w:val="6"/>
        </w:rPr>
        <w:t>开口、无明显内膜异常等特征，可考虑术中即刻放</w:t>
      </w:r>
      <w:r>
        <w:rPr>
          <w:sz w:val="20"/>
          <w:szCs w:val="20"/>
          <w:spacing w:val="7"/>
        </w:rPr>
        <w:t xml:space="preserve">  </w:t>
      </w:r>
      <w:r>
        <w:rPr>
          <w:sz w:val="20"/>
          <w:szCs w:val="20"/>
          <w:spacing w:val="5"/>
        </w:rPr>
        <w:t>置</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5"/>
        </w:rPr>
        <w:t>-</w:t>
      </w:r>
      <w:r>
        <w:rPr>
          <w:rFonts w:ascii="Times New Roman" w:hAnsi="Times New Roman" w:eastAsia="Times New Roman" w:cs="Times New Roman"/>
          <w:sz w:val="20"/>
          <w:szCs w:val="20"/>
        </w:rPr>
        <w:t>IUS</w:t>
      </w:r>
      <w:r>
        <w:rPr>
          <w:sz w:val="20"/>
          <w:szCs w:val="20"/>
          <w:spacing w:val="5"/>
        </w:rPr>
        <w:t>。</w:t>
      </w:r>
    </w:p>
    <w:p>
      <w:pPr>
        <w:pStyle w:val="BodyText"/>
        <w:ind w:right="89" w:firstLine="440"/>
        <w:spacing w:before="5" w:line="289" w:lineRule="auto"/>
        <w:jc w:val="both"/>
        <w:rPr>
          <w:sz w:val="20"/>
          <w:szCs w:val="20"/>
        </w:rPr>
      </w:pPr>
      <w:r>
        <w:rPr>
          <w:sz w:val="20"/>
          <w:szCs w:val="20"/>
          <w:spacing w:val="10"/>
        </w:rPr>
        <w:t>(2)对于不适合术中即刻放置者，应在手术前</w:t>
      </w:r>
      <w:r>
        <w:rPr>
          <w:sz w:val="20"/>
          <w:szCs w:val="20"/>
        </w:rPr>
        <w:t xml:space="preserve"> </w:t>
      </w:r>
      <w:r>
        <w:rPr>
          <w:sz w:val="20"/>
          <w:szCs w:val="20"/>
          <w:spacing w:val="16"/>
        </w:rPr>
        <w:t>后加强对患者的子宫内膜息肉易复发等疾病知识</w:t>
      </w:r>
      <w:r>
        <w:rPr>
          <w:sz w:val="20"/>
          <w:szCs w:val="20"/>
          <w:spacing w:val="14"/>
        </w:rPr>
        <w:t xml:space="preserve"> </w:t>
      </w:r>
      <w:r>
        <w:rPr>
          <w:sz w:val="20"/>
          <w:szCs w:val="20"/>
          <w:spacing w:val="7"/>
        </w:rPr>
        <w:t>的宣教，建立疾病长期管理的观念。明确病理性质 </w:t>
      </w:r>
      <w:r>
        <w:rPr>
          <w:sz w:val="20"/>
          <w:szCs w:val="20"/>
          <w:spacing w:val="7"/>
        </w:rPr>
        <w:t>后，应尽早完成</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IUS</w:t>
      </w:r>
      <w:r>
        <w:rPr>
          <w:sz w:val="20"/>
          <w:szCs w:val="20"/>
          <w:spacing w:val="7"/>
        </w:rPr>
        <w:t>的放置，①可于术后获得</w:t>
      </w:r>
      <w:r>
        <w:rPr>
          <w:sz w:val="20"/>
          <w:szCs w:val="20"/>
          <w:spacing w:val="13"/>
        </w:rPr>
        <w:t xml:space="preserve"> </w:t>
      </w:r>
      <w:r>
        <w:rPr>
          <w:sz w:val="20"/>
          <w:szCs w:val="20"/>
          <w:spacing w:val="-4"/>
        </w:rPr>
        <w:t>病理报告的当天放置，为减少放置后的点滴出血，放</w:t>
      </w:r>
      <w:r>
        <w:rPr>
          <w:sz w:val="20"/>
          <w:szCs w:val="20"/>
          <w:spacing w:val="18"/>
        </w:rPr>
        <w:t xml:space="preserve"> </w:t>
      </w:r>
      <w:r>
        <w:rPr>
          <w:sz w:val="20"/>
          <w:szCs w:val="20"/>
          <w:spacing w:val="10"/>
        </w:rPr>
        <w:t>置时可先搔刮子宫内膜再放置</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IUS</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2"/>
        </w:rPr>
        <w:t xml:space="preserve"> </w:t>
      </w:r>
      <w:r>
        <w:rPr>
          <w:sz w:val="20"/>
          <w:szCs w:val="20"/>
          <w:spacing w:val="10"/>
        </w:rPr>
        <w:t>并加用7</w:t>
      </w:r>
      <w:r>
        <w:rPr>
          <w:rFonts w:ascii="Times New Roman" w:hAnsi="Times New Roman" w:eastAsia="Times New Roman" w:cs="Times New Roman"/>
          <w:sz w:val="20"/>
          <w:szCs w:val="20"/>
          <w:spacing w:val="10"/>
        </w:rPr>
        <w:t>d</w:t>
      </w:r>
      <w:r>
        <w:rPr>
          <w:rFonts w:ascii="Times New Roman" w:hAnsi="Times New Roman" w:eastAsia="Times New Roman" w:cs="Times New Roman"/>
          <w:sz w:val="20"/>
          <w:szCs w:val="20"/>
        </w:rPr>
        <w:t xml:space="preserve">  </w:t>
      </w:r>
      <w:r>
        <w:rPr>
          <w:sz w:val="20"/>
          <w:szCs w:val="20"/>
          <w:spacing w:val="-10"/>
        </w:rPr>
        <w:t>屏障避孕法以确保避孕效果；②也可于月经末期放置。</w:t>
      </w:r>
    </w:p>
    <w:tbl>
      <w:tblPr>
        <w:tblStyle w:val="TableNormal"/>
        <w:tblW w:w="4634" w:type="dxa"/>
        <w:tblInd w:w="30" w:type="dxa"/>
        <w:tblLayout w:type="fixed"/>
        <w:tblBorders>
          <w:left w:val="single" w:color="000000" w:sz="4" w:space="0"/>
          <w:bottom w:val="single" w:color="000000" w:sz="4" w:space="0"/>
          <w:right w:val="single" w:color="000000" w:sz="4" w:space="0"/>
          <w:top w:val="single" w:color="000000" w:sz="4" w:space="0"/>
        </w:tblBorders>
      </w:tblPr>
      <w:tblGrid>
        <w:gridCol w:w="4634"/>
      </w:tblGrid>
      <w:tr>
        <w:trPr>
          <w:trHeight w:val="2209" w:hRule="atLeast"/>
        </w:trPr>
        <w:tc>
          <w:tcPr>
            <w:tcW w:w="4634" w:type="dxa"/>
            <w:vAlign w:val="top"/>
          </w:tcPr>
          <w:p>
            <w:pPr>
              <w:pStyle w:val="TableText"/>
              <w:ind w:left="38"/>
              <w:spacing w:before="50" w:line="219" w:lineRule="auto"/>
              <w:rPr/>
            </w:pPr>
            <w:r>
              <w:rPr>
                <w:b/>
                <w:bCs/>
                <w:spacing w:val="-4"/>
              </w:rPr>
              <w:t>共识要点：</w:t>
            </w:r>
          </w:p>
          <w:p>
            <w:pPr>
              <w:pStyle w:val="TableText"/>
              <w:ind w:left="453" w:hanging="419"/>
              <w:spacing w:before="81"/>
              <w:rPr/>
            </w:pPr>
            <w:r>
              <w:rPr>
                <w:spacing w:val="-1"/>
              </w:rPr>
              <w:t>●子宫内膜息肉，尤其是多发性息肉术后复发</w:t>
            </w:r>
            <w:r>
              <w:rPr>
                <w:spacing w:val="8"/>
              </w:rPr>
              <w:t xml:space="preserve">  </w:t>
            </w:r>
            <w:r>
              <w:rPr>
                <w:spacing w:val="-1"/>
              </w:rPr>
              <w:t>率高，强烈建议建立术后长期管理的观念。</w:t>
            </w:r>
          </w:p>
          <w:p>
            <w:pPr>
              <w:pStyle w:val="TableText"/>
              <w:ind w:left="443" w:right="148" w:hanging="379"/>
              <w:spacing w:before="38"/>
              <w:rPr/>
            </w:pPr>
            <w:r>
              <w:rPr/>
              <w:t>●为降低子宫内膜息肉术后复发的风险，建议</w:t>
            </w:r>
            <w:r>
              <w:rPr>
                <w:spacing w:val="9"/>
              </w:rPr>
              <w:t xml:space="preserve"> </w:t>
            </w:r>
            <w:r>
              <w:rPr/>
              <w:t>手术同时放置LNG-IUS。</w:t>
            </w:r>
          </w:p>
          <w:p>
            <w:pPr>
              <w:pStyle w:val="TableText"/>
              <w:ind w:left="463" w:hanging="399"/>
              <w:spacing w:before="78" w:line="229" w:lineRule="auto"/>
              <w:rPr/>
            </w:pPr>
            <w:r>
              <w:rPr/>
              <w:t>●需结合病史和镜下所见的特征，警惕子宫内</w:t>
            </w:r>
            <w:r>
              <w:rPr>
                <w:spacing w:val="9"/>
              </w:rPr>
              <w:t xml:space="preserve">  </w:t>
            </w:r>
            <w:r>
              <w:rPr>
                <w:spacing w:val="-15"/>
              </w:rPr>
              <w:t>膜息肉恶变的可能，必要时延迟放置LNG-IUS。</w:t>
            </w:r>
          </w:p>
        </w:tc>
      </w:tr>
    </w:tbl>
    <w:p>
      <w:pPr>
        <w:pStyle w:val="BodyText"/>
        <w:ind w:left="440"/>
        <w:spacing w:before="163" w:line="219" w:lineRule="auto"/>
        <w:rPr>
          <w:sz w:val="20"/>
          <w:szCs w:val="20"/>
        </w:rPr>
      </w:pPr>
      <w:r>
        <w:rPr>
          <w:sz w:val="20"/>
          <w:szCs w:val="20"/>
          <w:spacing w:val="-2"/>
        </w:rPr>
        <w:t>六、子宫内膜增生</w:t>
      </w:r>
    </w:p>
    <w:p>
      <w:pPr>
        <w:pStyle w:val="BodyText"/>
        <w:ind w:right="111" w:firstLine="440"/>
        <w:spacing w:before="82" w:line="293" w:lineRule="auto"/>
        <w:jc w:val="both"/>
        <w:rPr>
          <w:sz w:val="20"/>
          <w:szCs w:val="20"/>
        </w:rPr>
      </w:pPr>
      <w:r>
        <w:rPr>
          <w:sz w:val="20"/>
          <w:szCs w:val="20"/>
          <w:spacing w:val="16"/>
        </w:rPr>
        <w:t>子宫内膜增生是子宫内膜在长期无孕激素保</w:t>
      </w:r>
      <w:r>
        <w:rPr>
          <w:sz w:val="20"/>
          <w:szCs w:val="20"/>
          <w:spacing w:val="2"/>
        </w:rPr>
        <w:t xml:space="preserve"> </w:t>
      </w:r>
      <w:r>
        <w:rPr>
          <w:sz w:val="20"/>
          <w:szCs w:val="20"/>
          <w:spacing w:val="5"/>
        </w:rPr>
        <w:t>护的雌激素暴露下发生的异常增生，分为不伴不典</w:t>
      </w:r>
      <w:r>
        <w:rPr>
          <w:sz w:val="20"/>
          <w:szCs w:val="20"/>
          <w:spacing w:val="18"/>
        </w:rPr>
        <w:t xml:space="preserve"> </w:t>
      </w:r>
      <w:r>
        <w:rPr>
          <w:sz w:val="20"/>
          <w:szCs w:val="20"/>
          <w:spacing w:val="-3"/>
        </w:rPr>
        <w:t>型</w:t>
      </w:r>
      <w:r>
        <w:rPr>
          <w:sz w:val="20"/>
          <w:szCs w:val="20"/>
          <w:spacing w:val="-36"/>
        </w:rPr>
        <w:t xml:space="preserve"> </w:t>
      </w:r>
      <w:r>
        <w:rPr>
          <w:sz w:val="20"/>
          <w:szCs w:val="20"/>
          <w:spacing w:val="-3"/>
        </w:rPr>
        <w:t>子</w:t>
      </w:r>
      <w:r>
        <w:rPr>
          <w:sz w:val="20"/>
          <w:szCs w:val="20"/>
          <w:spacing w:val="-30"/>
        </w:rPr>
        <w:t xml:space="preserve"> </w:t>
      </w:r>
      <w:r>
        <w:rPr>
          <w:sz w:val="20"/>
          <w:szCs w:val="20"/>
          <w:spacing w:val="-3"/>
        </w:rPr>
        <w:t>宫 内</w:t>
      </w:r>
      <w:r>
        <w:rPr>
          <w:sz w:val="20"/>
          <w:szCs w:val="20"/>
          <w:spacing w:val="-41"/>
        </w:rPr>
        <w:t xml:space="preserve"> </w:t>
      </w:r>
      <w:r>
        <w:rPr>
          <w:sz w:val="20"/>
          <w:szCs w:val="20"/>
          <w:spacing w:val="-3"/>
        </w:rPr>
        <w:t>膜</w:t>
      </w:r>
      <w:r>
        <w:rPr>
          <w:sz w:val="20"/>
          <w:szCs w:val="20"/>
          <w:spacing w:val="-39"/>
        </w:rPr>
        <w:t xml:space="preserve"> </w:t>
      </w:r>
      <w:r>
        <w:rPr>
          <w:sz w:val="20"/>
          <w:szCs w:val="20"/>
          <w:spacing w:val="-3"/>
        </w:rPr>
        <w:t>增</w:t>
      </w:r>
      <w:r>
        <w:rPr>
          <w:sz w:val="20"/>
          <w:szCs w:val="20"/>
          <w:spacing w:val="-38"/>
        </w:rPr>
        <w:t xml:space="preserve"> </w:t>
      </w:r>
      <w:r>
        <w:rPr>
          <w:sz w:val="20"/>
          <w:szCs w:val="20"/>
          <w:spacing w:val="-3"/>
        </w:rPr>
        <w:t>生</w:t>
      </w:r>
      <w:r>
        <w:rPr>
          <w:rFonts w:ascii="Times New Roman" w:hAnsi="Times New Roman" w:eastAsia="Times New Roman" w:cs="Times New Roman"/>
          <w:sz w:val="20"/>
          <w:szCs w:val="20"/>
          <w:spacing w:val="-3"/>
        </w:rPr>
        <w:t>(endometrial   hyperplasia   without</w:t>
      </w:r>
      <w:r>
        <w:rPr>
          <w:rFonts w:ascii="Times New Roman" w:hAnsi="Times New Roman" w:eastAsia="Times New Roman" w:cs="Times New Roman"/>
          <w:sz w:val="20"/>
          <w:szCs w:val="20"/>
        </w:rPr>
        <w:t xml:space="preserve"> </w:t>
      </w:r>
      <w:r>
        <w:rPr>
          <w:sz w:val="20"/>
          <w:szCs w:val="20"/>
          <w:spacing w:val="-8"/>
        </w:rPr>
        <w:t>atypia,EH)</w:t>
      </w:r>
      <w:r>
        <w:rPr>
          <w:sz w:val="20"/>
          <w:szCs w:val="20"/>
          <w:spacing w:val="-24"/>
        </w:rPr>
        <w:t xml:space="preserve"> </w:t>
      </w:r>
      <w:r>
        <w:rPr>
          <w:sz w:val="20"/>
          <w:szCs w:val="20"/>
          <w:spacing w:val="-8"/>
        </w:rPr>
        <w:t>及</w:t>
      </w:r>
      <w:r>
        <w:rPr>
          <w:sz w:val="20"/>
          <w:szCs w:val="20"/>
          <w:spacing w:val="-42"/>
        </w:rPr>
        <w:t xml:space="preserve"> </w:t>
      </w:r>
      <w:r>
        <w:rPr>
          <w:sz w:val="20"/>
          <w:szCs w:val="20"/>
          <w:spacing w:val="-8"/>
        </w:rPr>
        <w:t>不</w:t>
      </w:r>
      <w:r>
        <w:rPr>
          <w:sz w:val="20"/>
          <w:szCs w:val="20"/>
          <w:spacing w:val="-42"/>
        </w:rPr>
        <w:t xml:space="preserve"> </w:t>
      </w:r>
      <w:r>
        <w:rPr>
          <w:sz w:val="20"/>
          <w:szCs w:val="20"/>
          <w:spacing w:val="-8"/>
        </w:rPr>
        <w:t>典</w:t>
      </w:r>
      <w:r>
        <w:rPr>
          <w:sz w:val="20"/>
          <w:szCs w:val="20"/>
          <w:spacing w:val="-40"/>
        </w:rPr>
        <w:t xml:space="preserve"> </w:t>
      </w:r>
      <w:r>
        <w:rPr>
          <w:sz w:val="20"/>
          <w:szCs w:val="20"/>
          <w:spacing w:val="-8"/>
        </w:rPr>
        <w:t>型</w:t>
      </w:r>
      <w:r>
        <w:rPr>
          <w:sz w:val="20"/>
          <w:szCs w:val="20"/>
          <w:spacing w:val="-45"/>
        </w:rPr>
        <w:t xml:space="preserve"> </w:t>
      </w:r>
      <w:r>
        <w:rPr>
          <w:sz w:val="20"/>
          <w:szCs w:val="20"/>
          <w:spacing w:val="-8"/>
        </w:rPr>
        <w:t>子</w:t>
      </w:r>
      <w:r>
        <w:rPr>
          <w:sz w:val="20"/>
          <w:szCs w:val="20"/>
          <w:spacing w:val="-36"/>
        </w:rPr>
        <w:t xml:space="preserve"> </w:t>
      </w:r>
      <w:r>
        <w:rPr>
          <w:sz w:val="20"/>
          <w:szCs w:val="20"/>
          <w:spacing w:val="-8"/>
        </w:rPr>
        <w:t>宫</w:t>
      </w:r>
      <w:r>
        <w:rPr>
          <w:sz w:val="20"/>
          <w:szCs w:val="20"/>
          <w:spacing w:val="-22"/>
        </w:rPr>
        <w:t xml:space="preserve"> </w:t>
      </w:r>
      <w:r>
        <w:rPr>
          <w:sz w:val="20"/>
          <w:szCs w:val="20"/>
          <w:spacing w:val="-8"/>
        </w:rPr>
        <w:t>内</w:t>
      </w:r>
      <w:r>
        <w:rPr>
          <w:sz w:val="20"/>
          <w:szCs w:val="20"/>
          <w:spacing w:val="-46"/>
        </w:rPr>
        <w:t xml:space="preserve"> </w:t>
      </w:r>
      <w:r>
        <w:rPr>
          <w:sz w:val="20"/>
          <w:szCs w:val="20"/>
          <w:spacing w:val="-8"/>
        </w:rPr>
        <w:t>膜</w:t>
      </w:r>
      <w:r>
        <w:rPr>
          <w:sz w:val="20"/>
          <w:szCs w:val="20"/>
          <w:spacing w:val="-46"/>
        </w:rPr>
        <w:t xml:space="preserve"> </w:t>
      </w:r>
      <w:r>
        <w:rPr>
          <w:sz w:val="20"/>
          <w:szCs w:val="20"/>
          <w:spacing w:val="-8"/>
        </w:rPr>
        <w:t>增</w:t>
      </w:r>
      <w:r>
        <w:rPr>
          <w:sz w:val="20"/>
          <w:szCs w:val="20"/>
          <w:spacing w:val="-44"/>
        </w:rPr>
        <w:t xml:space="preserve"> </w:t>
      </w:r>
      <w:r>
        <w:rPr>
          <w:sz w:val="20"/>
          <w:szCs w:val="20"/>
          <w:spacing w:val="-8"/>
        </w:rPr>
        <w:t>生(endometrial</w:t>
      </w:r>
      <w:r>
        <w:rPr>
          <w:sz w:val="20"/>
          <w:szCs w:val="20"/>
        </w:rPr>
        <w:t xml:space="preserve"> </w:t>
      </w:r>
      <w:r>
        <w:rPr>
          <w:rFonts w:ascii="Times New Roman" w:hAnsi="Times New Roman" w:eastAsia="Times New Roman" w:cs="Times New Roman"/>
          <w:sz w:val="20"/>
          <w:szCs w:val="20"/>
        </w:rPr>
        <w:t>atypical</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hyperplasia</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rPr>
        <w:t>EAH</w:t>
      </w:r>
      <w:r>
        <w:rPr>
          <w:rFonts w:ascii="Times New Roman" w:hAnsi="Times New Roman" w:eastAsia="Times New Roman" w:cs="Times New Roman"/>
          <w:sz w:val="20"/>
          <w:szCs w:val="20"/>
          <w:spacing w:val="9"/>
        </w:rPr>
        <w:t>)</w:t>
      </w:r>
      <w:r>
        <w:rPr>
          <w:sz w:val="20"/>
          <w:szCs w:val="20"/>
          <w:spacing w:val="9"/>
        </w:rPr>
        <w:t>。规范持续的药物干预</w:t>
      </w:r>
      <w:r>
        <w:rPr>
          <w:sz w:val="20"/>
          <w:szCs w:val="20"/>
          <w:spacing w:val="3"/>
        </w:rPr>
        <w:t xml:space="preserve"> </w:t>
      </w:r>
      <w:r>
        <w:rPr>
          <w:sz w:val="20"/>
          <w:szCs w:val="20"/>
          <w:spacing w:val="6"/>
        </w:rPr>
        <w:t>是有效治疗子宫内膜增生，进而预防病变复发或恶</w:t>
      </w:r>
      <w:r>
        <w:rPr>
          <w:sz w:val="20"/>
          <w:szCs w:val="20"/>
          <w:spacing w:val="17"/>
        </w:rPr>
        <w:t xml:space="preserve"> </w:t>
      </w:r>
      <w:r>
        <w:rPr>
          <w:sz w:val="20"/>
          <w:szCs w:val="20"/>
          <w:spacing w:val="8"/>
        </w:rPr>
        <w:t>变的必要措施。</w:t>
      </w:r>
    </w:p>
    <w:p>
      <w:pPr>
        <w:pStyle w:val="BodyText"/>
        <w:ind w:right="34" w:firstLine="440"/>
        <w:spacing w:before="3" w:line="249" w:lineRule="auto"/>
        <w:jc w:val="both"/>
        <w:rPr>
          <w:sz w:val="23"/>
          <w:szCs w:val="23"/>
        </w:rPr>
      </w:pPr>
      <w:r>
        <w:rPr>
          <w:rFonts w:ascii="Times New Roman" w:hAnsi="Times New Roman" w:eastAsia="Times New Roman" w:cs="Times New Roman"/>
          <w:sz w:val="23"/>
          <w:szCs w:val="23"/>
          <w:spacing w:val="-17"/>
        </w:rPr>
        <w:t>EH</w:t>
      </w:r>
      <w:r>
        <w:rPr>
          <w:sz w:val="23"/>
          <w:szCs w:val="23"/>
          <w:spacing w:val="-17"/>
        </w:rPr>
        <w:t>的药物治疗原理是不同途径补充孕激素以</w:t>
      </w:r>
      <w:r>
        <w:rPr>
          <w:sz w:val="23"/>
          <w:szCs w:val="23"/>
          <w:spacing w:val="11"/>
        </w:rPr>
        <w:t xml:space="preserve"> </w:t>
      </w:r>
      <w:r>
        <w:rPr>
          <w:sz w:val="23"/>
          <w:szCs w:val="23"/>
          <w:spacing w:val="-17"/>
        </w:rPr>
        <w:t>促进子宫内膜转化，具体方法包括LNG-IUS和口服</w:t>
      </w:r>
      <w:r>
        <w:rPr>
          <w:sz w:val="23"/>
          <w:szCs w:val="23"/>
          <w:spacing w:val="3"/>
        </w:rPr>
        <w:t xml:space="preserve">  </w:t>
      </w:r>
      <w:r>
        <w:rPr>
          <w:sz w:val="23"/>
          <w:szCs w:val="23"/>
          <w:spacing w:val="21"/>
        </w:rPr>
        <w:t>低剂量孕激素。英国皇家妇产科医师协会</w:t>
      </w:r>
      <w:r>
        <w:rPr>
          <w:sz w:val="23"/>
          <w:szCs w:val="23"/>
          <w:spacing w:val="5"/>
        </w:rPr>
        <w:t xml:space="preserve">  </w:t>
      </w:r>
      <w:r>
        <w:rPr>
          <w:sz w:val="23"/>
          <w:szCs w:val="23"/>
          <w:spacing w:val="-10"/>
        </w:rPr>
        <w:t>(RCOG) 和英国妇科内镜学会(BSGE)</w:t>
      </w:r>
      <w:r>
        <w:rPr>
          <w:sz w:val="23"/>
          <w:szCs w:val="23"/>
          <w:spacing w:val="-23"/>
        </w:rPr>
        <w:t xml:space="preserve"> </w:t>
      </w:r>
      <w:r>
        <w:rPr>
          <w:sz w:val="23"/>
          <w:szCs w:val="23"/>
          <w:spacing w:val="-10"/>
        </w:rPr>
        <w:t>子宫内膜增</w:t>
      </w:r>
      <w:r>
        <w:rPr>
          <w:sz w:val="23"/>
          <w:szCs w:val="23"/>
        </w:rPr>
        <w:t xml:space="preserve">  </w:t>
      </w:r>
      <w:r>
        <w:rPr>
          <w:sz w:val="23"/>
          <w:szCs w:val="23"/>
          <w:spacing w:val="-25"/>
          <w:w w:val="99"/>
        </w:rPr>
        <w:t>生治疗指南383以及《女性避孕方法临床应用的中国</w:t>
      </w:r>
      <w:r>
        <w:rPr>
          <w:sz w:val="23"/>
          <w:szCs w:val="23"/>
          <w:spacing w:val="16"/>
        </w:rPr>
        <w:t xml:space="preserve"> </w:t>
      </w:r>
      <w:r>
        <w:rPr>
          <w:sz w:val="23"/>
          <w:szCs w:val="23"/>
          <w:spacing w:val="-16"/>
        </w:rPr>
        <w:t>专家共识》6均推荐将</w:t>
      </w:r>
      <w:r>
        <w:rPr>
          <w:rFonts w:ascii="Times New Roman" w:hAnsi="Times New Roman" w:eastAsia="Times New Roman" w:cs="Times New Roman"/>
          <w:sz w:val="23"/>
          <w:szCs w:val="23"/>
          <w:spacing w:val="-16"/>
        </w:rPr>
        <w:t>LNG-IUS</w:t>
      </w:r>
      <w:r>
        <w:rPr>
          <w:sz w:val="23"/>
          <w:szCs w:val="23"/>
          <w:spacing w:val="-16"/>
        </w:rPr>
        <w:t>作为无生</w:t>
      </w:r>
      <w:r>
        <w:rPr>
          <w:sz w:val="23"/>
          <w:szCs w:val="23"/>
          <w:spacing w:val="-17"/>
        </w:rPr>
        <w:t>育要求患</w:t>
      </w:r>
      <w:r>
        <w:rPr>
          <w:sz w:val="23"/>
          <w:szCs w:val="23"/>
        </w:rPr>
        <w:t xml:space="preserve"> </w:t>
      </w:r>
      <w:r>
        <w:rPr>
          <w:sz w:val="23"/>
          <w:szCs w:val="23"/>
          <w:spacing w:val="-23"/>
        </w:rPr>
        <w:t>者EH</w:t>
      </w:r>
      <w:r>
        <w:rPr>
          <w:sz w:val="23"/>
          <w:szCs w:val="23"/>
          <w:spacing w:val="-12"/>
        </w:rPr>
        <w:t xml:space="preserve"> </w:t>
      </w:r>
      <w:r>
        <w:rPr>
          <w:sz w:val="23"/>
          <w:szCs w:val="23"/>
          <w:spacing w:val="-23"/>
        </w:rPr>
        <w:t>的首选治疗方案，可有效逆转子宫内膜增生，</w:t>
      </w:r>
      <w:r>
        <w:rPr>
          <w:sz w:val="23"/>
          <w:szCs w:val="23"/>
        </w:rPr>
        <w:t xml:space="preserve"> </w:t>
      </w:r>
      <w:r>
        <w:rPr>
          <w:sz w:val="23"/>
          <w:szCs w:val="23"/>
          <w:spacing w:val="-9"/>
        </w:rPr>
        <w:t>并减少复发。</w:t>
      </w:r>
      <w:r>
        <w:rPr>
          <w:rFonts w:ascii="Times New Roman" w:hAnsi="Times New Roman" w:eastAsia="Times New Roman" w:cs="Times New Roman"/>
          <w:sz w:val="23"/>
          <w:szCs w:val="23"/>
          <w:spacing w:val="-9"/>
        </w:rPr>
        <w:t>LNG-IUS</w:t>
      </w:r>
      <w:r>
        <w:rPr>
          <w:sz w:val="23"/>
          <w:szCs w:val="23"/>
          <w:spacing w:val="-9"/>
        </w:rPr>
        <w:t>对于</w:t>
      </w:r>
      <w:r>
        <w:rPr>
          <w:rFonts w:ascii="Times New Roman" w:hAnsi="Times New Roman" w:eastAsia="Times New Roman" w:cs="Times New Roman"/>
          <w:sz w:val="23"/>
          <w:szCs w:val="23"/>
          <w:spacing w:val="-9"/>
        </w:rPr>
        <w:t>EH</w:t>
      </w:r>
      <w:r>
        <w:rPr>
          <w:sz w:val="23"/>
          <w:szCs w:val="23"/>
          <w:spacing w:val="-9"/>
        </w:rPr>
        <w:t>的逆转率&gt;90%,明</w:t>
      </w:r>
      <w:r>
        <w:rPr>
          <w:sz w:val="23"/>
          <w:szCs w:val="23"/>
          <w:spacing w:val="17"/>
        </w:rPr>
        <w:t xml:space="preserve"> </w:t>
      </w:r>
      <w:r>
        <w:rPr>
          <w:sz w:val="23"/>
          <w:szCs w:val="23"/>
          <w:spacing w:val="-27"/>
          <w:w w:val="98"/>
        </w:rPr>
        <w:t>显高于口服孕激素[3940]。</w:t>
      </w:r>
    </w:p>
    <w:p>
      <w:pPr>
        <w:pStyle w:val="BodyText"/>
        <w:ind w:right="49" w:firstLine="440"/>
        <w:spacing w:before="95" w:line="272" w:lineRule="auto"/>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EAH</w:t>
      </w:r>
      <w:r>
        <w:rPr>
          <w:rFonts w:ascii="Times New Roman" w:hAnsi="Times New Roman" w:eastAsia="Times New Roman" w:cs="Times New Roman"/>
          <w:sz w:val="20"/>
          <w:szCs w:val="20"/>
          <w:spacing w:val="7"/>
        </w:rPr>
        <w:t xml:space="preserve"> </w:t>
      </w:r>
      <w:r>
        <w:rPr>
          <w:sz w:val="20"/>
          <w:szCs w:val="20"/>
          <w:spacing w:val="14"/>
        </w:rPr>
        <w:t>为子宫内膜癌的癌前病变，首选治疗方</w:t>
      </w:r>
      <w:r>
        <w:rPr>
          <w:sz w:val="20"/>
          <w:szCs w:val="20"/>
        </w:rPr>
        <w:t xml:space="preserve"> </w:t>
      </w:r>
      <w:r>
        <w:rPr>
          <w:sz w:val="20"/>
          <w:szCs w:val="20"/>
          <w:spacing w:val="5"/>
        </w:rPr>
        <w:t>案为子宫切除术，但对于年轻有强烈生育要求或各</w:t>
      </w:r>
      <w:r>
        <w:rPr>
          <w:sz w:val="20"/>
          <w:szCs w:val="20"/>
          <w:spacing w:val="9"/>
        </w:rPr>
        <w:t xml:space="preserve">  </w:t>
      </w:r>
      <w:r>
        <w:rPr>
          <w:sz w:val="20"/>
          <w:szCs w:val="20"/>
          <w:spacing w:val="6"/>
        </w:rPr>
        <w:t>种原因不适合手术的患者，在排除保留生育功能治</w:t>
      </w:r>
      <w:r>
        <w:rPr>
          <w:sz w:val="20"/>
          <w:szCs w:val="20"/>
          <w:spacing w:val="2"/>
        </w:rPr>
        <w:t xml:space="preserve">  </w:t>
      </w:r>
      <w:r>
        <w:rPr>
          <w:sz w:val="20"/>
          <w:szCs w:val="20"/>
          <w:spacing w:val="6"/>
        </w:rPr>
        <w:t>疗的禁忌证后，可考虑药物保守治疗。大剂量高效</w:t>
      </w:r>
      <w:r>
        <w:rPr>
          <w:sz w:val="20"/>
          <w:szCs w:val="20"/>
          <w:spacing w:val="15"/>
        </w:rPr>
        <w:t xml:space="preserve"> </w:t>
      </w:r>
      <w:r>
        <w:rPr>
          <w:sz w:val="20"/>
          <w:szCs w:val="20"/>
          <w:spacing w:val="29"/>
        </w:rPr>
        <w:t>孕激素治疗是</w:t>
      </w:r>
      <w:r>
        <w:rPr>
          <w:rFonts w:ascii="Times New Roman" w:hAnsi="Times New Roman" w:eastAsia="Times New Roman" w:cs="Times New Roman"/>
          <w:sz w:val="20"/>
          <w:szCs w:val="20"/>
        </w:rPr>
        <w:t>EAH</w:t>
      </w:r>
      <w:r>
        <w:rPr>
          <w:rFonts w:ascii="Times New Roman" w:hAnsi="Times New Roman" w:eastAsia="Times New Roman" w:cs="Times New Roman"/>
          <w:sz w:val="20"/>
          <w:szCs w:val="20"/>
          <w:spacing w:val="29"/>
        </w:rPr>
        <w:t xml:space="preserve"> </w:t>
      </w:r>
      <w:r>
        <w:rPr>
          <w:sz w:val="20"/>
          <w:szCs w:val="20"/>
          <w:spacing w:val="29"/>
        </w:rPr>
        <w:t>保留子宫的传统治疗方案，</w:t>
      </w:r>
      <w:r>
        <w:rPr>
          <w:sz w:val="20"/>
          <w:szCs w:val="20"/>
          <w:spacing w:val="6"/>
        </w:rPr>
        <w:t xml:space="preserve"> </w:t>
      </w:r>
      <w:r>
        <w:rPr>
          <w:sz w:val="20"/>
          <w:szCs w:val="20"/>
          <w:spacing w:val="7"/>
        </w:rPr>
        <w:t>2016年的</w:t>
      </w:r>
      <w:r>
        <w:rPr>
          <w:rFonts w:ascii="Times New Roman" w:hAnsi="Times New Roman" w:eastAsia="Times New Roman" w:cs="Times New Roman"/>
          <w:sz w:val="20"/>
          <w:szCs w:val="20"/>
        </w:rPr>
        <w:t>RCOG</w:t>
      </w:r>
      <w:r>
        <w:rPr>
          <w:rFonts w:ascii="Times New Roman" w:hAnsi="Times New Roman" w:eastAsia="Times New Roman" w:cs="Times New Roman"/>
          <w:sz w:val="20"/>
          <w:szCs w:val="20"/>
          <w:spacing w:val="-3"/>
        </w:rPr>
        <w:t xml:space="preserve"> </w:t>
      </w:r>
      <w:r>
        <w:rPr>
          <w:sz w:val="20"/>
          <w:szCs w:val="20"/>
          <w:spacing w:val="7"/>
        </w:rPr>
        <w:t>和</w:t>
      </w:r>
      <w:r>
        <w:rPr>
          <w:sz w:val="20"/>
          <w:szCs w:val="20"/>
          <w:spacing w:val="-31"/>
        </w:rPr>
        <w:t xml:space="preserve"> </w:t>
      </w:r>
      <w:r>
        <w:rPr>
          <w:rFonts w:ascii="Times New Roman" w:hAnsi="Times New Roman" w:eastAsia="Times New Roman" w:cs="Times New Roman"/>
          <w:sz w:val="20"/>
          <w:szCs w:val="20"/>
        </w:rPr>
        <w:t>BSGE</w:t>
      </w:r>
      <w:r>
        <w:rPr>
          <w:rFonts w:ascii="Times New Roman" w:hAnsi="Times New Roman" w:eastAsia="Times New Roman" w:cs="Times New Roman"/>
          <w:sz w:val="20"/>
          <w:szCs w:val="20"/>
          <w:spacing w:val="-8"/>
        </w:rPr>
        <w:t xml:space="preserve"> </w:t>
      </w:r>
      <w:r>
        <w:rPr>
          <w:sz w:val="20"/>
          <w:szCs w:val="20"/>
          <w:spacing w:val="7"/>
        </w:rPr>
        <w:t>指南[38]推荐将</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IUS</w:t>
      </w:r>
    </w:p>
    <w:p>
      <w:pPr>
        <w:spacing w:line="272" w:lineRule="auto"/>
        <w:sectPr>
          <w:type w:val="continuous"/>
          <w:pgSz w:w="12250" w:h="16500"/>
          <w:pgMar w:top="1316" w:right="1210" w:bottom="0" w:left="1280" w:header="1008" w:footer="0" w:gutter="0"/>
          <w:cols w:equalWidth="0" w:num="2">
            <w:col w:w="4990" w:space="100"/>
            <w:col w:w="4670" w:space="0"/>
          </w:cols>
        </w:sectPr>
        <w:rPr>
          <w:rFonts w:ascii="Times New Roman" w:hAnsi="Times New Roman" w:eastAsia="Times New Roman" w:cs="Times New Roman"/>
          <w:sz w:val="20"/>
          <w:szCs w:val="20"/>
        </w:rPr>
      </w:pPr>
    </w:p>
    <w:p>
      <w:pPr>
        <w:spacing w:line="319" w:lineRule="auto"/>
        <w:rPr>
          <w:rFonts w:ascii="Arial"/>
          <w:sz w:val="21"/>
        </w:rPr>
      </w:pPr>
      <w:r/>
    </w:p>
    <w:p>
      <w:pPr>
        <w:spacing w:line="320" w:lineRule="auto"/>
        <w:rPr>
          <w:rFonts w:ascii="Arial"/>
          <w:sz w:val="21"/>
        </w:rPr>
      </w:pPr>
      <w:r/>
    </w:p>
    <w:p>
      <w:pPr>
        <w:pStyle w:val="BodyText"/>
        <w:spacing w:before="49" w:line="215" w:lineRule="auto"/>
        <w:rPr>
          <w:sz w:val="15"/>
          <w:szCs w:val="15"/>
        </w:rPr>
      </w:pPr>
      <w:r>
        <w:rPr>
          <w:rFonts w:ascii="Times New Roman" w:hAnsi="Times New Roman" w:eastAsia="Times New Roman" w:cs="Times New Roman"/>
          <w:sz w:val="11"/>
          <w:szCs w:val="11"/>
          <w:color w:val="405060"/>
          <w:spacing w:val="12"/>
          <w:position w:val="2"/>
        </w:rPr>
        <w:t>·820·</w:t>
      </w:r>
      <w:r>
        <w:rPr>
          <w:rFonts w:ascii="Times New Roman" w:hAnsi="Times New Roman" w:eastAsia="Times New Roman" w:cs="Times New Roman"/>
          <w:sz w:val="11"/>
          <w:szCs w:val="11"/>
          <w:color w:val="405060"/>
          <w:position w:val="2"/>
        </w:rPr>
        <w:t xml:space="preserve">                                                                                             </w:t>
      </w:r>
      <w:r>
        <w:rPr>
          <w:sz w:val="15"/>
          <w:szCs w:val="15"/>
          <w:u w:val="single" w:color="auto"/>
          <w:spacing w:val="-48"/>
        </w:rPr>
        <w:t xml:space="preserve"> </w:t>
      </w:r>
      <w:r>
        <w:rPr>
          <w:sz w:val="15"/>
          <w:szCs w:val="15"/>
          <w:u w:val="single" w:color="auto"/>
          <w:spacing w:val="12"/>
        </w:rPr>
        <w:t>中华妇产科杂志2019年12月第54卷第12期</w:t>
      </w:r>
      <w:r>
        <w:rPr>
          <w:sz w:val="15"/>
          <w:szCs w:val="15"/>
          <w:u w:val="single" w:color="auto"/>
        </w:rPr>
        <w:t>Chin</w:t>
      </w:r>
      <w:r>
        <w:rPr>
          <w:sz w:val="15"/>
          <w:szCs w:val="15"/>
          <w:u w:val="single" w:color="auto"/>
          <w:spacing w:val="12"/>
        </w:rPr>
        <w:t xml:space="preserve"> </w:t>
      </w:r>
      <w:r>
        <w:rPr>
          <w:sz w:val="15"/>
          <w:szCs w:val="15"/>
          <w:u w:val="single" w:color="auto"/>
        </w:rPr>
        <w:t>J</w:t>
      </w:r>
      <w:r>
        <w:rPr>
          <w:sz w:val="15"/>
          <w:szCs w:val="15"/>
          <w:u w:val="single" w:color="auto"/>
          <w:spacing w:val="12"/>
        </w:rPr>
        <w:t xml:space="preserve"> </w:t>
      </w:r>
      <w:r>
        <w:rPr>
          <w:sz w:val="15"/>
          <w:szCs w:val="15"/>
          <w:u w:val="single" w:color="auto"/>
        </w:rPr>
        <w:t>Obstet</w:t>
      </w:r>
      <w:r>
        <w:rPr>
          <w:sz w:val="15"/>
          <w:szCs w:val="15"/>
          <w:u w:val="single" w:color="auto"/>
          <w:spacing w:val="12"/>
        </w:rPr>
        <w:t xml:space="preserve"> </w:t>
      </w:r>
      <w:r>
        <w:rPr>
          <w:sz w:val="15"/>
          <w:szCs w:val="15"/>
          <w:u w:val="single" w:color="auto"/>
        </w:rPr>
        <w:t>Gynecol</w:t>
      </w:r>
      <w:r>
        <w:rPr>
          <w:sz w:val="15"/>
          <w:szCs w:val="15"/>
          <w:u w:val="single" w:color="auto"/>
          <w:spacing w:val="12"/>
        </w:rPr>
        <w:t>,</w:t>
      </w:r>
      <w:r>
        <w:rPr>
          <w:sz w:val="15"/>
          <w:szCs w:val="15"/>
          <w:u w:val="single" w:color="auto"/>
        </w:rPr>
        <w:t>December</w:t>
      </w:r>
      <w:r>
        <w:rPr>
          <w:sz w:val="15"/>
          <w:szCs w:val="15"/>
          <w:u w:val="single" w:color="auto"/>
          <w:spacing w:val="24"/>
        </w:rPr>
        <w:t xml:space="preserve"> </w:t>
      </w:r>
      <w:r>
        <w:rPr>
          <w:sz w:val="15"/>
          <w:szCs w:val="15"/>
          <w:u w:val="single" w:color="auto"/>
          <w:spacing w:val="12"/>
        </w:rPr>
        <w:t>2019,</w:t>
      </w:r>
      <w:r>
        <w:rPr>
          <w:sz w:val="15"/>
          <w:szCs w:val="15"/>
          <w:u w:val="single" w:color="auto"/>
        </w:rPr>
        <w:t>Vol</w:t>
      </w:r>
      <w:r>
        <w:rPr>
          <w:sz w:val="15"/>
          <w:szCs w:val="15"/>
          <w:u w:val="single" w:color="auto"/>
          <w:spacing w:val="12"/>
        </w:rPr>
        <w:t>.54,</w:t>
      </w:r>
      <w:r>
        <w:rPr>
          <w:sz w:val="15"/>
          <w:szCs w:val="15"/>
          <w:u w:val="single" w:color="auto"/>
        </w:rPr>
        <w:t>No</w:t>
      </w:r>
      <w:r>
        <w:rPr>
          <w:sz w:val="15"/>
          <w:szCs w:val="15"/>
          <w:u w:val="single" w:color="auto"/>
          <w:spacing w:val="12"/>
        </w:rPr>
        <w:t>.</w:t>
      </w:r>
      <w:r>
        <w:rPr>
          <w:sz w:val="15"/>
          <w:szCs w:val="15"/>
          <w:u w:val="single" w:color="auto"/>
          <w:spacing w:val="11"/>
        </w:rPr>
        <w:t>12</w:t>
      </w:r>
    </w:p>
    <w:p>
      <w:pPr>
        <w:spacing w:before="17"/>
        <w:rPr/>
      </w:pPr>
      <w:r/>
    </w:p>
    <w:p>
      <w:pPr>
        <w:sectPr>
          <w:headerReference w:type="default" r:id="rId2"/>
          <w:pgSz w:w="12250" w:h="16500"/>
          <w:pgMar w:top="400" w:right="1265" w:bottom="0" w:left="1280" w:header="0" w:footer="0" w:gutter="0"/>
          <w:cols w:equalWidth="0" w:num="1">
            <w:col w:w="9705" w:space="0"/>
          </w:cols>
        </w:sectPr>
        <w:rPr/>
      </w:pPr>
    </w:p>
    <w:p>
      <w:pPr>
        <w:pStyle w:val="BodyText"/>
        <w:ind w:right="405"/>
        <w:spacing w:before="42" w:line="272" w:lineRule="auto"/>
        <w:jc w:val="both"/>
        <w:rPr>
          <w:sz w:val="21"/>
          <w:szCs w:val="21"/>
        </w:rPr>
      </w:pPr>
      <w:r>
        <w:rPr>
          <w:sz w:val="21"/>
          <w:szCs w:val="21"/>
        </w:rPr>
        <w:t>作为</w:t>
      </w:r>
      <w:r>
        <w:rPr>
          <w:rFonts w:ascii="Times New Roman" w:hAnsi="Times New Roman" w:eastAsia="Times New Roman" w:cs="Times New Roman"/>
          <w:sz w:val="21"/>
          <w:szCs w:val="21"/>
        </w:rPr>
        <w:t>EAH</w:t>
      </w:r>
      <w:r>
        <w:rPr>
          <w:sz w:val="21"/>
          <w:szCs w:val="21"/>
        </w:rPr>
        <w:t>的一线方案，大剂量口服孕激素(醋酸甲</w:t>
      </w:r>
      <w:r>
        <w:rPr>
          <w:sz w:val="21"/>
          <w:szCs w:val="21"/>
          <w:spacing w:val="11"/>
        </w:rPr>
        <w:t xml:space="preserve"> </w:t>
      </w:r>
      <w:r>
        <w:rPr>
          <w:sz w:val="21"/>
          <w:szCs w:val="21"/>
          <w:spacing w:val="-5"/>
        </w:rPr>
        <w:t>地孕酮160~320</w:t>
      </w:r>
      <w:r>
        <w:rPr>
          <w:sz w:val="21"/>
          <w:szCs w:val="21"/>
          <w:spacing w:val="-54"/>
        </w:rPr>
        <w:t xml:space="preserve"> </w:t>
      </w:r>
      <w:r>
        <w:rPr>
          <w:rFonts w:ascii="Times New Roman" w:hAnsi="Times New Roman" w:eastAsia="Times New Roman" w:cs="Times New Roman"/>
          <w:sz w:val="21"/>
          <w:szCs w:val="21"/>
          <w:spacing w:val="-5"/>
        </w:rPr>
        <w:t>mg/d</w:t>
      </w:r>
      <w:r>
        <w:rPr>
          <w:sz w:val="21"/>
          <w:szCs w:val="21"/>
          <w:spacing w:val="-5"/>
        </w:rPr>
        <w:t>或醋酸甲羟孕酮200~600</w:t>
      </w:r>
      <w:r>
        <w:rPr>
          <w:sz w:val="21"/>
          <w:szCs w:val="21"/>
          <w:spacing w:val="24"/>
        </w:rPr>
        <w:t xml:space="preserve"> </w:t>
      </w:r>
      <w:r>
        <w:rPr>
          <w:rFonts w:ascii="Times New Roman" w:hAnsi="Times New Roman" w:eastAsia="Times New Roman" w:cs="Times New Roman"/>
          <w:sz w:val="21"/>
          <w:szCs w:val="21"/>
          <w:spacing w:val="-5"/>
        </w:rPr>
        <w:t>mg/d)</w:t>
      </w:r>
      <w:r>
        <w:rPr>
          <w:rFonts w:ascii="Times New Roman" w:hAnsi="Times New Roman" w:eastAsia="Times New Roman" w:cs="Times New Roman"/>
          <w:sz w:val="21"/>
          <w:szCs w:val="21"/>
        </w:rPr>
        <w:t xml:space="preserve">  </w:t>
      </w:r>
      <w:r>
        <w:rPr>
          <w:sz w:val="21"/>
          <w:szCs w:val="21"/>
          <w:spacing w:val="9"/>
        </w:rPr>
        <w:t>为替换方案。</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IUS</w:t>
      </w:r>
      <w:r>
        <w:rPr>
          <w:sz w:val="21"/>
          <w:szCs w:val="21"/>
          <w:spacing w:val="9"/>
        </w:rPr>
        <w:t>对</w:t>
      </w:r>
      <w:r>
        <w:rPr>
          <w:rFonts w:ascii="Times New Roman" w:hAnsi="Times New Roman" w:eastAsia="Times New Roman" w:cs="Times New Roman"/>
          <w:sz w:val="21"/>
          <w:szCs w:val="21"/>
        </w:rPr>
        <w:t>EAH</w:t>
      </w:r>
      <w:r>
        <w:rPr>
          <w:sz w:val="21"/>
          <w:szCs w:val="21"/>
          <w:spacing w:val="9"/>
        </w:rPr>
        <w:t>的逆转率可达90%,</w:t>
      </w:r>
      <w:r>
        <w:rPr>
          <w:sz w:val="21"/>
          <w:szCs w:val="21"/>
        </w:rPr>
        <w:t xml:space="preserve"> </w:t>
      </w:r>
      <w:r>
        <w:rPr>
          <w:sz w:val="21"/>
          <w:szCs w:val="21"/>
          <w:spacing w:val="-7"/>
        </w:rPr>
        <w:t>高于口服孕激素(约70%)[41]。</w:t>
      </w:r>
    </w:p>
    <w:p>
      <w:pPr>
        <w:pStyle w:val="BodyText"/>
        <w:ind w:right="384" w:firstLine="420"/>
        <w:spacing w:line="273" w:lineRule="auto"/>
        <w:jc w:val="both"/>
        <w:rPr>
          <w:sz w:val="21"/>
          <w:szCs w:val="21"/>
        </w:rPr>
      </w:pPr>
      <w:r>
        <w:rPr>
          <w:rFonts w:ascii="Times New Roman" w:hAnsi="Times New Roman" w:eastAsia="Times New Roman" w:cs="Times New Roman"/>
          <w:sz w:val="21"/>
          <w:szCs w:val="21"/>
        </w:rPr>
        <w:t>EAH</w:t>
      </w:r>
      <w:r>
        <w:rPr>
          <w:sz w:val="21"/>
          <w:szCs w:val="21"/>
          <w:spacing w:val="6"/>
        </w:rPr>
        <w:t>逆转后面临促进生育的问题，对于无不 </w:t>
      </w:r>
      <w:r>
        <w:rPr>
          <w:sz w:val="21"/>
          <w:szCs w:val="21"/>
          <w:spacing w:val="2"/>
        </w:rPr>
        <w:t>孕症病史的</w:t>
      </w:r>
      <w:r>
        <w:rPr>
          <w:rFonts w:ascii="Times New Roman" w:hAnsi="Times New Roman" w:eastAsia="Times New Roman" w:cs="Times New Roman"/>
          <w:sz w:val="21"/>
          <w:szCs w:val="21"/>
        </w:rPr>
        <w:t>EH</w:t>
      </w:r>
      <w:r>
        <w:rPr>
          <w:sz w:val="21"/>
          <w:szCs w:val="21"/>
          <w:spacing w:val="2"/>
        </w:rPr>
        <w:t>或轻度</w:t>
      </w:r>
      <w:r>
        <w:rPr>
          <w:rFonts w:ascii="Times New Roman" w:hAnsi="Times New Roman" w:eastAsia="Times New Roman" w:cs="Times New Roman"/>
          <w:sz w:val="21"/>
          <w:szCs w:val="21"/>
        </w:rPr>
        <w:t>EAH</w:t>
      </w:r>
      <w:r>
        <w:rPr>
          <w:sz w:val="21"/>
          <w:szCs w:val="21"/>
          <w:spacing w:val="2"/>
        </w:rPr>
        <w:t>患者，可尝试口服促排</w:t>
      </w:r>
      <w:r>
        <w:rPr>
          <w:sz w:val="21"/>
          <w:szCs w:val="21"/>
        </w:rPr>
        <w:t xml:space="preserve"> </w:t>
      </w:r>
      <w:r>
        <w:rPr>
          <w:sz w:val="21"/>
          <w:szCs w:val="21"/>
          <w:spacing w:val="9"/>
        </w:rPr>
        <w:t>卵药短期试孕。而对于合并不孕症的</w:t>
      </w:r>
      <w:r>
        <w:rPr>
          <w:rFonts w:ascii="Times New Roman" w:hAnsi="Times New Roman" w:eastAsia="Times New Roman" w:cs="Times New Roman"/>
          <w:sz w:val="21"/>
          <w:szCs w:val="21"/>
        </w:rPr>
        <w:t>EAH</w:t>
      </w:r>
      <w:r>
        <w:rPr>
          <w:sz w:val="21"/>
          <w:szCs w:val="21"/>
          <w:spacing w:val="9"/>
        </w:rPr>
        <w:t>患者，</w:t>
      </w:r>
      <w:r>
        <w:rPr>
          <w:sz w:val="21"/>
          <w:szCs w:val="21"/>
          <w:spacing w:val="11"/>
        </w:rPr>
        <w:t xml:space="preserve"> </w:t>
      </w:r>
      <w:r>
        <w:rPr>
          <w:sz w:val="21"/>
          <w:szCs w:val="21"/>
          <w:spacing w:val="-4"/>
        </w:rPr>
        <w:t>自然受孕的概率低，建议尽早接受辅助生殖技术治</w:t>
      </w:r>
      <w:r>
        <w:rPr>
          <w:sz w:val="21"/>
          <w:szCs w:val="21"/>
          <w:spacing w:val="4"/>
        </w:rPr>
        <w:t xml:space="preserve"> </w:t>
      </w:r>
      <w:r>
        <w:rPr>
          <w:sz w:val="21"/>
          <w:szCs w:val="21"/>
          <w:spacing w:val="-3"/>
        </w:rPr>
        <w:t>疗[42]。因</w:t>
      </w:r>
      <w:r>
        <w:rPr>
          <w:rFonts w:ascii="Times New Roman" w:hAnsi="Times New Roman" w:eastAsia="Times New Roman" w:cs="Times New Roman"/>
          <w:sz w:val="21"/>
          <w:szCs w:val="21"/>
          <w:spacing w:val="-3"/>
        </w:rPr>
        <w:t>LNG-IUS</w:t>
      </w:r>
      <w:r>
        <w:rPr>
          <w:sz w:val="21"/>
          <w:szCs w:val="21"/>
          <w:spacing w:val="-3"/>
        </w:rPr>
        <w:t>在宫腔局部释</w:t>
      </w:r>
      <w:r>
        <w:rPr>
          <w:sz w:val="21"/>
          <w:szCs w:val="21"/>
          <w:spacing w:val="-4"/>
        </w:rPr>
        <w:t>放孕激素强力抑</w:t>
      </w:r>
      <w:r>
        <w:rPr>
          <w:sz w:val="21"/>
          <w:szCs w:val="21"/>
        </w:rPr>
        <w:t xml:space="preserve"> </w:t>
      </w:r>
      <w:r>
        <w:rPr>
          <w:sz w:val="21"/>
          <w:szCs w:val="21"/>
          <w:spacing w:val="-4"/>
        </w:rPr>
        <w:t>制子宫内膜增殖，不抑制排卵，所以为避免促排卵</w:t>
      </w:r>
      <w:r>
        <w:rPr>
          <w:sz w:val="21"/>
          <w:szCs w:val="21"/>
          <w:spacing w:val="6"/>
        </w:rPr>
        <w:t xml:space="preserve"> </w:t>
      </w:r>
      <w:r>
        <w:rPr>
          <w:sz w:val="21"/>
          <w:szCs w:val="21"/>
          <w:spacing w:val="-4"/>
        </w:rPr>
        <w:t>治疗过程中子宫内膜病变的复发，可采用促排卵周</w:t>
      </w:r>
      <w:r>
        <w:rPr>
          <w:sz w:val="21"/>
          <w:szCs w:val="21"/>
          <w:spacing w:val="11"/>
        </w:rPr>
        <w:t xml:space="preserve"> </w:t>
      </w:r>
      <w:r>
        <w:rPr>
          <w:sz w:val="21"/>
          <w:szCs w:val="21"/>
          <w:spacing w:val="-4"/>
        </w:rPr>
        <w:t>期中宫腔内放置</w:t>
      </w:r>
      <w:r>
        <w:rPr>
          <w:rFonts w:ascii="Times New Roman" w:hAnsi="Times New Roman" w:eastAsia="Times New Roman" w:cs="Times New Roman"/>
          <w:sz w:val="21"/>
          <w:szCs w:val="21"/>
          <w:spacing w:val="-4"/>
        </w:rPr>
        <w:t>LNG-IUS</w:t>
      </w:r>
      <w:r>
        <w:rPr>
          <w:sz w:val="21"/>
          <w:szCs w:val="21"/>
          <w:spacing w:val="-4"/>
        </w:rPr>
        <w:t>以保护子宫内膜，待准备</w:t>
      </w:r>
      <w:r>
        <w:rPr>
          <w:sz w:val="21"/>
          <w:szCs w:val="21"/>
          <w:spacing w:val="8"/>
        </w:rPr>
        <w:t xml:space="preserve"> </w:t>
      </w:r>
      <w:r>
        <w:rPr>
          <w:sz w:val="21"/>
          <w:szCs w:val="21"/>
          <w:spacing w:val="-3"/>
        </w:rPr>
        <w:t>胚胎移植前再取出</w:t>
      </w:r>
      <w:r>
        <w:rPr>
          <w:rFonts w:ascii="Times New Roman" w:hAnsi="Times New Roman" w:eastAsia="Times New Roman" w:cs="Times New Roman"/>
          <w:sz w:val="21"/>
          <w:szCs w:val="21"/>
          <w:spacing w:val="-3"/>
        </w:rPr>
        <w:t>LNG-IUS</w:t>
      </w:r>
      <w:r>
        <w:rPr>
          <w:sz w:val="21"/>
          <w:szCs w:val="21"/>
          <w:spacing w:val="-3"/>
        </w:rPr>
        <w:t>。目前，对于非子宫内</w:t>
      </w:r>
      <w:r>
        <w:rPr>
          <w:sz w:val="21"/>
          <w:szCs w:val="21"/>
          <w:spacing w:val="15"/>
        </w:rPr>
        <w:t xml:space="preserve"> </w:t>
      </w:r>
      <w:r>
        <w:rPr>
          <w:sz w:val="21"/>
          <w:szCs w:val="21"/>
          <w:spacing w:val="-5"/>
        </w:rPr>
        <w:t>膜增生的辅助生殖治疗患者的观察性研究显示，放</w:t>
      </w:r>
      <w:r>
        <w:rPr>
          <w:sz w:val="21"/>
          <w:szCs w:val="21"/>
          <w:spacing w:val="17"/>
        </w:rPr>
        <w:t xml:space="preserve"> </w:t>
      </w:r>
      <w:r>
        <w:rPr>
          <w:sz w:val="21"/>
          <w:szCs w:val="21"/>
          <w:spacing w:val="-4"/>
        </w:rPr>
        <w:t>置</w:t>
      </w:r>
      <w:r>
        <w:rPr>
          <w:rFonts w:ascii="Times New Roman" w:hAnsi="Times New Roman" w:eastAsia="Times New Roman" w:cs="Times New Roman"/>
          <w:sz w:val="21"/>
          <w:szCs w:val="21"/>
          <w:spacing w:val="-4"/>
        </w:rPr>
        <w:t>LNG-IUS</w:t>
      </w:r>
      <w:r>
        <w:rPr>
          <w:sz w:val="21"/>
          <w:szCs w:val="21"/>
          <w:spacing w:val="-4"/>
        </w:rPr>
        <w:t>对获卵数、成熟卵母细胞数、赠卵周期</w:t>
      </w:r>
      <w:r>
        <w:rPr>
          <w:sz w:val="21"/>
          <w:szCs w:val="21"/>
          <w:spacing w:val="12"/>
        </w:rPr>
        <w:t xml:space="preserve"> </w:t>
      </w:r>
      <w:r>
        <w:rPr>
          <w:sz w:val="21"/>
          <w:szCs w:val="21"/>
          <w:spacing w:val="2"/>
        </w:rPr>
        <w:t>和妊娠结局等均无不良影响[43]。</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rPr>
        <w:t>IUS</w:t>
      </w:r>
      <w:r>
        <w:rPr>
          <w:sz w:val="21"/>
          <w:szCs w:val="21"/>
          <w:spacing w:val="2"/>
        </w:rPr>
        <w:t>用</w:t>
      </w:r>
      <w:r>
        <w:rPr>
          <w:sz w:val="21"/>
          <w:szCs w:val="21"/>
          <w:spacing w:val="-24"/>
        </w:rPr>
        <w:t xml:space="preserve"> </w:t>
      </w:r>
      <w:r>
        <w:rPr>
          <w:sz w:val="21"/>
          <w:szCs w:val="21"/>
          <w:spacing w:val="2"/>
        </w:rPr>
        <w:t>于</w:t>
      </w:r>
      <w:r>
        <w:rPr>
          <w:sz w:val="21"/>
          <w:szCs w:val="21"/>
        </w:rPr>
        <w:t xml:space="preserve"> </w:t>
      </w:r>
      <w:r>
        <w:rPr>
          <w:sz w:val="21"/>
          <w:szCs w:val="21"/>
        </w:rPr>
        <w:t>EAH</w:t>
      </w:r>
      <w:r>
        <w:rPr>
          <w:sz w:val="21"/>
          <w:szCs w:val="21"/>
          <w:spacing w:val="17"/>
        </w:rPr>
        <w:t xml:space="preserve"> 和子宫内膜癌的小样本量回顾性研究也显</w:t>
      </w:r>
      <w:r>
        <w:rPr>
          <w:sz w:val="21"/>
          <w:szCs w:val="21"/>
          <w:spacing w:val="9"/>
        </w:rPr>
        <w:t xml:space="preserve"> </w:t>
      </w:r>
      <w:r>
        <w:rPr>
          <w:sz w:val="21"/>
          <w:szCs w:val="21"/>
          <w:spacing w:val="-12"/>
        </w:rPr>
        <w:t>示，使用</w:t>
      </w:r>
      <w:r>
        <w:rPr>
          <w:rFonts w:ascii="Times New Roman" w:hAnsi="Times New Roman" w:eastAsia="Times New Roman" w:cs="Times New Roman"/>
          <w:sz w:val="21"/>
          <w:szCs w:val="21"/>
          <w:spacing w:val="-12"/>
        </w:rPr>
        <w:t>LNG-IUS</w:t>
      </w:r>
      <w:r>
        <w:rPr>
          <w:sz w:val="21"/>
          <w:szCs w:val="21"/>
          <w:spacing w:val="-12"/>
        </w:rPr>
        <w:t>获得了良好的生育结局[44]。</w:t>
      </w:r>
    </w:p>
    <w:p>
      <w:pPr>
        <w:pStyle w:val="BodyText"/>
        <w:ind w:right="442" w:firstLine="420"/>
        <w:spacing w:before="66" w:line="281" w:lineRule="auto"/>
        <w:jc w:val="both"/>
        <w:rPr>
          <w:sz w:val="21"/>
          <w:szCs w:val="21"/>
        </w:rPr>
      </w:pP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IUS</w:t>
      </w:r>
      <w:r>
        <w:rPr>
          <w:sz w:val="21"/>
          <w:szCs w:val="21"/>
          <w:spacing w:val="1"/>
        </w:rPr>
        <w:t>宫腔内缓释高效孕激素持续5年的特</w:t>
      </w:r>
      <w:r>
        <w:rPr>
          <w:sz w:val="21"/>
          <w:szCs w:val="21"/>
          <w:spacing w:val="14"/>
        </w:rPr>
        <w:t xml:space="preserve"> </w:t>
      </w:r>
      <w:r>
        <w:rPr>
          <w:sz w:val="21"/>
          <w:szCs w:val="21"/>
          <w:spacing w:val="5"/>
        </w:rPr>
        <w:t>点使得其在预防子宫内膜增生性病变发生及逆转</w:t>
      </w:r>
      <w:r>
        <w:rPr>
          <w:sz w:val="21"/>
          <w:szCs w:val="21"/>
          <w:spacing w:val="13"/>
        </w:rPr>
        <w:t xml:space="preserve"> </w:t>
      </w:r>
      <w:r>
        <w:rPr>
          <w:sz w:val="21"/>
          <w:szCs w:val="21"/>
        </w:rPr>
        <w:t>后复发方面具有更大的优势。</w:t>
      </w:r>
    </w:p>
    <w:p>
      <w:pPr>
        <w:pStyle w:val="BodyText"/>
        <w:ind w:left="420"/>
        <w:spacing w:line="219" w:lineRule="auto"/>
        <w:rPr>
          <w:sz w:val="21"/>
          <w:szCs w:val="21"/>
        </w:rPr>
      </w:pPr>
      <w:r>
        <w:rPr>
          <w:sz w:val="21"/>
          <w:szCs w:val="21"/>
          <w:spacing w:val="-5"/>
        </w:rPr>
        <w:t>临床使用指导：</w:t>
      </w:r>
    </w:p>
    <w:p>
      <w:pPr>
        <w:pStyle w:val="BodyText"/>
        <w:ind w:right="460" w:firstLine="420"/>
        <w:spacing w:before="24" w:line="272" w:lineRule="auto"/>
        <w:rPr>
          <w:sz w:val="21"/>
          <w:szCs w:val="21"/>
        </w:rPr>
      </w:pPr>
      <w:r>
        <w:rPr>
          <w:rFonts w:ascii="Times New Roman" w:hAnsi="Times New Roman" w:eastAsia="Times New Roman" w:cs="Times New Roman"/>
          <w:sz w:val="21"/>
          <w:szCs w:val="21"/>
          <w:spacing w:val="1"/>
        </w:rPr>
        <w:t>1. </w:t>
      </w:r>
      <w:r>
        <w:rPr>
          <w:sz w:val="21"/>
          <w:szCs w:val="21"/>
          <w:spacing w:val="1"/>
        </w:rPr>
        <w:t>放置时机：一旦确诊应尽早放置</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IUS</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5"/>
        </w:rPr>
        <w:t xml:space="preserve"> </w:t>
      </w:r>
      <w:r>
        <w:rPr>
          <w:sz w:val="21"/>
          <w:szCs w:val="21"/>
          <w:spacing w:val="-5"/>
        </w:rPr>
        <w:t>尽量在月经末期放置，对于子宫内膜较厚者由于直</w:t>
      </w:r>
      <w:r>
        <w:rPr>
          <w:sz w:val="21"/>
          <w:szCs w:val="21"/>
          <w:spacing w:val="18"/>
        </w:rPr>
        <w:t xml:space="preserve"> </w:t>
      </w:r>
      <w:r>
        <w:rPr>
          <w:sz w:val="21"/>
          <w:szCs w:val="21"/>
          <w:spacing w:val="-5"/>
        </w:rPr>
        <w:t>接放置可能导致子宫内膜损伤而异常出血，可酌情</w:t>
      </w:r>
      <w:r>
        <w:rPr>
          <w:sz w:val="21"/>
          <w:szCs w:val="21"/>
          <w:spacing w:val="18"/>
        </w:rPr>
        <w:t xml:space="preserve"> </w:t>
      </w:r>
      <w:r>
        <w:rPr>
          <w:sz w:val="21"/>
          <w:szCs w:val="21"/>
          <w:spacing w:val="5"/>
        </w:rPr>
        <w:t>考虑给予孕激素撤药性出血后再放置</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5"/>
        </w:rPr>
        <w:t>-</w:t>
      </w:r>
      <w:r>
        <w:rPr>
          <w:rFonts w:ascii="Times New Roman" w:hAnsi="Times New Roman" w:eastAsia="Times New Roman" w:cs="Times New Roman"/>
          <w:sz w:val="21"/>
          <w:szCs w:val="21"/>
        </w:rPr>
        <w:t>IUS</w:t>
      </w:r>
      <w:r>
        <w:rPr>
          <w:sz w:val="21"/>
          <w:szCs w:val="21"/>
          <w:spacing w:val="5"/>
        </w:rPr>
        <w:t>或</w:t>
      </w:r>
      <w:r>
        <w:rPr>
          <w:sz w:val="21"/>
          <w:szCs w:val="21"/>
          <w:spacing w:val="8"/>
        </w:rPr>
        <w:t xml:space="preserve"> </w:t>
      </w:r>
      <w:r>
        <w:rPr>
          <w:sz w:val="21"/>
          <w:szCs w:val="21"/>
          <w:spacing w:val="-1"/>
        </w:rPr>
        <w:t>诊刮(建议行诊刮)的同时放置。</w:t>
      </w:r>
    </w:p>
    <w:p>
      <w:pPr>
        <w:pStyle w:val="BodyText"/>
        <w:ind w:left="420"/>
        <w:spacing w:before="67" w:line="218" w:lineRule="auto"/>
        <w:rPr>
          <w:sz w:val="21"/>
          <w:szCs w:val="21"/>
        </w:rPr>
      </w:pPr>
      <w:r>
        <w:rPr>
          <w:sz w:val="21"/>
          <w:szCs w:val="21"/>
          <w:spacing w:val="-3"/>
        </w:rPr>
        <w:t>2.应用效果评估和随访：</w:t>
      </w:r>
    </w:p>
    <w:p>
      <w:pPr>
        <w:pStyle w:val="BodyText"/>
        <w:ind w:right="453" w:firstLine="420"/>
        <w:spacing w:before="43" w:line="269" w:lineRule="auto"/>
        <w:rPr>
          <w:sz w:val="21"/>
          <w:szCs w:val="21"/>
        </w:rPr>
      </w:pPr>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rPr>
        <w:t>EH</w:t>
      </w:r>
      <w:r>
        <w:rPr>
          <w:rFonts w:ascii="Times New Roman" w:hAnsi="Times New Roman" w:eastAsia="Times New Roman" w:cs="Times New Roman"/>
          <w:sz w:val="21"/>
          <w:szCs w:val="21"/>
          <w:spacing w:val="49"/>
        </w:rPr>
        <w:t xml:space="preserve"> </w:t>
      </w:r>
      <w:r>
        <w:rPr>
          <w:sz w:val="21"/>
          <w:szCs w:val="21"/>
          <w:spacing w:val="1"/>
        </w:rPr>
        <w:t>患者放置</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IUS</w:t>
      </w:r>
      <w:r>
        <w:rPr>
          <w:sz w:val="21"/>
          <w:szCs w:val="21"/>
          <w:spacing w:val="1"/>
        </w:rPr>
        <w:t>后，每3~6个月进行</w:t>
      </w:r>
      <w:r>
        <w:rPr>
          <w:sz w:val="21"/>
          <w:szCs w:val="21"/>
        </w:rPr>
        <w:t xml:space="preserve"> </w:t>
      </w:r>
      <w:r>
        <w:rPr>
          <w:sz w:val="21"/>
          <w:szCs w:val="21"/>
        </w:rPr>
        <w:t>1次子宫内膜活检，病理检查评估应用效果。子宫</w:t>
      </w:r>
      <w:r>
        <w:rPr>
          <w:sz w:val="21"/>
          <w:szCs w:val="21"/>
          <w:spacing w:val="18"/>
        </w:rPr>
        <w:t xml:space="preserve"> </w:t>
      </w:r>
      <w:r>
        <w:rPr>
          <w:sz w:val="21"/>
          <w:szCs w:val="21"/>
          <w:spacing w:val="-5"/>
        </w:rPr>
        <w:t>内膜活检方式可采用内膜吸取活检、诊刮或宫腔镜</w:t>
      </w:r>
      <w:r>
        <w:rPr>
          <w:sz w:val="21"/>
          <w:szCs w:val="21"/>
          <w:spacing w:val="18"/>
        </w:rPr>
        <w:t xml:space="preserve"> </w:t>
      </w:r>
      <w:r>
        <w:rPr>
          <w:sz w:val="21"/>
          <w:szCs w:val="21"/>
          <w:spacing w:val="10"/>
        </w:rPr>
        <w:t>检查的同时诊刮。连续2次子宫内膜活检病理未</w:t>
      </w:r>
      <w:r>
        <w:rPr>
          <w:sz w:val="21"/>
          <w:szCs w:val="21"/>
          <w:spacing w:val="14"/>
        </w:rPr>
        <w:t xml:space="preserve"> </w:t>
      </w:r>
      <w:r>
        <w:rPr>
          <w:sz w:val="21"/>
          <w:szCs w:val="21"/>
          <w:spacing w:val="5"/>
        </w:rPr>
        <w:t>见异常病变者可认为达到完全缓解而停止内膜活</w:t>
      </w:r>
      <w:r>
        <w:rPr>
          <w:sz w:val="21"/>
          <w:szCs w:val="21"/>
          <w:spacing w:val="12"/>
        </w:rPr>
        <w:t xml:space="preserve"> </w:t>
      </w:r>
      <w:r>
        <w:rPr>
          <w:sz w:val="21"/>
          <w:szCs w:val="21"/>
          <w:spacing w:val="5"/>
        </w:rPr>
        <w:t>检。此后改为每6~12个月超声检查随访。对于复</w:t>
      </w:r>
      <w:r>
        <w:rPr>
          <w:sz w:val="21"/>
          <w:szCs w:val="21"/>
          <w:spacing w:val="3"/>
        </w:rPr>
        <w:t xml:space="preserve"> </w:t>
      </w:r>
      <w:r>
        <w:rPr>
          <w:sz w:val="21"/>
          <w:szCs w:val="21"/>
          <w:spacing w:val="-4"/>
        </w:rPr>
        <w:t>发的高危人群(如肥胖、多囊卵巢综合征等)应严密</w:t>
      </w:r>
      <w:r>
        <w:rPr>
          <w:sz w:val="21"/>
          <w:szCs w:val="21"/>
          <w:spacing w:val="3"/>
        </w:rPr>
        <w:t xml:space="preserve"> </w:t>
      </w:r>
      <w:r>
        <w:rPr>
          <w:sz w:val="21"/>
          <w:szCs w:val="21"/>
          <w:spacing w:val="5"/>
        </w:rPr>
        <w:t>随访。对于治疗超过12个月仍未缓解者，建议宫</w:t>
      </w:r>
      <w:r>
        <w:rPr>
          <w:sz w:val="21"/>
          <w:szCs w:val="21"/>
          <w:spacing w:val="13"/>
        </w:rPr>
        <w:t xml:space="preserve"> </w:t>
      </w:r>
      <w:r>
        <w:rPr>
          <w:sz w:val="21"/>
          <w:szCs w:val="21"/>
          <w:spacing w:val="-4"/>
        </w:rPr>
        <w:t>腔镜全面评估和病理检查，排除合并更严重病变的</w:t>
      </w:r>
      <w:r>
        <w:rPr>
          <w:sz w:val="21"/>
          <w:szCs w:val="21"/>
          <w:spacing w:val="3"/>
        </w:rPr>
        <w:t xml:space="preserve"> </w:t>
      </w:r>
      <w:r>
        <w:rPr>
          <w:sz w:val="21"/>
          <w:szCs w:val="21"/>
          <w:spacing w:val="-9"/>
        </w:rPr>
        <w:t>可能，必要时手术切除子宫。</w:t>
      </w:r>
    </w:p>
    <w:p>
      <w:pPr>
        <w:pStyle w:val="BodyText"/>
        <w:ind w:right="454" w:firstLine="420"/>
        <w:spacing w:before="75" w:line="263" w:lineRule="auto"/>
        <w:rPr>
          <w:sz w:val="21"/>
          <w:szCs w:val="21"/>
        </w:rPr>
      </w:pPr>
      <w:r>
        <w:rPr>
          <w:rFonts w:ascii="Times New Roman" w:hAnsi="Times New Roman" w:eastAsia="Times New Roman" w:cs="Times New Roman"/>
          <w:sz w:val="21"/>
          <w:szCs w:val="21"/>
          <w:spacing w:val="6"/>
        </w:rPr>
        <w:t>(2)</w:t>
      </w:r>
      <w:r>
        <w:rPr>
          <w:rFonts w:ascii="Times New Roman" w:hAnsi="Times New Roman" w:eastAsia="Times New Roman" w:cs="Times New Roman"/>
          <w:sz w:val="21"/>
          <w:szCs w:val="21"/>
        </w:rPr>
        <w:t>EAH</w:t>
      </w:r>
      <w:r>
        <w:rPr>
          <w:rFonts w:ascii="Times New Roman" w:hAnsi="Times New Roman" w:eastAsia="Times New Roman" w:cs="Times New Roman"/>
          <w:sz w:val="21"/>
          <w:szCs w:val="21"/>
          <w:spacing w:val="30"/>
          <w:w w:val="101"/>
        </w:rPr>
        <w:t xml:space="preserve"> </w:t>
      </w:r>
      <w:r>
        <w:rPr>
          <w:sz w:val="21"/>
          <w:szCs w:val="21"/>
          <w:spacing w:val="6"/>
        </w:rPr>
        <w:t>患者放置</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IUS</w:t>
      </w:r>
      <w:r>
        <w:rPr>
          <w:sz w:val="21"/>
          <w:szCs w:val="21"/>
          <w:spacing w:val="6"/>
        </w:rPr>
        <w:t>后，每3个月宫腔</w:t>
      </w:r>
      <w:r>
        <w:rPr>
          <w:sz w:val="21"/>
          <w:szCs w:val="21"/>
        </w:rPr>
        <w:t xml:space="preserve"> </w:t>
      </w:r>
      <w:r>
        <w:rPr>
          <w:sz w:val="21"/>
          <w:szCs w:val="21"/>
          <w:spacing w:val="-4"/>
        </w:rPr>
        <w:t>镜下子宫内膜活检或直接诊刮，获取子宫内膜送病</w:t>
      </w:r>
      <w:r>
        <w:rPr>
          <w:sz w:val="21"/>
          <w:szCs w:val="21"/>
          <w:spacing w:val="1"/>
        </w:rPr>
        <w:t xml:space="preserve"> </w:t>
      </w:r>
      <w:r>
        <w:rPr>
          <w:sz w:val="21"/>
          <w:szCs w:val="21"/>
          <w:spacing w:val="10"/>
        </w:rPr>
        <w:t>理检查以评估应用效果。连续2次子宫内膜活检</w:t>
      </w:r>
      <w:r>
        <w:rPr>
          <w:sz w:val="21"/>
          <w:szCs w:val="21"/>
          <w:spacing w:val="13"/>
        </w:rPr>
        <w:t xml:space="preserve"> </w:t>
      </w:r>
      <w:r>
        <w:rPr>
          <w:sz w:val="21"/>
          <w:szCs w:val="21"/>
          <w:spacing w:val="6"/>
        </w:rPr>
        <w:t>病理未见异常病变者可认为达到完全缓解。</w:t>
      </w:r>
      <w:r>
        <w:rPr>
          <w:sz w:val="21"/>
          <w:szCs w:val="21"/>
          <w:spacing w:val="5"/>
        </w:rPr>
        <w:t>此后</w:t>
      </w:r>
      <w:r>
        <w:rPr>
          <w:sz w:val="21"/>
          <w:szCs w:val="21"/>
        </w:rPr>
        <w:t xml:space="preserve"> </w:t>
      </w:r>
      <w:r>
        <w:rPr>
          <w:sz w:val="21"/>
          <w:szCs w:val="21"/>
        </w:rPr>
        <w:t>改为每6~12个月超声检查和子宫内膜活检。 E</w:t>
      </w:r>
      <w:r>
        <w:rPr>
          <w:sz w:val="21"/>
          <w:szCs w:val="21"/>
          <w:spacing w:val="-1"/>
        </w:rPr>
        <w:t>AH</w:t>
      </w:r>
      <w:r>
        <w:rPr>
          <w:sz w:val="21"/>
          <w:szCs w:val="21"/>
        </w:rPr>
        <w:t xml:space="preserve">  </w:t>
      </w:r>
      <w:r>
        <w:rPr>
          <w:sz w:val="21"/>
          <w:szCs w:val="21"/>
          <w:spacing w:val="10"/>
        </w:rPr>
        <w:t>保留生育功能的治疗一般6~9个月可获得完全缓</w:t>
      </w:r>
    </w:p>
    <w:p>
      <w:pPr>
        <w:spacing w:line="14" w:lineRule="auto"/>
        <w:rPr>
          <w:rFonts w:ascii="Arial"/>
          <w:sz w:val="2"/>
        </w:rPr>
      </w:pPr>
      <w:r>
        <w:rPr>
          <w:rFonts w:ascii="Arial" w:hAnsi="Arial" w:eastAsia="Arial" w:cs="Arial"/>
          <w:sz w:val="2"/>
          <w:szCs w:val="2"/>
        </w:rPr>
        <w:br w:type="column"/>
      </w:r>
    </w:p>
    <w:p>
      <w:pPr>
        <w:pStyle w:val="BodyText"/>
        <w:ind w:right="75"/>
        <w:spacing w:before="40" w:line="275" w:lineRule="auto"/>
        <w:rPr>
          <w:sz w:val="21"/>
          <w:szCs w:val="21"/>
        </w:rPr>
      </w:pPr>
      <w:r>
        <w:rPr>
          <w:sz w:val="21"/>
          <w:szCs w:val="21"/>
          <w:spacing w:val="5"/>
        </w:rPr>
        <w:t>解，如超过12个月仍为</w:t>
      </w:r>
      <w:r>
        <w:rPr>
          <w:rFonts w:ascii="Times New Roman" w:hAnsi="Times New Roman" w:eastAsia="Times New Roman" w:cs="Times New Roman"/>
          <w:sz w:val="21"/>
          <w:szCs w:val="21"/>
        </w:rPr>
        <w:t>EAH</w:t>
      </w:r>
      <w:r>
        <w:rPr>
          <w:sz w:val="21"/>
          <w:szCs w:val="21"/>
          <w:spacing w:val="5"/>
        </w:rPr>
        <w:t>或应用期间任何时候</w:t>
      </w:r>
      <w:r>
        <w:rPr>
          <w:sz w:val="21"/>
          <w:szCs w:val="21"/>
          <w:spacing w:val="16"/>
        </w:rPr>
        <w:t xml:space="preserve"> </w:t>
      </w:r>
      <w:r>
        <w:rPr>
          <w:sz w:val="21"/>
          <w:szCs w:val="21"/>
          <w:spacing w:val="-6"/>
        </w:rPr>
        <w:t>发现疾病进展为子宫内膜癌，应手术切除子宫。</w:t>
      </w:r>
    </w:p>
    <w:p>
      <w:pPr>
        <w:pStyle w:val="BodyText"/>
        <w:ind w:right="36" w:firstLine="440"/>
        <w:spacing w:before="4" w:line="283" w:lineRule="auto"/>
        <w:rPr>
          <w:sz w:val="21"/>
          <w:szCs w:val="21"/>
        </w:rPr>
      </w:pPr>
      <w:r>
        <w:rPr>
          <w:sz w:val="21"/>
          <w:szCs w:val="21"/>
          <w:spacing w:val="2"/>
        </w:rPr>
        <w:t>(3)因绝大部分子宫内膜增生患者无法去除致</w:t>
      </w:r>
      <w:r>
        <w:rPr>
          <w:sz w:val="21"/>
          <w:szCs w:val="21"/>
        </w:rPr>
        <w:t xml:space="preserve"> </w:t>
      </w:r>
      <w:r>
        <w:rPr>
          <w:sz w:val="21"/>
          <w:szCs w:val="21"/>
          <w:spacing w:val="5"/>
        </w:rPr>
        <w:t>病因素(如排卵障碍或肥胖),所以无论</w:t>
      </w:r>
      <w:r>
        <w:rPr>
          <w:sz w:val="21"/>
          <w:szCs w:val="21"/>
        </w:rPr>
        <w:t>EH</w:t>
      </w:r>
      <w:r>
        <w:rPr>
          <w:sz w:val="21"/>
          <w:szCs w:val="21"/>
          <w:spacing w:val="5"/>
        </w:rPr>
        <w:t xml:space="preserve"> 或</w:t>
      </w:r>
      <w:r>
        <w:rPr>
          <w:sz w:val="21"/>
          <w:szCs w:val="21"/>
        </w:rPr>
        <w:t>EAH</w:t>
      </w:r>
      <w:r>
        <w:rPr>
          <w:sz w:val="21"/>
          <w:szCs w:val="21"/>
          <w:spacing w:val="6"/>
        </w:rPr>
        <w:t xml:space="preserve">  </w:t>
      </w:r>
      <w:r>
        <w:rPr>
          <w:sz w:val="21"/>
          <w:szCs w:val="21"/>
          <w:spacing w:val="-1"/>
        </w:rPr>
        <w:t>患者均建议终生随访或随访至子宫切除。</w:t>
      </w:r>
    </w:p>
    <w:p>
      <w:pPr>
        <w:pStyle w:val="BodyText"/>
        <w:ind w:left="440"/>
        <w:spacing w:before="6" w:line="220" w:lineRule="auto"/>
        <w:rPr>
          <w:sz w:val="21"/>
          <w:szCs w:val="21"/>
        </w:rPr>
      </w:pPr>
      <w:r>
        <w:rPr>
          <w:sz w:val="21"/>
          <w:szCs w:val="21"/>
          <w:spacing w:val="-4"/>
        </w:rPr>
        <w:t>3.注意事项：</w:t>
      </w:r>
    </w:p>
    <w:p>
      <w:pPr>
        <w:pStyle w:val="BodyText"/>
        <w:ind w:right="50" w:firstLine="440"/>
        <w:spacing w:before="74" w:line="274" w:lineRule="auto"/>
        <w:rPr>
          <w:sz w:val="21"/>
          <w:szCs w:val="21"/>
        </w:rPr>
      </w:pPr>
      <w:r>
        <w:rPr>
          <w:sz w:val="21"/>
          <w:szCs w:val="21"/>
          <w:spacing w:val="1"/>
        </w:rPr>
        <w:t>(1)由于</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IUS</w:t>
      </w:r>
      <w:r>
        <w:rPr>
          <w:sz w:val="21"/>
          <w:szCs w:val="21"/>
          <w:spacing w:val="1"/>
        </w:rPr>
        <w:t>通过宫腔内局部释放孕激素</w:t>
      </w:r>
      <w:r>
        <w:rPr>
          <w:sz w:val="21"/>
          <w:szCs w:val="21"/>
          <w:spacing w:val="5"/>
        </w:rPr>
        <w:t xml:space="preserve"> </w:t>
      </w:r>
      <w:r>
        <w:rPr>
          <w:sz w:val="21"/>
          <w:szCs w:val="21"/>
          <w:spacing w:val="-4"/>
        </w:rPr>
        <w:t>达到子宫内膜萎缩的效果，因此如宫腔过大可能导</w:t>
      </w:r>
      <w:r>
        <w:rPr>
          <w:sz w:val="21"/>
          <w:szCs w:val="21"/>
          <w:spacing w:val="10"/>
        </w:rPr>
        <w:t xml:space="preserve"> </w:t>
      </w:r>
      <w:r>
        <w:rPr>
          <w:sz w:val="21"/>
          <w:szCs w:val="21"/>
          <w:spacing w:val="15"/>
        </w:rPr>
        <w:t>致</w:t>
      </w:r>
      <w:r>
        <w:rPr>
          <w:sz w:val="21"/>
          <w:szCs w:val="21"/>
          <w:spacing w:val="-47"/>
        </w:rPr>
        <w:t xml:space="preserve"> </w:t>
      </w:r>
      <w:r>
        <w:rPr>
          <w:rFonts w:ascii="Times New Roman" w:hAnsi="Times New Roman" w:eastAsia="Times New Roman" w:cs="Times New Roman"/>
          <w:sz w:val="21"/>
          <w:szCs w:val="21"/>
        </w:rPr>
        <w:t>LNG</w:t>
      </w:r>
      <w:r>
        <w:rPr>
          <w:sz w:val="21"/>
          <w:szCs w:val="21"/>
          <w:spacing w:val="15"/>
        </w:rPr>
        <w:t>无法到达全部的子宫内膜而导致治疗失</w:t>
      </w:r>
      <w:r>
        <w:rPr>
          <w:sz w:val="21"/>
          <w:szCs w:val="21"/>
        </w:rPr>
        <w:t xml:space="preserve"> </w:t>
      </w:r>
      <w:r>
        <w:rPr>
          <w:sz w:val="21"/>
          <w:szCs w:val="21"/>
          <w:spacing w:val="-12"/>
        </w:rPr>
        <w:t>败。因此，对于宫腔较大、形态不规则等情况，考虑</w:t>
      </w:r>
      <w:r>
        <w:rPr>
          <w:sz w:val="21"/>
          <w:szCs w:val="21"/>
          <w:spacing w:val="8"/>
        </w:rPr>
        <w:t xml:space="preserve"> </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IUS</w:t>
      </w:r>
      <w:r>
        <w:rPr>
          <w:sz w:val="21"/>
          <w:szCs w:val="21"/>
          <w:spacing w:val="8"/>
        </w:rPr>
        <w:t>缓释的孕激素可能无法覆盖全部子宫内</w:t>
      </w:r>
      <w:r>
        <w:rPr>
          <w:sz w:val="21"/>
          <w:szCs w:val="21"/>
          <w:spacing w:val="3"/>
        </w:rPr>
        <w:t xml:space="preserve"> </w:t>
      </w:r>
      <w:r>
        <w:rPr>
          <w:sz w:val="21"/>
          <w:szCs w:val="21"/>
          <w:spacing w:val="-4"/>
        </w:rPr>
        <w:t>膜的</w:t>
      </w:r>
      <w:r>
        <w:rPr>
          <w:rFonts w:ascii="Times New Roman" w:hAnsi="Times New Roman" w:eastAsia="Times New Roman" w:cs="Times New Roman"/>
          <w:sz w:val="21"/>
          <w:szCs w:val="21"/>
          <w:spacing w:val="-4"/>
        </w:rPr>
        <w:t>EAH</w:t>
      </w:r>
      <w:r>
        <w:rPr>
          <w:sz w:val="21"/>
          <w:szCs w:val="21"/>
          <w:spacing w:val="-4"/>
        </w:rPr>
        <w:t>患者，不建议单独使用</w:t>
      </w:r>
      <w:r>
        <w:rPr>
          <w:rFonts w:ascii="Times New Roman" w:hAnsi="Times New Roman" w:eastAsia="Times New Roman" w:cs="Times New Roman"/>
          <w:sz w:val="21"/>
          <w:szCs w:val="21"/>
          <w:spacing w:val="-4"/>
        </w:rPr>
        <w:t>LNG-IUS</w:t>
      </w:r>
      <w:r>
        <w:rPr>
          <w:sz w:val="21"/>
          <w:szCs w:val="21"/>
          <w:spacing w:val="-4"/>
        </w:rPr>
        <w:t>。可选择</w:t>
      </w:r>
      <w:r>
        <w:rPr>
          <w:sz w:val="21"/>
          <w:szCs w:val="21"/>
          <w:spacing w:val="10"/>
        </w:rPr>
        <w:t xml:space="preserve"> </w:t>
      </w:r>
      <w:r>
        <w:rPr>
          <w:rFonts w:ascii="Times New Roman" w:hAnsi="Times New Roman" w:eastAsia="Times New Roman" w:cs="Times New Roman"/>
          <w:sz w:val="21"/>
          <w:szCs w:val="21"/>
        </w:rPr>
        <w:t>GnRH</w:t>
      </w:r>
      <w:r>
        <w:rPr>
          <w:rFonts w:ascii="Times New Roman" w:hAnsi="Times New Roman" w:eastAsia="Times New Roman" w:cs="Times New Roman"/>
          <w:sz w:val="21"/>
          <w:szCs w:val="21"/>
          <w:spacing w:val="12"/>
        </w:rPr>
        <w:t>-a</w:t>
      </w:r>
      <w:r>
        <w:rPr>
          <w:sz w:val="21"/>
          <w:szCs w:val="21"/>
          <w:spacing w:val="12"/>
        </w:rPr>
        <w:t>缩小子宫后再放置</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IUS</w:t>
      </w:r>
      <w:r>
        <w:rPr>
          <w:rFonts w:ascii="Times New Roman" w:hAnsi="Times New Roman" w:eastAsia="Times New Roman" w:cs="Times New Roman"/>
          <w:sz w:val="21"/>
          <w:szCs w:val="21"/>
          <w:spacing w:val="12"/>
        </w:rPr>
        <w:t>,</w:t>
      </w:r>
      <w:r>
        <w:rPr>
          <w:sz w:val="21"/>
          <w:szCs w:val="21"/>
          <w:spacing w:val="12"/>
        </w:rPr>
        <w:t>或口服孕激</w:t>
      </w:r>
      <w:r>
        <w:rPr>
          <w:sz w:val="21"/>
          <w:szCs w:val="21"/>
        </w:rPr>
        <w:t xml:space="preserve"> </w:t>
      </w:r>
      <w:r>
        <w:rPr>
          <w:sz w:val="21"/>
          <w:szCs w:val="21"/>
          <w:spacing w:val="-1"/>
        </w:rPr>
        <w:t>素系统治疗联合</w:t>
      </w:r>
      <w:r>
        <w:rPr>
          <w:rFonts w:ascii="Times New Roman" w:hAnsi="Times New Roman" w:eastAsia="Times New Roman" w:cs="Times New Roman"/>
          <w:sz w:val="21"/>
          <w:szCs w:val="21"/>
          <w:spacing w:val="-1"/>
        </w:rPr>
        <w:t>LNG-IUS</w:t>
      </w:r>
      <w:r>
        <w:rPr>
          <w:sz w:val="21"/>
          <w:szCs w:val="21"/>
          <w:spacing w:val="-1"/>
        </w:rPr>
        <w:t>局部治疗。</w:t>
      </w:r>
    </w:p>
    <w:p>
      <w:pPr>
        <w:pStyle w:val="BodyText"/>
        <w:ind w:right="71" w:firstLine="440"/>
        <w:spacing w:before="70" w:line="269" w:lineRule="auto"/>
        <w:rPr>
          <w:sz w:val="21"/>
          <w:szCs w:val="21"/>
        </w:rPr>
      </w:pPr>
      <w:r>
        <w:rPr>
          <w:sz w:val="21"/>
          <w:szCs w:val="21"/>
        </w:rPr>
        <w:t>(2)放置</w:t>
      </w:r>
      <w:r>
        <w:rPr>
          <w:rFonts w:ascii="Times New Roman" w:hAnsi="Times New Roman" w:eastAsia="Times New Roman" w:cs="Times New Roman"/>
          <w:sz w:val="21"/>
          <w:szCs w:val="21"/>
        </w:rPr>
        <w:t>LNG-IUS</w:t>
      </w:r>
      <w:r>
        <w:rPr>
          <w:sz w:val="21"/>
          <w:szCs w:val="21"/>
        </w:rPr>
        <w:t>不能完全除外子宫内膜病变</w:t>
      </w:r>
      <w:r>
        <w:rPr>
          <w:sz w:val="21"/>
          <w:szCs w:val="21"/>
          <w:spacing w:val="3"/>
        </w:rPr>
        <w:t xml:space="preserve"> </w:t>
      </w:r>
      <w:r>
        <w:rPr>
          <w:sz w:val="21"/>
          <w:szCs w:val="21"/>
          <w:spacing w:val="8"/>
        </w:rPr>
        <w:t>复</w:t>
      </w:r>
      <w:r>
        <w:rPr>
          <w:sz w:val="21"/>
          <w:szCs w:val="21"/>
          <w:spacing w:val="-47"/>
        </w:rPr>
        <w:t xml:space="preserve"> </w:t>
      </w:r>
      <w:r>
        <w:rPr>
          <w:sz w:val="21"/>
          <w:szCs w:val="21"/>
          <w:spacing w:val="8"/>
        </w:rPr>
        <w:t>发的可能性，因此</w:t>
      </w:r>
      <w:r>
        <w:rPr>
          <w:sz w:val="21"/>
          <w:szCs w:val="21"/>
          <w:spacing w:val="-53"/>
        </w:rPr>
        <w:t xml:space="preserve"> </w:t>
      </w:r>
      <w:r>
        <w:rPr>
          <w:rFonts w:ascii="Times New Roman" w:hAnsi="Times New Roman" w:eastAsia="Times New Roman" w:cs="Times New Roman"/>
          <w:sz w:val="21"/>
          <w:szCs w:val="21"/>
        </w:rPr>
        <w:t>EH</w:t>
      </w:r>
      <w:r>
        <w:rPr>
          <w:rFonts w:ascii="Times New Roman" w:hAnsi="Times New Roman" w:eastAsia="Times New Roman" w:cs="Times New Roman"/>
          <w:sz w:val="21"/>
          <w:szCs w:val="21"/>
          <w:spacing w:val="22"/>
          <w:w w:val="101"/>
        </w:rPr>
        <w:t xml:space="preserve"> </w:t>
      </w:r>
      <w:r>
        <w:rPr>
          <w:sz w:val="21"/>
          <w:szCs w:val="21"/>
          <w:spacing w:val="8"/>
        </w:rPr>
        <w:t>或</w:t>
      </w:r>
      <w:r>
        <w:rPr>
          <w:sz w:val="21"/>
          <w:szCs w:val="21"/>
          <w:spacing w:val="-35"/>
        </w:rPr>
        <w:t xml:space="preserve"> </w:t>
      </w:r>
      <w:r>
        <w:rPr>
          <w:rFonts w:ascii="Times New Roman" w:hAnsi="Times New Roman" w:eastAsia="Times New Roman" w:cs="Times New Roman"/>
          <w:sz w:val="21"/>
          <w:szCs w:val="21"/>
        </w:rPr>
        <w:t>EAH</w:t>
      </w:r>
      <w:r>
        <w:rPr>
          <w:rFonts w:ascii="Times New Roman" w:hAnsi="Times New Roman" w:eastAsia="Times New Roman" w:cs="Times New Roman"/>
          <w:sz w:val="21"/>
          <w:szCs w:val="21"/>
          <w:spacing w:val="8"/>
        </w:rPr>
        <w:t xml:space="preserve"> </w:t>
      </w:r>
      <w:r>
        <w:rPr>
          <w:sz w:val="21"/>
          <w:szCs w:val="21"/>
          <w:spacing w:val="8"/>
        </w:rPr>
        <w:t>逆</w:t>
      </w:r>
      <w:r>
        <w:rPr>
          <w:sz w:val="21"/>
          <w:szCs w:val="21"/>
          <w:spacing w:val="-44"/>
        </w:rPr>
        <w:t xml:space="preserve"> </w:t>
      </w:r>
      <w:r>
        <w:rPr>
          <w:sz w:val="21"/>
          <w:szCs w:val="21"/>
          <w:spacing w:val="8"/>
        </w:rPr>
        <w:t>转</w:t>
      </w:r>
      <w:r>
        <w:rPr>
          <w:sz w:val="21"/>
          <w:szCs w:val="21"/>
          <w:spacing w:val="-44"/>
        </w:rPr>
        <w:t xml:space="preserve"> </w:t>
      </w:r>
      <w:r>
        <w:rPr>
          <w:sz w:val="21"/>
          <w:szCs w:val="21"/>
          <w:spacing w:val="8"/>
        </w:rPr>
        <w:t>后</w:t>
      </w:r>
      <w:r>
        <w:rPr>
          <w:sz w:val="21"/>
          <w:szCs w:val="21"/>
          <w:spacing w:val="-46"/>
        </w:rPr>
        <w:t xml:space="preserve"> </w:t>
      </w:r>
      <w:r>
        <w:rPr>
          <w:sz w:val="21"/>
          <w:szCs w:val="21"/>
          <w:spacing w:val="8"/>
        </w:rPr>
        <w:t>放</w:t>
      </w:r>
      <w:r>
        <w:rPr>
          <w:sz w:val="21"/>
          <w:szCs w:val="21"/>
          <w:spacing w:val="-47"/>
        </w:rPr>
        <w:t xml:space="preserve"> </w:t>
      </w:r>
      <w:r>
        <w:rPr>
          <w:sz w:val="21"/>
          <w:szCs w:val="21"/>
          <w:spacing w:val="8"/>
        </w:rPr>
        <w:t>置</w:t>
      </w:r>
      <w:r>
        <w:rPr>
          <w:sz w:val="21"/>
          <w:szCs w:val="21"/>
        </w:rPr>
        <w:t xml:space="preserve"> </w:t>
      </w:r>
      <w:r>
        <w:rPr>
          <w:rFonts w:ascii="Times New Roman" w:hAnsi="Times New Roman" w:eastAsia="Times New Roman" w:cs="Times New Roman"/>
          <w:sz w:val="21"/>
          <w:szCs w:val="21"/>
          <w:spacing w:val="-4"/>
        </w:rPr>
        <w:t>LNG-IUS</w:t>
      </w:r>
      <w:r>
        <w:rPr>
          <w:sz w:val="21"/>
          <w:szCs w:val="21"/>
          <w:spacing w:val="-4"/>
        </w:rPr>
        <w:t>随访的过程中，如出现</w:t>
      </w:r>
      <w:r>
        <w:rPr>
          <w:rFonts w:ascii="Times New Roman" w:hAnsi="Times New Roman" w:eastAsia="Times New Roman" w:cs="Times New Roman"/>
          <w:sz w:val="21"/>
          <w:szCs w:val="21"/>
          <w:spacing w:val="-4"/>
        </w:rPr>
        <w:t>AUB</w:t>
      </w:r>
      <w:r>
        <w:rPr>
          <w:sz w:val="21"/>
          <w:szCs w:val="21"/>
          <w:spacing w:val="-4"/>
        </w:rPr>
        <w:t>、超声检查显</w:t>
      </w:r>
      <w:r>
        <w:rPr>
          <w:sz w:val="21"/>
          <w:szCs w:val="21"/>
          <w:spacing w:val="3"/>
        </w:rPr>
        <w:t xml:space="preserve"> </w:t>
      </w:r>
      <w:r>
        <w:rPr>
          <w:sz w:val="21"/>
          <w:szCs w:val="21"/>
          <w:spacing w:val="-4"/>
        </w:rPr>
        <w:t>示子宫内膜不均质或宫腔异常占位时，应及时进行</w:t>
      </w:r>
      <w:r>
        <w:rPr>
          <w:sz w:val="21"/>
          <w:szCs w:val="21"/>
          <w:spacing w:val="7"/>
        </w:rPr>
        <w:t xml:space="preserve"> </w:t>
      </w:r>
      <w:r>
        <w:rPr>
          <w:sz w:val="21"/>
          <w:szCs w:val="21"/>
          <w:spacing w:val="-2"/>
        </w:rPr>
        <w:t>子宫内膜病理检查。</w:t>
      </w:r>
    </w:p>
    <w:p>
      <w:pPr>
        <w:spacing w:line="77" w:lineRule="exact"/>
        <w:rPr/>
      </w:pPr>
      <w:r/>
    </w:p>
    <w:tbl>
      <w:tblPr>
        <w:tblStyle w:val="TableNormal"/>
        <w:tblW w:w="4539" w:type="dxa"/>
        <w:tblInd w:w="30" w:type="dxa"/>
        <w:tblLayout w:type="fixed"/>
        <w:tblBorders>
          <w:left w:val="single" w:color="000000" w:sz="4" w:space="0"/>
          <w:bottom w:val="single" w:color="000000" w:sz="4" w:space="0"/>
          <w:right w:val="single" w:color="000000" w:sz="4" w:space="0"/>
          <w:top w:val="single" w:color="000000" w:sz="4" w:space="0"/>
        </w:tblBorders>
      </w:tblPr>
      <w:tblGrid>
        <w:gridCol w:w="4539"/>
      </w:tblGrid>
      <w:tr>
        <w:trPr>
          <w:trHeight w:val="3459" w:hRule="atLeast"/>
        </w:trPr>
        <w:tc>
          <w:tcPr>
            <w:tcW w:w="4539" w:type="dxa"/>
            <w:vAlign w:val="top"/>
          </w:tcPr>
          <w:p>
            <w:pPr>
              <w:pStyle w:val="TableText"/>
              <w:ind w:left="38"/>
              <w:spacing w:before="41" w:line="219" w:lineRule="auto"/>
              <w:rPr/>
            </w:pPr>
            <w:r>
              <w:rPr>
                <w:b/>
                <w:bCs/>
                <w:spacing w:val="-4"/>
              </w:rPr>
              <w:t>共识要点：</w:t>
            </w:r>
          </w:p>
          <w:p>
            <w:pPr>
              <w:pStyle w:val="TableText"/>
              <w:ind w:left="454" w:right="505" w:hanging="399"/>
              <w:spacing w:before="81" w:line="232" w:lineRule="auto"/>
              <w:rPr/>
            </w:pPr>
            <w:r>
              <w:rPr/>
              <w:t>●无论EH还是EAH均可将LNG-IUS作为首选</w:t>
            </w:r>
            <w:r>
              <w:rPr>
                <w:spacing w:val="7"/>
              </w:rPr>
              <w:t xml:space="preserve"> </w:t>
            </w:r>
            <w:r>
              <w:rPr/>
              <w:t>治疗方案。</w:t>
            </w:r>
          </w:p>
          <w:p>
            <w:pPr>
              <w:pStyle w:val="TableText"/>
              <w:ind w:left="465" w:right="95" w:hanging="410"/>
              <w:spacing w:before="86" w:line="243" w:lineRule="auto"/>
              <w:rPr/>
            </w:pPr>
            <w:r>
              <w:rPr/>
              <w:t>● EH患者放置LNG-IUS后需每3~6个月、EAH</w:t>
            </w:r>
            <w:r>
              <w:rPr>
                <w:spacing w:val="1"/>
              </w:rPr>
              <w:t xml:space="preserve">  </w:t>
            </w:r>
            <w:r>
              <w:rPr/>
              <w:t>患者放置LNG-IUS后需每3个月子宫内膜活</w:t>
            </w:r>
            <w:r>
              <w:rPr>
                <w:spacing w:val="7"/>
              </w:rPr>
              <w:t xml:space="preserve"> </w:t>
            </w:r>
            <w:r>
              <w:rPr>
                <w:spacing w:val="-1"/>
              </w:rPr>
              <w:t>检评估治疗效果。</w:t>
            </w:r>
          </w:p>
          <w:p>
            <w:pPr>
              <w:pStyle w:val="TableText"/>
              <w:ind w:left="465" w:right="59" w:hanging="410"/>
              <w:spacing w:before="61"/>
              <w:rPr/>
            </w:pPr>
            <w:r>
              <w:rPr/>
              <w:t>● EAH合并不孕症的患者，治疗逆转后建议积</w:t>
            </w:r>
            <w:r>
              <w:rPr>
                <w:spacing w:val="13"/>
              </w:rPr>
              <w:t xml:space="preserve"> </w:t>
            </w:r>
            <w:r>
              <w:rPr>
                <w:spacing w:val="-1"/>
              </w:rPr>
              <w:t>极辅助生殖技术治疗，取卵周期中维持</w:t>
            </w:r>
          </w:p>
          <w:p>
            <w:pPr>
              <w:pStyle w:val="TableText"/>
              <w:ind w:left="465"/>
              <w:spacing w:before="47" w:line="219" w:lineRule="auto"/>
              <w:rPr/>
            </w:pPr>
            <w:r>
              <w:rPr>
                <w:spacing w:val="1"/>
              </w:rPr>
              <w:t>放置</w:t>
            </w:r>
            <w:r>
              <w:rPr/>
              <w:t>LNG</w:t>
            </w:r>
            <w:r>
              <w:rPr>
                <w:spacing w:val="1"/>
              </w:rPr>
              <w:t>-</w:t>
            </w:r>
            <w:r>
              <w:rPr/>
              <w:t>IUS</w:t>
            </w:r>
            <w:r>
              <w:rPr>
                <w:spacing w:val="1"/>
              </w:rPr>
              <w:t>有利于预防促排卵过程中</w:t>
            </w:r>
          </w:p>
          <w:p>
            <w:pPr>
              <w:pStyle w:val="TableText"/>
              <w:ind w:left="484" w:right="71"/>
              <w:spacing w:before="60" w:line="233" w:lineRule="auto"/>
              <w:rPr/>
            </w:pPr>
            <w:r>
              <w:rPr/>
              <w:t>的病变复发，而对辅助生殖治疗结局根据</w:t>
            </w:r>
            <w:r>
              <w:rPr>
                <w:spacing w:val="11"/>
              </w:rPr>
              <w:t xml:space="preserve"> </w:t>
            </w:r>
            <w:r>
              <w:rPr/>
              <w:t>现有证据无不良影响。</w:t>
            </w:r>
          </w:p>
        </w:tc>
      </w:tr>
    </w:tbl>
    <w:p>
      <w:pPr>
        <w:pStyle w:val="BodyText"/>
        <w:ind w:left="440"/>
        <w:spacing w:before="94" w:line="220" w:lineRule="auto"/>
        <w:rPr>
          <w:sz w:val="21"/>
          <w:szCs w:val="21"/>
        </w:rPr>
      </w:pPr>
      <w:r>
        <w:rPr>
          <w:sz w:val="21"/>
          <w:szCs w:val="21"/>
          <w:spacing w:val="-18"/>
        </w:rPr>
        <w:t>七、其他</w:t>
      </w:r>
    </w:p>
    <w:p>
      <w:pPr>
        <w:pStyle w:val="BodyText"/>
        <w:ind w:firstLine="440"/>
        <w:spacing w:before="68" w:line="280" w:lineRule="auto"/>
        <w:jc w:val="both"/>
        <w:rPr>
          <w:sz w:val="15"/>
          <w:szCs w:val="15"/>
        </w:rPr>
      </w:pPr>
      <w:r>
        <w:rPr>
          <w:sz w:val="21"/>
          <w:szCs w:val="21"/>
          <w:spacing w:val="-5"/>
        </w:rPr>
        <w:t>1.剖宫产术后子宫瘢痕缺损：剖宫产的并发症</w:t>
      </w:r>
      <w:r>
        <w:rPr>
          <w:sz w:val="21"/>
          <w:szCs w:val="21"/>
          <w:spacing w:val="4"/>
        </w:rPr>
        <w:t xml:space="preserve"> </w:t>
      </w:r>
      <w:r>
        <w:rPr>
          <w:sz w:val="21"/>
          <w:szCs w:val="21"/>
          <w:spacing w:val="22"/>
        </w:rPr>
        <w:t>之</w:t>
      </w:r>
      <w:r>
        <w:rPr>
          <w:sz w:val="21"/>
          <w:szCs w:val="21"/>
          <w:spacing w:val="-45"/>
        </w:rPr>
        <w:t xml:space="preserve"> </w:t>
      </w:r>
      <w:r>
        <w:rPr>
          <w:sz w:val="21"/>
          <w:szCs w:val="21"/>
          <w:spacing w:val="22"/>
        </w:rPr>
        <w:t>一</w:t>
      </w:r>
      <w:r>
        <w:rPr>
          <w:sz w:val="21"/>
          <w:szCs w:val="21"/>
          <w:spacing w:val="-57"/>
        </w:rPr>
        <w:t xml:space="preserve"> </w:t>
      </w:r>
      <w:r>
        <w:rPr>
          <w:sz w:val="21"/>
          <w:szCs w:val="21"/>
          <w:spacing w:val="22"/>
        </w:rPr>
        <w:t>—</w:t>
      </w:r>
      <w:r>
        <w:rPr>
          <w:sz w:val="21"/>
          <w:szCs w:val="21"/>
          <w:spacing w:val="-57"/>
        </w:rPr>
        <w:t xml:space="preserve"> </w:t>
      </w:r>
      <w:r>
        <w:rPr>
          <w:sz w:val="21"/>
          <w:szCs w:val="21"/>
          <w:spacing w:val="22"/>
        </w:rPr>
        <w:t>—</w:t>
      </w:r>
      <w:r>
        <w:rPr>
          <w:sz w:val="21"/>
          <w:szCs w:val="21"/>
          <w:spacing w:val="-54"/>
        </w:rPr>
        <w:t xml:space="preserve"> </w:t>
      </w:r>
      <w:r>
        <w:rPr>
          <w:sz w:val="21"/>
          <w:szCs w:val="21"/>
          <w:spacing w:val="22"/>
        </w:rPr>
        <w:t>剖宫产术后子宫瘢痕缺损</w:t>
      </w:r>
      <w:r>
        <w:rPr>
          <w:rFonts w:ascii="Times New Roman" w:hAnsi="Times New Roman" w:eastAsia="Times New Roman" w:cs="Times New Roman"/>
          <w:sz w:val="21"/>
          <w:szCs w:val="21"/>
          <w:spacing w:val="22"/>
        </w:rPr>
        <w:t>(</w:t>
      </w:r>
      <w:r>
        <w:rPr>
          <w:rFonts w:ascii="Times New Roman" w:hAnsi="Times New Roman" w:eastAsia="Times New Roman" w:cs="Times New Roman"/>
          <w:sz w:val="21"/>
          <w:szCs w:val="21"/>
        </w:rPr>
        <w:t>previous   </w:t>
      </w:r>
      <w:r>
        <w:rPr>
          <w:rFonts w:ascii="Times New Roman" w:hAnsi="Times New Roman" w:eastAsia="Times New Roman" w:cs="Times New Roman"/>
          <w:sz w:val="21"/>
          <w:szCs w:val="21"/>
        </w:rPr>
        <w:t>cesarean</w:t>
      </w:r>
      <w:r>
        <w:rPr>
          <w:rFonts w:ascii="Times New Roman" w:hAnsi="Times New Roman" w:eastAsia="Times New Roman" w:cs="Times New Roman"/>
          <w:sz w:val="21"/>
          <w:szCs w:val="21"/>
          <w:spacing w:val="53"/>
        </w:rPr>
        <w:t xml:space="preserve"> </w:t>
      </w:r>
      <w:r>
        <w:rPr>
          <w:rFonts w:ascii="Times New Roman" w:hAnsi="Times New Roman" w:eastAsia="Times New Roman" w:cs="Times New Roman"/>
          <w:sz w:val="21"/>
          <w:szCs w:val="21"/>
        </w:rPr>
        <w:t>scar</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rPr>
        <w:t>defect</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PCSD</w:t>
      </w:r>
      <w:r>
        <w:rPr>
          <w:rFonts w:ascii="Times New Roman" w:hAnsi="Times New Roman" w:eastAsia="Times New Roman" w:cs="Times New Roman"/>
          <w:sz w:val="21"/>
          <w:szCs w:val="21"/>
          <w:spacing w:val="1"/>
        </w:rPr>
        <w:t>)</w:t>
      </w:r>
      <w:r>
        <w:rPr>
          <w:sz w:val="21"/>
          <w:szCs w:val="21"/>
          <w:spacing w:val="1"/>
        </w:rPr>
        <w:t>的发生率随剖宫产次数</w:t>
      </w:r>
      <w:r>
        <w:rPr>
          <w:sz w:val="21"/>
          <w:szCs w:val="21"/>
        </w:rPr>
        <w:t xml:space="preserve"> </w:t>
      </w:r>
      <w:r>
        <w:rPr>
          <w:sz w:val="21"/>
          <w:szCs w:val="21"/>
          <w:spacing w:val="20"/>
        </w:rPr>
        <w:t>的增加而增加。对于有长期避孕需求的患者，</w:t>
      </w:r>
      <w:r>
        <w:rPr>
          <w:sz w:val="21"/>
          <w:szCs w:val="21"/>
          <w:spacing w:val="13"/>
        </w:rPr>
        <w:t xml:space="preserve"> </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rPr>
        <w:t>IUS</w:t>
      </w:r>
      <w:r>
        <w:rPr>
          <w:sz w:val="21"/>
          <w:szCs w:val="21"/>
          <w:spacing w:val="1"/>
        </w:rPr>
        <w:t>应用于</w:t>
      </w:r>
      <w:r>
        <w:rPr>
          <w:rFonts w:ascii="Times New Roman" w:hAnsi="Times New Roman" w:eastAsia="Times New Roman" w:cs="Times New Roman"/>
          <w:sz w:val="21"/>
          <w:szCs w:val="21"/>
        </w:rPr>
        <w:t>PCSD</w:t>
      </w:r>
      <w:r>
        <w:rPr>
          <w:sz w:val="21"/>
          <w:szCs w:val="21"/>
          <w:spacing w:val="1"/>
        </w:rPr>
        <w:t>引起的月经过多等症状，可</w:t>
      </w:r>
      <w:r>
        <w:rPr>
          <w:sz w:val="21"/>
          <w:szCs w:val="21"/>
          <w:spacing w:val="6"/>
        </w:rPr>
        <w:t xml:space="preserve"> </w:t>
      </w:r>
      <w:r>
        <w:rPr>
          <w:sz w:val="21"/>
          <w:szCs w:val="21"/>
          <w:spacing w:val="1"/>
        </w:rPr>
        <w:t>在放置3个月后显现较为稳定的疗效，并且长期应 </w:t>
      </w:r>
      <w:r>
        <w:rPr>
          <w:sz w:val="21"/>
          <w:szCs w:val="21"/>
          <w:spacing w:val="7"/>
        </w:rPr>
        <w:t>用的费用更低。</w:t>
      </w:r>
      <w:r>
        <w:rPr>
          <w:sz w:val="21"/>
          <w:szCs w:val="21"/>
          <w:spacing w:val="1"/>
        </w:rPr>
        <w:t xml:space="preserve"> </w:t>
      </w:r>
      <w:r>
        <w:rPr>
          <w:rFonts w:ascii="Times New Roman" w:hAnsi="Times New Roman" w:eastAsia="Times New Roman" w:cs="Times New Roman"/>
          <w:sz w:val="21"/>
          <w:szCs w:val="21"/>
        </w:rPr>
        <w:t>PCSD</w:t>
      </w:r>
      <w:r>
        <w:rPr>
          <w:sz w:val="21"/>
          <w:szCs w:val="21"/>
          <w:spacing w:val="7"/>
        </w:rPr>
        <w:t>以手术治疗为主，可联合</w:t>
      </w:r>
      <w:r>
        <w:rPr>
          <w:sz w:val="21"/>
          <w:szCs w:val="21"/>
        </w:rPr>
        <w:t xml:space="preserve"> </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IUS</w:t>
      </w:r>
      <w:r>
        <w:rPr>
          <w:sz w:val="21"/>
          <w:szCs w:val="21"/>
          <w:spacing w:val="7"/>
        </w:rPr>
        <w:t>改善手术疗效。宫腔镜手术加薄化子宫 </w:t>
      </w:r>
      <w:r>
        <w:rPr>
          <w:sz w:val="21"/>
          <w:szCs w:val="21"/>
          <w:spacing w:val="6"/>
        </w:rPr>
        <w:t>内膜后放置</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6"/>
        </w:rPr>
        <w:t>-</w:t>
      </w:r>
      <w:r>
        <w:rPr>
          <w:rFonts w:ascii="Times New Roman" w:hAnsi="Times New Roman" w:eastAsia="Times New Roman" w:cs="Times New Roman"/>
          <w:sz w:val="21"/>
          <w:szCs w:val="21"/>
        </w:rPr>
        <w:t>IUS</w:t>
      </w:r>
      <w:r>
        <w:rPr>
          <w:sz w:val="21"/>
          <w:szCs w:val="21"/>
          <w:spacing w:val="6"/>
        </w:rPr>
        <w:t>与经腹或阴式子宫瘢痕切除</w:t>
      </w:r>
      <w:r>
        <w:rPr>
          <w:sz w:val="21"/>
          <w:szCs w:val="21"/>
        </w:rPr>
        <w:t xml:space="preserve">  </w:t>
      </w:r>
      <w:r>
        <w:rPr>
          <w:sz w:val="21"/>
          <w:szCs w:val="21"/>
          <w:spacing w:val="-4"/>
        </w:rPr>
        <w:t>或宫腹腔镜联合子宫瘢痕切除手术相比，可减少手</w:t>
      </w:r>
      <w:r>
        <w:rPr>
          <w:sz w:val="21"/>
          <w:szCs w:val="21"/>
          <w:spacing w:val="5"/>
        </w:rPr>
        <w:t xml:space="preserve"> </w:t>
      </w:r>
      <w:r>
        <w:rPr>
          <w:sz w:val="21"/>
          <w:szCs w:val="21"/>
          <w:spacing w:val="-3"/>
        </w:rPr>
        <w:t>术时间、术中出血量、住院天数及术后的月经持续</w:t>
      </w:r>
      <w:r>
        <w:rPr>
          <w:sz w:val="21"/>
          <w:szCs w:val="21"/>
          <w:spacing w:val="5"/>
        </w:rPr>
        <w:t xml:space="preserve"> </w:t>
      </w:r>
      <w:r>
        <w:rPr>
          <w:sz w:val="15"/>
          <w:szCs w:val="15"/>
          <w:spacing w:val="9"/>
        </w:rPr>
        <w:t>时间[45]。</w:t>
      </w:r>
    </w:p>
    <w:p>
      <w:pPr>
        <w:spacing w:line="280" w:lineRule="auto"/>
        <w:sectPr>
          <w:type w:val="continuous"/>
          <w:pgSz w:w="12250" w:h="16500"/>
          <w:pgMar w:top="400" w:right="1265" w:bottom="0" w:left="1280" w:header="0" w:footer="0" w:gutter="0"/>
          <w:cols w:equalWidth="0" w:num="2">
            <w:col w:w="4990" w:space="100"/>
            <w:col w:w="4615" w:space="0"/>
          </w:cols>
        </w:sectPr>
        <w:rPr>
          <w:sz w:val="15"/>
          <w:szCs w:val="15"/>
        </w:rPr>
      </w:pPr>
    </w:p>
    <w:p>
      <w:pPr>
        <w:spacing w:line="299" w:lineRule="auto"/>
        <w:rPr>
          <w:rFonts w:ascii="Arial"/>
          <w:sz w:val="21"/>
        </w:rPr>
      </w:pPr>
      <w:r/>
    </w:p>
    <w:p>
      <w:pPr>
        <w:spacing w:line="299" w:lineRule="auto"/>
        <w:rPr>
          <w:rFonts w:ascii="Arial"/>
          <w:sz w:val="21"/>
        </w:rPr>
      </w:pPr>
      <w:r/>
    </w:p>
    <w:p>
      <w:pPr>
        <w:pStyle w:val="BodyText"/>
        <w:spacing w:before="55" w:line="212" w:lineRule="auto"/>
        <w:rPr>
          <w:rFonts w:ascii="Times New Roman" w:hAnsi="Times New Roman" w:eastAsia="Times New Roman" w:cs="Times New Roman"/>
          <w:sz w:val="11"/>
          <w:szCs w:val="11"/>
        </w:rPr>
      </w:pPr>
      <w:r>
        <w:rPr>
          <w:sz w:val="17"/>
          <w:szCs w:val="17"/>
          <w:u w:val="single" w:color="auto"/>
          <w:spacing w:val="2"/>
        </w:rPr>
        <w:t>中华妇产科杂志</w:t>
      </w:r>
      <w:r>
        <w:rPr>
          <w:rFonts w:ascii="Times New Roman" w:hAnsi="Times New Roman" w:eastAsia="Times New Roman" w:cs="Times New Roman"/>
          <w:sz w:val="17"/>
          <w:szCs w:val="17"/>
          <w:u w:val="single" w:color="auto"/>
          <w:spacing w:val="2"/>
        </w:rPr>
        <w:t>2019</w:t>
      </w:r>
      <w:r>
        <w:rPr>
          <w:sz w:val="17"/>
          <w:szCs w:val="17"/>
          <w:u w:val="single" w:color="auto"/>
          <w:spacing w:val="2"/>
        </w:rPr>
        <w:t>年</w:t>
      </w:r>
      <w:r>
        <w:rPr>
          <w:rFonts w:ascii="Times New Roman" w:hAnsi="Times New Roman" w:eastAsia="Times New Roman" w:cs="Times New Roman"/>
          <w:sz w:val="17"/>
          <w:szCs w:val="17"/>
          <w:u w:val="single" w:color="auto"/>
          <w:spacing w:val="2"/>
        </w:rPr>
        <w:t>12</w:t>
      </w:r>
      <w:r>
        <w:rPr>
          <w:sz w:val="17"/>
          <w:szCs w:val="17"/>
          <w:u w:val="single" w:color="auto"/>
          <w:spacing w:val="2"/>
        </w:rPr>
        <w:t>月第</w:t>
      </w:r>
      <w:r>
        <w:rPr>
          <w:rFonts w:ascii="Times New Roman" w:hAnsi="Times New Roman" w:eastAsia="Times New Roman" w:cs="Times New Roman"/>
          <w:sz w:val="17"/>
          <w:szCs w:val="17"/>
          <w:u w:val="single" w:color="auto"/>
          <w:spacing w:val="2"/>
        </w:rPr>
        <w:t>54</w:t>
      </w:r>
      <w:r>
        <w:rPr>
          <w:sz w:val="17"/>
          <w:szCs w:val="17"/>
          <w:u w:val="single" w:color="auto"/>
          <w:spacing w:val="2"/>
        </w:rPr>
        <w:t>卷第</w:t>
      </w:r>
      <w:r>
        <w:rPr>
          <w:rFonts w:ascii="Times New Roman" w:hAnsi="Times New Roman" w:eastAsia="Times New Roman" w:cs="Times New Roman"/>
          <w:sz w:val="17"/>
          <w:szCs w:val="17"/>
          <w:u w:val="single" w:color="auto"/>
          <w:spacing w:val="2"/>
        </w:rPr>
        <w:t>12</w:t>
      </w:r>
      <w:r>
        <w:rPr>
          <w:sz w:val="17"/>
          <w:szCs w:val="17"/>
          <w:u w:val="single" w:color="auto"/>
          <w:spacing w:val="2"/>
        </w:rPr>
        <w:t>期</w:t>
      </w:r>
      <w:r>
        <w:rPr>
          <w:rFonts w:ascii="Times New Roman" w:hAnsi="Times New Roman" w:eastAsia="Times New Roman" w:cs="Times New Roman"/>
          <w:sz w:val="17"/>
          <w:szCs w:val="17"/>
          <w:u w:val="single" w:color="auto"/>
        </w:rPr>
        <w:t>Chin</w:t>
      </w:r>
      <w:r>
        <w:rPr>
          <w:rFonts w:ascii="Times New Roman" w:hAnsi="Times New Roman" w:eastAsia="Times New Roman" w:cs="Times New Roman"/>
          <w:sz w:val="17"/>
          <w:szCs w:val="17"/>
          <w:u w:val="single" w:color="auto"/>
          <w:spacing w:val="2"/>
        </w:rPr>
        <w:t xml:space="preserve"> </w:t>
      </w:r>
      <w:r>
        <w:rPr>
          <w:rFonts w:ascii="Times New Roman" w:hAnsi="Times New Roman" w:eastAsia="Times New Roman" w:cs="Times New Roman"/>
          <w:sz w:val="17"/>
          <w:szCs w:val="17"/>
          <w:u w:val="single" w:color="auto"/>
        </w:rPr>
        <w:t>JObstet</w:t>
      </w:r>
      <w:r>
        <w:rPr>
          <w:rFonts w:ascii="Times New Roman" w:hAnsi="Times New Roman" w:eastAsia="Times New Roman" w:cs="Times New Roman"/>
          <w:sz w:val="17"/>
          <w:szCs w:val="17"/>
          <w:u w:val="single" w:color="auto"/>
          <w:spacing w:val="20"/>
          <w:w w:val="101"/>
        </w:rPr>
        <w:t xml:space="preserve"> </w:t>
      </w:r>
      <w:r>
        <w:rPr>
          <w:rFonts w:ascii="Times New Roman" w:hAnsi="Times New Roman" w:eastAsia="Times New Roman" w:cs="Times New Roman"/>
          <w:sz w:val="17"/>
          <w:szCs w:val="17"/>
          <w:u w:val="single" w:color="auto"/>
        </w:rPr>
        <w:t>Gynecol</w:t>
      </w:r>
      <w:r>
        <w:rPr>
          <w:rFonts w:ascii="Times New Roman" w:hAnsi="Times New Roman" w:eastAsia="Times New Roman" w:cs="Times New Roman"/>
          <w:sz w:val="17"/>
          <w:szCs w:val="17"/>
          <w:u w:val="single" w:color="auto"/>
          <w:spacing w:val="2"/>
        </w:rPr>
        <w:t>,</w:t>
      </w:r>
      <w:r>
        <w:rPr>
          <w:rFonts w:ascii="Times New Roman" w:hAnsi="Times New Roman" w:eastAsia="Times New Roman" w:cs="Times New Roman"/>
          <w:sz w:val="17"/>
          <w:szCs w:val="17"/>
          <w:u w:val="single" w:color="auto"/>
        </w:rPr>
        <w:t>December</w:t>
      </w:r>
      <w:r>
        <w:rPr>
          <w:rFonts w:ascii="Times New Roman" w:hAnsi="Times New Roman" w:eastAsia="Times New Roman" w:cs="Times New Roman"/>
          <w:sz w:val="17"/>
          <w:szCs w:val="17"/>
          <w:u w:val="single" w:color="auto"/>
          <w:spacing w:val="2"/>
        </w:rPr>
        <w:t xml:space="preserve"> 2019,</w:t>
      </w:r>
      <w:r>
        <w:rPr>
          <w:rFonts w:ascii="Times New Roman" w:hAnsi="Times New Roman" w:eastAsia="Times New Roman" w:cs="Times New Roman"/>
          <w:sz w:val="17"/>
          <w:szCs w:val="17"/>
          <w:u w:val="single" w:color="auto"/>
        </w:rPr>
        <w:t>Vol</w:t>
      </w:r>
      <w:r>
        <w:rPr>
          <w:rFonts w:ascii="Times New Roman" w:hAnsi="Times New Roman" w:eastAsia="Times New Roman" w:cs="Times New Roman"/>
          <w:sz w:val="17"/>
          <w:szCs w:val="17"/>
          <w:u w:val="single" w:color="auto"/>
          <w:spacing w:val="2"/>
        </w:rPr>
        <w:t>.54,</w:t>
      </w:r>
      <w:r>
        <w:rPr>
          <w:rFonts w:ascii="Times New Roman" w:hAnsi="Times New Roman" w:eastAsia="Times New Roman" w:cs="Times New Roman"/>
          <w:sz w:val="17"/>
          <w:szCs w:val="17"/>
          <w:u w:val="single" w:color="auto"/>
        </w:rPr>
        <w:t>No</w:t>
      </w:r>
      <w:r>
        <w:rPr>
          <w:rFonts w:ascii="Times New Roman" w:hAnsi="Times New Roman" w:eastAsia="Times New Roman" w:cs="Times New Roman"/>
          <w:sz w:val="17"/>
          <w:szCs w:val="17"/>
          <w:u w:val="single" w:color="auto"/>
          <w:spacing w:val="2"/>
        </w:rPr>
        <w:t>.12</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11"/>
          <w:szCs w:val="11"/>
          <w:spacing w:val="2"/>
        </w:rPr>
        <w:t>·821·</w:t>
      </w:r>
    </w:p>
    <w:p>
      <w:pPr>
        <w:spacing w:before="12"/>
        <w:rPr/>
      </w:pPr>
      <w:r/>
    </w:p>
    <w:p>
      <w:pPr>
        <w:sectPr>
          <w:pgSz w:w="12250" w:h="16500"/>
          <w:pgMar w:top="400" w:right="1265" w:bottom="0" w:left="1280" w:header="0" w:footer="0" w:gutter="0"/>
          <w:cols w:equalWidth="0" w:num="1">
            <w:col w:w="9705" w:space="0"/>
          </w:cols>
        </w:sectPr>
        <w:rPr/>
      </w:pPr>
    </w:p>
    <w:p>
      <w:pPr>
        <w:pStyle w:val="BodyText"/>
        <w:ind w:right="434" w:firstLine="420"/>
        <w:spacing w:before="60" w:line="266" w:lineRule="auto"/>
        <w:rPr>
          <w:sz w:val="21"/>
          <w:szCs w:val="21"/>
        </w:rPr>
      </w:pPr>
      <w:r>
        <w:rPr>
          <w:sz w:val="21"/>
          <w:szCs w:val="21"/>
          <w:spacing w:val="2"/>
        </w:rPr>
        <w:t>2.</w:t>
      </w:r>
      <w:r>
        <w:rPr>
          <w:sz w:val="21"/>
          <w:szCs w:val="21"/>
        </w:rPr>
        <w:t>MHT</w:t>
      </w:r>
      <w:r>
        <w:rPr>
          <w:sz w:val="21"/>
          <w:szCs w:val="21"/>
          <w:spacing w:val="2"/>
        </w:rPr>
        <w:t>: 有子宫的围绝经期和绝经后女性使用</w:t>
      </w:r>
      <w:r>
        <w:rPr>
          <w:sz w:val="21"/>
          <w:szCs w:val="21"/>
        </w:rPr>
        <w:t xml:space="preserve"> </w:t>
      </w:r>
      <w:r>
        <w:rPr>
          <w:rFonts w:ascii="Times New Roman" w:hAnsi="Times New Roman" w:eastAsia="Times New Roman" w:cs="Times New Roman"/>
          <w:sz w:val="21"/>
          <w:szCs w:val="21"/>
        </w:rPr>
        <w:t>MHT</w:t>
      </w:r>
      <w:r>
        <w:rPr>
          <w:sz w:val="21"/>
          <w:szCs w:val="21"/>
          <w:spacing w:val="4"/>
        </w:rPr>
        <w:t>的同时需加用孕激素以保护子宫内膜，避免</w:t>
      </w:r>
      <w:r>
        <w:rPr>
          <w:sz w:val="21"/>
          <w:szCs w:val="21"/>
          <w:spacing w:val="5"/>
        </w:rPr>
        <w:t xml:space="preserve"> </w:t>
      </w:r>
      <w:r>
        <w:rPr>
          <w:sz w:val="21"/>
          <w:szCs w:val="21"/>
          <w:spacing w:val="-3"/>
        </w:rPr>
        <w:t>长期单纯使用雌激素引起子宫内膜增生；</w:t>
      </w:r>
      <w:r>
        <w:rPr>
          <w:rFonts w:ascii="Times New Roman" w:hAnsi="Times New Roman" w:eastAsia="Times New Roman" w:cs="Times New Roman"/>
          <w:sz w:val="21"/>
          <w:szCs w:val="21"/>
          <w:spacing w:val="-3"/>
        </w:rPr>
        <w:t>LN</w:t>
      </w:r>
      <w:r>
        <w:rPr>
          <w:rFonts w:ascii="Times New Roman" w:hAnsi="Times New Roman" w:eastAsia="Times New Roman" w:cs="Times New Roman"/>
          <w:sz w:val="21"/>
          <w:szCs w:val="21"/>
          <w:spacing w:val="-4"/>
        </w:rPr>
        <w:t>G-IUS</w:t>
      </w:r>
      <w:r>
        <w:rPr>
          <w:rFonts w:ascii="Times New Roman" w:hAnsi="Times New Roman" w:eastAsia="Times New Roman" w:cs="Times New Roman"/>
          <w:sz w:val="21"/>
          <w:szCs w:val="21"/>
        </w:rPr>
        <w:t xml:space="preserve"> </w:t>
      </w:r>
      <w:r>
        <w:rPr>
          <w:sz w:val="21"/>
          <w:szCs w:val="21"/>
          <w:spacing w:val="6"/>
        </w:rPr>
        <w:t>中的</w:t>
      </w:r>
      <w:r>
        <w:rPr>
          <w:rFonts w:ascii="Times New Roman" w:hAnsi="Times New Roman" w:eastAsia="Times New Roman" w:cs="Times New Roman"/>
          <w:sz w:val="21"/>
          <w:szCs w:val="21"/>
        </w:rPr>
        <w:t>LNG</w:t>
      </w:r>
      <w:r>
        <w:rPr>
          <w:sz w:val="21"/>
          <w:szCs w:val="21"/>
          <w:spacing w:val="6"/>
        </w:rPr>
        <w:t>在子宫内膜的浓度远远高于在血中的浓</w:t>
      </w:r>
      <w:r>
        <w:rPr>
          <w:sz w:val="21"/>
          <w:szCs w:val="21"/>
          <w:spacing w:val="3"/>
        </w:rPr>
        <w:t xml:space="preserve"> </w:t>
      </w:r>
      <w:r>
        <w:rPr>
          <w:sz w:val="21"/>
          <w:szCs w:val="21"/>
          <w:spacing w:val="-4"/>
        </w:rPr>
        <w:t>度，可以大大减少孕激素对全身的影响。除了保护</w:t>
      </w:r>
      <w:r>
        <w:rPr>
          <w:sz w:val="21"/>
          <w:szCs w:val="21"/>
          <w:spacing w:val="12"/>
        </w:rPr>
        <w:t xml:space="preserve"> </w:t>
      </w:r>
      <w:r>
        <w:rPr>
          <w:sz w:val="21"/>
          <w:szCs w:val="21"/>
          <w:spacing w:val="-3"/>
        </w:rPr>
        <w:t>子宫内膜的作用，围绝经期使用</w:t>
      </w:r>
      <w:r>
        <w:rPr>
          <w:rFonts w:ascii="Times New Roman" w:hAnsi="Times New Roman" w:eastAsia="Times New Roman" w:cs="Times New Roman"/>
          <w:sz w:val="21"/>
          <w:szCs w:val="21"/>
          <w:spacing w:val="-3"/>
        </w:rPr>
        <w:t>LNG-IUS</w:t>
      </w:r>
      <w:r>
        <w:rPr>
          <w:sz w:val="21"/>
          <w:szCs w:val="21"/>
          <w:spacing w:val="-3"/>
        </w:rPr>
        <w:t>还可</w:t>
      </w:r>
      <w:r>
        <w:rPr>
          <w:sz w:val="21"/>
          <w:szCs w:val="21"/>
          <w:spacing w:val="-4"/>
        </w:rPr>
        <w:t>起到</w:t>
      </w:r>
      <w:r>
        <w:rPr>
          <w:sz w:val="21"/>
          <w:szCs w:val="21"/>
        </w:rPr>
        <w:t xml:space="preserve"> </w:t>
      </w:r>
      <w:r>
        <w:rPr>
          <w:sz w:val="21"/>
          <w:szCs w:val="21"/>
          <w:spacing w:val="-12"/>
        </w:rPr>
        <w:t>避孕的效果，是方便的孕激素给药方式。</w:t>
      </w:r>
      <w:r>
        <w:rPr>
          <w:rFonts w:ascii="Times New Roman" w:hAnsi="Times New Roman" w:eastAsia="Times New Roman" w:cs="Times New Roman"/>
          <w:sz w:val="21"/>
          <w:szCs w:val="21"/>
          <w:spacing w:val="-12"/>
        </w:rPr>
        <w:t>L</w:t>
      </w:r>
      <w:r>
        <w:rPr>
          <w:rFonts w:ascii="Times New Roman" w:hAnsi="Times New Roman" w:eastAsia="Times New Roman" w:cs="Times New Roman"/>
          <w:sz w:val="21"/>
          <w:szCs w:val="21"/>
          <w:spacing w:val="-13"/>
        </w:rPr>
        <w:t>NG-IUS</w:t>
      </w:r>
      <w:r>
        <w:rPr>
          <w:sz w:val="21"/>
          <w:szCs w:val="21"/>
          <w:spacing w:val="-13"/>
        </w:rPr>
        <w:t>在</w:t>
      </w:r>
      <w:r>
        <w:rPr>
          <w:sz w:val="21"/>
          <w:szCs w:val="21"/>
        </w:rPr>
        <w:t xml:space="preserve"> </w:t>
      </w:r>
      <w:r>
        <w:rPr>
          <w:sz w:val="21"/>
          <w:szCs w:val="21"/>
          <w:spacing w:val="-9"/>
        </w:rPr>
        <w:t>MHT</w:t>
      </w:r>
      <w:r>
        <w:rPr>
          <w:sz w:val="21"/>
          <w:szCs w:val="21"/>
          <w:spacing w:val="50"/>
        </w:rPr>
        <w:t xml:space="preserve"> </w:t>
      </w:r>
      <w:r>
        <w:rPr>
          <w:sz w:val="21"/>
          <w:szCs w:val="21"/>
          <w:spacing w:val="-9"/>
        </w:rPr>
        <w:t>中对血脂和其他心血管危险因素无影响[46]。</w:t>
      </w:r>
    </w:p>
    <w:p>
      <w:pPr>
        <w:pStyle w:val="BodyText"/>
        <w:ind w:right="441" w:firstLine="420"/>
        <w:spacing w:before="96" w:line="276" w:lineRule="auto"/>
        <w:rPr>
          <w:sz w:val="21"/>
          <w:szCs w:val="21"/>
        </w:rPr>
      </w:pPr>
      <w:r>
        <w:rPr>
          <w:rFonts w:ascii="Times New Roman" w:hAnsi="Times New Roman" w:eastAsia="Times New Roman" w:cs="Times New Roman"/>
          <w:sz w:val="21"/>
          <w:szCs w:val="21"/>
          <w:spacing w:val="-1"/>
        </w:rPr>
        <w:t>3. </w:t>
      </w:r>
      <w:r>
        <w:rPr>
          <w:sz w:val="21"/>
          <w:szCs w:val="21"/>
          <w:spacing w:val="-1"/>
        </w:rPr>
        <w:t>乳腺癌内分泌治疗患者的相关应用：</w:t>
      </w:r>
      <w:r>
        <w:rPr>
          <w:rFonts w:ascii="Times New Roman" w:hAnsi="Times New Roman" w:eastAsia="Times New Roman" w:cs="Times New Roman"/>
          <w:sz w:val="21"/>
          <w:szCs w:val="21"/>
          <w:spacing w:val="-1"/>
        </w:rPr>
        <w:t>ER </w:t>
      </w:r>
      <w:r>
        <w:rPr>
          <w:sz w:val="21"/>
          <w:szCs w:val="21"/>
          <w:spacing w:val="-1"/>
        </w:rPr>
        <w:t>阳</w:t>
      </w:r>
      <w:r>
        <w:rPr>
          <w:sz w:val="21"/>
          <w:szCs w:val="21"/>
          <w:spacing w:val="17"/>
        </w:rPr>
        <w:t xml:space="preserve"> </w:t>
      </w:r>
      <w:r>
        <w:rPr>
          <w:sz w:val="21"/>
          <w:szCs w:val="21"/>
          <w:spacing w:val="6"/>
        </w:rPr>
        <w:t>性的乳腺癌患者接受内分泌治疗时常使用选择性</w:t>
      </w:r>
      <w:r>
        <w:rPr>
          <w:sz w:val="21"/>
          <w:szCs w:val="21"/>
          <w:spacing w:val="1"/>
        </w:rPr>
        <w:t xml:space="preserve"> </w:t>
      </w:r>
      <w:r>
        <w:rPr>
          <w:sz w:val="21"/>
          <w:szCs w:val="21"/>
        </w:rPr>
        <w:t>ER</w:t>
      </w:r>
      <w:r>
        <w:rPr>
          <w:sz w:val="21"/>
          <w:szCs w:val="21"/>
          <w:spacing w:val="-18"/>
        </w:rPr>
        <w:t xml:space="preserve"> </w:t>
      </w:r>
      <w:r>
        <w:rPr>
          <w:sz w:val="21"/>
          <w:szCs w:val="21"/>
          <w:spacing w:val="2"/>
        </w:rPr>
        <w:t>调节剂(如他莫昔芬、托瑞米芬)预防乳腺癌复</w:t>
      </w:r>
      <w:r>
        <w:rPr>
          <w:sz w:val="21"/>
          <w:szCs w:val="21"/>
        </w:rPr>
        <w:t xml:space="preserve"> </w:t>
      </w:r>
      <w:r>
        <w:rPr>
          <w:sz w:val="21"/>
          <w:szCs w:val="21"/>
          <w:spacing w:val="-4"/>
        </w:rPr>
        <w:t>发，这些药物的长期使用可增加子宫内膜增生、子</w:t>
      </w:r>
      <w:r>
        <w:rPr>
          <w:sz w:val="21"/>
          <w:szCs w:val="21"/>
          <w:spacing w:val="6"/>
        </w:rPr>
        <w:t xml:space="preserve"> </w:t>
      </w:r>
      <w:r>
        <w:rPr>
          <w:sz w:val="21"/>
          <w:szCs w:val="21"/>
          <w:spacing w:val="-4"/>
        </w:rPr>
        <w:t>宫内膜息肉的风险，他莫昔芬与子宫内膜癌风险增</w:t>
      </w:r>
      <w:r>
        <w:rPr>
          <w:sz w:val="21"/>
          <w:szCs w:val="21"/>
          <w:spacing w:val="14"/>
        </w:rPr>
        <w:t xml:space="preserve"> </w:t>
      </w:r>
      <w:r>
        <w:rPr>
          <w:sz w:val="21"/>
          <w:szCs w:val="21"/>
          <w:spacing w:val="28"/>
        </w:rPr>
        <w:t>加相关。乳腺癌患者在他莫昔芬治疗时放置</w:t>
      </w:r>
      <w:r>
        <w:rPr>
          <w:sz w:val="21"/>
          <w:szCs w:val="21"/>
          <w:spacing w:val="14"/>
        </w:rPr>
        <w:t xml:space="preserve"> </w:t>
      </w:r>
      <w:r>
        <w:rPr>
          <w:rFonts w:ascii="Times New Roman" w:hAnsi="Times New Roman" w:eastAsia="Times New Roman" w:cs="Times New Roman"/>
          <w:sz w:val="21"/>
          <w:szCs w:val="21"/>
          <w:spacing w:val="-4"/>
        </w:rPr>
        <w:t>LNG-IUS</w:t>
      </w:r>
      <w:r>
        <w:rPr>
          <w:sz w:val="21"/>
          <w:szCs w:val="21"/>
          <w:spacing w:val="-4"/>
        </w:rPr>
        <w:t>可大大降低上述风险，可以起到有效的子</w:t>
      </w:r>
      <w:r>
        <w:rPr>
          <w:sz w:val="21"/>
          <w:szCs w:val="21"/>
          <w:spacing w:val="18"/>
        </w:rPr>
        <w:t xml:space="preserve"> </w:t>
      </w:r>
      <w:r>
        <w:rPr>
          <w:sz w:val="21"/>
          <w:szCs w:val="21"/>
          <w:spacing w:val="-6"/>
        </w:rPr>
        <w:t>宫内膜保护作用47]。关于安全性的研究，LNG-IUS</w:t>
      </w:r>
      <w:r>
        <w:rPr>
          <w:sz w:val="21"/>
          <w:szCs w:val="21"/>
          <w:spacing w:val="9"/>
        </w:rPr>
        <w:t xml:space="preserve"> </w:t>
      </w:r>
      <w:r>
        <w:rPr>
          <w:sz w:val="21"/>
          <w:szCs w:val="21"/>
          <w:spacing w:val="-11"/>
        </w:rPr>
        <w:t>对乳腺癌复发的影响有不同的结论47-4</w:t>
      </w:r>
      <w:r>
        <w:rPr>
          <w:sz w:val="21"/>
          <w:szCs w:val="21"/>
          <w:spacing w:val="-12"/>
        </w:rPr>
        <w:t>8]。所以，基</w:t>
      </w:r>
      <w:r>
        <w:rPr>
          <w:sz w:val="21"/>
          <w:szCs w:val="21"/>
        </w:rPr>
        <w:t xml:space="preserve"> </w:t>
      </w:r>
      <w:r>
        <w:rPr>
          <w:sz w:val="21"/>
          <w:szCs w:val="21"/>
          <w:spacing w:val="-2"/>
        </w:rPr>
        <w:t>于目前的证据，对乳腺癌患者使用LNG-IUS</w:t>
      </w:r>
      <w:r>
        <w:rPr>
          <w:sz w:val="21"/>
          <w:szCs w:val="21"/>
          <w:spacing w:val="-23"/>
        </w:rPr>
        <w:t xml:space="preserve"> </w:t>
      </w:r>
      <w:r>
        <w:rPr>
          <w:sz w:val="21"/>
          <w:szCs w:val="21"/>
          <w:spacing w:val="-2"/>
        </w:rPr>
        <w:t>应持审</w:t>
      </w:r>
      <w:r>
        <w:rPr>
          <w:sz w:val="21"/>
          <w:szCs w:val="21"/>
        </w:rPr>
        <w:t xml:space="preserve"> </w:t>
      </w:r>
      <w:r>
        <w:rPr>
          <w:sz w:val="21"/>
          <w:szCs w:val="21"/>
          <w:spacing w:val="-1"/>
        </w:rPr>
        <w:t>慎态度。</w:t>
      </w:r>
    </w:p>
    <w:p>
      <w:pPr>
        <w:spacing w:line="87" w:lineRule="exact"/>
        <w:rPr/>
      </w:pPr>
      <w:r/>
    </w:p>
    <w:tbl>
      <w:tblPr>
        <w:tblStyle w:val="TableNormal"/>
        <w:tblW w:w="4539" w:type="dxa"/>
        <w:tblInd w:w="19" w:type="dxa"/>
        <w:tblLayout w:type="fixed"/>
        <w:tblBorders>
          <w:left w:val="single" w:color="000000" w:sz="4" w:space="0"/>
          <w:bottom w:val="single" w:color="000000" w:sz="4" w:space="0"/>
          <w:right w:val="single" w:color="000000" w:sz="4" w:space="0"/>
          <w:top w:val="single" w:color="000000" w:sz="4" w:space="0"/>
        </w:tblBorders>
      </w:tblPr>
      <w:tblGrid>
        <w:gridCol w:w="4539"/>
      </w:tblGrid>
      <w:tr>
        <w:trPr>
          <w:trHeight w:val="1890" w:hRule="atLeast"/>
        </w:trPr>
        <w:tc>
          <w:tcPr>
            <w:tcW w:w="4539" w:type="dxa"/>
            <w:vAlign w:val="top"/>
          </w:tcPr>
          <w:p>
            <w:pPr>
              <w:pStyle w:val="TableText"/>
              <w:ind w:left="28"/>
              <w:spacing w:before="41" w:line="219" w:lineRule="auto"/>
              <w:rPr/>
            </w:pPr>
            <w:r>
              <w:rPr>
                <w:b/>
                <w:bCs/>
                <w:spacing w:val="-4"/>
              </w:rPr>
              <w:t>共识要点：</w:t>
            </w:r>
          </w:p>
          <w:p>
            <w:pPr>
              <w:pStyle w:val="TableText"/>
              <w:ind w:left="444" w:right="264" w:hanging="379"/>
              <w:spacing w:before="61"/>
              <w:rPr/>
            </w:pPr>
            <w:r>
              <w:rPr>
                <w:spacing w:val="1"/>
              </w:rPr>
              <w:t>● </w:t>
            </w:r>
            <w:r>
              <w:rPr/>
              <w:t>LNG</w:t>
            </w:r>
            <w:r>
              <w:rPr>
                <w:spacing w:val="1"/>
              </w:rPr>
              <w:t>-</w:t>
            </w:r>
            <w:r>
              <w:rPr/>
              <w:t>IUS</w:t>
            </w:r>
            <w:r>
              <w:rPr>
                <w:spacing w:val="1"/>
              </w:rPr>
              <w:t>可作为无生育要求的</w:t>
            </w:r>
            <w:r>
              <w:rPr/>
              <w:t>PCSD</w:t>
            </w:r>
            <w:r>
              <w:rPr>
                <w:spacing w:val="1"/>
              </w:rPr>
              <w:t>患者治</w:t>
            </w:r>
            <w:r>
              <w:rPr>
                <w:spacing w:val="3"/>
              </w:rPr>
              <w:t xml:space="preserve"> </w:t>
            </w:r>
            <w:r>
              <w:rPr>
                <w:spacing w:val="2"/>
              </w:rPr>
              <w:t>疗月经期过长的备选方案之一。</w:t>
            </w:r>
          </w:p>
          <w:p>
            <w:pPr>
              <w:pStyle w:val="TableText"/>
              <w:ind w:left="85"/>
              <w:spacing w:before="69" w:line="219" w:lineRule="auto"/>
              <w:rPr/>
            </w:pPr>
            <w:r>
              <w:rPr>
                <w:spacing w:val="1"/>
              </w:rPr>
              <w:t>● </w:t>
            </w:r>
            <w:r>
              <w:rPr/>
              <w:t>LNG</w:t>
            </w:r>
            <w:r>
              <w:rPr>
                <w:spacing w:val="1"/>
              </w:rPr>
              <w:t>-</w:t>
            </w:r>
            <w:r>
              <w:rPr/>
              <w:t>IUS</w:t>
            </w:r>
            <w:r>
              <w:rPr>
                <w:spacing w:val="1"/>
              </w:rPr>
              <w:t>可以用作</w:t>
            </w:r>
            <w:r>
              <w:rPr/>
              <w:t>MHT</w:t>
            </w:r>
            <w:r>
              <w:rPr>
                <w:spacing w:val="1"/>
              </w:rPr>
              <w:t>的孕激素方案之一。</w:t>
            </w:r>
          </w:p>
          <w:p>
            <w:pPr>
              <w:pStyle w:val="TableText"/>
              <w:ind w:left="444" w:hanging="389"/>
              <w:spacing w:before="47" w:line="238" w:lineRule="auto"/>
              <w:rPr/>
            </w:pPr>
            <w:r>
              <w:rPr>
                <w:spacing w:val="-2"/>
              </w:rPr>
              <w:t>●基于目前的证据，对乳腺癌患者使用LNG-IUS</w:t>
            </w:r>
            <w:r>
              <w:rPr>
                <w:spacing w:val="10"/>
              </w:rPr>
              <w:t xml:space="preserve"> </w:t>
            </w:r>
            <w:r>
              <w:rPr>
                <w:spacing w:val="-1"/>
              </w:rPr>
              <w:t>应持审慎态度。</w:t>
            </w:r>
          </w:p>
        </w:tc>
      </w:tr>
    </w:tbl>
    <w:p>
      <w:pPr>
        <w:pStyle w:val="BodyText"/>
        <w:ind w:left="420"/>
        <w:spacing w:before="114" w:line="220" w:lineRule="auto"/>
        <w:rPr>
          <w:sz w:val="21"/>
          <w:szCs w:val="21"/>
        </w:rPr>
      </w:pPr>
      <w:r>
        <w:rPr>
          <w:sz w:val="21"/>
          <w:szCs w:val="21"/>
          <w:spacing w:val="-10"/>
        </w:rPr>
        <w:t>八、对疾病的预防效应</w:t>
      </w:r>
    </w:p>
    <w:p>
      <w:pPr>
        <w:pStyle w:val="BodyText"/>
        <w:ind w:right="354" w:firstLine="420"/>
        <w:spacing w:before="83" w:line="279" w:lineRule="auto"/>
        <w:jc w:val="both"/>
        <w:rPr>
          <w:sz w:val="17"/>
          <w:szCs w:val="17"/>
        </w:rPr>
      </w:pPr>
      <w:r>
        <w:rPr>
          <w:rFonts w:ascii="Times New Roman" w:hAnsi="Times New Roman" w:eastAsia="Times New Roman" w:cs="Times New Roman"/>
          <w:sz w:val="21"/>
          <w:szCs w:val="21"/>
          <w:spacing w:val="-3"/>
        </w:rPr>
        <w:t>LNG-IUS</w:t>
      </w:r>
      <w:r>
        <w:rPr>
          <w:sz w:val="21"/>
          <w:szCs w:val="21"/>
          <w:spacing w:val="-3"/>
        </w:rPr>
        <w:t>自1990年上市以来，经过多年的实践</w:t>
      </w:r>
      <w:r>
        <w:rPr>
          <w:sz w:val="21"/>
          <w:szCs w:val="21"/>
          <w:spacing w:val="11"/>
        </w:rPr>
        <w:t xml:space="preserve"> </w:t>
      </w:r>
      <w:r>
        <w:rPr>
          <w:sz w:val="21"/>
          <w:szCs w:val="21"/>
          <w:spacing w:val="-4"/>
        </w:rPr>
        <w:t>观察，发现其长期应用对于子宫内膜癌、卵巢癌均</w:t>
      </w:r>
      <w:r>
        <w:rPr>
          <w:sz w:val="21"/>
          <w:szCs w:val="21"/>
          <w:spacing w:val="5"/>
        </w:rPr>
        <w:t xml:space="preserve">  </w:t>
      </w:r>
      <w:r>
        <w:rPr>
          <w:sz w:val="21"/>
          <w:szCs w:val="21"/>
          <w:spacing w:val="-5"/>
        </w:rPr>
        <w:t>有预防和保护作用[4</w:t>
      </w:r>
      <w:r>
        <w:rPr>
          <w:rFonts w:ascii="Calibri" w:hAnsi="Calibri" w:eastAsia="Calibri" w:cs="Calibri"/>
          <w:sz w:val="21"/>
          <w:szCs w:val="21"/>
          <w:spacing w:val="-5"/>
        </w:rPr>
        <w:t>⁹</w:t>
      </w:r>
      <w:r>
        <w:rPr>
          <w:sz w:val="21"/>
          <w:szCs w:val="21"/>
          <w:spacing w:val="-5"/>
        </w:rPr>
        <w:t>-50]。LNG-IUS</w:t>
      </w:r>
      <w:r>
        <w:rPr>
          <w:sz w:val="21"/>
          <w:szCs w:val="21"/>
          <w:spacing w:val="-6"/>
        </w:rPr>
        <w:t xml:space="preserve"> 可使子宫颈黏</w:t>
      </w:r>
      <w:r>
        <w:rPr>
          <w:sz w:val="21"/>
          <w:szCs w:val="21"/>
        </w:rPr>
        <w:t xml:space="preserve">  </w:t>
      </w:r>
      <w:r>
        <w:rPr>
          <w:sz w:val="21"/>
          <w:szCs w:val="21"/>
          <w:spacing w:val="13"/>
        </w:rPr>
        <w:t>液变厚、子宫内膜被抑制从而降低</w:t>
      </w:r>
      <w:r>
        <w:rPr>
          <w:sz w:val="21"/>
          <w:szCs w:val="21"/>
        </w:rPr>
        <w:t>PID</w:t>
      </w:r>
      <w:r>
        <w:rPr>
          <w:sz w:val="21"/>
          <w:szCs w:val="21"/>
          <w:spacing w:val="-23"/>
        </w:rPr>
        <w:t xml:space="preserve"> </w:t>
      </w:r>
      <w:r>
        <w:rPr>
          <w:sz w:val="21"/>
          <w:szCs w:val="21"/>
          <w:spacing w:val="13"/>
        </w:rPr>
        <w:t>的风险。</w:t>
      </w:r>
      <w:r>
        <w:rPr>
          <w:sz w:val="21"/>
          <w:szCs w:val="21"/>
        </w:rPr>
        <w:t xml:space="preserve"> </w:t>
      </w:r>
      <w:r>
        <w:rPr>
          <w:rFonts w:ascii="Times New Roman" w:hAnsi="Times New Roman" w:eastAsia="Times New Roman" w:cs="Times New Roman"/>
          <w:sz w:val="21"/>
          <w:szCs w:val="21"/>
        </w:rPr>
        <w:t>LNG-IUS</w:t>
      </w:r>
      <w:r>
        <w:rPr>
          <w:sz w:val="21"/>
          <w:szCs w:val="21"/>
        </w:rPr>
        <w:t>因发生</w:t>
      </w:r>
      <w:r>
        <w:rPr>
          <w:rFonts w:ascii="Times New Roman" w:hAnsi="Times New Roman" w:eastAsia="Times New Roman" w:cs="Times New Roman"/>
          <w:sz w:val="21"/>
          <w:szCs w:val="21"/>
        </w:rPr>
        <w:t>PID</w:t>
      </w:r>
      <w:r>
        <w:rPr>
          <w:sz w:val="21"/>
          <w:szCs w:val="21"/>
        </w:rPr>
        <w:t>的取出率显著低于</w:t>
      </w:r>
      <w:r>
        <w:rPr>
          <w:rFonts w:ascii="Times New Roman" w:hAnsi="Times New Roman" w:eastAsia="Times New Roman" w:cs="Times New Roman"/>
          <w:sz w:val="21"/>
          <w:szCs w:val="21"/>
        </w:rPr>
        <w:t>Cu-IUD25],</w:t>
      </w:r>
      <w:r>
        <w:rPr>
          <w:rFonts w:ascii="Times New Roman" w:hAnsi="Times New Roman" w:eastAsia="Times New Roman" w:cs="Times New Roman"/>
          <w:sz w:val="21"/>
          <w:szCs w:val="21"/>
          <w:spacing w:val="3"/>
        </w:rPr>
        <w:t xml:space="preserve">   </w:t>
      </w:r>
      <w:r>
        <w:rPr>
          <w:sz w:val="21"/>
          <w:szCs w:val="21"/>
          <w:spacing w:val="4"/>
        </w:rPr>
        <w:t>而</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rPr>
        <w:t>IUS</w:t>
      </w:r>
      <w:r>
        <w:rPr>
          <w:sz w:val="21"/>
          <w:szCs w:val="21"/>
          <w:spacing w:val="4"/>
        </w:rPr>
        <w:t>相</w:t>
      </w:r>
      <w:r>
        <w:rPr>
          <w:sz w:val="21"/>
          <w:szCs w:val="21"/>
          <w:spacing w:val="-18"/>
        </w:rPr>
        <w:t xml:space="preserve"> </w:t>
      </w:r>
      <w:r>
        <w:rPr>
          <w:sz w:val="21"/>
          <w:szCs w:val="21"/>
          <w:spacing w:val="4"/>
        </w:rPr>
        <w:t>关</w:t>
      </w:r>
      <w:r>
        <w:rPr>
          <w:rFonts w:ascii="Times New Roman" w:hAnsi="Times New Roman" w:eastAsia="Times New Roman" w:cs="Times New Roman"/>
          <w:sz w:val="21"/>
          <w:szCs w:val="21"/>
        </w:rPr>
        <w:t>PID</w:t>
      </w:r>
      <w:r>
        <w:rPr>
          <w:rFonts w:ascii="Times New Roman" w:hAnsi="Times New Roman" w:eastAsia="Times New Roman" w:cs="Times New Roman"/>
          <w:sz w:val="21"/>
          <w:szCs w:val="21"/>
          <w:spacing w:val="4"/>
        </w:rPr>
        <w:t xml:space="preserve"> </w:t>
      </w:r>
      <w:r>
        <w:rPr>
          <w:sz w:val="21"/>
          <w:szCs w:val="21"/>
          <w:spacing w:val="4"/>
        </w:rPr>
        <w:t>的风险可能与放置操作过程</w:t>
      </w:r>
      <w:r>
        <w:rPr>
          <w:sz w:val="21"/>
          <w:szCs w:val="21"/>
        </w:rPr>
        <w:t xml:space="preserve">  </w:t>
      </w:r>
      <w:r>
        <w:rPr>
          <w:sz w:val="17"/>
          <w:szCs w:val="17"/>
          <w:spacing w:val="-6"/>
        </w:rPr>
        <w:t>有</w:t>
      </w:r>
      <w:r>
        <w:rPr>
          <w:sz w:val="17"/>
          <w:szCs w:val="17"/>
          <w:spacing w:val="-17"/>
        </w:rPr>
        <w:t xml:space="preserve"> </w:t>
      </w:r>
      <w:r>
        <w:rPr>
          <w:sz w:val="17"/>
          <w:szCs w:val="17"/>
          <w:spacing w:val="-6"/>
        </w:rPr>
        <w:t>关</w:t>
      </w:r>
      <w:r>
        <w:rPr>
          <w:sz w:val="17"/>
          <w:szCs w:val="17"/>
          <w:spacing w:val="-27"/>
        </w:rPr>
        <w:t xml:space="preserve"> </w:t>
      </w:r>
      <w:r>
        <w:rPr>
          <w:sz w:val="17"/>
          <w:szCs w:val="17"/>
          <w:spacing w:val="-6"/>
        </w:rPr>
        <w:t>。</w:t>
      </w:r>
    </w:p>
    <w:p>
      <w:pPr>
        <w:pStyle w:val="BodyText"/>
        <w:ind w:left="420"/>
        <w:spacing w:before="75" w:line="219" w:lineRule="auto"/>
        <w:rPr>
          <w:sz w:val="21"/>
          <w:szCs w:val="21"/>
        </w:rPr>
      </w:pPr>
      <w:r>
        <w:rPr>
          <w:sz w:val="21"/>
          <w:szCs w:val="21"/>
          <w:spacing w:val="-2"/>
        </w:rPr>
        <w:t>临床使用指导及注意事项：</w:t>
      </w:r>
    </w:p>
    <w:p>
      <w:pPr>
        <w:pStyle w:val="BodyText"/>
        <w:ind w:right="395" w:firstLine="420"/>
        <w:spacing w:before="63" w:line="265" w:lineRule="auto"/>
        <w:rPr>
          <w:sz w:val="21"/>
          <w:szCs w:val="21"/>
        </w:rPr>
      </w:pPr>
      <w:r>
        <w:rPr>
          <w:rFonts w:ascii="Times New Roman" w:hAnsi="Times New Roman" w:eastAsia="Times New Roman" w:cs="Times New Roman"/>
          <w:sz w:val="21"/>
          <w:szCs w:val="21"/>
          <w:spacing w:val="-1"/>
        </w:rPr>
        <w:t>1. </w:t>
      </w:r>
      <w:r>
        <w:rPr>
          <w:sz w:val="21"/>
          <w:szCs w:val="21"/>
          <w:spacing w:val="-1"/>
        </w:rPr>
        <w:t>鉴于</w:t>
      </w:r>
      <w:r>
        <w:rPr>
          <w:rFonts w:ascii="Times New Roman" w:hAnsi="Times New Roman" w:eastAsia="Times New Roman" w:cs="Times New Roman"/>
          <w:sz w:val="21"/>
          <w:szCs w:val="21"/>
          <w:spacing w:val="-1"/>
        </w:rPr>
        <w:t>LNG-IUS</w:t>
      </w:r>
      <w:r>
        <w:rPr>
          <w:sz w:val="21"/>
          <w:szCs w:val="21"/>
          <w:spacing w:val="-1"/>
        </w:rPr>
        <w:t>对于子宫内膜癌的防护效应，</w:t>
      </w:r>
      <w:r>
        <w:rPr>
          <w:sz w:val="21"/>
          <w:szCs w:val="21"/>
        </w:rPr>
        <w:t xml:space="preserve"> </w:t>
      </w:r>
      <w:r>
        <w:rPr>
          <w:sz w:val="21"/>
          <w:szCs w:val="21"/>
          <w:spacing w:val="9"/>
        </w:rPr>
        <w:t>建议对高危人群推荐使用</w:t>
      </w:r>
      <w:r>
        <w:rPr>
          <w:sz w:val="21"/>
          <w:szCs w:val="21"/>
        </w:rPr>
        <w:t>LNG</w:t>
      </w:r>
      <w:r>
        <w:rPr>
          <w:sz w:val="21"/>
          <w:szCs w:val="21"/>
          <w:spacing w:val="9"/>
        </w:rPr>
        <w:t>-</w:t>
      </w:r>
      <w:r>
        <w:rPr>
          <w:sz w:val="21"/>
          <w:szCs w:val="21"/>
        </w:rPr>
        <w:t>IUS</w:t>
      </w:r>
      <w:r>
        <w:rPr>
          <w:sz w:val="21"/>
          <w:szCs w:val="21"/>
          <w:spacing w:val="9"/>
        </w:rPr>
        <w:t>。</w:t>
      </w:r>
      <w:r>
        <w:rPr>
          <w:sz w:val="21"/>
          <w:szCs w:val="21"/>
          <w:spacing w:val="-27"/>
        </w:rPr>
        <w:t xml:space="preserve"> </w:t>
      </w:r>
      <w:r>
        <w:rPr>
          <w:sz w:val="21"/>
          <w:szCs w:val="21"/>
          <w:spacing w:val="9"/>
        </w:rPr>
        <w:t>高危人群的</w:t>
      </w:r>
      <w:r>
        <w:rPr>
          <w:sz w:val="21"/>
          <w:szCs w:val="21"/>
        </w:rPr>
        <w:t xml:space="preserve"> </w:t>
      </w:r>
      <w:r>
        <w:rPr>
          <w:sz w:val="21"/>
          <w:szCs w:val="21"/>
          <w:spacing w:val="-7"/>
        </w:rPr>
        <w:t>纳入标准包括：长期表现为</w:t>
      </w:r>
      <w:r>
        <w:rPr>
          <w:rFonts w:ascii="Times New Roman" w:hAnsi="Times New Roman" w:eastAsia="Times New Roman" w:cs="Times New Roman"/>
          <w:sz w:val="21"/>
          <w:szCs w:val="21"/>
          <w:spacing w:val="-7"/>
        </w:rPr>
        <w:t>AUB-0, </w:t>
      </w:r>
      <w:r>
        <w:rPr>
          <w:sz w:val="21"/>
          <w:szCs w:val="21"/>
          <w:spacing w:val="-7"/>
        </w:rPr>
        <w:t>不孕症病史，肥</w:t>
      </w:r>
      <w:r>
        <w:rPr>
          <w:sz w:val="21"/>
          <w:szCs w:val="21"/>
          <w:spacing w:val="4"/>
        </w:rPr>
        <w:t xml:space="preserve"> </w:t>
      </w:r>
      <w:r>
        <w:rPr>
          <w:sz w:val="21"/>
          <w:szCs w:val="21"/>
          <w:spacing w:val="-10"/>
        </w:rPr>
        <w:t>胖，年龄&gt;45岁，药物治疗效果欠佳。</w:t>
      </w:r>
    </w:p>
    <w:p>
      <w:pPr>
        <w:pStyle w:val="BodyText"/>
        <w:ind w:right="441" w:firstLine="420"/>
        <w:spacing w:before="100" w:line="255" w:lineRule="auto"/>
        <w:rPr>
          <w:sz w:val="21"/>
          <w:szCs w:val="21"/>
        </w:rPr>
      </w:pPr>
      <w:r>
        <w:rPr>
          <w:rFonts w:ascii="Times New Roman" w:hAnsi="Times New Roman" w:eastAsia="Times New Roman" w:cs="Times New Roman"/>
          <w:sz w:val="21"/>
          <w:szCs w:val="21"/>
          <w:spacing w:val="-2"/>
        </w:rPr>
        <w:t>2. </w:t>
      </w:r>
      <w:r>
        <w:rPr>
          <w:sz w:val="21"/>
          <w:szCs w:val="21"/>
          <w:spacing w:val="-2"/>
        </w:rPr>
        <w:t>对于既往有</w:t>
      </w:r>
      <w:r>
        <w:rPr>
          <w:rFonts w:ascii="Times New Roman" w:hAnsi="Times New Roman" w:eastAsia="Times New Roman" w:cs="Times New Roman"/>
          <w:sz w:val="21"/>
          <w:szCs w:val="21"/>
          <w:spacing w:val="-2"/>
        </w:rPr>
        <w:t>PID</w:t>
      </w:r>
      <w:r>
        <w:rPr>
          <w:rFonts w:ascii="Times New Roman" w:hAnsi="Times New Roman" w:eastAsia="Times New Roman" w:cs="Times New Roman"/>
          <w:sz w:val="21"/>
          <w:szCs w:val="21"/>
          <w:spacing w:val="1"/>
        </w:rPr>
        <w:t xml:space="preserve"> </w:t>
      </w:r>
      <w:r>
        <w:rPr>
          <w:sz w:val="21"/>
          <w:szCs w:val="21"/>
          <w:spacing w:val="-2"/>
        </w:rPr>
        <w:t>病史的女性，选择</w:t>
      </w:r>
      <w:r>
        <w:rPr>
          <w:rFonts w:ascii="Times New Roman" w:hAnsi="Times New Roman" w:eastAsia="Times New Roman" w:cs="Times New Roman"/>
          <w:sz w:val="21"/>
          <w:szCs w:val="21"/>
          <w:spacing w:val="-2"/>
        </w:rPr>
        <w:t>LNG-IUS</w:t>
      </w:r>
      <w:r>
        <w:rPr>
          <w:rFonts w:ascii="Times New Roman" w:hAnsi="Times New Roman" w:eastAsia="Times New Roman" w:cs="Times New Roman"/>
          <w:sz w:val="21"/>
          <w:szCs w:val="21"/>
        </w:rPr>
        <w:t xml:space="preserve"> </w:t>
      </w:r>
      <w:r>
        <w:rPr>
          <w:sz w:val="21"/>
          <w:szCs w:val="21"/>
          <w:spacing w:val="8"/>
        </w:rPr>
        <w:t>较</w:t>
      </w:r>
      <w:r>
        <w:rPr>
          <w:rFonts w:ascii="Times New Roman" w:hAnsi="Times New Roman" w:eastAsia="Times New Roman" w:cs="Times New Roman"/>
          <w:sz w:val="21"/>
          <w:szCs w:val="21"/>
        </w:rPr>
        <w:t>Cu</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IUD</w:t>
      </w:r>
      <w:r>
        <w:rPr>
          <w:sz w:val="21"/>
          <w:szCs w:val="21"/>
          <w:spacing w:val="8"/>
        </w:rPr>
        <w:t>放置后</w:t>
      </w:r>
      <w:r>
        <w:rPr>
          <w:rFonts w:ascii="Times New Roman" w:hAnsi="Times New Roman" w:eastAsia="Times New Roman" w:cs="Times New Roman"/>
          <w:sz w:val="21"/>
          <w:szCs w:val="21"/>
        </w:rPr>
        <w:t>PID</w:t>
      </w:r>
      <w:r>
        <w:rPr>
          <w:sz w:val="21"/>
          <w:szCs w:val="21"/>
          <w:spacing w:val="8"/>
        </w:rPr>
        <w:t>的发生率可能降低。但放置</w:t>
      </w:r>
      <w:r>
        <w:rPr>
          <w:sz w:val="21"/>
          <w:szCs w:val="21"/>
          <w:spacing w:val="13"/>
        </w:rPr>
        <w:t xml:space="preserve"> </w:t>
      </w:r>
      <w:r>
        <w:rPr>
          <w:sz w:val="21"/>
          <w:szCs w:val="21"/>
        </w:rPr>
        <w:t>前应确保</w:t>
      </w:r>
      <w:r>
        <w:rPr>
          <w:rFonts w:ascii="Times New Roman" w:hAnsi="Times New Roman" w:eastAsia="Times New Roman" w:cs="Times New Roman"/>
          <w:sz w:val="21"/>
          <w:szCs w:val="21"/>
        </w:rPr>
        <w:t>PID</w:t>
      </w:r>
      <w:r>
        <w:rPr>
          <w:sz w:val="21"/>
          <w:szCs w:val="21"/>
        </w:rPr>
        <w:t>已治愈，盆腔或下生殖道急性感染是</w:t>
      </w:r>
      <w:r>
        <w:rPr>
          <w:sz w:val="21"/>
          <w:szCs w:val="21"/>
          <w:spacing w:val="9"/>
        </w:rPr>
        <w:t xml:space="preserve"> </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IUS</w:t>
      </w:r>
      <w:r>
        <w:rPr>
          <w:sz w:val="21"/>
          <w:szCs w:val="21"/>
          <w:spacing w:val="8"/>
        </w:rPr>
        <w:t>放置的禁忌证。放置</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IUS</w:t>
      </w:r>
      <w:r>
        <w:rPr>
          <w:sz w:val="21"/>
          <w:szCs w:val="21"/>
          <w:spacing w:val="8"/>
        </w:rPr>
        <w:t>后的抗生</w:t>
      </w:r>
      <w:r>
        <w:rPr>
          <w:sz w:val="21"/>
          <w:szCs w:val="21"/>
          <w:spacing w:val="9"/>
        </w:rPr>
        <w:t xml:space="preserve"> </w:t>
      </w:r>
      <w:r>
        <w:rPr>
          <w:sz w:val="21"/>
          <w:szCs w:val="21"/>
        </w:rPr>
        <w:t>素治疗并不能降低术后</w:t>
      </w:r>
      <w:r>
        <w:rPr>
          <w:rFonts w:ascii="Times New Roman" w:hAnsi="Times New Roman" w:eastAsia="Times New Roman" w:cs="Times New Roman"/>
          <w:sz w:val="21"/>
          <w:szCs w:val="21"/>
        </w:rPr>
        <w:t>PID</w:t>
      </w:r>
      <w:r>
        <w:rPr>
          <w:sz w:val="21"/>
          <w:szCs w:val="21"/>
        </w:rPr>
        <w:t>的风险，重在术前评估</w:t>
      </w:r>
    </w:p>
    <w:p>
      <w:pPr>
        <w:spacing w:line="14" w:lineRule="auto"/>
        <w:rPr>
          <w:rFonts w:ascii="Arial"/>
          <w:sz w:val="2"/>
        </w:rPr>
      </w:pPr>
      <w:r>
        <w:rPr>
          <w:rFonts w:ascii="Arial" w:hAnsi="Arial" w:eastAsia="Arial" w:cs="Arial"/>
          <w:sz w:val="2"/>
          <w:szCs w:val="2"/>
        </w:rPr>
        <w:br w:type="column"/>
      </w:r>
    </w:p>
    <w:p>
      <w:pPr>
        <w:pStyle w:val="BodyText"/>
        <w:spacing w:before="40" w:line="219" w:lineRule="auto"/>
        <w:rPr>
          <w:sz w:val="21"/>
          <w:szCs w:val="21"/>
        </w:rPr>
      </w:pPr>
      <w:r>
        <w:rPr>
          <w:sz w:val="21"/>
          <w:szCs w:val="21"/>
          <w:spacing w:val="-1"/>
        </w:rPr>
        <w:t>及术中严格无菌操作。</w:t>
      </w:r>
    </w:p>
    <w:p>
      <w:pPr>
        <w:pStyle w:val="BodyText"/>
        <w:ind w:right="74" w:firstLine="429"/>
        <w:spacing w:before="70" w:line="289" w:lineRule="auto"/>
        <w:jc w:val="both"/>
        <w:rPr>
          <w:sz w:val="21"/>
          <w:szCs w:val="21"/>
        </w:rPr>
      </w:pPr>
      <w:r>
        <w:rPr>
          <w:sz w:val="21"/>
          <w:szCs w:val="21"/>
          <w:spacing w:val="5"/>
        </w:rPr>
        <w:t>3.放置后如果反复出现盆腔感染或子宫内膜</w:t>
      </w:r>
      <w:r>
        <w:rPr>
          <w:sz w:val="21"/>
          <w:szCs w:val="21"/>
          <w:spacing w:val="18"/>
        </w:rPr>
        <w:t xml:space="preserve"> </w:t>
      </w:r>
      <w:r>
        <w:rPr>
          <w:sz w:val="21"/>
          <w:szCs w:val="21"/>
          <w:spacing w:val="-3"/>
        </w:rPr>
        <w:t>炎症状，经过治疗无好转，则应取出</w:t>
      </w:r>
      <w:r>
        <w:rPr>
          <w:rFonts w:ascii="Times New Roman" w:hAnsi="Times New Roman" w:eastAsia="Times New Roman" w:cs="Times New Roman"/>
          <w:sz w:val="21"/>
          <w:szCs w:val="21"/>
          <w:spacing w:val="-3"/>
        </w:rPr>
        <w:t>LNG</w:t>
      </w:r>
      <w:r>
        <w:rPr>
          <w:rFonts w:ascii="Times New Roman" w:hAnsi="Times New Roman" w:eastAsia="Times New Roman" w:cs="Times New Roman"/>
          <w:sz w:val="21"/>
          <w:szCs w:val="21"/>
          <w:spacing w:val="-4"/>
        </w:rPr>
        <w:t>-IUS</w:t>
      </w:r>
      <w:r>
        <w:rPr>
          <w:sz w:val="21"/>
          <w:szCs w:val="21"/>
          <w:spacing w:val="-4"/>
        </w:rPr>
        <w:t>并行</w:t>
      </w:r>
      <w:r>
        <w:rPr>
          <w:sz w:val="21"/>
          <w:szCs w:val="21"/>
        </w:rPr>
        <w:t xml:space="preserve"> </w:t>
      </w:r>
      <w:r>
        <w:rPr>
          <w:sz w:val="21"/>
          <w:szCs w:val="21"/>
          <w:spacing w:val="-1"/>
        </w:rPr>
        <w:t>病原学检查。</w:t>
      </w:r>
    </w:p>
    <w:tbl>
      <w:tblPr>
        <w:tblStyle w:val="TableNormal"/>
        <w:tblW w:w="4539" w:type="dxa"/>
        <w:tblInd w:w="30" w:type="dxa"/>
        <w:tblLayout w:type="fixed"/>
        <w:tblBorders>
          <w:left w:val="single" w:color="000000" w:sz="4" w:space="0"/>
          <w:bottom w:val="single" w:color="000000" w:sz="4" w:space="0"/>
          <w:right w:val="single" w:color="000000" w:sz="4" w:space="0"/>
          <w:top w:val="single" w:color="000000" w:sz="4" w:space="0"/>
        </w:tblBorders>
      </w:tblPr>
      <w:tblGrid>
        <w:gridCol w:w="4539"/>
      </w:tblGrid>
      <w:tr>
        <w:trPr>
          <w:trHeight w:val="2520" w:hRule="atLeast"/>
        </w:trPr>
        <w:tc>
          <w:tcPr>
            <w:tcW w:w="4539" w:type="dxa"/>
            <w:vAlign w:val="top"/>
          </w:tcPr>
          <w:p>
            <w:pPr>
              <w:pStyle w:val="TableText"/>
              <w:ind w:left="38"/>
              <w:spacing w:before="41" w:line="219" w:lineRule="auto"/>
              <w:rPr/>
            </w:pPr>
            <w:r>
              <w:rPr>
                <w:b/>
                <w:bCs/>
                <w:spacing w:val="-4"/>
              </w:rPr>
              <w:t>共识要点：</w:t>
            </w:r>
          </w:p>
          <w:p>
            <w:pPr>
              <w:pStyle w:val="TableText"/>
              <w:ind w:left="443" w:right="185" w:hanging="399"/>
              <w:spacing w:before="72"/>
              <w:rPr/>
            </w:pPr>
            <w:r>
              <w:rPr/>
              <w:t>●长期放置LNG-IUS能降低子宫内膜癌、卵巢</w:t>
            </w:r>
            <w:r>
              <w:rPr>
                <w:spacing w:val="7"/>
              </w:rPr>
              <w:t xml:space="preserve"> </w:t>
            </w:r>
            <w:r>
              <w:rPr/>
              <w:t>癌和PID的风险。</w:t>
            </w:r>
          </w:p>
          <w:p>
            <w:pPr>
              <w:pStyle w:val="TableText"/>
              <w:ind w:left="444" w:right="66" w:hanging="389"/>
              <w:spacing w:before="56" w:line="245" w:lineRule="auto"/>
              <w:rPr/>
            </w:pPr>
            <w:r>
              <w:rPr/>
              <w:t>●对于子宫内膜癌的高危人群，建议放置LNG-</w:t>
            </w:r>
            <w:r>
              <w:rPr>
                <w:spacing w:val="6"/>
              </w:rPr>
              <w:t xml:space="preserve"> </w:t>
            </w:r>
            <w:r>
              <w:rPr/>
              <w:t>IUS以预防癌变。</w:t>
            </w:r>
          </w:p>
          <w:p>
            <w:pPr>
              <w:pStyle w:val="TableText"/>
              <w:ind w:left="443" w:right="94" w:hanging="379"/>
              <w:spacing w:before="45" w:line="244" w:lineRule="auto"/>
              <w:rPr/>
            </w:pPr>
            <w:r>
              <w:rPr/>
              <w:t>●放置LNG-IUS应遵循放置前的评估常规和无</w:t>
            </w:r>
            <w:r>
              <w:rPr>
                <w:spacing w:val="8"/>
              </w:rPr>
              <w:t xml:space="preserve"> </w:t>
            </w:r>
            <w:r>
              <w:rPr>
                <w:spacing w:val="2"/>
              </w:rPr>
              <w:t>菌操作原则，放置</w:t>
            </w:r>
            <w:r>
              <w:rPr/>
              <w:t>LNG</w:t>
            </w:r>
            <w:r>
              <w:rPr>
                <w:spacing w:val="2"/>
              </w:rPr>
              <w:t>-</w:t>
            </w:r>
            <w:r>
              <w:rPr/>
              <w:t>IUS</w:t>
            </w:r>
            <w:r>
              <w:rPr>
                <w:spacing w:val="2"/>
              </w:rPr>
              <w:t>期间</w:t>
            </w:r>
            <w:r>
              <w:rPr/>
              <w:t>PID</w:t>
            </w:r>
            <w:r>
              <w:rPr>
                <w:spacing w:val="2"/>
              </w:rPr>
              <w:t>的风险</w:t>
            </w:r>
            <w:r>
              <w:rPr/>
              <w:t xml:space="preserve"> </w:t>
            </w:r>
            <w:r>
              <w:rPr/>
              <w:t>显著低于Cu-IUD。</w:t>
            </w:r>
          </w:p>
        </w:tc>
      </w:tr>
    </w:tbl>
    <w:p>
      <w:pPr>
        <w:ind w:left="833"/>
        <w:spacing w:before="209" w:line="221" w:lineRule="auto"/>
        <w:rPr>
          <w:rFonts w:ascii="SimHei" w:hAnsi="SimHei" w:eastAsia="SimHei" w:cs="SimHei"/>
          <w:sz w:val="21"/>
          <w:szCs w:val="21"/>
        </w:rPr>
      </w:pPr>
      <w:r>
        <w:rPr>
          <w:rFonts w:ascii="SimHei" w:hAnsi="SimHei" w:eastAsia="SimHei" w:cs="SimHei"/>
          <w:sz w:val="21"/>
          <w:szCs w:val="21"/>
          <w:b/>
          <w:bCs/>
          <w:spacing w:val="-4"/>
        </w:rPr>
        <w:t>常见临床热点问题的咨询与处理</w:t>
      </w:r>
    </w:p>
    <w:p>
      <w:pPr>
        <w:pStyle w:val="BodyText"/>
        <w:ind w:right="59" w:firstLine="429"/>
        <w:spacing w:before="190" w:line="283" w:lineRule="auto"/>
        <w:jc w:val="both"/>
        <w:rPr>
          <w:sz w:val="21"/>
          <w:szCs w:val="21"/>
        </w:rPr>
      </w:pP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IUS</w:t>
      </w:r>
      <w:r>
        <w:rPr>
          <w:sz w:val="21"/>
          <w:szCs w:val="21"/>
          <w:spacing w:val="7"/>
        </w:rPr>
        <w:t>兼具单孕激素避孕药具和宫内节育</w:t>
      </w:r>
      <w:r>
        <w:rPr>
          <w:sz w:val="21"/>
          <w:szCs w:val="21"/>
          <w:spacing w:val="14"/>
        </w:rPr>
        <w:t xml:space="preserve"> </w:t>
      </w:r>
      <w:r>
        <w:rPr>
          <w:sz w:val="21"/>
          <w:szCs w:val="21"/>
          <w:spacing w:val="-4"/>
        </w:rPr>
        <w:t>器具的特性，在生育间隔长期规划以及临床常见病</w:t>
      </w:r>
      <w:r>
        <w:rPr>
          <w:sz w:val="21"/>
          <w:szCs w:val="21"/>
          <w:spacing w:val="11"/>
        </w:rPr>
        <w:t xml:space="preserve"> </w:t>
      </w:r>
      <w:r>
        <w:rPr>
          <w:sz w:val="21"/>
          <w:szCs w:val="21"/>
          <w:spacing w:val="6"/>
        </w:rPr>
        <w:t>症的长期管理方面均具有显著的优势。但在使用</w:t>
      </w:r>
      <w:r>
        <w:rPr>
          <w:sz w:val="21"/>
          <w:szCs w:val="21"/>
          <w:spacing w:val="18"/>
        </w:rPr>
        <w:t xml:space="preserve"> </w:t>
      </w:r>
      <w:r>
        <w:rPr>
          <w:sz w:val="21"/>
          <w:szCs w:val="21"/>
          <w:spacing w:val="-4"/>
        </w:rPr>
        <w:t>过程中常出现一些不良反应，有时甚至因此而停止</w:t>
      </w:r>
      <w:r>
        <w:rPr>
          <w:sz w:val="21"/>
          <w:szCs w:val="21"/>
          <w:spacing w:val="6"/>
        </w:rPr>
        <w:t xml:space="preserve"> </w:t>
      </w:r>
      <w:r>
        <w:rPr>
          <w:sz w:val="21"/>
          <w:szCs w:val="21"/>
          <w:spacing w:val="6"/>
        </w:rPr>
        <w:t>使用。如何正确看待不良反应以及如何采取合理</w:t>
      </w:r>
      <w:r>
        <w:rPr>
          <w:sz w:val="21"/>
          <w:szCs w:val="21"/>
        </w:rPr>
        <w:t xml:space="preserve"> </w:t>
      </w:r>
      <w:r>
        <w:rPr>
          <w:sz w:val="21"/>
          <w:szCs w:val="21"/>
          <w:spacing w:val="6"/>
        </w:rPr>
        <w:t>的应对策略是推广使用过程中亟待解决的临床热</w:t>
      </w:r>
      <w:r>
        <w:rPr>
          <w:sz w:val="21"/>
          <w:szCs w:val="21"/>
          <w:spacing w:val="5"/>
        </w:rPr>
        <w:t xml:space="preserve"> </w:t>
      </w:r>
      <w:r>
        <w:rPr>
          <w:sz w:val="21"/>
          <w:szCs w:val="21"/>
          <w:spacing w:val="-1"/>
        </w:rPr>
        <w:t>点问题。</w:t>
      </w:r>
    </w:p>
    <w:p>
      <w:pPr>
        <w:pStyle w:val="BodyText"/>
        <w:ind w:firstLine="429"/>
        <w:spacing w:before="11" w:line="281" w:lineRule="auto"/>
        <w:jc w:val="both"/>
        <w:rPr>
          <w:sz w:val="21"/>
          <w:szCs w:val="21"/>
        </w:rPr>
      </w:pPr>
      <w:r>
        <w:rPr>
          <w:sz w:val="21"/>
          <w:szCs w:val="21"/>
          <w:spacing w:val="12"/>
        </w:rPr>
        <w:t>知情选择使用任何1种避孕药具的临床实践</w:t>
      </w:r>
      <w:r>
        <w:rPr>
          <w:sz w:val="21"/>
          <w:szCs w:val="21"/>
          <w:spacing w:val="17"/>
        </w:rPr>
        <w:t xml:space="preserve"> </w:t>
      </w:r>
      <w:r>
        <w:rPr>
          <w:sz w:val="21"/>
          <w:szCs w:val="21"/>
          <w:spacing w:val="-4"/>
        </w:rPr>
        <w:t>中，咨询是使用者在知情选择过程中必不可少的关</w:t>
      </w:r>
      <w:r>
        <w:rPr>
          <w:sz w:val="21"/>
          <w:szCs w:val="21"/>
          <w:spacing w:val="6"/>
        </w:rPr>
        <w:t xml:space="preserve"> </w:t>
      </w:r>
      <w:r>
        <w:rPr>
          <w:sz w:val="21"/>
          <w:szCs w:val="21"/>
          <w:spacing w:val="-4"/>
        </w:rPr>
        <w:t>键步骤，临床医务人员应充分认识咨询工作的重要</w:t>
      </w:r>
      <w:r>
        <w:rPr>
          <w:sz w:val="21"/>
          <w:szCs w:val="21"/>
          <w:spacing w:val="7"/>
        </w:rPr>
        <w:t xml:space="preserve"> </w:t>
      </w:r>
      <w:r>
        <w:rPr>
          <w:sz w:val="21"/>
          <w:szCs w:val="21"/>
          <w:spacing w:val="-4"/>
        </w:rPr>
        <w:t>性。规范的咨询应该包括：避孕方法的有效性、使</w:t>
      </w:r>
      <w:r>
        <w:rPr>
          <w:sz w:val="21"/>
          <w:szCs w:val="21"/>
          <w:spacing w:val="7"/>
        </w:rPr>
        <w:t xml:space="preserve"> </w:t>
      </w:r>
      <w:r>
        <w:rPr>
          <w:sz w:val="21"/>
          <w:szCs w:val="21"/>
          <w:spacing w:val="-13"/>
        </w:rPr>
        <w:t>用期限、可能的风险及不良反应、非避孕获益、开始</w:t>
      </w:r>
      <w:r>
        <w:rPr>
          <w:sz w:val="21"/>
          <w:szCs w:val="21"/>
          <w:spacing w:val="11"/>
        </w:rPr>
        <w:t xml:space="preserve"> </w:t>
      </w:r>
      <w:r>
        <w:rPr>
          <w:sz w:val="21"/>
          <w:szCs w:val="21"/>
          <w:spacing w:val="-5"/>
        </w:rPr>
        <w:t>使用和停止的步骤、何时寻求帮助、解决常见不良</w:t>
      </w:r>
      <w:r>
        <w:rPr>
          <w:sz w:val="21"/>
          <w:szCs w:val="21"/>
          <w:spacing w:val="7"/>
        </w:rPr>
        <w:t xml:space="preserve">  </w:t>
      </w:r>
      <w:r>
        <w:rPr>
          <w:sz w:val="21"/>
          <w:szCs w:val="21"/>
          <w:spacing w:val="6"/>
        </w:rPr>
        <w:t>反应的方法和途径。使用者应充分获得相关的信</w:t>
      </w:r>
      <w:r>
        <w:rPr>
          <w:sz w:val="21"/>
          <w:szCs w:val="21"/>
          <w:spacing w:val="7"/>
        </w:rPr>
        <w:t xml:space="preserve"> </w:t>
      </w:r>
      <w:r>
        <w:rPr>
          <w:sz w:val="21"/>
          <w:szCs w:val="21"/>
          <w:spacing w:val="-4"/>
        </w:rPr>
        <w:t>息，通过正确指导来选择适宜的避孕药具，以提高</w:t>
      </w:r>
      <w:r>
        <w:rPr>
          <w:sz w:val="21"/>
          <w:szCs w:val="21"/>
          <w:spacing w:val="5"/>
        </w:rPr>
        <w:t xml:space="preserve"> </w:t>
      </w:r>
      <w:r>
        <w:rPr>
          <w:sz w:val="21"/>
          <w:szCs w:val="21"/>
          <w:spacing w:val="-4"/>
        </w:rPr>
        <w:t>避孕有效率。了解和预知不良反应及获益，有利于</w:t>
      </w:r>
      <w:r>
        <w:rPr>
          <w:sz w:val="21"/>
          <w:szCs w:val="21"/>
          <w:spacing w:val="9"/>
        </w:rPr>
        <w:t xml:space="preserve"> </w:t>
      </w:r>
      <w:r>
        <w:rPr>
          <w:sz w:val="21"/>
          <w:szCs w:val="21"/>
          <w:spacing w:val="-4"/>
        </w:rPr>
        <w:t>增加使用者对不良反应的耐受性，消除顾虑，提高</w:t>
      </w:r>
      <w:r>
        <w:rPr>
          <w:sz w:val="21"/>
          <w:szCs w:val="21"/>
          <w:spacing w:val="5"/>
        </w:rPr>
        <w:t xml:space="preserve"> </w:t>
      </w:r>
      <w:r>
        <w:rPr>
          <w:sz w:val="21"/>
          <w:szCs w:val="21"/>
          <w:spacing w:val="-4"/>
        </w:rPr>
        <w:t>满意度，降低终止率，提高续用率。使用前咨询可</w:t>
      </w:r>
      <w:r>
        <w:rPr>
          <w:sz w:val="21"/>
          <w:szCs w:val="21"/>
          <w:spacing w:val="5"/>
        </w:rPr>
        <w:t xml:space="preserve"> </w:t>
      </w:r>
      <w:r>
        <w:rPr>
          <w:sz w:val="21"/>
          <w:szCs w:val="21"/>
          <w:spacing w:val="-1"/>
        </w:rPr>
        <w:t>以让使用者轻松度过适应期，减少不必要的取出；</w:t>
      </w:r>
      <w:r>
        <w:rPr>
          <w:sz w:val="21"/>
          <w:szCs w:val="21"/>
          <w:spacing w:val="15"/>
        </w:rPr>
        <w:t xml:space="preserve"> </w:t>
      </w:r>
      <w:r>
        <w:rPr>
          <w:sz w:val="21"/>
          <w:szCs w:val="21"/>
          <w:spacing w:val="-4"/>
        </w:rPr>
        <w:t>放置后咨询可平缓使用者的紧张情绪，对个别不良</w:t>
      </w:r>
      <w:r>
        <w:rPr>
          <w:sz w:val="21"/>
          <w:szCs w:val="21"/>
          <w:spacing w:val="13"/>
        </w:rPr>
        <w:t xml:space="preserve"> </w:t>
      </w:r>
      <w:r>
        <w:rPr>
          <w:sz w:val="21"/>
          <w:szCs w:val="21"/>
          <w:spacing w:val="-5"/>
        </w:rPr>
        <w:t>反应进行处理。</w:t>
      </w:r>
    </w:p>
    <w:p>
      <w:pPr>
        <w:pStyle w:val="BodyText"/>
        <w:ind w:left="429"/>
        <w:spacing w:before="44" w:line="219" w:lineRule="auto"/>
        <w:rPr>
          <w:sz w:val="21"/>
          <w:szCs w:val="21"/>
        </w:rPr>
      </w:pPr>
      <w:r>
        <w:rPr>
          <w:sz w:val="21"/>
          <w:szCs w:val="21"/>
          <w:spacing w:val="-10"/>
        </w:rPr>
        <w:t>一、出血模式改变</w:t>
      </w:r>
    </w:p>
    <w:p>
      <w:pPr>
        <w:pStyle w:val="BodyText"/>
        <w:ind w:right="48" w:firstLine="429"/>
        <w:spacing w:before="67" w:line="269" w:lineRule="auto"/>
        <w:jc w:val="both"/>
        <w:rPr>
          <w:sz w:val="21"/>
          <w:szCs w:val="21"/>
        </w:rPr>
      </w:pPr>
      <w:r>
        <w:rPr>
          <w:sz w:val="21"/>
          <w:szCs w:val="21"/>
          <w:spacing w:val="-3"/>
        </w:rPr>
        <w:t>放置</w:t>
      </w:r>
      <w:r>
        <w:rPr>
          <w:rFonts w:ascii="Times New Roman" w:hAnsi="Times New Roman" w:eastAsia="Times New Roman" w:cs="Times New Roman"/>
          <w:sz w:val="21"/>
          <w:szCs w:val="21"/>
          <w:spacing w:val="-3"/>
        </w:rPr>
        <w:t>LNG-IUS</w:t>
      </w:r>
      <w:r>
        <w:rPr>
          <w:sz w:val="21"/>
          <w:szCs w:val="21"/>
          <w:spacing w:val="-3"/>
        </w:rPr>
        <w:t>后，大多数女性会出现可预期的</w:t>
      </w:r>
      <w:r>
        <w:rPr>
          <w:sz w:val="21"/>
          <w:szCs w:val="21"/>
          <w:spacing w:val="4"/>
        </w:rPr>
        <w:t xml:space="preserve"> </w:t>
      </w:r>
      <w:r>
        <w:rPr>
          <w:sz w:val="21"/>
          <w:szCs w:val="21"/>
          <w:spacing w:val="11"/>
        </w:rPr>
        <w:t>月经模式改变。部分使用者在放置后6个月内可</w:t>
      </w:r>
      <w:r>
        <w:rPr>
          <w:sz w:val="21"/>
          <w:szCs w:val="21"/>
          <w:spacing w:val="1"/>
        </w:rPr>
        <w:t xml:space="preserve"> </w:t>
      </w:r>
      <w:r>
        <w:rPr>
          <w:sz w:val="21"/>
          <w:szCs w:val="21"/>
          <w:spacing w:val="-5"/>
        </w:rPr>
        <w:t>出现不规则出血和点滴出血，但随后症状可逐渐缓</w:t>
      </w:r>
      <w:r>
        <w:rPr>
          <w:sz w:val="21"/>
          <w:szCs w:val="21"/>
          <w:spacing w:val="7"/>
        </w:rPr>
        <w:t xml:space="preserve"> </w:t>
      </w:r>
      <w:r>
        <w:rPr>
          <w:sz w:val="21"/>
          <w:szCs w:val="21"/>
          <w:spacing w:val="8"/>
        </w:rPr>
        <w:t>解甚至消失。使用</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IUS</w:t>
      </w:r>
      <w:r>
        <w:rPr>
          <w:sz w:val="21"/>
          <w:szCs w:val="21"/>
          <w:spacing w:val="8"/>
        </w:rPr>
        <w:t>前临床医务人员应充</w:t>
      </w:r>
      <w:r>
        <w:rPr>
          <w:sz w:val="21"/>
          <w:szCs w:val="21"/>
          <w:spacing w:val="7"/>
        </w:rPr>
        <w:t xml:space="preserve"> </w:t>
      </w:r>
      <w:r>
        <w:rPr>
          <w:sz w:val="21"/>
          <w:szCs w:val="21"/>
          <w:spacing w:val="-4"/>
        </w:rPr>
        <w:t>分告知使用者可能出现的出血模式改变，可大幅提</w:t>
      </w:r>
      <w:r>
        <w:rPr>
          <w:sz w:val="21"/>
          <w:szCs w:val="21"/>
          <w:spacing w:val="5"/>
        </w:rPr>
        <w:t xml:space="preserve"> </w:t>
      </w:r>
      <w:r>
        <w:rPr>
          <w:sz w:val="21"/>
          <w:szCs w:val="21"/>
          <w:spacing w:val="-3"/>
        </w:rPr>
        <w:t>高使用者的满意度[26]。放置</w:t>
      </w:r>
      <w:r>
        <w:rPr>
          <w:rFonts w:ascii="Times New Roman" w:hAnsi="Times New Roman" w:eastAsia="Times New Roman" w:cs="Times New Roman"/>
          <w:sz w:val="21"/>
          <w:szCs w:val="21"/>
          <w:spacing w:val="-3"/>
        </w:rPr>
        <w:t>LNG-IUS</w:t>
      </w:r>
      <w:r>
        <w:rPr>
          <w:sz w:val="21"/>
          <w:szCs w:val="21"/>
          <w:spacing w:val="-3"/>
        </w:rPr>
        <w:t>后的不规则</w:t>
      </w:r>
      <w:r>
        <w:rPr>
          <w:sz w:val="21"/>
          <w:szCs w:val="21"/>
          <w:spacing w:val="9"/>
        </w:rPr>
        <w:t xml:space="preserve"> </w:t>
      </w:r>
      <w:r>
        <w:rPr>
          <w:sz w:val="21"/>
          <w:szCs w:val="21"/>
          <w:spacing w:val="-5"/>
        </w:rPr>
        <w:t>出血一般总出血量很少，无需特殊治疗。对于一些</w:t>
      </w:r>
    </w:p>
    <w:p>
      <w:pPr>
        <w:spacing w:line="269" w:lineRule="auto"/>
        <w:sectPr>
          <w:type w:val="continuous"/>
          <w:pgSz w:w="12250" w:h="16500"/>
          <w:pgMar w:top="400" w:right="1265" w:bottom="0" w:left="1280" w:header="0" w:footer="0" w:gutter="0"/>
          <w:cols w:equalWidth="0" w:num="2">
            <w:col w:w="4990" w:space="100"/>
            <w:col w:w="4615" w:space="0"/>
          </w:cols>
        </w:sectPr>
        <w:rPr>
          <w:sz w:val="21"/>
          <w:szCs w:val="21"/>
        </w:rPr>
      </w:pPr>
    </w:p>
    <w:p>
      <w:pPr>
        <w:spacing w:line="293" w:lineRule="auto"/>
        <w:rPr>
          <w:rFonts w:ascii="Arial"/>
          <w:sz w:val="21"/>
        </w:rPr>
      </w:pPr>
      <w:r/>
    </w:p>
    <w:p>
      <w:pPr>
        <w:spacing w:line="293" w:lineRule="auto"/>
        <w:rPr>
          <w:rFonts w:ascii="Arial"/>
          <w:sz w:val="21"/>
        </w:rPr>
      </w:pPr>
      <w:r/>
    </w:p>
    <w:p>
      <w:pPr>
        <w:pStyle w:val="BodyText"/>
        <w:spacing w:before="65" w:line="212" w:lineRule="auto"/>
        <w:jc w:val="right"/>
        <w:rPr>
          <w:rFonts w:ascii="Times New Roman" w:hAnsi="Times New Roman" w:eastAsia="Times New Roman" w:cs="Times New Roman"/>
          <w:sz w:val="20"/>
          <w:szCs w:val="20"/>
        </w:rPr>
      </w:pPr>
      <w:r>
        <w:rPr>
          <w:rFonts w:ascii="Times New Roman" w:hAnsi="Times New Roman" w:eastAsia="Times New Roman" w:cs="Times New Roman"/>
          <w:sz w:val="12"/>
          <w:szCs w:val="12"/>
          <w:spacing w:val="-3"/>
        </w:rPr>
        <w:t>·822·</w:t>
      </w:r>
      <w:r>
        <w:rPr>
          <w:rFonts w:ascii="Times New Roman" w:hAnsi="Times New Roman" w:eastAsia="Times New Roman" w:cs="Times New Roman"/>
          <w:sz w:val="12"/>
          <w:szCs w:val="12"/>
          <w:spacing w:val="1"/>
        </w:rPr>
        <w:t xml:space="preserve">                     </w:t>
      </w:r>
      <w:r>
        <w:rPr>
          <w:rFonts w:ascii="Times New Roman" w:hAnsi="Times New Roman" w:eastAsia="Times New Roman" w:cs="Times New Roman"/>
          <w:sz w:val="12"/>
          <w:szCs w:val="12"/>
        </w:rPr>
        <w:t xml:space="preserve">                                                               </w:t>
      </w:r>
      <w:r>
        <w:rPr>
          <w:sz w:val="20"/>
          <w:szCs w:val="20"/>
          <w:u w:val="single" w:color="auto"/>
          <w:spacing w:val="-76"/>
        </w:rPr>
        <w:t xml:space="preserve"> </w:t>
      </w:r>
      <w:r>
        <w:rPr>
          <w:sz w:val="20"/>
          <w:szCs w:val="20"/>
          <w:u w:val="single" w:color="auto"/>
          <w:spacing w:val="-14"/>
        </w:rPr>
        <w:t>中华妇产科</w:t>
      </w:r>
      <w:r>
        <w:rPr>
          <w:sz w:val="20"/>
          <w:szCs w:val="20"/>
          <w:u w:val="single" w:color="auto"/>
          <w:spacing w:val="-13"/>
        </w:rPr>
        <w:t>杂志</w:t>
      </w:r>
      <w:r>
        <w:rPr>
          <w:rFonts w:ascii="Times New Roman" w:hAnsi="Times New Roman" w:eastAsia="Times New Roman" w:cs="Times New Roman"/>
          <w:sz w:val="20"/>
          <w:szCs w:val="20"/>
          <w:u w:val="single" w:color="auto"/>
          <w:spacing w:val="-13"/>
        </w:rPr>
        <w:t>2019</w:t>
      </w:r>
      <w:r>
        <w:rPr>
          <w:sz w:val="20"/>
          <w:szCs w:val="20"/>
          <w:u w:val="single" w:color="auto"/>
          <w:spacing w:val="-13"/>
        </w:rPr>
        <w:t>年</w:t>
      </w:r>
      <w:r>
        <w:rPr>
          <w:rFonts w:ascii="Times New Roman" w:hAnsi="Times New Roman" w:eastAsia="Times New Roman" w:cs="Times New Roman"/>
          <w:sz w:val="20"/>
          <w:szCs w:val="20"/>
          <w:u w:val="single" w:color="auto"/>
          <w:spacing w:val="-13"/>
        </w:rPr>
        <w:t>12</w:t>
      </w:r>
      <w:r>
        <w:rPr>
          <w:sz w:val="20"/>
          <w:szCs w:val="20"/>
          <w:u w:val="single" w:color="auto"/>
          <w:spacing w:val="-13"/>
        </w:rPr>
        <w:t>月第</w:t>
      </w:r>
      <w:r>
        <w:rPr>
          <w:rFonts w:ascii="Times New Roman" w:hAnsi="Times New Roman" w:eastAsia="Times New Roman" w:cs="Times New Roman"/>
          <w:sz w:val="20"/>
          <w:szCs w:val="20"/>
          <w:u w:val="single" w:color="auto"/>
          <w:spacing w:val="-13"/>
        </w:rPr>
        <w:t>54</w:t>
      </w:r>
      <w:r>
        <w:rPr>
          <w:sz w:val="20"/>
          <w:szCs w:val="20"/>
          <w:u w:val="single" w:color="auto"/>
          <w:spacing w:val="-13"/>
        </w:rPr>
        <w:t>卷第</w:t>
      </w:r>
      <w:r>
        <w:rPr>
          <w:rFonts w:ascii="Times New Roman" w:hAnsi="Times New Roman" w:eastAsia="Times New Roman" w:cs="Times New Roman"/>
          <w:sz w:val="20"/>
          <w:szCs w:val="20"/>
          <w:u w:val="single" w:color="auto"/>
          <w:spacing w:val="-13"/>
        </w:rPr>
        <w:t>12</w:t>
      </w:r>
      <w:r>
        <w:rPr>
          <w:sz w:val="20"/>
          <w:szCs w:val="20"/>
          <w:u w:val="single" w:color="auto"/>
          <w:spacing w:val="-13"/>
        </w:rPr>
        <w:t>期</w:t>
      </w:r>
      <w:r>
        <w:rPr>
          <w:rFonts w:ascii="Times New Roman" w:hAnsi="Times New Roman" w:eastAsia="Times New Roman" w:cs="Times New Roman"/>
          <w:sz w:val="20"/>
          <w:szCs w:val="20"/>
          <w:u w:val="single" w:color="auto"/>
          <w:spacing w:val="-13"/>
        </w:rPr>
        <w:t>ChinJOhstet Gyne</w:t>
      </w:r>
      <w:r>
        <w:rPr>
          <w:rFonts w:ascii="Times New Roman" w:hAnsi="Times New Roman" w:eastAsia="Times New Roman" w:cs="Times New Roman"/>
          <w:sz w:val="20"/>
          <w:szCs w:val="20"/>
          <w:u w:val="single" w:color="auto"/>
          <w:spacing w:val="-14"/>
        </w:rPr>
        <w:t>col,December 2019,Vol.54,No.1</w:t>
      </w:r>
      <w:r>
        <w:rPr>
          <w:rFonts w:ascii="Times New Roman" w:hAnsi="Times New Roman" w:eastAsia="Times New Roman" w:cs="Times New Roman"/>
          <w:sz w:val="20"/>
          <w:szCs w:val="20"/>
          <w:u w:val="single" w:color="auto"/>
          <w:spacing w:val="-9"/>
        </w:rPr>
        <w:t>2</w:t>
      </w:r>
    </w:p>
    <w:p>
      <w:pPr>
        <w:spacing w:before="21"/>
        <w:rPr/>
      </w:pPr>
      <w:r/>
    </w:p>
    <w:p>
      <w:pPr>
        <w:sectPr>
          <w:pgSz w:w="12250" w:h="16500"/>
          <w:pgMar w:top="400" w:right="1302" w:bottom="0" w:left="1280" w:header="0" w:footer="0" w:gutter="0"/>
          <w:cols w:equalWidth="0" w:num="1">
            <w:col w:w="9668" w:space="0"/>
          </w:cols>
        </w:sectPr>
        <w:rPr/>
      </w:pPr>
    </w:p>
    <w:p>
      <w:pPr>
        <w:pStyle w:val="BodyText"/>
        <w:ind w:right="375"/>
        <w:spacing w:before="59" w:line="287" w:lineRule="auto"/>
        <w:jc w:val="both"/>
        <w:rPr>
          <w:sz w:val="20"/>
          <w:szCs w:val="20"/>
        </w:rPr>
      </w:pPr>
      <w:r>
        <w:rPr>
          <w:sz w:val="20"/>
          <w:szCs w:val="20"/>
          <w:spacing w:val="-8"/>
        </w:rPr>
        <w:t>焦虑情绪较重、迫切希望治疗的女性，可选择</w:t>
      </w:r>
      <w:r>
        <w:rPr>
          <w:rFonts w:ascii="Times New Roman" w:hAnsi="Times New Roman" w:eastAsia="Times New Roman" w:cs="Times New Roman"/>
          <w:sz w:val="20"/>
          <w:szCs w:val="20"/>
          <w:spacing w:val="-8"/>
        </w:rPr>
        <w:t>NSAID</w:t>
      </w:r>
      <w:r>
        <w:rPr>
          <w:sz w:val="20"/>
          <w:szCs w:val="20"/>
          <w:spacing w:val="-8"/>
        </w:rPr>
        <w:t>、</w:t>
      </w:r>
      <w:r>
        <w:rPr>
          <w:sz w:val="20"/>
          <w:szCs w:val="20"/>
          <w:spacing w:val="10"/>
        </w:rPr>
        <w:t xml:space="preserve"> </w:t>
      </w:r>
      <w:r>
        <w:rPr>
          <w:sz w:val="20"/>
          <w:szCs w:val="20"/>
        </w:rPr>
        <w:t>COC</w:t>
      </w:r>
      <w:r>
        <w:rPr>
          <w:sz w:val="20"/>
          <w:szCs w:val="20"/>
          <w:spacing w:val="11"/>
        </w:rPr>
        <w:t>、米非司酮等药物调整治疗。治疗观察中进行</w:t>
      </w:r>
      <w:r>
        <w:rPr>
          <w:sz w:val="20"/>
          <w:szCs w:val="20"/>
          <w:spacing w:val="4"/>
        </w:rPr>
        <w:t xml:space="preserve">  </w:t>
      </w:r>
      <w:r>
        <w:rPr>
          <w:sz w:val="20"/>
          <w:szCs w:val="20"/>
          <w:spacing w:val="6"/>
        </w:rPr>
        <w:t>必要的妇科检查和超声检查，以确认</w:t>
      </w:r>
      <w:r>
        <w:rPr>
          <w:sz w:val="20"/>
          <w:szCs w:val="20"/>
        </w:rPr>
        <w:t>LNG</w:t>
      </w:r>
      <w:r>
        <w:rPr>
          <w:sz w:val="20"/>
          <w:szCs w:val="20"/>
          <w:spacing w:val="6"/>
        </w:rPr>
        <w:t>-</w:t>
      </w:r>
      <w:r>
        <w:rPr>
          <w:sz w:val="20"/>
          <w:szCs w:val="20"/>
        </w:rPr>
        <w:t>IUS</w:t>
      </w:r>
      <w:r>
        <w:rPr>
          <w:sz w:val="20"/>
          <w:szCs w:val="20"/>
          <w:spacing w:val="6"/>
        </w:rPr>
        <w:t xml:space="preserve"> 位置</w:t>
      </w:r>
      <w:r>
        <w:rPr>
          <w:sz w:val="20"/>
          <w:szCs w:val="20"/>
          <w:spacing w:val="3"/>
        </w:rPr>
        <w:t xml:space="preserve">  </w:t>
      </w:r>
      <w:r>
        <w:rPr>
          <w:sz w:val="20"/>
          <w:szCs w:val="20"/>
          <w:spacing w:val="5"/>
        </w:rPr>
        <w:t>是否异常、除外其他疾病的存在以及排除妊娠的可</w:t>
      </w:r>
      <w:r>
        <w:rPr>
          <w:sz w:val="20"/>
          <w:szCs w:val="20"/>
          <w:spacing w:val="8"/>
        </w:rPr>
        <w:t xml:space="preserve">  </w:t>
      </w:r>
      <w:r>
        <w:rPr>
          <w:sz w:val="20"/>
          <w:szCs w:val="20"/>
          <w:spacing w:val="5"/>
        </w:rPr>
        <w:t>能。如使用者经咨询指导或治疗，仍无法耐受出血</w:t>
      </w:r>
      <w:r>
        <w:rPr>
          <w:sz w:val="20"/>
          <w:szCs w:val="20"/>
          <w:spacing w:val="8"/>
        </w:rPr>
        <w:t xml:space="preserve">  </w:t>
      </w:r>
      <w:r>
        <w:rPr>
          <w:sz w:val="20"/>
          <w:szCs w:val="20"/>
          <w:spacing w:val="3"/>
        </w:rPr>
        <w:t>模式改变的持续困扰，必要时可取出</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IUS</w:t>
      </w:r>
      <w:r>
        <w:rPr>
          <w:sz w:val="20"/>
          <w:szCs w:val="20"/>
          <w:spacing w:val="3"/>
        </w:rPr>
        <w:t>。</w:t>
      </w:r>
    </w:p>
    <w:p>
      <w:pPr>
        <w:pStyle w:val="BodyText"/>
        <w:ind w:right="370" w:firstLine="420"/>
        <w:spacing w:before="11" w:line="287" w:lineRule="auto"/>
        <w:jc w:val="both"/>
        <w:rPr>
          <w:sz w:val="20"/>
          <w:szCs w:val="20"/>
        </w:rPr>
      </w:pPr>
      <w:r>
        <w:rPr>
          <w:sz w:val="20"/>
          <w:szCs w:val="20"/>
          <w:spacing w:val="13"/>
        </w:rPr>
        <w:t>放置</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3"/>
        </w:rPr>
        <w:t>-</w:t>
      </w:r>
      <w:r>
        <w:rPr>
          <w:rFonts w:ascii="Times New Roman" w:hAnsi="Times New Roman" w:eastAsia="Times New Roman" w:cs="Times New Roman"/>
          <w:sz w:val="20"/>
          <w:szCs w:val="20"/>
        </w:rPr>
        <w:t>IUS</w:t>
      </w:r>
      <w:r>
        <w:rPr>
          <w:rFonts w:ascii="Times New Roman" w:hAnsi="Times New Roman" w:eastAsia="Times New Roman" w:cs="Times New Roman"/>
          <w:sz w:val="20"/>
          <w:szCs w:val="20"/>
          <w:spacing w:val="13"/>
        </w:rPr>
        <w:t>1</w:t>
      </w:r>
      <w:r>
        <w:rPr>
          <w:rFonts w:ascii="Times New Roman" w:hAnsi="Times New Roman" w:eastAsia="Times New Roman" w:cs="Times New Roman"/>
          <w:sz w:val="20"/>
          <w:szCs w:val="20"/>
          <w:spacing w:val="27"/>
          <w:w w:val="101"/>
        </w:rPr>
        <w:t xml:space="preserve"> </w:t>
      </w:r>
      <w:r>
        <w:rPr>
          <w:sz w:val="20"/>
          <w:szCs w:val="20"/>
          <w:spacing w:val="13"/>
        </w:rPr>
        <w:t>年后部分使用者会出现闭经，</w:t>
      </w:r>
      <w:r>
        <w:rPr>
          <w:sz w:val="20"/>
          <w:szCs w:val="20"/>
        </w:rPr>
        <w:t xml:space="preserve"> </w:t>
      </w:r>
      <w:r>
        <w:rPr>
          <w:sz w:val="20"/>
          <w:szCs w:val="20"/>
          <w:spacing w:val="10"/>
        </w:rPr>
        <w:t>为“药物性月经暂停”;是由于宫腔局部高浓度的</w:t>
      </w:r>
      <w:r>
        <w:rPr>
          <w:sz w:val="20"/>
          <w:szCs w:val="20"/>
          <w:spacing w:val="7"/>
        </w:rPr>
        <w:t xml:space="preserve">  </w:t>
      </w:r>
      <w:r>
        <w:rPr>
          <w:rFonts w:ascii="Times New Roman" w:hAnsi="Times New Roman" w:eastAsia="Times New Roman" w:cs="Times New Roman"/>
          <w:sz w:val="20"/>
          <w:szCs w:val="20"/>
        </w:rPr>
        <w:t>LNG</w:t>
      </w:r>
      <w:r>
        <w:rPr>
          <w:sz w:val="20"/>
          <w:szCs w:val="20"/>
          <w:spacing w:val="6"/>
        </w:rPr>
        <w:t>对子宫内膜产生了强的抑制作用，无法出现周</w:t>
      </w:r>
      <w:r>
        <w:rPr>
          <w:sz w:val="20"/>
          <w:szCs w:val="20"/>
          <w:spacing w:val="11"/>
        </w:rPr>
        <w:t xml:space="preserve"> </w:t>
      </w:r>
      <w:r>
        <w:rPr>
          <w:sz w:val="20"/>
          <w:szCs w:val="20"/>
          <w:spacing w:val="6"/>
        </w:rPr>
        <w:t>期性的子宫内膜脱落，但不影响卵巢功能，</w:t>
      </w:r>
      <w:r>
        <w:rPr>
          <w:sz w:val="20"/>
          <w:szCs w:val="20"/>
          <w:spacing w:val="5"/>
        </w:rPr>
        <w:t>所以不</w:t>
      </w:r>
      <w:r>
        <w:rPr>
          <w:sz w:val="20"/>
          <w:szCs w:val="20"/>
        </w:rPr>
        <w:t xml:space="preserve">  </w:t>
      </w:r>
      <w:r>
        <w:rPr>
          <w:sz w:val="20"/>
          <w:szCs w:val="20"/>
          <w:spacing w:val="5"/>
        </w:rPr>
        <w:t>等同于绝经，故无需特殊治疗，取出后月经即可恢</w:t>
      </w:r>
      <w:r>
        <w:rPr>
          <w:sz w:val="20"/>
          <w:szCs w:val="20"/>
          <w:spacing w:val="9"/>
        </w:rPr>
        <w:t xml:space="preserve">  </w:t>
      </w:r>
      <w:r>
        <w:rPr>
          <w:sz w:val="20"/>
          <w:szCs w:val="20"/>
          <w:spacing w:val="6"/>
        </w:rPr>
        <w:t>复。放置后闭经的发生率与基础月经状况相关，出</w:t>
      </w:r>
      <w:r>
        <w:rPr>
          <w:sz w:val="20"/>
          <w:szCs w:val="20"/>
          <w:spacing w:val="11"/>
        </w:rPr>
        <w:t xml:space="preserve"> </w:t>
      </w:r>
      <w:r>
        <w:rPr>
          <w:sz w:val="20"/>
          <w:szCs w:val="20"/>
          <w:spacing w:val="5"/>
        </w:rPr>
        <w:t>血量较少、出血天数较短的女性出现闭经的可能性</w:t>
      </w:r>
      <w:r>
        <w:rPr>
          <w:sz w:val="20"/>
          <w:szCs w:val="20"/>
          <w:spacing w:val="8"/>
        </w:rPr>
        <w:t xml:space="preserve">  </w:t>
      </w:r>
      <w:r>
        <w:rPr>
          <w:sz w:val="20"/>
          <w:szCs w:val="20"/>
          <w:spacing w:val="5"/>
        </w:rPr>
        <w:t>更大51。临床上因闭经可获得更多的健康益处，可</w:t>
      </w:r>
      <w:r>
        <w:rPr>
          <w:sz w:val="20"/>
          <w:szCs w:val="20"/>
          <w:spacing w:val="6"/>
        </w:rPr>
        <w:t xml:space="preserve">  </w:t>
      </w:r>
      <w:r>
        <w:rPr>
          <w:sz w:val="20"/>
          <w:szCs w:val="20"/>
          <w:spacing w:val="-2"/>
        </w:rPr>
        <w:t>减少出血从而改善贫血，同时可避免经前期综合征。</w:t>
      </w:r>
    </w:p>
    <w:p>
      <w:pPr>
        <w:pStyle w:val="BodyText"/>
        <w:ind w:left="420"/>
        <w:spacing w:before="35" w:line="219" w:lineRule="auto"/>
        <w:rPr>
          <w:sz w:val="20"/>
          <w:szCs w:val="20"/>
        </w:rPr>
      </w:pPr>
      <w:r>
        <w:rPr>
          <w:sz w:val="20"/>
          <w:szCs w:val="20"/>
          <w:spacing w:val="-14"/>
        </w:rPr>
        <w:t>二</w:t>
      </w:r>
      <w:r>
        <w:rPr>
          <w:sz w:val="20"/>
          <w:szCs w:val="20"/>
          <w:spacing w:val="-50"/>
        </w:rPr>
        <w:t xml:space="preserve"> </w:t>
      </w:r>
      <w:r>
        <w:rPr>
          <w:sz w:val="20"/>
          <w:szCs w:val="20"/>
          <w:spacing w:val="-14"/>
        </w:rPr>
        <w:t>、卵巢囊肿</w:t>
      </w:r>
    </w:p>
    <w:p>
      <w:pPr>
        <w:pStyle w:val="BodyText"/>
        <w:ind w:right="390" w:firstLine="420"/>
        <w:spacing w:before="51" w:line="292" w:lineRule="auto"/>
        <w:jc w:val="both"/>
        <w:rPr>
          <w:sz w:val="20"/>
          <w:szCs w:val="20"/>
        </w:rPr>
      </w:pPr>
      <w:r>
        <w:rPr>
          <w:sz w:val="20"/>
          <w:szCs w:val="20"/>
          <w:spacing w:val="6"/>
        </w:rPr>
        <w:t>放置</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IUS</w:t>
      </w:r>
      <w:r>
        <w:rPr>
          <w:sz w:val="20"/>
          <w:szCs w:val="20"/>
          <w:spacing w:val="6"/>
        </w:rPr>
        <w:t>后的功能性卵巢囊肿、卵泡增大 </w:t>
      </w:r>
      <w:r>
        <w:rPr>
          <w:sz w:val="20"/>
          <w:szCs w:val="20"/>
          <w:spacing w:val="6"/>
        </w:rPr>
        <w:t>多数是在行盆腔超声检查时发现的，通常无</w:t>
      </w:r>
      <w:r>
        <w:rPr>
          <w:sz w:val="20"/>
          <w:szCs w:val="20"/>
          <w:spacing w:val="5"/>
        </w:rPr>
        <w:t>明显症</w:t>
      </w:r>
      <w:r>
        <w:rPr>
          <w:sz w:val="20"/>
          <w:szCs w:val="20"/>
        </w:rPr>
        <w:t xml:space="preserve"> </w:t>
      </w:r>
      <w:r>
        <w:rPr>
          <w:sz w:val="20"/>
          <w:szCs w:val="20"/>
        </w:rPr>
        <w:t>状，相对较小，可自行缓解。部分女性可有不适</w:t>
      </w:r>
      <w:r>
        <w:rPr>
          <w:sz w:val="20"/>
          <w:szCs w:val="20"/>
          <w:spacing w:val="-1"/>
        </w:rPr>
        <w:t>感，</w:t>
      </w:r>
      <w:r>
        <w:rPr>
          <w:sz w:val="20"/>
          <w:szCs w:val="20"/>
        </w:rPr>
        <w:t xml:space="preserve"> </w:t>
      </w:r>
      <w:r>
        <w:rPr>
          <w:sz w:val="20"/>
          <w:szCs w:val="20"/>
          <w:spacing w:val="10"/>
        </w:rPr>
        <w:t>当直径&gt;5</w:t>
      </w:r>
      <w:r>
        <w:rPr>
          <w:rFonts w:ascii="Times New Roman" w:hAnsi="Times New Roman" w:eastAsia="Times New Roman" w:cs="Times New Roman"/>
          <w:sz w:val="20"/>
          <w:szCs w:val="20"/>
        </w:rPr>
        <w:t>cm</w:t>
      </w:r>
      <w:r>
        <w:rPr>
          <w:rFonts w:ascii="Times New Roman" w:hAnsi="Times New Roman" w:eastAsia="Times New Roman" w:cs="Times New Roman"/>
          <w:sz w:val="20"/>
          <w:szCs w:val="20"/>
          <w:spacing w:val="10"/>
        </w:rPr>
        <w:t xml:space="preserve"> </w:t>
      </w:r>
      <w:r>
        <w:rPr>
          <w:sz w:val="20"/>
          <w:szCs w:val="20"/>
          <w:spacing w:val="10"/>
        </w:rPr>
        <w:t>时建议密切随访，罕见情况下可能需</w:t>
      </w:r>
      <w:r>
        <w:rPr>
          <w:sz w:val="20"/>
          <w:szCs w:val="20"/>
          <w:spacing w:val="17"/>
        </w:rPr>
        <w:t xml:space="preserve"> </w:t>
      </w:r>
      <w:r>
        <w:rPr>
          <w:sz w:val="20"/>
          <w:szCs w:val="20"/>
          <w:spacing w:val="10"/>
        </w:rPr>
        <w:t>要手术治疗。</w:t>
      </w:r>
    </w:p>
    <w:p>
      <w:pPr>
        <w:pStyle w:val="BodyText"/>
        <w:ind w:right="452" w:firstLine="420"/>
        <w:spacing w:before="1" w:line="287" w:lineRule="auto"/>
        <w:jc w:val="both"/>
        <w:rPr>
          <w:sz w:val="20"/>
          <w:szCs w:val="20"/>
        </w:rPr>
      </w:pPr>
      <w:r>
        <w:rPr>
          <w:sz w:val="20"/>
          <w:szCs w:val="20"/>
          <w:spacing w:val="10"/>
        </w:rPr>
        <w:t>临床上，生理性增大的卵泡与卵巢囊肿(占位</w:t>
      </w:r>
      <w:r>
        <w:rPr>
          <w:sz w:val="20"/>
          <w:szCs w:val="20"/>
          <w:spacing w:val="6"/>
        </w:rPr>
        <w:t xml:space="preserve"> </w:t>
      </w:r>
      <w:r>
        <w:rPr>
          <w:sz w:val="20"/>
          <w:szCs w:val="20"/>
          <w:spacing w:val="10"/>
        </w:rPr>
        <w:t>性病变)要区分。绝大多数生理性卵巢囊肿超声检</w:t>
      </w:r>
      <w:r>
        <w:rPr>
          <w:sz w:val="20"/>
          <w:szCs w:val="20"/>
          <w:spacing w:val="7"/>
        </w:rPr>
        <w:t xml:space="preserve"> </w:t>
      </w:r>
      <w:r>
        <w:rPr>
          <w:sz w:val="20"/>
          <w:szCs w:val="20"/>
          <w:spacing w:val="10"/>
        </w:rPr>
        <w:t>查时显示为边界清晰、内容透声好，在2~3个月的</w:t>
      </w:r>
      <w:r>
        <w:rPr>
          <w:sz w:val="20"/>
          <w:szCs w:val="20"/>
          <w:spacing w:val="4"/>
        </w:rPr>
        <w:t xml:space="preserve"> </w:t>
      </w:r>
      <w:r>
        <w:rPr>
          <w:sz w:val="20"/>
          <w:szCs w:val="20"/>
          <w:spacing w:val="6"/>
        </w:rPr>
        <w:t>观察期内自发消失。如果持续存在，除进行超声动</w:t>
      </w:r>
      <w:r>
        <w:rPr>
          <w:sz w:val="20"/>
          <w:szCs w:val="20"/>
          <w:spacing w:val="1"/>
        </w:rPr>
        <w:t xml:space="preserve"> </w:t>
      </w:r>
      <w:r>
        <w:rPr>
          <w:sz w:val="20"/>
          <w:szCs w:val="20"/>
          <w:spacing w:val="10"/>
        </w:rPr>
        <w:t>态监测外，建议进行其他有关的实验室检查(如肿</w:t>
      </w:r>
      <w:r>
        <w:rPr>
          <w:sz w:val="20"/>
          <w:szCs w:val="20"/>
          <w:spacing w:val="16"/>
        </w:rPr>
        <w:t xml:space="preserve"> </w:t>
      </w:r>
      <w:r>
        <w:rPr>
          <w:sz w:val="20"/>
          <w:szCs w:val="20"/>
          <w:spacing w:val="8"/>
        </w:rPr>
        <w:t>瘤标志物)。</w:t>
      </w:r>
    </w:p>
    <w:p>
      <w:pPr>
        <w:pStyle w:val="BodyText"/>
        <w:ind w:left="420"/>
        <w:spacing w:before="55" w:line="221" w:lineRule="auto"/>
        <w:rPr>
          <w:sz w:val="20"/>
          <w:szCs w:val="20"/>
        </w:rPr>
      </w:pPr>
      <w:r>
        <w:rPr>
          <w:sz w:val="20"/>
          <w:szCs w:val="20"/>
          <w:spacing w:val="-17"/>
        </w:rPr>
        <w:t>三、移位、脱落</w:t>
      </w:r>
    </w:p>
    <w:p>
      <w:pPr>
        <w:pStyle w:val="BodyText"/>
        <w:ind w:right="370" w:firstLine="420"/>
        <w:spacing w:before="59" w:line="286" w:lineRule="auto"/>
        <w:rPr>
          <w:sz w:val="20"/>
          <w:szCs w:val="20"/>
        </w:rPr>
      </w:pPr>
      <w:r>
        <w:rPr>
          <w:sz w:val="20"/>
          <w:szCs w:val="20"/>
          <w:spacing w:val="21"/>
        </w:rPr>
        <w:t>所有的宫内节育器使用后都有脱落的风险。</w:t>
      </w:r>
      <w:r>
        <w:rPr>
          <w:sz w:val="20"/>
          <w:szCs w:val="20"/>
        </w:rPr>
        <w:t xml:space="preserve"> </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IUS</w:t>
      </w:r>
      <w:r>
        <w:rPr>
          <w:sz w:val="20"/>
          <w:szCs w:val="20"/>
          <w:spacing w:val="12"/>
        </w:rPr>
        <w:t>的累积脱落率与</w:t>
      </w:r>
      <w:r>
        <w:rPr>
          <w:rFonts w:ascii="Times New Roman" w:hAnsi="Times New Roman" w:eastAsia="Times New Roman" w:cs="Times New Roman"/>
          <w:sz w:val="20"/>
          <w:szCs w:val="20"/>
        </w:rPr>
        <w:t>Cu</w:t>
      </w:r>
      <w:r>
        <w:rPr>
          <w:rFonts w:ascii="Times New Roman" w:hAnsi="Times New Roman" w:eastAsia="Times New Roman" w:cs="Times New Roman"/>
          <w:sz w:val="20"/>
          <w:szCs w:val="20"/>
          <w:spacing w:val="12"/>
        </w:rPr>
        <w:t>-</w:t>
      </w:r>
      <w:r>
        <w:rPr>
          <w:rFonts w:ascii="Times New Roman" w:hAnsi="Times New Roman" w:eastAsia="Times New Roman" w:cs="Times New Roman"/>
          <w:sz w:val="20"/>
          <w:szCs w:val="20"/>
        </w:rPr>
        <w:t>IUD</w:t>
      </w:r>
      <w:r>
        <w:rPr>
          <w:sz w:val="20"/>
          <w:szCs w:val="20"/>
          <w:spacing w:val="12"/>
        </w:rPr>
        <w:t>相似。</w:t>
      </w:r>
    </w:p>
    <w:p>
      <w:pPr>
        <w:pStyle w:val="BodyText"/>
        <w:ind w:right="403" w:firstLine="420"/>
        <w:spacing w:before="5" w:line="286" w:lineRule="auto"/>
        <w:jc w:val="both"/>
        <w:rPr>
          <w:sz w:val="20"/>
          <w:szCs w:val="20"/>
        </w:rPr>
      </w:pPr>
      <w:r>
        <w:rPr>
          <w:sz w:val="20"/>
          <w:szCs w:val="20"/>
          <w:spacing w:val="5"/>
        </w:rPr>
        <w:t>常见的导致移位、脱落的原因有月经过多、子</w:t>
      </w:r>
      <w:r>
        <w:rPr>
          <w:sz w:val="20"/>
          <w:szCs w:val="20"/>
          <w:spacing w:val="8"/>
        </w:rPr>
        <w:t xml:space="preserve"> </w:t>
      </w:r>
      <w:r>
        <w:rPr>
          <w:sz w:val="20"/>
          <w:szCs w:val="20"/>
          <w:spacing w:val="20"/>
        </w:rPr>
        <w:t>宫腺肌病、子宫复旧不全(中期妊娠流产后或产</w:t>
      </w:r>
      <w:r>
        <w:rPr>
          <w:sz w:val="20"/>
          <w:szCs w:val="20"/>
          <w:spacing w:val="11"/>
        </w:rPr>
        <w:t xml:space="preserve"> </w:t>
      </w:r>
      <w:r>
        <w:rPr>
          <w:sz w:val="20"/>
          <w:szCs w:val="20"/>
          <w:spacing w:val="10"/>
        </w:rPr>
        <w:t>后)、放置时机不当等。有效避免或减少移位和脱</w:t>
      </w:r>
      <w:r>
        <w:rPr>
          <w:sz w:val="20"/>
          <w:szCs w:val="20"/>
          <w:spacing w:val="8"/>
        </w:rPr>
        <w:t xml:space="preserve"> </w:t>
      </w:r>
      <w:r>
        <w:rPr>
          <w:sz w:val="20"/>
          <w:szCs w:val="20"/>
          <w:spacing w:val="21"/>
        </w:rPr>
        <w:t>落的方法是选择较为适宜的时机放置</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21"/>
        </w:rPr>
        <w:t>-</w:t>
      </w:r>
      <w:r>
        <w:rPr>
          <w:rFonts w:ascii="Times New Roman" w:hAnsi="Times New Roman" w:eastAsia="Times New Roman" w:cs="Times New Roman"/>
          <w:sz w:val="20"/>
          <w:szCs w:val="20"/>
        </w:rPr>
        <w:t>IUS</w:t>
      </w:r>
      <w:r>
        <w:rPr>
          <w:sz w:val="20"/>
          <w:szCs w:val="20"/>
          <w:spacing w:val="21"/>
        </w:rPr>
        <w:t>。</w:t>
      </w:r>
      <w:r>
        <w:rPr>
          <w:sz w:val="20"/>
          <w:szCs w:val="20"/>
          <w:spacing w:val="7"/>
        </w:rPr>
        <w:t xml:space="preserve"> </w:t>
      </w:r>
      <w:r>
        <w:rPr>
          <w:sz w:val="20"/>
          <w:szCs w:val="20"/>
          <w:spacing w:val="5"/>
        </w:rPr>
        <w:t>建议在放置后的第1、3个月，月经后行常规超声检</w:t>
      </w:r>
      <w:r>
        <w:rPr>
          <w:sz w:val="20"/>
          <w:szCs w:val="20"/>
          <w:spacing w:val="12"/>
        </w:rPr>
        <w:t xml:space="preserve"> </w:t>
      </w:r>
      <w:r>
        <w:rPr>
          <w:sz w:val="20"/>
          <w:szCs w:val="20"/>
          <w:spacing w:val="6"/>
        </w:rPr>
        <w:t>查确认</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IUS</w:t>
      </w:r>
      <w:r>
        <w:rPr>
          <w:sz w:val="20"/>
          <w:szCs w:val="20"/>
          <w:spacing w:val="6"/>
        </w:rPr>
        <w:t>的位置。使用中，如突然出现出血</w:t>
      </w:r>
      <w:r>
        <w:rPr>
          <w:sz w:val="20"/>
          <w:szCs w:val="20"/>
          <w:spacing w:val="13"/>
        </w:rPr>
        <w:t xml:space="preserve"> </w:t>
      </w:r>
      <w:r>
        <w:rPr>
          <w:sz w:val="20"/>
          <w:szCs w:val="20"/>
          <w:spacing w:val="6"/>
        </w:rPr>
        <w:t>或疼痛症状，出血量突然增加，或治疗前伴</w:t>
      </w:r>
      <w:r>
        <w:rPr>
          <w:sz w:val="20"/>
          <w:szCs w:val="20"/>
          <w:spacing w:val="5"/>
        </w:rPr>
        <w:t>有的症</w:t>
      </w:r>
      <w:r>
        <w:rPr>
          <w:sz w:val="20"/>
          <w:szCs w:val="20"/>
        </w:rPr>
        <w:t xml:space="preserve"> </w:t>
      </w:r>
      <w:r>
        <w:rPr>
          <w:sz w:val="20"/>
          <w:szCs w:val="20"/>
          <w:spacing w:val="30"/>
        </w:rPr>
        <w:t>状复发(如月经量多、痛经),应警惕可能</w:t>
      </w:r>
      <w:r>
        <w:rPr>
          <w:sz w:val="20"/>
          <w:szCs w:val="20"/>
          <w:spacing w:val="29"/>
        </w:rPr>
        <w:t>发生</w:t>
      </w:r>
      <w:r>
        <w:rPr>
          <w:sz w:val="20"/>
          <w:szCs w:val="20"/>
        </w:rPr>
        <w:t xml:space="preserve"> </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8"/>
        </w:rPr>
        <w:t>-</w:t>
      </w:r>
      <w:r>
        <w:rPr>
          <w:rFonts w:ascii="Times New Roman" w:hAnsi="Times New Roman" w:eastAsia="Times New Roman" w:cs="Times New Roman"/>
          <w:sz w:val="20"/>
          <w:szCs w:val="20"/>
        </w:rPr>
        <w:t>IUS</w:t>
      </w:r>
      <w:r>
        <w:rPr>
          <w:sz w:val="20"/>
          <w:szCs w:val="20"/>
          <w:spacing w:val="18"/>
        </w:rPr>
        <w:t>移位或脱落。出现移位时应告知使用者</w:t>
      </w:r>
      <w:r>
        <w:rPr>
          <w:sz w:val="20"/>
          <w:szCs w:val="20"/>
          <w:spacing w:val="4"/>
        </w:rPr>
        <w:t xml:space="preserve"> </w:t>
      </w:r>
      <w:r>
        <w:rPr>
          <w:sz w:val="20"/>
          <w:szCs w:val="20"/>
          <w:spacing w:val="9"/>
        </w:rPr>
        <w:t>避孕失败的概率可能会增加。</w:t>
      </w:r>
    </w:p>
    <w:p>
      <w:pPr>
        <w:pStyle w:val="BodyText"/>
        <w:ind w:right="369" w:firstLine="420"/>
        <w:spacing w:before="35" w:line="266" w:lineRule="auto"/>
        <w:jc w:val="both"/>
        <w:rPr>
          <w:sz w:val="20"/>
          <w:szCs w:val="20"/>
        </w:rPr>
      </w:pPr>
      <w:r>
        <w:rPr>
          <w:sz w:val="20"/>
          <w:szCs w:val="20"/>
          <w:spacing w:val="11"/>
        </w:rPr>
        <w:t>放置后的前几个月如发现</w:t>
      </w:r>
      <w:r>
        <w:rPr>
          <w:sz w:val="20"/>
          <w:szCs w:val="20"/>
        </w:rPr>
        <w:t>LNG</w:t>
      </w:r>
      <w:r>
        <w:rPr>
          <w:sz w:val="20"/>
          <w:szCs w:val="20"/>
          <w:spacing w:val="11"/>
        </w:rPr>
        <w:t>-</w:t>
      </w:r>
      <w:r>
        <w:rPr>
          <w:sz w:val="20"/>
          <w:szCs w:val="20"/>
        </w:rPr>
        <w:t>IUS</w:t>
      </w:r>
      <w:r>
        <w:rPr>
          <w:sz w:val="20"/>
          <w:szCs w:val="20"/>
          <w:spacing w:val="11"/>
        </w:rPr>
        <w:t xml:space="preserve"> 部分脱落，</w:t>
      </w:r>
      <w:r>
        <w:rPr>
          <w:sz w:val="20"/>
          <w:szCs w:val="20"/>
        </w:rPr>
        <w:t xml:space="preserve"> </w:t>
      </w:r>
      <w:r>
        <w:rPr>
          <w:sz w:val="20"/>
          <w:szCs w:val="20"/>
          <w:spacing w:val="6"/>
        </w:rPr>
        <w:t>可考虑保守治疗，因为子宫峡部肌层的向上收缩力</w:t>
      </w:r>
      <w:r>
        <w:rPr>
          <w:sz w:val="20"/>
          <w:szCs w:val="20"/>
          <w:spacing w:val="2"/>
        </w:rPr>
        <w:t xml:space="preserve">  </w:t>
      </w:r>
      <w:r>
        <w:rPr>
          <w:sz w:val="20"/>
          <w:szCs w:val="20"/>
          <w:spacing w:val="11"/>
        </w:rPr>
        <w:t>可将其推向宫底52]。如</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1"/>
        </w:rPr>
        <w:t>-</w:t>
      </w:r>
      <w:r>
        <w:rPr>
          <w:rFonts w:ascii="Times New Roman" w:hAnsi="Times New Roman" w:eastAsia="Times New Roman" w:cs="Times New Roman"/>
          <w:sz w:val="20"/>
          <w:szCs w:val="20"/>
        </w:rPr>
        <w:t>IUS</w:t>
      </w:r>
      <w:r>
        <w:rPr>
          <w:sz w:val="20"/>
          <w:szCs w:val="20"/>
          <w:spacing w:val="11"/>
        </w:rPr>
        <w:t>末端超过子宫颈</w:t>
      </w:r>
      <w:r>
        <w:rPr>
          <w:sz w:val="20"/>
          <w:szCs w:val="20"/>
          <w:spacing w:val="4"/>
        </w:rPr>
        <w:t xml:space="preserve">  </w:t>
      </w:r>
      <w:r>
        <w:rPr>
          <w:sz w:val="20"/>
          <w:szCs w:val="20"/>
          <w:spacing w:val="16"/>
        </w:rPr>
        <w:t>管内口则需取出。当移位的</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6"/>
        </w:rPr>
        <w:t>-</w:t>
      </w:r>
      <w:r>
        <w:rPr>
          <w:rFonts w:ascii="Times New Roman" w:hAnsi="Times New Roman" w:eastAsia="Times New Roman" w:cs="Times New Roman"/>
          <w:sz w:val="20"/>
          <w:szCs w:val="20"/>
        </w:rPr>
        <w:t>IUS</w:t>
      </w:r>
      <w:r>
        <w:rPr>
          <w:rFonts w:ascii="Times New Roman" w:hAnsi="Times New Roman" w:eastAsia="Times New Roman" w:cs="Times New Roman"/>
          <w:sz w:val="20"/>
          <w:szCs w:val="20"/>
          <w:spacing w:val="-8"/>
        </w:rPr>
        <w:t xml:space="preserve"> </w:t>
      </w:r>
      <w:r>
        <w:rPr>
          <w:sz w:val="20"/>
          <w:szCs w:val="20"/>
          <w:spacing w:val="16"/>
        </w:rPr>
        <w:t>末端仍位于</w:t>
      </w:r>
    </w:p>
    <w:p>
      <w:pPr>
        <w:spacing w:line="14" w:lineRule="auto"/>
        <w:rPr>
          <w:rFonts w:ascii="Arial"/>
          <w:sz w:val="2"/>
        </w:rPr>
      </w:pPr>
      <w:r>
        <w:rPr>
          <w:rFonts w:ascii="Arial" w:hAnsi="Arial" w:eastAsia="Arial" w:cs="Arial"/>
          <w:sz w:val="2"/>
          <w:szCs w:val="2"/>
        </w:rPr>
        <w:br w:type="column"/>
      </w:r>
    </w:p>
    <w:p>
      <w:pPr>
        <w:pStyle w:val="BodyText"/>
        <w:ind w:right="18"/>
        <w:spacing w:before="38" w:line="296" w:lineRule="auto"/>
        <w:jc w:val="both"/>
        <w:rPr>
          <w:sz w:val="20"/>
          <w:szCs w:val="20"/>
        </w:rPr>
      </w:pPr>
      <w:r>
        <w:rPr>
          <w:sz w:val="20"/>
          <w:szCs w:val="20"/>
          <w:spacing w:val="7"/>
        </w:rPr>
        <w:t>子宫颈内口上方时，可在超声引导下试行复位，或</w:t>
      </w:r>
      <w:r>
        <w:rPr>
          <w:sz w:val="20"/>
          <w:szCs w:val="20"/>
          <w:spacing w:val="4"/>
        </w:rPr>
        <w:t xml:space="preserve"> </w:t>
      </w:r>
      <w:r>
        <w:rPr>
          <w:sz w:val="20"/>
          <w:szCs w:val="20"/>
          <w:spacing w:val="10"/>
        </w:rPr>
        <w:t>在宫腔镜下进行复位，这是有效手段35,可缓解疼</w:t>
      </w:r>
      <w:r>
        <w:rPr>
          <w:sz w:val="20"/>
          <w:szCs w:val="20"/>
          <w:spacing w:val="8"/>
        </w:rPr>
        <w:t xml:space="preserve"> </w:t>
      </w:r>
      <w:r>
        <w:rPr>
          <w:sz w:val="20"/>
          <w:szCs w:val="20"/>
          <w:spacing w:val="-5"/>
        </w:rPr>
        <w:t>痛、出血症状。</w:t>
      </w:r>
    </w:p>
    <w:p>
      <w:pPr>
        <w:pStyle w:val="BodyText"/>
        <w:ind w:left="429"/>
        <w:spacing w:line="220" w:lineRule="auto"/>
        <w:rPr>
          <w:sz w:val="20"/>
          <w:szCs w:val="20"/>
        </w:rPr>
      </w:pPr>
      <w:r>
        <w:rPr>
          <w:sz w:val="20"/>
          <w:szCs w:val="20"/>
          <w:spacing w:val="-17"/>
        </w:rPr>
        <w:t>四</w:t>
      </w:r>
      <w:r>
        <w:rPr>
          <w:sz w:val="20"/>
          <w:szCs w:val="20"/>
          <w:spacing w:val="-41"/>
        </w:rPr>
        <w:t xml:space="preserve"> </w:t>
      </w:r>
      <w:r>
        <w:rPr>
          <w:sz w:val="20"/>
          <w:szCs w:val="20"/>
          <w:spacing w:val="-17"/>
        </w:rPr>
        <w:t>、体重变化</w:t>
      </w:r>
    </w:p>
    <w:p>
      <w:pPr>
        <w:pStyle w:val="BodyText"/>
        <w:ind w:right="30" w:firstLine="429"/>
        <w:spacing w:before="49" w:line="291" w:lineRule="auto"/>
        <w:jc w:val="both"/>
        <w:rPr>
          <w:sz w:val="20"/>
          <w:szCs w:val="20"/>
        </w:rPr>
      </w:pP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9"/>
        </w:rPr>
        <w:t>-</w:t>
      </w:r>
      <w:r>
        <w:rPr>
          <w:rFonts w:ascii="Times New Roman" w:hAnsi="Times New Roman" w:eastAsia="Times New Roman" w:cs="Times New Roman"/>
          <w:sz w:val="20"/>
          <w:szCs w:val="20"/>
        </w:rPr>
        <w:t>IUS</w:t>
      </w:r>
      <w:r>
        <w:rPr>
          <w:sz w:val="20"/>
          <w:szCs w:val="20"/>
          <w:spacing w:val="19"/>
        </w:rPr>
        <w:t>使用者体重变化的差异很大。尽管</w:t>
      </w:r>
      <w:r>
        <w:rPr>
          <w:sz w:val="20"/>
          <w:szCs w:val="20"/>
          <w:spacing w:val="6"/>
        </w:rPr>
        <w:t xml:space="preserve"> </w:t>
      </w:r>
      <w:r>
        <w:rPr>
          <w:sz w:val="20"/>
          <w:szCs w:val="20"/>
          <w:spacing w:val="6"/>
        </w:rPr>
        <w:t>有使用者会主诉使用后体重增加，但却不是要求终</w:t>
      </w:r>
      <w:r>
        <w:rPr>
          <w:sz w:val="20"/>
          <w:szCs w:val="20"/>
          <w:spacing w:val="5"/>
        </w:rPr>
        <w:t xml:space="preserve"> </w:t>
      </w:r>
      <w:r>
        <w:rPr>
          <w:sz w:val="20"/>
          <w:szCs w:val="20"/>
          <w:spacing w:val="6"/>
        </w:rPr>
        <w:t>止使用的常见原因。另外，并无证据表明，女性体</w:t>
      </w:r>
      <w:r>
        <w:rPr>
          <w:sz w:val="20"/>
          <w:szCs w:val="20"/>
          <w:spacing w:val="5"/>
        </w:rPr>
        <w:t xml:space="preserve"> </w:t>
      </w:r>
      <w:r>
        <w:rPr>
          <w:sz w:val="20"/>
          <w:szCs w:val="20"/>
          <w:spacing w:val="16"/>
        </w:rPr>
        <w:t>重的增加会导致肥胖。使用者的体重增加与年龄</w:t>
      </w:r>
      <w:r>
        <w:rPr>
          <w:sz w:val="20"/>
          <w:szCs w:val="20"/>
        </w:rPr>
        <w:t xml:space="preserve"> </w:t>
      </w:r>
      <w:r>
        <w:rPr>
          <w:sz w:val="20"/>
          <w:szCs w:val="20"/>
          <w:spacing w:val="8"/>
        </w:rPr>
        <w:t>相关。使用</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IUS</w:t>
      </w:r>
      <w:r>
        <w:rPr>
          <w:sz w:val="20"/>
          <w:szCs w:val="20"/>
          <w:spacing w:val="8"/>
        </w:rPr>
        <w:t>与</w:t>
      </w:r>
      <w:r>
        <w:rPr>
          <w:rFonts w:ascii="Times New Roman" w:hAnsi="Times New Roman" w:eastAsia="Times New Roman" w:cs="Times New Roman"/>
          <w:sz w:val="20"/>
          <w:szCs w:val="20"/>
        </w:rPr>
        <w:t>Cu</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IUD</w:t>
      </w:r>
      <w:r>
        <w:rPr>
          <w:rFonts w:ascii="Times New Roman" w:hAnsi="Times New Roman" w:eastAsia="Times New Roman" w:cs="Times New Roman"/>
          <w:sz w:val="20"/>
          <w:szCs w:val="20"/>
          <w:spacing w:val="23"/>
          <w:w w:val="101"/>
        </w:rPr>
        <w:t xml:space="preserve">  </w:t>
      </w:r>
      <w:r>
        <w:rPr>
          <w:rFonts w:ascii="Times New Roman" w:hAnsi="Times New Roman" w:eastAsia="Times New Roman" w:cs="Times New Roman"/>
          <w:sz w:val="20"/>
          <w:szCs w:val="20"/>
          <w:spacing w:val="8"/>
        </w:rPr>
        <w:t>10</w:t>
      </w:r>
      <w:r>
        <w:rPr>
          <w:sz w:val="20"/>
          <w:szCs w:val="20"/>
          <w:spacing w:val="8"/>
        </w:rPr>
        <w:t>年使用者的体重</w:t>
      </w:r>
      <w:r>
        <w:rPr>
          <w:sz w:val="20"/>
          <w:szCs w:val="20"/>
        </w:rPr>
        <w:t xml:space="preserve"> </w:t>
      </w:r>
      <w:r>
        <w:rPr>
          <w:sz w:val="20"/>
          <w:szCs w:val="20"/>
          <w:spacing w:val="10"/>
        </w:rPr>
        <w:t>变化无显著差异53,可证实“长期使用激素避孕必</w:t>
      </w:r>
      <w:r>
        <w:rPr>
          <w:sz w:val="20"/>
          <w:szCs w:val="20"/>
          <w:spacing w:val="15"/>
        </w:rPr>
        <w:t xml:space="preserve"> </w:t>
      </w:r>
      <w:r>
        <w:rPr>
          <w:sz w:val="20"/>
          <w:szCs w:val="20"/>
          <w:spacing w:val="2"/>
        </w:rPr>
        <w:t>然会导致肥胖”的惯有认识是错误的。</w:t>
      </w:r>
    </w:p>
    <w:tbl>
      <w:tblPr>
        <w:tblStyle w:val="TableNormal"/>
        <w:tblW w:w="4539" w:type="dxa"/>
        <w:tblInd w:w="30" w:type="dxa"/>
        <w:tblLayout w:type="fixed"/>
        <w:tblBorders>
          <w:left w:val="single" w:color="000000" w:sz="4" w:space="0"/>
          <w:bottom w:val="single" w:color="000000" w:sz="4" w:space="0"/>
          <w:right w:val="single" w:color="000000" w:sz="4" w:space="0"/>
          <w:top w:val="single" w:color="000000" w:sz="4" w:space="0"/>
        </w:tblBorders>
      </w:tblPr>
      <w:tblGrid>
        <w:gridCol w:w="4539"/>
      </w:tblGrid>
      <w:tr>
        <w:trPr>
          <w:trHeight w:val="3140" w:hRule="atLeast"/>
        </w:trPr>
        <w:tc>
          <w:tcPr>
            <w:tcW w:w="4539" w:type="dxa"/>
            <w:vAlign w:val="top"/>
          </w:tcPr>
          <w:p>
            <w:pPr>
              <w:pStyle w:val="TableText"/>
              <w:ind w:left="38"/>
              <w:spacing w:before="50" w:line="219" w:lineRule="auto"/>
              <w:rPr/>
            </w:pPr>
            <w:r>
              <w:rPr>
                <w:b/>
                <w:bCs/>
                <w:spacing w:val="-4"/>
              </w:rPr>
              <w:t>共识要点：</w:t>
            </w:r>
          </w:p>
          <w:p>
            <w:pPr>
              <w:pStyle w:val="TableText"/>
              <w:ind w:left="454" w:right="113" w:hanging="340"/>
              <w:spacing w:before="51" w:line="244" w:lineRule="auto"/>
              <w:rPr/>
            </w:pPr>
            <w:r>
              <w:rPr/>
              <w:t>●放置LNG-IUS后出血模式的改变是激素类药</w:t>
            </w:r>
            <w:r>
              <w:rPr>
                <w:spacing w:val="9"/>
              </w:rPr>
              <w:t xml:space="preserve"> </w:t>
            </w:r>
            <w:r>
              <w:rPr>
                <w:spacing w:val="-1"/>
              </w:rPr>
              <w:t>物的普遍问题，随时间推移可明显改善。</w:t>
            </w:r>
          </w:p>
          <w:p>
            <w:pPr>
              <w:pStyle w:val="TableText"/>
              <w:ind w:left="444" w:right="116" w:hanging="330"/>
              <w:spacing w:before="27" w:line="257" w:lineRule="auto"/>
              <w:rPr/>
            </w:pPr>
            <w:r>
              <w:rPr/>
              <w:t>●放置LNG-IUS后，绝大多数卵巢囊肿为生理</w:t>
            </w:r>
            <w:r>
              <w:rPr>
                <w:spacing w:val="6"/>
              </w:rPr>
              <w:t xml:space="preserve"> </w:t>
            </w:r>
            <w:r>
              <w:rPr>
                <w:spacing w:val="-1"/>
              </w:rPr>
              <w:t>性囊肿，可在6个月内自然消退。</w:t>
            </w:r>
          </w:p>
          <w:p>
            <w:pPr>
              <w:pStyle w:val="TableText"/>
              <w:ind w:left="454" w:hanging="449"/>
              <w:spacing w:before="49" w:line="246" w:lineRule="auto"/>
              <w:rPr/>
            </w:pPr>
            <w:r>
              <w:rPr/>
              <w:t>●月经过多、子宫肌瘤和子宫腺肌病是LNG-IUS</w:t>
            </w:r>
            <w:r>
              <w:rPr>
                <w:spacing w:val="3"/>
              </w:rPr>
              <w:t xml:space="preserve"> </w:t>
            </w:r>
            <w:r>
              <w:rPr>
                <w:spacing w:val="-6"/>
              </w:rPr>
              <w:t>下移或脱落的高危因素，应注意把握放置时</w:t>
            </w:r>
            <w:r>
              <w:rPr>
                <w:spacing w:val="7"/>
              </w:rPr>
              <w:t xml:space="preserve"> </w:t>
            </w:r>
            <w:r>
              <w:rPr>
                <w:spacing w:val="-1"/>
              </w:rPr>
              <w:t>机并加强随访。</w:t>
            </w:r>
          </w:p>
          <w:p>
            <w:pPr>
              <w:pStyle w:val="TableText"/>
              <w:ind w:left="454" w:right="111" w:hanging="340"/>
              <w:spacing w:before="70" w:line="229" w:lineRule="auto"/>
              <w:rPr/>
            </w:pPr>
            <w:r>
              <w:rPr/>
              <w:t>●体重变化的个体差异很大，LNG-IUS并不一</w:t>
            </w:r>
            <w:r>
              <w:rPr>
                <w:spacing w:val="11"/>
              </w:rPr>
              <w:t xml:space="preserve"> </w:t>
            </w:r>
            <w:r>
              <w:rPr/>
              <w:t>定导致体重增加。</w:t>
            </w:r>
          </w:p>
        </w:tc>
      </w:tr>
    </w:tbl>
    <w:p>
      <w:pPr>
        <w:spacing w:line="284" w:lineRule="auto"/>
        <w:rPr>
          <w:rFonts w:ascii="Arial"/>
          <w:sz w:val="21"/>
        </w:rPr>
      </w:pPr>
      <w:r/>
    </w:p>
    <w:p>
      <w:pPr>
        <w:ind w:left="1442"/>
        <w:spacing w:before="65" w:line="223" w:lineRule="auto"/>
        <w:rPr>
          <w:rFonts w:ascii="SimHei" w:hAnsi="SimHei" w:eastAsia="SimHei" w:cs="SimHei"/>
          <w:sz w:val="20"/>
          <w:szCs w:val="20"/>
        </w:rPr>
      </w:pPr>
      <w:r>
        <w:rPr>
          <w:rFonts w:ascii="SimHei" w:hAnsi="SimHei" w:eastAsia="SimHei" w:cs="SimHei"/>
          <w:sz w:val="20"/>
          <w:szCs w:val="20"/>
          <w:b/>
          <w:bCs/>
          <w:spacing w:val="8"/>
        </w:rPr>
        <w:t>长期应用的安全性</w:t>
      </w:r>
    </w:p>
    <w:p>
      <w:pPr>
        <w:spacing w:line="245" w:lineRule="auto"/>
        <w:rPr>
          <w:rFonts w:ascii="Arial"/>
          <w:sz w:val="21"/>
        </w:rPr>
      </w:pPr>
      <w:r/>
    </w:p>
    <w:p>
      <w:pPr>
        <w:pStyle w:val="BodyText"/>
        <w:ind w:right="37" w:firstLine="429"/>
        <w:spacing w:before="66" w:line="295" w:lineRule="auto"/>
        <w:jc w:val="both"/>
        <w:rPr>
          <w:sz w:val="20"/>
          <w:szCs w:val="20"/>
        </w:rPr>
      </w:pPr>
      <w:r>
        <w:rPr>
          <w:sz w:val="20"/>
          <w:szCs w:val="20"/>
          <w:spacing w:val="1"/>
        </w:rPr>
        <w:t>使</w:t>
      </w:r>
      <w:r>
        <w:rPr>
          <w:sz w:val="20"/>
          <w:szCs w:val="20"/>
          <w:spacing w:val="-9"/>
        </w:rPr>
        <w:t xml:space="preserve"> </w:t>
      </w:r>
      <w:r>
        <w:rPr>
          <w:sz w:val="20"/>
          <w:szCs w:val="20"/>
          <w:spacing w:val="1"/>
        </w:rPr>
        <w:t>用</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
        </w:rPr>
        <w:t>-</w:t>
      </w:r>
      <w:r>
        <w:rPr>
          <w:rFonts w:ascii="Times New Roman" w:hAnsi="Times New Roman" w:eastAsia="Times New Roman" w:cs="Times New Roman"/>
          <w:sz w:val="20"/>
          <w:szCs w:val="20"/>
        </w:rPr>
        <w:t>IUS</w:t>
      </w:r>
      <w:r>
        <w:rPr>
          <w:sz w:val="20"/>
          <w:szCs w:val="20"/>
          <w:spacing w:val="1"/>
        </w:rPr>
        <w:t>虽有不同程度的不良反应，但大</w:t>
      </w:r>
      <w:r>
        <w:rPr>
          <w:sz w:val="20"/>
          <w:szCs w:val="20"/>
        </w:rPr>
        <w:t xml:space="preserve"> </w:t>
      </w:r>
      <w:r>
        <w:rPr>
          <w:sz w:val="20"/>
          <w:szCs w:val="20"/>
          <w:spacing w:val="6"/>
        </w:rPr>
        <w:t>多可自行缓解，对身体健康无明显及长期的不良影</w:t>
      </w:r>
      <w:r>
        <w:rPr>
          <w:sz w:val="20"/>
          <w:szCs w:val="20"/>
          <w:spacing w:val="5"/>
        </w:rPr>
        <w:t xml:space="preserve"> </w:t>
      </w:r>
      <w:r>
        <w:rPr>
          <w:sz w:val="20"/>
          <w:szCs w:val="20"/>
          <w:spacing w:val="6"/>
        </w:rPr>
        <w:t>响，绝大多数女性均可耐受。国内外的研究也从各 </w:t>
      </w:r>
      <w:r>
        <w:rPr>
          <w:sz w:val="20"/>
          <w:szCs w:val="20"/>
          <w:spacing w:val="10"/>
        </w:rPr>
        <w:t>个方面证实了</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rPr>
        <w:t>IUS</w:t>
      </w:r>
      <w:r>
        <w:rPr>
          <w:sz w:val="20"/>
          <w:szCs w:val="20"/>
          <w:spacing w:val="10"/>
        </w:rPr>
        <w:t>长期应用的安全性。</w:t>
      </w:r>
    </w:p>
    <w:p>
      <w:pPr>
        <w:pStyle w:val="BodyText"/>
        <w:ind w:left="429"/>
        <w:spacing w:line="219" w:lineRule="auto"/>
        <w:rPr>
          <w:sz w:val="20"/>
          <w:szCs w:val="20"/>
        </w:rPr>
      </w:pPr>
      <w:r>
        <w:rPr>
          <w:sz w:val="20"/>
          <w:szCs w:val="20"/>
          <w:spacing w:val="-3"/>
        </w:rPr>
        <w:t>一、生育力恢复</w:t>
      </w:r>
    </w:p>
    <w:p>
      <w:pPr>
        <w:pStyle w:val="BodyText"/>
        <w:ind w:right="31" w:firstLine="429"/>
        <w:spacing w:before="92" w:line="287" w:lineRule="auto"/>
        <w:jc w:val="both"/>
        <w:rPr>
          <w:sz w:val="20"/>
          <w:szCs w:val="20"/>
        </w:rPr>
      </w:pP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3"/>
        </w:rPr>
        <w:t>-</w:t>
      </w:r>
      <w:r>
        <w:rPr>
          <w:rFonts w:ascii="Times New Roman" w:hAnsi="Times New Roman" w:eastAsia="Times New Roman" w:cs="Times New Roman"/>
          <w:sz w:val="20"/>
          <w:szCs w:val="20"/>
        </w:rPr>
        <w:t>IUS</w:t>
      </w:r>
      <w:r>
        <w:rPr>
          <w:sz w:val="20"/>
          <w:szCs w:val="20"/>
          <w:spacing w:val="3"/>
        </w:rPr>
        <w:t>放置在宫腔，子宫内膜中的</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5"/>
        </w:rPr>
        <w:t xml:space="preserve"> </w:t>
      </w:r>
      <w:r>
        <w:rPr>
          <w:sz w:val="20"/>
          <w:szCs w:val="20"/>
          <w:spacing w:val="3"/>
        </w:rPr>
        <w:t>浓度</w:t>
      </w:r>
      <w:r>
        <w:rPr>
          <w:sz w:val="20"/>
          <w:szCs w:val="20"/>
        </w:rPr>
        <w:t xml:space="preserve"> </w:t>
      </w:r>
      <w:r>
        <w:rPr>
          <w:sz w:val="20"/>
          <w:szCs w:val="20"/>
          <w:spacing w:val="6"/>
        </w:rPr>
        <w:t>远高于血液中，基本不抑制排卵，取出后即可恢复 </w:t>
      </w:r>
      <w:r>
        <w:rPr>
          <w:sz w:val="20"/>
          <w:szCs w:val="20"/>
          <w:spacing w:val="7"/>
        </w:rPr>
        <w:t>生育能力。根据血浆孕酮水平判断，</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rPr>
        <w:t>IUS</w:t>
      </w:r>
      <w:r>
        <w:rPr>
          <w:sz w:val="20"/>
          <w:szCs w:val="20"/>
          <w:spacing w:val="7"/>
        </w:rPr>
        <w:t>与宫</w:t>
      </w:r>
      <w:r>
        <w:rPr>
          <w:sz w:val="20"/>
          <w:szCs w:val="20"/>
          <w:spacing w:val="10"/>
        </w:rPr>
        <w:t xml:space="preserve"> </w:t>
      </w:r>
      <w:r>
        <w:rPr>
          <w:sz w:val="20"/>
          <w:szCs w:val="20"/>
          <w:spacing w:val="22"/>
        </w:rPr>
        <w:t>内节育器</w:t>
      </w:r>
      <w:r>
        <w:rPr>
          <w:rFonts w:ascii="Times New Roman" w:hAnsi="Times New Roman" w:eastAsia="Times New Roman" w:cs="Times New Roman"/>
          <w:sz w:val="20"/>
          <w:szCs w:val="20"/>
        </w:rPr>
        <w:t>Multiload</w:t>
      </w:r>
      <w:r>
        <w:rPr>
          <w:rFonts w:ascii="Times New Roman" w:hAnsi="Times New Roman" w:eastAsia="Times New Roman" w:cs="Times New Roman"/>
          <w:sz w:val="20"/>
          <w:szCs w:val="20"/>
          <w:spacing w:val="22"/>
        </w:rPr>
        <w:t xml:space="preserve">  250</w:t>
      </w:r>
      <w:r>
        <w:rPr>
          <w:sz w:val="20"/>
          <w:szCs w:val="20"/>
          <w:spacing w:val="22"/>
        </w:rPr>
        <w:t>在使用1年后的排卵率相</w:t>
      </w:r>
      <w:r>
        <w:rPr>
          <w:sz w:val="20"/>
          <w:szCs w:val="20"/>
          <w:spacing w:val="16"/>
        </w:rPr>
        <w:t xml:space="preserve"> </w:t>
      </w:r>
      <w:r>
        <w:rPr>
          <w:sz w:val="20"/>
          <w:szCs w:val="20"/>
          <w:spacing w:val="18"/>
        </w:rPr>
        <w:t>同[1;女性在使用这2种避孕药具期间有85%的比</w:t>
      </w:r>
      <w:r>
        <w:rPr>
          <w:sz w:val="20"/>
          <w:szCs w:val="20"/>
          <w:spacing w:val="9"/>
        </w:rPr>
        <w:t xml:space="preserve"> </w:t>
      </w:r>
      <w:r>
        <w:rPr>
          <w:sz w:val="20"/>
          <w:szCs w:val="20"/>
          <w:spacing w:val="7"/>
        </w:rPr>
        <w:t>例存在排卵周期。</w:t>
      </w:r>
    </w:p>
    <w:p>
      <w:pPr>
        <w:pStyle w:val="BodyText"/>
        <w:ind w:right="31" w:firstLine="429"/>
        <w:spacing w:before="13" w:line="287" w:lineRule="auto"/>
        <w:jc w:val="both"/>
        <w:rPr>
          <w:sz w:val="20"/>
          <w:szCs w:val="20"/>
        </w:rPr>
      </w:pPr>
      <w:r>
        <w:rPr>
          <w:sz w:val="20"/>
          <w:szCs w:val="20"/>
        </w:rPr>
        <w:t>LNG</w:t>
      </w:r>
      <w:r>
        <w:rPr>
          <w:sz w:val="20"/>
          <w:szCs w:val="20"/>
          <w:spacing w:val="18"/>
        </w:rPr>
        <w:t>-</w:t>
      </w:r>
      <w:r>
        <w:rPr>
          <w:sz w:val="20"/>
          <w:szCs w:val="20"/>
        </w:rPr>
        <w:t>IUS</w:t>
      </w:r>
      <w:r>
        <w:rPr>
          <w:sz w:val="20"/>
          <w:szCs w:val="20"/>
          <w:spacing w:val="18"/>
        </w:rPr>
        <w:t xml:space="preserve"> 宫腔内局部孕激素的释放可导致子</w:t>
      </w:r>
      <w:r>
        <w:rPr>
          <w:sz w:val="20"/>
          <w:szCs w:val="20"/>
          <w:spacing w:val="2"/>
        </w:rPr>
        <w:t xml:space="preserve"> </w:t>
      </w:r>
      <w:r>
        <w:rPr>
          <w:sz w:val="20"/>
          <w:szCs w:val="20"/>
          <w:spacing w:val="6"/>
        </w:rPr>
        <w:t>宫内膜腺体萎缩及间质细胞蜕膜化，也可见局部炎</w:t>
      </w:r>
      <w:r>
        <w:rPr>
          <w:sz w:val="20"/>
          <w:szCs w:val="20"/>
          <w:spacing w:val="9"/>
        </w:rPr>
        <w:t xml:space="preserve"> </w:t>
      </w:r>
      <w:r>
        <w:rPr>
          <w:sz w:val="20"/>
          <w:szCs w:val="20"/>
          <w:spacing w:val="10"/>
        </w:rPr>
        <w:t>症及坏死的现象，但在取出后1~3个月子宫内膜活</w:t>
      </w:r>
      <w:r>
        <w:rPr>
          <w:sz w:val="20"/>
          <w:szCs w:val="20"/>
          <w:spacing w:val="6"/>
        </w:rPr>
        <w:t xml:space="preserve"> </w:t>
      </w:r>
      <w:r>
        <w:rPr>
          <w:sz w:val="20"/>
          <w:szCs w:val="20"/>
          <w:spacing w:val="15"/>
        </w:rPr>
        <w:t>检病理形态即可恢复正常。停用</w:t>
      </w: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5"/>
        </w:rPr>
        <w:t>-</w:t>
      </w:r>
      <w:r>
        <w:rPr>
          <w:rFonts w:ascii="Times New Roman" w:hAnsi="Times New Roman" w:eastAsia="Times New Roman" w:cs="Times New Roman"/>
          <w:sz w:val="20"/>
          <w:szCs w:val="20"/>
        </w:rPr>
        <w:t>IUS</w:t>
      </w:r>
      <w:r>
        <w:rPr>
          <w:rFonts w:ascii="Times New Roman" w:hAnsi="Times New Roman" w:eastAsia="Times New Roman" w:cs="Times New Roman"/>
          <w:sz w:val="20"/>
          <w:szCs w:val="20"/>
          <w:spacing w:val="15"/>
        </w:rPr>
        <w:t>1</w:t>
      </w:r>
      <w:r>
        <w:rPr>
          <w:rFonts w:ascii="Times New Roman" w:hAnsi="Times New Roman" w:eastAsia="Times New Roman" w:cs="Times New Roman"/>
          <w:sz w:val="20"/>
          <w:szCs w:val="20"/>
          <w:spacing w:val="36"/>
        </w:rPr>
        <w:t xml:space="preserve"> </w:t>
      </w:r>
      <w:r>
        <w:rPr>
          <w:sz w:val="20"/>
          <w:szCs w:val="20"/>
          <w:spacing w:val="15"/>
        </w:rPr>
        <w:t>年</w:t>
      </w:r>
      <w:r>
        <w:rPr>
          <w:sz w:val="20"/>
          <w:szCs w:val="20"/>
          <w:spacing w:val="-12"/>
        </w:rPr>
        <w:t xml:space="preserve"> </w:t>
      </w:r>
      <w:r>
        <w:rPr>
          <w:sz w:val="20"/>
          <w:szCs w:val="20"/>
          <w:spacing w:val="15"/>
        </w:rPr>
        <w:t>的</w:t>
      </w:r>
      <w:r>
        <w:rPr>
          <w:sz w:val="20"/>
          <w:szCs w:val="20"/>
        </w:rPr>
        <w:t xml:space="preserve"> </w:t>
      </w:r>
      <w:r>
        <w:rPr>
          <w:sz w:val="20"/>
          <w:szCs w:val="20"/>
          <w:spacing w:val="13"/>
        </w:rPr>
        <w:t>妊娠率为79.1%~96.4%,与屏障避孕</w:t>
      </w:r>
      <w:r>
        <w:rPr>
          <w:sz w:val="20"/>
          <w:szCs w:val="20"/>
          <w:spacing w:val="12"/>
        </w:rPr>
        <w:t>法的妊娠率相</w:t>
      </w:r>
      <w:r>
        <w:rPr>
          <w:sz w:val="20"/>
          <w:szCs w:val="20"/>
        </w:rPr>
        <w:t xml:space="preserve"> </w:t>
      </w:r>
      <w:r>
        <w:rPr>
          <w:sz w:val="20"/>
          <w:szCs w:val="20"/>
          <w:spacing w:val="6"/>
        </w:rPr>
        <w:t>似54;与</w:t>
      </w:r>
      <w:r>
        <w:rPr>
          <w:rFonts w:ascii="Times New Roman" w:hAnsi="Times New Roman" w:eastAsia="Times New Roman" w:cs="Times New Roman"/>
          <w:sz w:val="20"/>
          <w:szCs w:val="20"/>
        </w:rPr>
        <w:t>Cu</w:t>
      </w:r>
      <w:r>
        <w:rPr>
          <w:rFonts w:ascii="Times New Roman" w:hAnsi="Times New Roman" w:eastAsia="Times New Roman" w:cs="Times New Roman"/>
          <w:sz w:val="20"/>
          <w:szCs w:val="20"/>
          <w:spacing w:val="6"/>
        </w:rPr>
        <w:t>-</w:t>
      </w:r>
      <w:r>
        <w:rPr>
          <w:rFonts w:ascii="Times New Roman" w:hAnsi="Times New Roman" w:eastAsia="Times New Roman" w:cs="Times New Roman"/>
          <w:sz w:val="20"/>
          <w:szCs w:val="20"/>
        </w:rPr>
        <w:t>IUD</w:t>
      </w:r>
      <w:r>
        <w:rPr>
          <w:rFonts w:ascii="Times New Roman" w:hAnsi="Times New Roman" w:eastAsia="Times New Roman" w:cs="Times New Roman"/>
          <w:sz w:val="20"/>
          <w:szCs w:val="20"/>
          <w:spacing w:val="5"/>
        </w:rPr>
        <w:t xml:space="preserve"> </w:t>
      </w:r>
      <w:r>
        <w:rPr>
          <w:sz w:val="20"/>
          <w:szCs w:val="20"/>
          <w:spacing w:val="6"/>
        </w:rPr>
        <w:t>相比累积妊娠率无差异，两者的活</w:t>
      </w:r>
      <w:r>
        <w:rPr>
          <w:sz w:val="20"/>
          <w:szCs w:val="20"/>
        </w:rPr>
        <w:t xml:space="preserve"> </w:t>
      </w:r>
      <w:r>
        <w:rPr>
          <w:sz w:val="20"/>
          <w:szCs w:val="20"/>
          <w:spacing w:val="12"/>
        </w:rPr>
        <w:t>产率也无差异55。</w:t>
      </w:r>
    </w:p>
    <w:p>
      <w:pPr>
        <w:pStyle w:val="BodyText"/>
        <w:ind w:left="429"/>
        <w:spacing w:before="67" w:line="220" w:lineRule="auto"/>
        <w:rPr>
          <w:sz w:val="20"/>
          <w:szCs w:val="20"/>
        </w:rPr>
      </w:pPr>
      <w:r>
        <w:rPr>
          <w:sz w:val="20"/>
          <w:szCs w:val="20"/>
          <w:spacing w:val="-2"/>
        </w:rPr>
        <w:t>二、乳腺癌的风险</w:t>
      </w:r>
    </w:p>
    <w:p>
      <w:pPr>
        <w:pStyle w:val="BodyText"/>
        <w:ind w:left="429"/>
        <w:spacing w:before="42" w:line="184" w:lineRule="auto"/>
        <w:rPr>
          <w:sz w:val="20"/>
          <w:szCs w:val="20"/>
        </w:rPr>
      </w:pPr>
      <w:r>
        <w:rPr>
          <w:rFonts w:ascii="Times New Roman" w:hAnsi="Times New Roman" w:eastAsia="Times New Roman" w:cs="Times New Roman"/>
          <w:sz w:val="20"/>
          <w:szCs w:val="20"/>
        </w:rPr>
        <w:t>LNG</w:t>
      </w:r>
      <w:r>
        <w:rPr>
          <w:rFonts w:ascii="Times New Roman" w:hAnsi="Times New Roman" w:eastAsia="Times New Roman" w:cs="Times New Roman"/>
          <w:sz w:val="20"/>
          <w:szCs w:val="20"/>
          <w:spacing w:val="19"/>
        </w:rPr>
        <w:t>-</w:t>
      </w:r>
      <w:r>
        <w:rPr>
          <w:rFonts w:ascii="Times New Roman" w:hAnsi="Times New Roman" w:eastAsia="Times New Roman" w:cs="Times New Roman"/>
          <w:sz w:val="20"/>
          <w:szCs w:val="20"/>
        </w:rPr>
        <w:t>IUS</w:t>
      </w:r>
      <w:r>
        <w:rPr>
          <w:sz w:val="20"/>
          <w:szCs w:val="20"/>
          <w:spacing w:val="19"/>
        </w:rPr>
        <w:t>长期应用是否增加乳腺癌的风险结</w:t>
      </w:r>
    </w:p>
    <w:p>
      <w:pPr>
        <w:spacing w:line="184" w:lineRule="auto"/>
        <w:sectPr>
          <w:type w:val="continuous"/>
          <w:pgSz w:w="12250" w:h="16500"/>
          <w:pgMar w:top="400" w:right="1302" w:bottom="0" w:left="1280" w:header="0" w:footer="0" w:gutter="0"/>
          <w:cols w:equalWidth="0" w:num="2">
            <w:col w:w="4990" w:space="100"/>
            <w:col w:w="4578" w:space="0"/>
          </w:cols>
        </w:sectPr>
        <w:rPr>
          <w:sz w:val="20"/>
          <w:szCs w:val="20"/>
        </w:rPr>
      </w:pPr>
    </w:p>
    <w:p>
      <w:pPr>
        <w:spacing w:line="321" w:lineRule="auto"/>
        <w:rPr>
          <w:rFonts w:ascii="Arial"/>
          <w:sz w:val="21"/>
        </w:rPr>
      </w:pPr>
      <w:r/>
    </w:p>
    <w:p>
      <w:pPr>
        <w:spacing w:line="321" w:lineRule="auto"/>
        <w:rPr>
          <w:rFonts w:ascii="Arial"/>
          <w:sz w:val="21"/>
        </w:rPr>
      </w:pPr>
      <w:r/>
    </w:p>
    <w:p>
      <w:pPr>
        <w:pStyle w:val="BodyText"/>
        <w:spacing w:before="52" w:line="212" w:lineRule="auto"/>
        <w:rPr>
          <w:rFonts w:ascii="Times New Roman" w:hAnsi="Times New Roman" w:eastAsia="Times New Roman" w:cs="Times New Roman"/>
          <w:sz w:val="11"/>
          <w:szCs w:val="11"/>
        </w:rPr>
      </w:pPr>
      <w:r>
        <w:rPr>
          <w:sz w:val="16"/>
          <w:szCs w:val="16"/>
          <w:u w:val="single" w:color="auto"/>
          <w:spacing w:val="12"/>
        </w:rPr>
        <w:t>中华妇产科杂志</w:t>
      </w:r>
      <w:r>
        <w:rPr>
          <w:rFonts w:ascii="Times New Roman" w:hAnsi="Times New Roman" w:eastAsia="Times New Roman" w:cs="Times New Roman"/>
          <w:sz w:val="16"/>
          <w:szCs w:val="16"/>
          <w:u w:val="single" w:color="auto"/>
          <w:spacing w:val="12"/>
        </w:rPr>
        <w:t>2019</w:t>
      </w:r>
      <w:r>
        <w:rPr>
          <w:sz w:val="16"/>
          <w:szCs w:val="16"/>
          <w:u w:val="single" w:color="auto"/>
          <w:spacing w:val="12"/>
        </w:rPr>
        <w:t>年</w:t>
      </w:r>
      <w:r>
        <w:rPr>
          <w:rFonts w:ascii="Times New Roman" w:hAnsi="Times New Roman" w:eastAsia="Times New Roman" w:cs="Times New Roman"/>
          <w:sz w:val="16"/>
          <w:szCs w:val="16"/>
          <w:u w:val="single" w:color="auto"/>
          <w:spacing w:val="12"/>
        </w:rPr>
        <w:t>12</w:t>
      </w:r>
      <w:r>
        <w:rPr>
          <w:sz w:val="16"/>
          <w:szCs w:val="16"/>
          <w:u w:val="single" w:color="auto"/>
          <w:spacing w:val="12"/>
        </w:rPr>
        <w:t>月第</w:t>
      </w:r>
      <w:r>
        <w:rPr>
          <w:rFonts w:ascii="Times New Roman" w:hAnsi="Times New Roman" w:eastAsia="Times New Roman" w:cs="Times New Roman"/>
          <w:sz w:val="16"/>
          <w:szCs w:val="16"/>
          <w:u w:val="single" w:color="auto"/>
          <w:spacing w:val="12"/>
        </w:rPr>
        <w:t>54</w:t>
      </w:r>
      <w:r>
        <w:rPr>
          <w:sz w:val="16"/>
          <w:szCs w:val="16"/>
          <w:u w:val="single" w:color="auto"/>
          <w:spacing w:val="12"/>
        </w:rPr>
        <w:t>卷第</w:t>
      </w:r>
      <w:r>
        <w:rPr>
          <w:rFonts w:ascii="Times New Roman" w:hAnsi="Times New Roman" w:eastAsia="Times New Roman" w:cs="Times New Roman"/>
          <w:sz w:val="16"/>
          <w:szCs w:val="16"/>
          <w:u w:val="single" w:color="auto"/>
          <w:spacing w:val="12"/>
        </w:rPr>
        <w:t>12</w:t>
      </w:r>
      <w:r>
        <w:rPr>
          <w:sz w:val="16"/>
          <w:szCs w:val="16"/>
          <w:u w:val="single" w:color="auto"/>
          <w:spacing w:val="12"/>
        </w:rPr>
        <w:t>期</w:t>
      </w:r>
      <w:r>
        <w:rPr>
          <w:rFonts w:ascii="Times New Roman" w:hAnsi="Times New Roman" w:eastAsia="Times New Roman" w:cs="Times New Roman"/>
          <w:sz w:val="16"/>
          <w:szCs w:val="16"/>
          <w:u w:val="single" w:color="auto"/>
        </w:rPr>
        <w:t>ChinJObstet</w:t>
      </w:r>
      <w:r>
        <w:rPr>
          <w:rFonts w:ascii="Times New Roman" w:hAnsi="Times New Roman" w:eastAsia="Times New Roman" w:cs="Times New Roman"/>
          <w:sz w:val="16"/>
          <w:szCs w:val="16"/>
          <w:u w:val="single" w:color="auto"/>
          <w:spacing w:val="24"/>
          <w:w w:val="102"/>
        </w:rPr>
        <w:t xml:space="preserve"> </w:t>
      </w:r>
      <w:r>
        <w:rPr>
          <w:rFonts w:ascii="Times New Roman" w:hAnsi="Times New Roman" w:eastAsia="Times New Roman" w:cs="Times New Roman"/>
          <w:sz w:val="16"/>
          <w:szCs w:val="16"/>
          <w:u w:val="single" w:color="auto"/>
        </w:rPr>
        <w:t>Gynecol</w:t>
      </w:r>
      <w:r>
        <w:rPr>
          <w:rFonts w:ascii="Times New Roman" w:hAnsi="Times New Roman" w:eastAsia="Times New Roman" w:cs="Times New Roman"/>
          <w:sz w:val="16"/>
          <w:szCs w:val="16"/>
          <w:u w:val="single" w:color="auto"/>
          <w:spacing w:val="12"/>
        </w:rPr>
        <w:t>,</w:t>
      </w:r>
      <w:r>
        <w:rPr>
          <w:rFonts w:ascii="Times New Roman" w:hAnsi="Times New Roman" w:eastAsia="Times New Roman" w:cs="Times New Roman"/>
          <w:sz w:val="16"/>
          <w:szCs w:val="16"/>
          <w:u w:val="single" w:color="auto"/>
        </w:rPr>
        <w:t>December</w:t>
      </w:r>
      <w:r>
        <w:rPr>
          <w:rFonts w:ascii="Times New Roman" w:hAnsi="Times New Roman" w:eastAsia="Times New Roman" w:cs="Times New Roman"/>
          <w:sz w:val="16"/>
          <w:szCs w:val="16"/>
          <w:u w:val="single" w:color="auto"/>
          <w:spacing w:val="22"/>
        </w:rPr>
        <w:t xml:space="preserve"> </w:t>
      </w:r>
      <w:r>
        <w:rPr>
          <w:rFonts w:ascii="Times New Roman" w:hAnsi="Times New Roman" w:eastAsia="Times New Roman" w:cs="Times New Roman"/>
          <w:sz w:val="16"/>
          <w:szCs w:val="16"/>
          <w:u w:val="single" w:color="auto"/>
          <w:spacing w:val="12"/>
        </w:rPr>
        <w:t>2019,</w:t>
      </w:r>
      <w:r>
        <w:rPr>
          <w:rFonts w:ascii="Times New Roman" w:hAnsi="Times New Roman" w:eastAsia="Times New Roman" w:cs="Times New Roman"/>
          <w:sz w:val="16"/>
          <w:szCs w:val="16"/>
          <w:u w:val="single" w:color="auto"/>
        </w:rPr>
        <w:t>Vol</w:t>
      </w:r>
      <w:r>
        <w:rPr>
          <w:rFonts w:ascii="Times New Roman" w:hAnsi="Times New Roman" w:eastAsia="Times New Roman" w:cs="Times New Roman"/>
          <w:sz w:val="16"/>
          <w:szCs w:val="16"/>
          <w:u w:val="single" w:color="auto"/>
          <w:spacing w:val="12"/>
        </w:rPr>
        <w:t>.54,</w:t>
      </w:r>
      <w:r>
        <w:rPr>
          <w:rFonts w:ascii="Times New Roman" w:hAnsi="Times New Roman" w:eastAsia="Times New Roman" w:cs="Times New Roman"/>
          <w:sz w:val="16"/>
          <w:szCs w:val="16"/>
          <w:u w:val="single" w:color="auto"/>
        </w:rPr>
        <w:t>No</w:t>
      </w:r>
      <w:r>
        <w:rPr>
          <w:rFonts w:ascii="Times New Roman" w:hAnsi="Times New Roman" w:eastAsia="Times New Roman" w:cs="Times New Roman"/>
          <w:sz w:val="16"/>
          <w:szCs w:val="16"/>
          <w:u w:val="single" w:color="auto"/>
          <w:spacing w:val="12"/>
        </w:rPr>
        <w:t>.12</w:t>
      </w:r>
      <w:r>
        <w:rPr>
          <w:rFonts w:ascii="Times New Roman" w:hAnsi="Times New Roman" w:eastAsia="Times New Roman" w:cs="Times New Roman"/>
          <w:sz w:val="16"/>
          <w:szCs w:val="16"/>
        </w:rPr>
        <w:t xml:space="preserve">                                                              </w:t>
      </w:r>
      <w:r>
        <w:rPr>
          <w:rFonts w:ascii="Times New Roman" w:hAnsi="Times New Roman" w:eastAsia="Times New Roman" w:cs="Times New Roman"/>
          <w:sz w:val="11"/>
          <w:szCs w:val="11"/>
          <w:spacing w:val="12"/>
        </w:rPr>
        <w:t>·823·</w:t>
      </w:r>
    </w:p>
    <w:p>
      <w:pPr>
        <w:rPr/>
      </w:pPr>
      <w:r/>
    </w:p>
    <w:p>
      <w:pPr>
        <w:sectPr>
          <w:pgSz w:w="12250" w:h="16500"/>
          <w:pgMar w:top="400" w:right="1239" w:bottom="0" w:left="1280" w:header="0" w:footer="0" w:gutter="0"/>
          <w:cols w:equalWidth="0" w:num="1">
            <w:col w:w="9731" w:space="0"/>
          </w:cols>
        </w:sectPr>
        <w:rPr/>
      </w:pPr>
    </w:p>
    <w:p>
      <w:pPr>
        <w:pStyle w:val="BodyText"/>
        <w:ind w:right="443"/>
        <w:spacing w:before="45" w:line="284" w:lineRule="auto"/>
        <w:jc w:val="both"/>
        <w:rPr>
          <w:sz w:val="21"/>
          <w:szCs w:val="21"/>
        </w:rPr>
      </w:pPr>
      <w:r>
        <w:rPr>
          <w:sz w:val="21"/>
          <w:szCs w:val="21"/>
          <w:spacing w:val="-11"/>
        </w:rPr>
        <w:t>论不一[47-483。新近的1项大型前瞻性研究显示，与</w:t>
      </w:r>
      <w:r>
        <w:rPr>
          <w:sz w:val="21"/>
          <w:szCs w:val="21"/>
          <w:spacing w:val="12"/>
        </w:rPr>
        <w:t xml:space="preserve"> </w:t>
      </w:r>
      <w:r>
        <w:rPr>
          <w:sz w:val="21"/>
          <w:szCs w:val="21"/>
          <w:spacing w:val="-3"/>
        </w:rPr>
        <w:t>从未使用</w:t>
      </w:r>
      <w:r>
        <w:rPr>
          <w:rFonts w:ascii="Times New Roman" w:hAnsi="Times New Roman" w:eastAsia="Times New Roman" w:cs="Times New Roman"/>
          <w:sz w:val="21"/>
          <w:szCs w:val="21"/>
          <w:spacing w:val="-3"/>
        </w:rPr>
        <w:t>LNG-IUS</w:t>
      </w:r>
      <w:r>
        <w:rPr>
          <w:sz w:val="21"/>
          <w:szCs w:val="21"/>
          <w:spacing w:val="-3"/>
        </w:rPr>
        <w:t>的女性相比，</w:t>
      </w:r>
      <w:r>
        <w:rPr>
          <w:rFonts w:ascii="Times New Roman" w:hAnsi="Times New Roman" w:eastAsia="Times New Roman" w:cs="Times New Roman"/>
          <w:sz w:val="21"/>
          <w:szCs w:val="21"/>
          <w:spacing w:val="-3"/>
        </w:rPr>
        <w:t>LNG-IUS</w:t>
      </w:r>
      <w:r>
        <w:rPr>
          <w:sz w:val="21"/>
          <w:szCs w:val="21"/>
          <w:spacing w:val="-3"/>
        </w:rPr>
        <w:t>不增加乳</w:t>
      </w:r>
      <w:r>
        <w:rPr>
          <w:sz w:val="21"/>
          <w:szCs w:val="21"/>
          <w:spacing w:val="3"/>
        </w:rPr>
        <w:t xml:space="preserve"> </w:t>
      </w:r>
      <w:r>
        <w:rPr>
          <w:sz w:val="21"/>
          <w:szCs w:val="21"/>
          <w:spacing w:val="-8"/>
        </w:rPr>
        <w:t>腺癌的发生风险[50。</w:t>
      </w:r>
    </w:p>
    <w:p>
      <w:pPr>
        <w:pStyle w:val="BodyText"/>
        <w:ind w:left="420"/>
        <w:spacing w:line="219" w:lineRule="auto"/>
        <w:rPr>
          <w:sz w:val="21"/>
          <w:szCs w:val="21"/>
        </w:rPr>
      </w:pPr>
      <w:r>
        <w:rPr>
          <w:sz w:val="21"/>
          <w:szCs w:val="21"/>
          <w:spacing w:val="-16"/>
        </w:rPr>
        <w:t>三、血脂、糖代谢和骨密度</w:t>
      </w:r>
    </w:p>
    <w:p>
      <w:pPr>
        <w:pStyle w:val="BodyText"/>
        <w:ind w:right="439" w:firstLine="420"/>
        <w:spacing w:before="61" w:line="281" w:lineRule="auto"/>
        <w:jc w:val="both"/>
        <w:rPr>
          <w:sz w:val="21"/>
          <w:szCs w:val="21"/>
        </w:rPr>
      </w:pPr>
      <w:r>
        <w:rPr>
          <w:sz w:val="21"/>
          <w:szCs w:val="21"/>
          <w:spacing w:val="8"/>
        </w:rPr>
        <w:t>糖尿病患者使用</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8"/>
        </w:rPr>
        <w:t>-</w:t>
      </w:r>
      <w:r>
        <w:rPr>
          <w:rFonts w:ascii="Times New Roman" w:hAnsi="Times New Roman" w:eastAsia="Times New Roman" w:cs="Times New Roman"/>
          <w:sz w:val="21"/>
          <w:szCs w:val="21"/>
        </w:rPr>
        <w:t>IUS</w:t>
      </w:r>
      <w:r>
        <w:rPr>
          <w:sz w:val="21"/>
          <w:szCs w:val="21"/>
          <w:spacing w:val="8"/>
        </w:rPr>
        <w:t>对血糖的代谢水平</w:t>
      </w:r>
      <w:r>
        <w:rPr>
          <w:sz w:val="21"/>
          <w:szCs w:val="21"/>
        </w:rPr>
        <w:t xml:space="preserve"> </w:t>
      </w:r>
      <w:r>
        <w:rPr>
          <w:sz w:val="21"/>
          <w:szCs w:val="21"/>
          <w:spacing w:val="5"/>
        </w:rPr>
        <w:t>无影响[6。围绝经期女性使用后空腹血糖水平较</w:t>
      </w:r>
      <w:r>
        <w:rPr>
          <w:sz w:val="21"/>
          <w:szCs w:val="21"/>
          <w:spacing w:val="18"/>
        </w:rPr>
        <w:t xml:space="preserve"> </w:t>
      </w:r>
      <w:r>
        <w:rPr>
          <w:sz w:val="21"/>
          <w:szCs w:val="21"/>
          <w:spacing w:val="-13"/>
        </w:rPr>
        <w:t>前升高、舒张压下降，但收缩压、高密度脂蛋白胆固</w:t>
      </w:r>
      <w:r>
        <w:rPr>
          <w:sz w:val="21"/>
          <w:szCs w:val="21"/>
          <w:spacing w:val="18"/>
        </w:rPr>
        <w:t xml:space="preserve"> </w:t>
      </w:r>
      <w:r>
        <w:rPr>
          <w:sz w:val="21"/>
          <w:szCs w:val="21"/>
          <w:spacing w:val="-1"/>
        </w:rPr>
        <w:t>醇</w:t>
      </w:r>
      <w:r>
        <w:rPr>
          <w:rFonts w:ascii="Times New Roman" w:hAnsi="Times New Roman" w:eastAsia="Times New Roman" w:cs="Times New Roman"/>
          <w:sz w:val="21"/>
          <w:szCs w:val="21"/>
          <w:spacing w:val="-1"/>
        </w:rPr>
        <w:t>(HDL-C)</w:t>
      </w:r>
      <w:r>
        <w:rPr>
          <w:sz w:val="21"/>
          <w:szCs w:val="21"/>
          <w:spacing w:val="-1"/>
        </w:rPr>
        <w:t>、三酰甘油</w:t>
      </w:r>
      <w:r>
        <w:rPr>
          <w:rFonts w:ascii="Times New Roman" w:hAnsi="Times New Roman" w:eastAsia="Times New Roman" w:cs="Times New Roman"/>
          <w:sz w:val="21"/>
          <w:szCs w:val="21"/>
          <w:spacing w:val="-1"/>
        </w:rPr>
        <w:t>(TG)</w:t>
      </w:r>
      <w:r>
        <w:rPr>
          <w:sz w:val="21"/>
          <w:szCs w:val="21"/>
          <w:spacing w:val="-1"/>
        </w:rPr>
        <w:t>、总胆固醇、极低密度</w:t>
      </w:r>
      <w:r>
        <w:rPr>
          <w:sz w:val="21"/>
          <w:szCs w:val="21"/>
          <w:spacing w:val="7"/>
        </w:rPr>
        <w:t xml:space="preserve"> </w:t>
      </w:r>
      <w:r>
        <w:rPr>
          <w:sz w:val="21"/>
          <w:szCs w:val="21"/>
          <w:spacing w:val="-3"/>
        </w:rPr>
        <w:t>脂蛋白</w:t>
      </w:r>
      <w:r>
        <w:rPr>
          <w:rFonts w:ascii="Times New Roman" w:hAnsi="Times New Roman" w:eastAsia="Times New Roman" w:cs="Times New Roman"/>
          <w:sz w:val="21"/>
          <w:szCs w:val="21"/>
          <w:spacing w:val="-3"/>
        </w:rPr>
        <w:t>(VLDL)</w:t>
      </w:r>
      <w:r>
        <w:rPr>
          <w:sz w:val="21"/>
          <w:szCs w:val="21"/>
          <w:spacing w:val="-3"/>
        </w:rPr>
        <w:t>、低密度脂蛋白</w:t>
      </w:r>
      <w:r>
        <w:rPr>
          <w:rFonts w:ascii="Times New Roman" w:hAnsi="Times New Roman" w:eastAsia="Times New Roman" w:cs="Times New Roman"/>
          <w:sz w:val="21"/>
          <w:szCs w:val="21"/>
          <w:spacing w:val="-3"/>
        </w:rPr>
        <w:t>(LDL)</w:t>
      </w:r>
      <w:r>
        <w:rPr>
          <w:sz w:val="21"/>
          <w:szCs w:val="21"/>
          <w:spacing w:val="-3"/>
        </w:rPr>
        <w:t>、天冬氨酸转</w:t>
      </w:r>
      <w:r>
        <w:rPr>
          <w:sz w:val="21"/>
          <w:szCs w:val="21"/>
          <w:spacing w:val="11"/>
        </w:rPr>
        <w:t xml:space="preserve"> </w:t>
      </w:r>
      <w:r>
        <w:rPr>
          <w:sz w:val="21"/>
          <w:szCs w:val="21"/>
          <w:spacing w:val="12"/>
        </w:rPr>
        <w:t>氨酶</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AST</w:t>
      </w:r>
      <w:r>
        <w:rPr>
          <w:rFonts w:ascii="Times New Roman" w:hAnsi="Times New Roman" w:eastAsia="Times New Roman" w:cs="Times New Roman"/>
          <w:sz w:val="21"/>
          <w:szCs w:val="21"/>
          <w:spacing w:val="12"/>
        </w:rPr>
        <w:t>)</w:t>
      </w:r>
      <w:r>
        <w:rPr>
          <w:sz w:val="21"/>
          <w:szCs w:val="21"/>
          <w:spacing w:val="12"/>
        </w:rPr>
        <w:t>、丙氨酸转氨酶</w:t>
      </w:r>
      <w:r>
        <w:rPr>
          <w:rFonts w:ascii="Times New Roman" w:hAnsi="Times New Roman" w:eastAsia="Times New Roman" w:cs="Times New Roman"/>
          <w:sz w:val="21"/>
          <w:szCs w:val="21"/>
          <w:spacing w:val="12"/>
        </w:rPr>
        <w:t>(</w:t>
      </w:r>
      <w:r>
        <w:rPr>
          <w:rFonts w:ascii="Times New Roman" w:hAnsi="Times New Roman" w:eastAsia="Times New Roman" w:cs="Times New Roman"/>
          <w:sz w:val="21"/>
          <w:szCs w:val="21"/>
        </w:rPr>
        <w:t>ALT</w:t>
      </w:r>
      <w:r>
        <w:rPr>
          <w:rFonts w:ascii="Times New Roman" w:hAnsi="Times New Roman" w:eastAsia="Times New Roman" w:cs="Times New Roman"/>
          <w:sz w:val="21"/>
          <w:szCs w:val="21"/>
          <w:spacing w:val="12"/>
        </w:rPr>
        <w:t>) </w:t>
      </w:r>
      <w:r>
        <w:rPr>
          <w:sz w:val="21"/>
          <w:szCs w:val="21"/>
          <w:spacing w:val="12"/>
        </w:rPr>
        <w:t>水平无明显变</w:t>
      </w:r>
      <w:r>
        <w:rPr>
          <w:sz w:val="21"/>
          <w:szCs w:val="21"/>
          <w:spacing w:val="10"/>
        </w:rPr>
        <w:t xml:space="preserve"> </w:t>
      </w:r>
      <w:r>
        <w:rPr>
          <w:sz w:val="21"/>
          <w:szCs w:val="21"/>
          <w:spacing w:val="-4"/>
        </w:rPr>
        <w:t>化[57]。在糖耐量异常或糖尿病患者中应谨慎评估</w:t>
      </w:r>
      <w:r>
        <w:rPr>
          <w:sz w:val="21"/>
          <w:szCs w:val="21"/>
          <w:spacing w:val="14"/>
        </w:rPr>
        <w:t xml:space="preserve"> </w:t>
      </w:r>
      <w:r>
        <w:rPr>
          <w:sz w:val="21"/>
          <w:szCs w:val="21"/>
          <w:spacing w:val="-4"/>
        </w:rPr>
        <w:t>使用</w:t>
      </w:r>
      <w:r>
        <w:rPr>
          <w:rFonts w:ascii="Times New Roman" w:hAnsi="Times New Roman" w:eastAsia="Times New Roman" w:cs="Times New Roman"/>
          <w:sz w:val="21"/>
          <w:szCs w:val="21"/>
          <w:spacing w:val="-4"/>
        </w:rPr>
        <w:t>LNG-IUS</w:t>
      </w:r>
      <w:r>
        <w:rPr>
          <w:sz w:val="21"/>
          <w:szCs w:val="21"/>
          <w:spacing w:val="-4"/>
        </w:rPr>
        <w:t>的利弊，并告知风险、加强监测。肥</w:t>
      </w:r>
      <w:r>
        <w:rPr>
          <w:sz w:val="21"/>
          <w:szCs w:val="21"/>
          <w:spacing w:val="16"/>
        </w:rPr>
        <w:t xml:space="preserve"> </w:t>
      </w:r>
      <w:r>
        <w:rPr>
          <w:sz w:val="21"/>
          <w:szCs w:val="21"/>
          <w:spacing w:val="-2"/>
        </w:rPr>
        <w:t>胖(体质指数≥30 </w:t>
      </w:r>
      <w:r>
        <w:rPr>
          <w:rFonts w:ascii="Times New Roman" w:hAnsi="Times New Roman" w:eastAsia="Times New Roman" w:cs="Times New Roman"/>
          <w:sz w:val="21"/>
          <w:szCs w:val="21"/>
          <w:spacing w:val="-2"/>
        </w:rPr>
        <w:t>kg/m²)</w:t>
      </w:r>
      <w:r>
        <w:rPr>
          <w:sz w:val="21"/>
          <w:szCs w:val="21"/>
          <w:spacing w:val="-2"/>
        </w:rPr>
        <w:t>女性使用</w:t>
      </w:r>
      <w:r>
        <w:rPr>
          <w:rFonts w:ascii="Times New Roman" w:hAnsi="Times New Roman" w:eastAsia="Times New Roman" w:cs="Times New Roman"/>
          <w:sz w:val="21"/>
          <w:szCs w:val="21"/>
          <w:spacing w:val="-2"/>
        </w:rPr>
        <w:t>LNG-IUS,</w:t>
      </w:r>
      <w:r>
        <w:rPr>
          <w:sz w:val="21"/>
          <w:szCs w:val="21"/>
          <w:spacing w:val="-2"/>
        </w:rPr>
        <w:t>不影响</w:t>
      </w:r>
      <w:r>
        <w:rPr>
          <w:sz w:val="21"/>
          <w:szCs w:val="21"/>
          <w:spacing w:val="1"/>
        </w:rPr>
        <w:t xml:space="preserve"> </w:t>
      </w:r>
      <w:r>
        <w:rPr>
          <w:sz w:val="21"/>
          <w:szCs w:val="21"/>
          <w:spacing w:val="-8"/>
        </w:rPr>
        <w:t>女性的血压、胰岛素及脂代谢水平[58。与宫内节育</w:t>
      </w:r>
      <w:r>
        <w:rPr>
          <w:sz w:val="21"/>
          <w:szCs w:val="21"/>
          <w:spacing w:val="12"/>
        </w:rPr>
        <w:t xml:space="preserve"> </w:t>
      </w:r>
      <w:r>
        <w:rPr>
          <w:sz w:val="21"/>
          <w:szCs w:val="21"/>
          <w:spacing w:val="9"/>
        </w:rPr>
        <w:t>器</w:t>
      </w:r>
      <w:r>
        <w:rPr>
          <w:rFonts w:ascii="Times New Roman" w:hAnsi="Times New Roman" w:eastAsia="Times New Roman" w:cs="Times New Roman"/>
          <w:sz w:val="21"/>
          <w:szCs w:val="21"/>
        </w:rPr>
        <w:t>TCu</w:t>
      </w:r>
      <w:r>
        <w:rPr>
          <w:rFonts w:ascii="Times New Roman" w:hAnsi="Times New Roman" w:eastAsia="Times New Roman" w:cs="Times New Roman"/>
          <w:sz w:val="21"/>
          <w:szCs w:val="21"/>
          <w:spacing w:val="9"/>
        </w:rPr>
        <w:t>380</w:t>
      </w:r>
      <w:r>
        <w:rPr>
          <w:sz w:val="21"/>
          <w:szCs w:val="21"/>
          <w:spacing w:val="9"/>
        </w:rPr>
        <w:t>相比，放置</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9"/>
        </w:rPr>
        <w:t>-</w:t>
      </w:r>
      <w:r>
        <w:rPr>
          <w:rFonts w:ascii="Times New Roman" w:hAnsi="Times New Roman" w:eastAsia="Times New Roman" w:cs="Times New Roman"/>
          <w:sz w:val="21"/>
          <w:szCs w:val="21"/>
        </w:rPr>
        <w:t>IUS</w:t>
      </w:r>
      <w:r>
        <w:rPr>
          <w:sz w:val="21"/>
          <w:szCs w:val="21"/>
          <w:spacing w:val="9"/>
        </w:rPr>
        <w:t>后随访2年使用者</w:t>
      </w:r>
      <w:r>
        <w:rPr>
          <w:sz w:val="21"/>
          <w:szCs w:val="21"/>
          <w:spacing w:val="13"/>
        </w:rPr>
        <w:t xml:space="preserve"> </w:t>
      </w:r>
      <w:r>
        <w:rPr>
          <w:sz w:val="21"/>
          <w:szCs w:val="21"/>
          <w:spacing w:val="12"/>
        </w:rPr>
        <w:t>的骨密度无显著变化</w:t>
      </w:r>
      <w:r>
        <w:rPr>
          <w:rFonts w:ascii="Calibri" w:hAnsi="Calibri" w:eastAsia="Calibri" w:cs="Calibri"/>
          <w:sz w:val="21"/>
          <w:szCs w:val="21"/>
          <w:spacing w:val="12"/>
        </w:rPr>
        <w:t>⁹</w:t>
      </w:r>
      <w:r>
        <w:rPr>
          <w:sz w:val="21"/>
          <w:szCs w:val="21"/>
          <w:spacing w:val="12"/>
        </w:rPr>
        <w:t>。</w:t>
      </w:r>
    </w:p>
    <w:p>
      <w:pPr>
        <w:pStyle w:val="BodyText"/>
        <w:ind w:left="420"/>
        <w:spacing w:before="4" w:line="220" w:lineRule="auto"/>
        <w:rPr>
          <w:sz w:val="21"/>
          <w:szCs w:val="21"/>
        </w:rPr>
      </w:pPr>
      <w:r>
        <w:rPr>
          <w:sz w:val="21"/>
          <w:szCs w:val="21"/>
          <w:spacing w:val="-20"/>
        </w:rPr>
        <w:t>四、长期、连续应用</w:t>
      </w:r>
    </w:p>
    <w:p>
      <w:pPr>
        <w:pStyle w:val="BodyText"/>
        <w:ind w:right="446" w:firstLine="420"/>
        <w:spacing w:before="49" w:line="283" w:lineRule="auto"/>
        <w:rPr>
          <w:sz w:val="21"/>
          <w:szCs w:val="21"/>
        </w:rPr>
      </w:pPr>
      <w:r>
        <w:rPr>
          <w:rFonts w:ascii="Times New Roman" w:hAnsi="Times New Roman" w:eastAsia="Times New Roman" w:cs="Times New Roman"/>
          <w:sz w:val="21"/>
          <w:szCs w:val="21"/>
          <w:spacing w:val="-14"/>
        </w:rPr>
        <w:t>LNG-IUS</w:t>
      </w:r>
      <w:r>
        <w:rPr>
          <w:sz w:val="21"/>
          <w:szCs w:val="21"/>
          <w:spacing w:val="-14"/>
        </w:rPr>
        <w:t>可以长期、连续使用。77%使用</w:t>
      </w:r>
      <w:r>
        <w:rPr>
          <w:rFonts w:ascii="Times New Roman" w:hAnsi="Times New Roman" w:eastAsia="Times New Roman" w:cs="Times New Roman"/>
          <w:sz w:val="21"/>
          <w:szCs w:val="21"/>
          <w:spacing w:val="-14"/>
        </w:rPr>
        <w:t>LNG-IUS</w:t>
      </w:r>
      <w:r>
        <w:rPr>
          <w:rFonts w:ascii="Times New Roman" w:hAnsi="Times New Roman" w:eastAsia="Times New Roman" w:cs="Times New Roman"/>
          <w:sz w:val="21"/>
          <w:szCs w:val="21"/>
          <w:spacing w:val="10"/>
        </w:rPr>
        <w:t xml:space="preserve"> </w:t>
      </w:r>
      <w:r>
        <w:rPr>
          <w:sz w:val="21"/>
          <w:szCs w:val="21"/>
          <w:spacing w:val="-4"/>
        </w:rPr>
        <w:t>超过10年的使用者无不良健康事件发生，在更换第</w:t>
      </w:r>
    </w:p>
    <w:p>
      <w:pPr>
        <w:pStyle w:val="BodyText"/>
        <w:ind w:left="420" w:right="399" w:hanging="420"/>
        <w:spacing w:before="44" w:line="260" w:lineRule="auto"/>
        <w:rPr>
          <w:sz w:val="21"/>
          <w:szCs w:val="21"/>
        </w:rPr>
      </w:pPr>
      <w:r>
        <w:rPr>
          <w:sz w:val="16"/>
          <w:szCs w:val="16"/>
          <w:spacing w:val="24"/>
        </w:rPr>
        <w:t>2 个</w:t>
      </w:r>
      <w:r>
        <w:rPr>
          <w:rFonts w:ascii="Times New Roman" w:hAnsi="Times New Roman" w:eastAsia="Times New Roman" w:cs="Times New Roman"/>
          <w:sz w:val="16"/>
          <w:szCs w:val="16"/>
        </w:rPr>
        <w:t>LNG</w:t>
      </w:r>
      <w:r>
        <w:rPr>
          <w:rFonts w:ascii="Times New Roman" w:hAnsi="Times New Roman" w:eastAsia="Times New Roman" w:cs="Times New Roman"/>
          <w:sz w:val="16"/>
          <w:szCs w:val="16"/>
          <w:spacing w:val="24"/>
        </w:rPr>
        <w:t>-</w:t>
      </w:r>
      <w:r>
        <w:rPr>
          <w:rFonts w:ascii="Times New Roman" w:hAnsi="Times New Roman" w:eastAsia="Times New Roman" w:cs="Times New Roman"/>
          <w:sz w:val="16"/>
          <w:szCs w:val="16"/>
        </w:rPr>
        <w:t>IUS</w:t>
      </w:r>
      <w:r>
        <w:rPr>
          <w:rFonts w:ascii="Times New Roman" w:hAnsi="Times New Roman" w:eastAsia="Times New Roman" w:cs="Times New Roman"/>
          <w:sz w:val="16"/>
          <w:szCs w:val="16"/>
          <w:spacing w:val="24"/>
        </w:rPr>
        <w:t xml:space="preserve">   </w:t>
      </w:r>
      <w:r>
        <w:rPr>
          <w:sz w:val="16"/>
          <w:szCs w:val="16"/>
          <w:spacing w:val="24"/>
        </w:rPr>
        <w:t>时的月经出血模式与使用第1个时相似6。</w:t>
      </w:r>
      <w:r>
        <w:rPr>
          <w:sz w:val="16"/>
          <w:szCs w:val="16"/>
          <w:spacing w:val="5"/>
        </w:rPr>
        <w:t xml:space="preserve"> </w:t>
      </w:r>
      <w:r>
        <w:rPr>
          <w:sz w:val="21"/>
          <w:szCs w:val="21"/>
          <w:spacing w:val="-1"/>
        </w:rPr>
        <w:t>临床使用指导：</w:t>
      </w:r>
    </w:p>
    <w:p>
      <w:pPr>
        <w:pStyle w:val="BodyText"/>
        <w:ind w:right="375" w:firstLine="420"/>
        <w:spacing w:before="36" w:line="268" w:lineRule="auto"/>
        <w:rPr>
          <w:sz w:val="21"/>
          <w:szCs w:val="21"/>
        </w:rPr>
      </w:pPr>
      <w:r>
        <w:rPr>
          <w:rFonts w:ascii="Times New Roman" w:hAnsi="Times New Roman" w:eastAsia="Times New Roman" w:cs="Times New Roman"/>
          <w:sz w:val="21"/>
          <w:szCs w:val="21"/>
          <w:spacing w:val="7"/>
        </w:rPr>
        <w:t>1.</w:t>
      </w:r>
      <w:r>
        <w:rPr>
          <w:rFonts w:ascii="Times New Roman" w:hAnsi="Times New Roman" w:eastAsia="Times New Roman" w:cs="Times New Roman"/>
          <w:sz w:val="21"/>
          <w:szCs w:val="21"/>
          <w:spacing w:val="25"/>
          <w:w w:val="101"/>
        </w:rPr>
        <w:t xml:space="preserve"> </w:t>
      </w:r>
      <w:r>
        <w:rPr>
          <w:sz w:val="21"/>
          <w:szCs w:val="21"/>
          <w:spacing w:val="7"/>
        </w:rPr>
        <w:t>针对单孕激素避孕药具(包括</w:t>
      </w:r>
      <w:r>
        <w:rPr>
          <w:rFonts w:ascii="Times New Roman" w:hAnsi="Times New Roman" w:eastAsia="Times New Roman" w:cs="Times New Roman"/>
          <w:sz w:val="21"/>
          <w:szCs w:val="21"/>
        </w:rPr>
        <w:t>LNG</w:t>
      </w:r>
      <w:r>
        <w:rPr>
          <w:rFonts w:ascii="Times New Roman" w:hAnsi="Times New Roman" w:eastAsia="Times New Roman" w:cs="Times New Roman"/>
          <w:sz w:val="21"/>
          <w:szCs w:val="21"/>
          <w:spacing w:val="7"/>
        </w:rPr>
        <w:t>-</w:t>
      </w:r>
      <w:r>
        <w:rPr>
          <w:rFonts w:ascii="Times New Roman" w:hAnsi="Times New Roman" w:eastAsia="Times New Roman" w:cs="Times New Roman"/>
          <w:sz w:val="21"/>
          <w:szCs w:val="21"/>
        </w:rPr>
        <w:t>IUS</w:t>
      </w:r>
      <w:r>
        <w:rPr>
          <w:rFonts w:ascii="Times New Roman" w:hAnsi="Times New Roman" w:eastAsia="Times New Roman" w:cs="Times New Roman"/>
          <w:sz w:val="21"/>
          <w:szCs w:val="21"/>
          <w:spacing w:val="7"/>
        </w:rPr>
        <w:t>)</w:t>
      </w:r>
      <w:r>
        <w:rPr>
          <w:sz w:val="21"/>
          <w:szCs w:val="21"/>
          <w:spacing w:val="7"/>
        </w:rPr>
        <w:t>与</w:t>
      </w:r>
      <w:r>
        <w:rPr>
          <w:sz w:val="21"/>
          <w:szCs w:val="21"/>
        </w:rPr>
        <w:t xml:space="preserve">  </w:t>
      </w:r>
      <w:r>
        <w:rPr>
          <w:sz w:val="21"/>
          <w:szCs w:val="21"/>
          <w:spacing w:val="6"/>
        </w:rPr>
        <w:t>乳腺癌风险相关的现有证据有限。应告知女性使</w:t>
      </w:r>
      <w:r>
        <w:rPr>
          <w:sz w:val="21"/>
          <w:szCs w:val="21"/>
          <w:spacing w:val="3"/>
        </w:rPr>
        <w:t xml:space="preserve"> </w:t>
      </w:r>
      <w:r>
        <w:rPr>
          <w:sz w:val="21"/>
          <w:szCs w:val="21"/>
          <w:spacing w:val="-1"/>
        </w:rPr>
        <w:t>用任何激素避孕方法均应每年常规进行乳腺检查。</w:t>
      </w:r>
    </w:p>
    <w:p>
      <w:pPr>
        <w:pStyle w:val="BodyText"/>
        <w:ind w:right="375" w:firstLine="420"/>
        <w:spacing w:before="46" w:line="264" w:lineRule="auto"/>
        <w:rPr>
          <w:sz w:val="21"/>
          <w:szCs w:val="21"/>
        </w:rPr>
      </w:pPr>
      <w:r>
        <w:rPr>
          <w:rFonts w:ascii="Times New Roman" w:hAnsi="Times New Roman" w:eastAsia="Times New Roman" w:cs="Times New Roman"/>
          <w:sz w:val="21"/>
          <w:szCs w:val="21"/>
          <w:spacing w:val="-5"/>
        </w:rPr>
        <w:t>2. </w:t>
      </w:r>
      <w:r>
        <w:rPr>
          <w:sz w:val="21"/>
          <w:szCs w:val="21"/>
          <w:spacing w:val="-5"/>
        </w:rPr>
        <w:t>长期放置</w:t>
      </w:r>
      <w:r>
        <w:rPr>
          <w:rFonts w:ascii="Times New Roman" w:hAnsi="Times New Roman" w:eastAsia="Times New Roman" w:cs="Times New Roman"/>
          <w:sz w:val="21"/>
          <w:szCs w:val="21"/>
          <w:spacing w:val="-5"/>
        </w:rPr>
        <w:t>LNG-IUS,</w:t>
      </w:r>
      <w:r>
        <w:rPr>
          <w:sz w:val="21"/>
          <w:szCs w:val="21"/>
          <w:spacing w:val="-5"/>
        </w:rPr>
        <w:t>对正常人群的</w:t>
      </w:r>
      <w:r>
        <w:rPr>
          <w:sz w:val="21"/>
          <w:szCs w:val="21"/>
          <w:spacing w:val="-6"/>
        </w:rPr>
        <w:t>血脂、血糖</w:t>
      </w:r>
      <w:r>
        <w:rPr>
          <w:sz w:val="21"/>
          <w:szCs w:val="21"/>
        </w:rPr>
        <w:t xml:space="preserve"> </w:t>
      </w:r>
      <w:r>
        <w:rPr>
          <w:sz w:val="21"/>
          <w:szCs w:val="21"/>
          <w:spacing w:val="-13"/>
        </w:rPr>
        <w:t>代谢无影响，但在糖耐量异常或糖尿病患者中应谨慎</w:t>
      </w:r>
      <w:r>
        <w:rPr>
          <w:sz w:val="21"/>
          <w:szCs w:val="21"/>
          <w:spacing w:val="6"/>
        </w:rPr>
        <w:t xml:space="preserve"> </w:t>
      </w:r>
      <w:r>
        <w:rPr>
          <w:sz w:val="21"/>
          <w:szCs w:val="21"/>
          <w:spacing w:val="-9"/>
        </w:rPr>
        <w:t>评估使用</w:t>
      </w:r>
      <w:r>
        <w:rPr>
          <w:rFonts w:ascii="Times New Roman" w:hAnsi="Times New Roman" w:eastAsia="Times New Roman" w:cs="Times New Roman"/>
          <w:sz w:val="21"/>
          <w:szCs w:val="21"/>
          <w:spacing w:val="-9"/>
        </w:rPr>
        <w:t>LNG-IUS</w:t>
      </w:r>
      <w:r>
        <w:rPr>
          <w:sz w:val="21"/>
          <w:szCs w:val="21"/>
          <w:spacing w:val="-9"/>
        </w:rPr>
        <w:t>的利弊，并告知风险、加强监测。</w:t>
      </w:r>
    </w:p>
    <w:p>
      <w:pPr>
        <w:spacing w:line="50" w:lineRule="exact"/>
        <w:rPr/>
      </w:pPr>
      <w:r/>
    </w:p>
    <w:tbl>
      <w:tblPr>
        <w:tblStyle w:val="TableNormal"/>
        <w:tblW w:w="4539" w:type="dxa"/>
        <w:tblInd w:w="19" w:type="dxa"/>
        <w:tblLayout w:type="fixed"/>
        <w:tblBorders>
          <w:left w:val="single" w:color="000000" w:sz="4" w:space="0"/>
          <w:bottom w:val="single" w:color="000000" w:sz="4" w:space="0"/>
          <w:right w:val="single" w:color="000000" w:sz="4" w:space="0"/>
          <w:top w:val="single" w:color="000000" w:sz="4" w:space="0"/>
        </w:tblBorders>
      </w:tblPr>
      <w:tblGrid>
        <w:gridCol w:w="4539"/>
      </w:tblGrid>
      <w:tr>
        <w:trPr>
          <w:trHeight w:val="2210" w:hRule="atLeast"/>
        </w:trPr>
        <w:tc>
          <w:tcPr>
            <w:tcW w:w="4539" w:type="dxa"/>
            <w:vAlign w:val="top"/>
          </w:tcPr>
          <w:p>
            <w:pPr>
              <w:pStyle w:val="TableText"/>
              <w:ind w:left="47"/>
              <w:spacing w:before="50" w:line="219" w:lineRule="auto"/>
              <w:rPr>
                <w:sz w:val="21"/>
                <w:szCs w:val="21"/>
              </w:rPr>
            </w:pPr>
            <w:r>
              <w:rPr>
                <w:sz w:val="21"/>
                <w:szCs w:val="21"/>
                <w:b/>
                <w:bCs/>
                <w:spacing w:val="-4"/>
              </w:rPr>
              <w:t>共识要点：</w:t>
            </w:r>
          </w:p>
          <w:p>
            <w:pPr>
              <w:pStyle w:val="TableText"/>
              <w:ind w:left="44"/>
              <w:spacing w:before="83" w:line="219" w:lineRule="auto"/>
              <w:rPr>
                <w:sz w:val="21"/>
                <w:szCs w:val="21"/>
              </w:rPr>
            </w:pPr>
            <w:r>
              <w:rPr>
                <w:sz w:val="21"/>
                <w:szCs w:val="21"/>
                <w:spacing w:val="-1"/>
              </w:rPr>
              <w:t>●取出LNG-IUS后即可恢复生育能力。</w:t>
            </w:r>
          </w:p>
          <w:p>
            <w:pPr>
              <w:pStyle w:val="TableText"/>
              <w:ind w:left="453" w:hanging="398"/>
              <w:spacing w:before="61" w:line="255" w:lineRule="auto"/>
              <w:rPr>
                <w:sz w:val="21"/>
                <w:szCs w:val="21"/>
              </w:rPr>
            </w:pPr>
            <w:r>
              <w:rPr>
                <w:sz w:val="21"/>
                <w:szCs w:val="21"/>
              </w:rPr>
              <w:t>●大型前瞻性研究随访12.5年的数据提示</w:t>
            </w:r>
            <w:r>
              <w:rPr>
                <w:sz w:val="21"/>
                <w:szCs w:val="21"/>
                <w:spacing w:val="-1"/>
              </w:rPr>
              <w:t>，LNG-</w:t>
            </w:r>
            <w:r>
              <w:rPr>
                <w:sz w:val="21"/>
                <w:szCs w:val="21"/>
              </w:rPr>
              <w:t xml:space="preserve"> </w:t>
            </w:r>
            <w:r>
              <w:rPr>
                <w:sz w:val="21"/>
                <w:szCs w:val="21"/>
                <w:spacing w:val="-1"/>
              </w:rPr>
              <w:t>IUS可降低子宫内膜癌和卵巢癌的发生风险，</w:t>
            </w:r>
            <w:r>
              <w:rPr>
                <w:sz w:val="21"/>
                <w:szCs w:val="21"/>
              </w:rPr>
              <w:t xml:space="preserve"> </w:t>
            </w:r>
            <w:r>
              <w:rPr>
                <w:sz w:val="21"/>
                <w:szCs w:val="21"/>
                <w:spacing w:val="-1"/>
              </w:rPr>
              <w:t>不增加乳腺癌的发生风险。</w:t>
            </w:r>
          </w:p>
          <w:p>
            <w:pPr>
              <w:pStyle w:val="TableText"/>
              <w:ind w:left="445" w:right="49" w:hanging="390"/>
              <w:spacing w:before="78" w:line="244" w:lineRule="auto"/>
              <w:rPr>
                <w:sz w:val="21"/>
                <w:szCs w:val="21"/>
              </w:rPr>
            </w:pPr>
            <w:r>
              <w:rPr>
                <w:sz w:val="21"/>
                <w:szCs w:val="21"/>
              </w:rPr>
              <w:t>● LNG-IUS对血脂代谢、糖代谢、骨密度无明显</w:t>
            </w:r>
            <w:r>
              <w:rPr>
                <w:sz w:val="21"/>
                <w:szCs w:val="21"/>
                <w:spacing w:val="13"/>
              </w:rPr>
              <w:t xml:space="preserve"> </w:t>
            </w:r>
            <w:r>
              <w:rPr>
                <w:sz w:val="21"/>
                <w:szCs w:val="21"/>
                <w:spacing w:val="-2"/>
              </w:rPr>
              <w:t>影响。</w:t>
            </w:r>
          </w:p>
        </w:tc>
      </w:tr>
    </w:tbl>
    <w:p>
      <w:pPr>
        <w:pStyle w:val="BodyText"/>
        <w:ind w:left="2"/>
        <w:spacing w:before="118" w:line="222" w:lineRule="auto"/>
        <w:rPr>
          <w:sz w:val="16"/>
          <w:szCs w:val="16"/>
        </w:rPr>
      </w:pPr>
      <w:r>
        <w:rPr>
          <w:rFonts w:ascii="SimHei" w:hAnsi="SimHei" w:eastAsia="SimHei" w:cs="SimHei"/>
          <w:sz w:val="16"/>
          <w:szCs w:val="16"/>
          <w:b/>
          <w:bCs/>
          <w:spacing w:val="-2"/>
        </w:rPr>
        <w:t>利益冲突</w:t>
      </w:r>
      <w:r>
        <w:rPr>
          <w:rFonts w:ascii="SimHei" w:hAnsi="SimHei" w:eastAsia="SimHei" w:cs="SimHei"/>
          <w:sz w:val="16"/>
          <w:szCs w:val="16"/>
          <w:spacing w:val="90"/>
        </w:rPr>
        <w:t xml:space="preserve"> </w:t>
      </w:r>
      <w:r>
        <w:rPr>
          <w:sz w:val="16"/>
          <w:szCs w:val="16"/>
          <w:spacing w:val="-2"/>
        </w:rPr>
        <w:t>所有作者均声明不存在利益冲突</w:t>
      </w:r>
    </w:p>
    <w:p>
      <w:pPr>
        <w:pStyle w:val="BodyText"/>
        <w:ind w:right="379"/>
        <w:spacing w:before="112" w:line="298" w:lineRule="auto"/>
        <w:jc w:val="both"/>
        <w:rPr>
          <w:sz w:val="16"/>
          <w:szCs w:val="16"/>
        </w:rPr>
      </w:pPr>
      <w:r>
        <w:rPr>
          <w:rFonts w:ascii="SimHei" w:hAnsi="SimHei" w:eastAsia="SimHei" w:cs="SimHei"/>
          <w:sz w:val="16"/>
          <w:szCs w:val="16"/>
          <w:spacing w:val="-3"/>
        </w:rPr>
        <w:t>参与本共识讨论的编写组专家</w:t>
      </w:r>
      <w:r>
        <w:rPr>
          <w:sz w:val="16"/>
          <w:szCs w:val="16"/>
          <w:spacing w:val="-3"/>
        </w:rPr>
        <w:t>：程玉芬(江西省妇幼保健院)、狄文</w:t>
      </w:r>
      <w:r>
        <w:rPr>
          <w:sz w:val="16"/>
          <w:szCs w:val="16"/>
          <w:spacing w:val="3"/>
        </w:rPr>
        <w:t xml:space="preserve"> </w:t>
      </w:r>
      <w:r>
        <w:rPr>
          <w:sz w:val="16"/>
          <w:szCs w:val="16"/>
          <w:spacing w:val="-1"/>
        </w:rPr>
        <w:t>(上海交通大学医学院附属仁济医院)、段华(首都医</w:t>
      </w:r>
      <w:r>
        <w:rPr>
          <w:sz w:val="16"/>
          <w:szCs w:val="16"/>
          <w:spacing w:val="-2"/>
        </w:rPr>
        <w:t>科大学附属北</w:t>
      </w:r>
      <w:r>
        <w:rPr>
          <w:sz w:val="16"/>
          <w:szCs w:val="16"/>
        </w:rPr>
        <w:t xml:space="preserve">  </w:t>
      </w:r>
      <w:r>
        <w:rPr>
          <w:sz w:val="16"/>
          <w:szCs w:val="16"/>
          <w:spacing w:val="-3"/>
        </w:rPr>
        <w:t>京妇产医院)、古健(中山大学附属第三医院)、郭</w:t>
      </w:r>
      <w:r>
        <w:rPr>
          <w:sz w:val="16"/>
          <w:szCs w:val="16"/>
          <w:spacing w:val="-4"/>
        </w:rPr>
        <w:t>瑞霞(郑州大学第</w:t>
      </w:r>
      <w:r>
        <w:rPr>
          <w:sz w:val="16"/>
          <w:szCs w:val="16"/>
        </w:rPr>
        <w:t xml:space="preserve">  </w:t>
      </w:r>
      <w:r>
        <w:rPr>
          <w:sz w:val="16"/>
          <w:szCs w:val="16"/>
          <w:spacing w:val="-3"/>
        </w:rPr>
        <w:t>一附属医院)、哈春芳(宁夏医科大学总医</w:t>
      </w:r>
      <w:r>
        <w:rPr>
          <w:sz w:val="16"/>
          <w:szCs w:val="16"/>
          <w:spacing w:val="-4"/>
        </w:rPr>
        <w:t>院)、华克勤(复旦大学附</w:t>
      </w:r>
      <w:r>
        <w:rPr>
          <w:sz w:val="16"/>
          <w:szCs w:val="16"/>
        </w:rPr>
        <w:t xml:space="preserve">  </w:t>
      </w:r>
      <w:r>
        <w:rPr>
          <w:sz w:val="16"/>
          <w:szCs w:val="16"/>
          <w:spacing w:val="-4"/>
        </w:rPr>
        <w:t>属妇产科医院)、黄薇(四川大学华西第二医院)、黄向华(河北医科</w:t>
      </w:r>
      <w:r>
        <w:rPr>
          <w:sz w:val="16"/>
          <w:szCs w:val="16"/>
          <w:spacing w:val="9"/>
        </w:rPr>
        <w:t xml:space="preserve">  </w:t>
      </w:r>
      <w:r>
        <w:rPr>
          <w:sz w:val="16"/>
          <w:szCs w:val="16"/>
        </w:rPr>
        <w:t>大学第二医院)、卢丹(首都医科大学附属北</w:t>
      </w:r>
      <w:r>
        <w:rPr>
          <w:sz w:val="16"/>
          <w:szCs w:val="16"/>
          <w:spacing w:val="-1"/>
        </w:rPr>
        <w:t>京妇产医院)、孟跃进</w:t>
      </w:r>
      <w:r>
        <w:rPr>
          <w:sz w:val="16"/>
          <w:szCs w:val="16"/>
        </w:rPr>
        <w:t xml:space="preserve"> </w:t>
      </w:r>
      <w:r>
        <w:rPr>
          <w:sz w:val="16"/>
          <w:szCs w:val="16"/>
          <w:spacing w:val="-3"/>
        </w:rPr>
        <w:t>(郑州大学第二附属医院)、石钢(四川大</w:t>
      </w:r>
      <w:r>
        <w:rPr>
          <w:sz w:val="16"/>
          <w:szCs w:val="16"/>
          <w:spacing w:val="-4"/>
        </w:rPr>
        <w:t>学华西第二医院)、史精华</w:t>
      </w:r>
      <w:r>
        <w:rPr>
          <w:sz w:val="16"/>
          <w:szCs w:val="16"/>
        </w:rPr>
        <w:t xml:space="preserve">  </w:t>
      </w:r>
      <w:r>
        <w:rPr>
          <w:sz w:val="16"/>
          <w:szCs w:val="16"/>
          <w:spacing w:val="-1"/>
        </w:rPr>
        <w:t>(中国医学科学院北京协和医院)、王刚(广东省佛山</w:t>
      </w:r>
      <w:r>
        <w:rPr>
          <w:sz w:val="16"/>
          <w:szCs w:val="16"/>
          <w:spacing w:val="-2"/>
        </w:rPr>
        <w:t>市第一人民医</w:t>
      </w:r>
      <w:r>
        <w:rPr>
          <w:sz w:val="16"/>
          <w:szCs w:val="16"/>
        </w:rPr>
        <w:t xml:space="preserve">  </w:t>
      </w:r>
      <w:r>
        <w:rPr>
          <w:sz w:val="16"/>
          <w:szCs w:val="16"/>
          <w:spacing w:val="1"/>
        </w:rPr>
        <w:t>院)、王国云(山东大学齐鲁医院)、王立杰(山东大学齐鲁医院)、</w:t>
      </w:r>
      <w:r>
        <w:rPr>
          <w:sz w:val="16"/>
          <w:szCs w:val="16"/>
          <w:spacing w:val="18"/>
        </w:rPr>
        <w:t xml:space="preserve"> </w:t>
      </w:r>
      <w:r>
        <w:rPr>
          <w:sz w:val="16"/>
          <w:szCs w:val="16"/>
        </w:rPr>
        <w:t>王世宣(华中科技大学同济医学院附属同济医院</w:t>
      </w:r>
      <w:r>
        <w:rPr>
          <w:sz w:val="16"/>
          <w:szCs w:val="16"/>
          <w:spacing w:val="-1"/>
        </w:rPr>
        <w:t>)、王素敏(南京市</w:t>
      </w:r>
    </w:p>
    <w:p>
      <w:pPr>
        <w:spacing w:line="14" w:lineRule="auto"/>
        <w:rPr>
          <w:rFonts w:ascii="Arial"/>
          <w:sz w:val="2"/>
        </w:rPr>
      </w:pPr>
      <w:r>
        <w:rPr>
          <w:rFonts w:ascii="Arial" w:hAnsi="Arial" w:eastAsia="Arial" w:cs="Arial"/>
          <w:sz w:val="2"/>
          <w:szCs w:val="2"/>
        </w:rPr>
        <w:br w:type="column"/>
      </w:r>
    </w:p>
    <w:p>
      <w:pPr>
        <w:pStyle w:val="BodyText"/>
        <w:spacing w:before="41" w:line="311" w:lineRule="auto"/>
        <w:jc w:val="both"/>
        <w:rPr>
          <w:sz w:val="16"/>
          <w:szCs w:val="16"/>
        </w:rPr>
      </w:pPr>
      <w:r>
        <w:rPr>
          <w:sz w:val="16"/>
          <w:szCs w:val="16"/>
          <w:spacing w:val="3"/>
        </w:rPr>
        <w:t>妇幼保健院)、王泽华(华中科技大学同济</w:t>
      </w:r>
      <w:r>
        <w:rPr>
          <w:sz w:val="16"/>
          <w:szCs w:val="16"/>
          <w:spacing w:val="2"/>
        </w:rPr>
        <w:t>医学院附属协和医院)、</w:t>
      </w:r>
      <w:r>
        <w:rPr>
          <w:sz w:val="16"/>
          <w:szCs w:val="16"/>
        </w:rPr>
        <w:t xml:space="preserve"> </w:t>
      </w:r>
      <w:r>
        <w:rPr>
          <w:sz w:val="16"/>
          <w:szCs w:val="16"/>
        </w:rPr>
        <w:t>吴大保(安徽省立医院)、许泓(国际和平妇幼保</w:t>
      </w:r>
      <w:r>
        <w:rPr>
          <w:sz w:val="16"/>
          <w:szCs w:val="16"/>
          <w:spacing w:val="-1"/>
        </w:rPr>
        <w:t>健院)、薛敏(中南</w:t>
      </w:r>
      <w:r>
        <w:rPr>
          <w:sz w:val="16"/>
          <w:szCs w:val="16"/>
        </w:rPr>
        <w:t xml:space="preserve">  </w:t>
      </w:r>
      <w:r>
        <w:rPr>
          <w:sz w:val="16"/>
          <w:szCs w:val="16"/>
          <w:spacing w:val="-3"/>
        </w:rPr>
        <w:t>大学湘雅三医院)、杨清(中国医科大学附属盛京医院)、张蔚(武汉</w:t>
      </w:r>
      <w:r>
        <w:rPr>
          <w:sz w:val="16"/>
          <w:szCs w:val="16"/>
        </w:rPr>
        <w:t xml:space="preserve">  </w:t>
      </w:r>
      <w:r>
        <w:rPr>
          <w:sz w:val="16"/>
          <w:szCs w:val="16"/>
          <w:spacing w:val="-2"/>
        </w:rPr>
        <w:t>大学中南医院)、张信美(浙江大学医学院附属妇产科医院)</w:t>
      </w:r>
    </w:p>
    <w:p>
      <w:pPr>
        <w:pStyle w:val="BodyText"/>
        <w:spacing w:line="220" w:lineRule="auto"/>
        <w:rPr>
          <w:sz w:val="16"/>
          <w:szCs w:val="16"/>
        </w:rPr>
      </w:pPr>
      <w:r>
        <w:rPr>
          <w:rFonts w:ascii="SimHei" w:hAnsi="SimHei" w:eastAsia="SimHei" w:cs="SimHei"/>
          <w:sz w:val="16"/>
          <w:szCs w:val="16"/>
          <w:spacing w:val="-2"/>
        </w:rPr>
        <w:t>编写组秘书</w:t>
      </w:r>
      <w:r>
        <w:rPr>
          <w:sz w:val="16"/>
          <w:szCs w:val="16"/>
          <w:spacing w:val="-2"/>
        </w:rPr>
        <w:t>：邓姗(中国医学科学院北京协和医院)</w:t>
      </w:r>
    </w:p>
    <w:p>
      <w:pPr>
        <w:ind w:left="1662"/>
        <w:spacing w:before="256" w:line="222" w:lineRule="auto"/>
        <w:rPr>
          <w:rFonts w:ascii="SimHei" w:hAnsi="SimHei" w:eastAsia="SimHei" w:cs="SimHei"/>
          <w:sz w:val="16"/>
          <w:szCs w:val="16"/>
        </w:rPr>
      </w:pPr>
      <w:r>
        <w:rPr>
          <w:rFonts w:ascii="SimHei" w:hAnsi="SimHei" w:eastAsia="SimHei" w:cs="SimHei"/>
          <w:sz w:val="16"/>
          <w:szCs w:val="16"/>
          <w:b/>
          <w:bCs/>
          <w:spacing w:val="-7"/>
        </w:rPr>
        <w:t>参</w:t>
      </w:r>
      <w:r>
        <w:rPr>
          <w:rFonts w:ascii="SimHei" w:hAnsi="SimHei" w:eastAsia="SimHei" w:cs="SimHei"/>
          <w:sz w:val="16"/>
          <w:szCs w:val="16"/>
          <w:spacing w:val="25"/>
          <w:w w:val="101"/>
        </w:rPr>
        <w:t xml:space="preserve">  </w:t>
      </w:r>
      <w:r>
        <w:rPr>
          <w:rFonts w:ascii="SimHei" w:hAnsi="SimHei" w:eastAsia="SimHei" w:cs="SimHei"/>
          <w:sz w:val="16"/>
          <w:szCs w:val="16"/>
          <w:b/>
          <w:bCs/>
          <w:spacing w:val="-7"/>
        </w:rPr>
        <w:t>考</w:t>
      </w:r>
      <w:r>
        <w:rPr>
          <w:rFonts w:ascii="SimHei" w:hAnsi="SimHei" w:eastAsia="SimHei" w:cs="SimHei"/>
          <w:sz w:val="16"/>
          <w:szCs w:val="16"/>
          <w:spacing w:val="26"/>
          <w:w w:val="101"/>
        </w:rPr>
        <w:t xml:space="preserve">  </w:t>
      </w:r>
      <w:r>
        <w:rPr>
          <w:rFonts w:ascii="SimHei" w:hAnsi="SimHei" w:eastAsia="SimHei" w:cs="SimHei"/>
          <w:sz w:val="16"/>
          <w:szCs w:val="16"/>
          <w:b/>
          <w:bCs/>
          <w:spacing w:val="-7"/>
        </w:rPr>
        <w:t>文</w:t>
      </w:r>
      <w:r>
        <w:rPr>
          <w:rFonts w:ascii="SimHei" w:hAnsi="SimHei" w:eastAsia="SimHei" w:cs="SimHei"/>
          <w:sz w:val="16"/>
          <w:szCs w:val="16"/>
          <w:spacing w:val="25"/>
          <w:w w:val="101"/>
        </w:rPr>
        <w:t xml:space="preserve">  </w:t>
      </w:r>
      <w:r>
        <w:rPr>
          <w:rFonts w:ascii="SimHei" w:hAnsi="SimHei" w:eastAsia="SimHei" w:cs="SimHei"/>
          <w:sz w:val="16"/>
          <w:szCs w:val="16"/>
          <w:b/>
          <w:bCs/>
          <w:spacing w:val="-7"/>
        </w:rPr>
        <w:t>献</w:t>
      </w:r>
    </w:p>
    <w:p>
      <w:pPr>
        <w:pStyle w:val="BodyText"/>
        <w:ind w:left="569" w:right="68" w:hanging="399"/>
        <w:spacing w:before="237" w:line="259" w:lineRule="auto"/>
        <w:rPr>
          <w:rFonts w:ascii="Times New Roman" w:hAnsi="Times New Roman" w:eastAsia="Times New Roman" w:cs="Times New Roman"/>
          <w:sz w:val="16"/>
          <w:szCs w:val="16"/>
        </w:rPr>
      </w:pPr>
      <w:r>
        <w:rPr>
          <w:sz w:val="16"/>
          <w:szCs w:val="16"/>
          <w:color w:val="404050"/>
          <w:position w:val="-3"/>
        </w:rPr>
        <w:t>[1]  </w:t>
      </w:r>
      <w:r>
        <w:rPr>
          <w:rFonts w:ascii="Times New Roman" w:hAnsi="Times New Roman" w:eastAsia="Times New Roman" w:cs="Times New Roman"/>
          <w:sz w:val="16"/>
          <w:szCs w:val="16"/>
        </w:rPr>
        <w:t>Luukkainen</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T,Lahteenmaki</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P,Toivon</w:t>
      </w:r>
      <w:r>
        <w:rPr>
          <w:rFonts w:ascii="Times New Roman" w:hAnsi="Times New Roman" w:eastAsia="Times New Roman" w:cs="Times New Roman"/>
          <w:sz w:val="16"/>
          <w:szCs w:val="16"/>
          <w:spacing w:val="-1"/>
        </w:rPr>
        <w:t>en</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spacing w:val="-1"/>
        </w:rPr>
        <w:t>J.Levonorgestrel-</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releasing</w:t>
      </w:r>
      <w:r>
        <w:rPr>
          <w:rFonts w:ascii="Times New Roman" w:hAnsi="Times New Roman" w:eastAsia="Times New Roman" w:cs="Times New Roman"/>
          <w:sz w:val="16"/>
          <w:szCs w:val="16"/>
          <w:spacing w:val="11"/>
          <w:w w:val="102"/>
        </w:rPr>
        <w:t xml:space="preserve">  </w:t>
      </w:r>
      <w:r>
        <w:rPr>
          <w:rFonts w:ascii="Times New Roman" w:hAnsi="Times New Roman" w:eastAsia="Times New Roman" w:cs="Times New Roman"/>
          <w:sz w:val="16"/>
          <w:szCs w:val="16"/>
        </w:rPr>
        <w:t>intrauterine</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device[J].Ann  Med,1990,22(2):85-90. </w:t>
      </w:r>
      <w:r>
        <w:rPr>
          <w:rFonts w:ascii="Times New Roman" w:hAnsi="Times New Roman" w:eastAsia="Times New Roman" w:cs="Times New Roman"/>
          <w:sz w:val="16"/>
          <w:szCs w:val="16"/>
        </w:rPr>
        <w:t>DOI:10.3109/07853899009147248.</w:t>
      </w:r>
    </w:p>
    <w:p>
      <w:pPr>
        <w:pStyle w:val="BodyText"/>
        <w:ind w:left="569" w:right="72" w:hanging="399"/>
        <w:spacing w:before="46" w:line="263" w:lineRule="auto"/>
        <w:rPr>
          <w:rFonts w:ascii="Times New Roman" w:hAnsi="Times New Roman" w:eastAsia="Times New Roman" w:cs="Times New Roman"/>
          <w:sz w:val="16"/>
          <w:szCs w:val="16"/>
        </w:rPr>
      </w:pPr>
      <w:r>
        <w:rPr>
          <w:sz w:val="16"/>
          <w:szCs w:val="16"/>
          <w:color w:val="505060"/>
          <w:spacing w:val="-1"/>
        </w:rPr>
        <w:t>[2]</w:t>
      </w:r>
      <w:r>
        <w:rPr>
          <w:sz w:val="16"/>
          <w:szCs w:val="16"/>
          <w:color w:val="505060"/>
          <w:spacing w:val="20"/>
        </w:rPr>
        <w:t xml:space="preserve">  </w:t>
      </w:r>
      <w:r>
        <w:rPr>
          <w:rFonts w:ascii="Times New Roman" w:hAnsi="Times New Roman" w:eastAsia="Times New Roman" w:cs="Times New Roman"/>
          <w:sz w:val="16"/>
          <w:szCs w:val="16"/>
          <w:spacing w:val="-1"/>
        </w:rPr>
        <w:t>Nilsson      CG,Haukkamaa      M,Vierola      H,et       al.Tissue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concentrations    of    levonorgestrel    in    wom</w:t>
      </w:r>
      <w:r>
        <w:rPr>
          <w:rFonts w:ascii="Times New Roman" w:hAnsi="Times New Roman" w:eastAsia="Times New Roman" w:cs="Times New Roman"/>
          <w:sz w:val="16"/>
          <w:szCs w:val="16"/>
          <w:spacing w:val="-1"/>
        </w:rPr>
        <w:t>en</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spacing w:val="-1"/>
        </w:rPr>
        <w:t>using     a</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rPr>
        <w:t>levonorgestrel-releasing</w:t>
      </w:r>
      <w:r>
        <w:rPr>
          <w:rFonts w:ascii="Times New Roman" w:hAnsi="Times New Roman" w:eastAsia="Times New Roman" w:cs="Times New Roman"/>
          <w:sz w:val="16"/>
          <w:szCs w:val="16"/>
          <w:spacing w:val="18"/>
        </w:rPr>
        <w:t xml:space="preserve">  </w:t>
      </w:r>
      <w:r>
        <w:rPr>
          <w:rFonts w:ascii="Times New Roman" w:hAnsi="Times New Roman" w:eastAsia="Times New Roman" w:cs="Times New Roman"/>
          <w:sz w:val="16"/>
          <w:szCs w:val="16"/>
        </w:rPr>
        <w:t>IUD[J].Clin</w:t>
      </w:r>
      <w:r>
        <w:rPr>
          <w:rFonts w:ascii="Times New Roman" w:hAnsi="Times New Roman" w:eastAsia="Times New Roman" w:cs="Times New Roman"/>
          <w:sz w:val="16"/>
          <w:szCs w:val="16"/>
          <w:spacing w:val="17"/>
          <w:w w:val="102"/>
        </w:rPr>
        <w:t xml:space="preserve">  </w:t>
      </w:r>
      <w:r>
        <w:rPr>
          <w:rFonts w:ascii="Times New Roman" w:hAnsi="Times New Roman" w:eastAsia="Times New Roman" w:cs="Times New Roman"/>
          <w:sz w:val="16"/>
          <w:szCs w:val="16"/>
        </w:rPr>
        <w:t>Endoc</w:t>
      </w:r>
      <w:r>
        <w:rPr>
          <w:rFonts w:ascii="Times New Roman" w:hAnsi="Times New Roman" w:eastAsia="Times New Roman" w:cs="Times New Roman"/>
          <w:sz w:val="16"/>
          <w:szCs w:val="16"/>
          <w:spacing w:val="-1"/>
        </w:rPr>
        <w:t>rinol(Oxf),1982,</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17(6):529-536.DOI:10.1111/j.1365</w:t>
      </w:r>
      <w:r>
        <w:rPr>
          <w:rFonts w:ascii="Times New Roman" w:hAnsi="Times New Roman" w:eastAsia="Times New Roman" w:cs="Times New Roman"/>
          <w:sz w:val="16"/>
          <w:szCs w:val="16"/>
          <w:spacing w:val="-1"/>
        </w:rPr>
        <w:t>-2265.1982.tb01625.x.</w:t>
      </w:r>
    </w:p>
    <w:p>
      <w:pPr>
        <w:ind w:left="569" w:right="68" w:hanging="399"/>
        <w:spacing w:before="74" w:line="26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     Birgisson      NE,Zhao      Q,Secura      GM,et      al.Pre</w:t>
      </w:r>
      <w:r>
        <w:rPr>
          <w:rFonts w:ascii="Times New Roman" w:hAnsi="Times New Roman" w:eastAsia="Times New Roman" w:cs="Times New Roman"/>
          <w:sz w:val="16"/>
          <w:szCs w:val="16"/>
          <w:spacing w:val="-1"/>
        </w:rPr>
        <w:t>venting</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rPr>
        <w:t>unintended</w:t>
      </w:r>
      <w:r>
        <w:rPr>
          <w:rFonts w:ascii="Times New Roman" w:hAnsi="Times New Roman" w:eastAsia="Times New Roman" w:cs="Times New Roman"/>
          <w:sz w:val="16"/>
          <w:szCs w:val="16"/>
          <w:spacing w:val="20"/>
          <w:w w:val="102"/>
        </w:rPr>
        <w:t xml:space="preserve"> </w:t>
      </w:r>
      <w:r>
        <w:rPr>
          <w:rFonts w:ascii="Times New Roman" w:hAnsi="Times New Roman" w:eastAsia="Times New Roman" w:cs="Times New Roman"/>
          <w:sz w:val="16"/>
          <w:szCs w:val="16"/>
        </w:rPr>
        <w:t>pregnancy:the</w:t>
      </w:r>
      <w:r>
        <w:rPr>
          <w:rFonts w:ascii="Times New Roman" w:hAnsi="Times New Roman" w:eastAsia="Times New Roman" w:cs="Times New Roman"/>
          <w:sz w:val="16"/>
          <w:szCs w:val="16"/>
          <w:spacing w:val="27"/>
        </w:rPr>
        <w:t xml:space="preserve"> </w:t>
      </w:r>
      <w:r>
        <w:rPr>
          <w:rFonts w:ascii="Times New Roman" w:hAnsi="Times New Roman" w:eastAsia="Times New Roman" w:cs="Times New Roman"/>
          <w:sz w:val="16"/>
          <w:szCs w:val="16"/>
        </w:rPr>
        <w:t>Contr</w:t>
      </w:r>
      <w:r>
        <w:rPr>
          <w:rFonts w:ascii="Times New Roman" w:hAnsi="Times New Roman" w:eastAsia="Times New Roman" w:cs="Times New Roman"/>
          <w:sz w:val="16"/>
          <w:szCs w:val="16"/>
          <w:spacing w:val="-1"/>
        </w:rPr>
        <w:t>aceptive</w:t>
      </w:r>
      <w:r>
        <w:rPr>
          <w:rFonts w:ascii="Times New Roman" w:hAnsi="Times New Roman" w:eastAsia="Times New Roman" w:cs="Times New Roman"/>
          <w:sz w:val="16"/>
          <w:szCs w:val="16"/>
          <w:spacing w:val="27"/>
        </w:rPr>
        <w:t xml:space="preserve"> </w:t>
      </w:r>
      <w:r>
        <w:rPr>
          <w:rFonts w:ascii="Times New Roman" w:hAnsi="Times New Roman" w:eastAsia="Times New Roman" w:cs="Times New Roman"/>
          <w:sz w:val="16"/>
          <w:szCs w:val="16"/>
          <w:spacing w:val="-1"/>
        </w:rPr>
        <w:t>CHOICE</w:t>
      </w:r>
      <w:r>
        <w:rPr>
          <w:rFonts w:ascii="Times New Roman" w:hAnsi="Times New Roman" w:eastAsia="Times New Roman" w:cs="Times New Roman"/>
          <w:sz w:val="16"/>
          <w:szCs w:val="16"/>
          <w:spacing w:val="24"/>
        </w:rPr>
        <w:t xml:space="preserve"> </w:t>
      </w:r>
      <w:r>
        <w:rPr>
          <w:rFonts w:ascii="Times New Roman" w:hAnsi="Times New Roman" w:eastAsia="Times New Roman" w:cs="Times New Roman"/>
          <w:sz w:val="16"/>
          <w:szCs w:val="16"/>
          <w:spacing w:val="-1"/>
        </w:rPr>
        <w:t>Project</w:t>
      </w:r>
      <w:r>
        <w:rPr>
          <w:rFonts w:ascii="Times New Roman" w:hAnsi="Times New Roman" w:eastAsia="Times New Roman" w:cs="Times New Roman"/>
          <w:sz w:val="16"/>
          <w:szCs w:val="16"/>
          <w:spacing w:val="25"/>
          <w:w w:val="102"/>
        </w:rPr>
        <w:t xml:space="preserve"> </w:t>
      </w:r>
      <w:r>
        <w:rPr>
          <w:rFonts w:ascii="Times New Roman" w:hAnsi="Times New Roman" w:eastAsia="Times New Roman" w:cs="Times New Roman"/>
          <w:sz w:val="16"/>
          <w:szCs w:val="16"/>
          <w:spacing w:val="-1"/>
        </w:rPr>
        <w:t>in</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review[J].J  Womens</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Health   (Larchmt),2015,</w:t>
      </w:r>
      <w:r>
        <w:rPr>
          <w:rFonts w:ascii="Times New Roman" w:hAnsi="Times New Roman" w:eastAsia="Times New Roman" w:cs="Times New Roman"/>
          <w:sz w:val="16"/>
          <w:szCs w:val="16"/>
          <w:spacing w:val="-1"/>
        </w:rPr>
        <w:t>24(5):349-353.</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DOI:10.1089/jwh.2015.5191.</w:t>
      </w:r>
    </w:p>
    <w:p>
      <w:pPr>
        <w:ind w:left="569" w:right="68" w:hanging="399"/>
        <w:spacing w:before="76" w:line="27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[4]     Pakarinen       P,Toivonen     </w:t>
      </w:r>
      <w:r>
        <w:rPr>
          <w:rFonts w:ascii="Times New Roman" w:hAnsi="Times New Roman" w:eastAsia="Times New Roman" w:cs="Times New Roman"/>
          <w:sz w:val="16"/>
          <w:szCs w:val="16"/>
          <w:spacing w:val="-1"/>
        </w:rPr>
        <w:t xml:space="preserve">  J,Luukkainen       T.Randomized</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comparison oflevonorgestrel-and copper-releasing in</w:t>
      </w:r>
      <w:r>
        <w:rPr>
          <w:rFonts w:ascii="Times New Roman" w:hAnsi="Times New Roman" w:eastAsia="Times New Roman" w:cs="Times New Roman"/>
          <w:sz w:val="16"/>
          <w:szCs w:val="16"/>
          <w:spacing w:val="-1"/>
        </w:rPr>
        <w:t>trauterine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systems</w:t>
      </w:r>
      <w:r>
        <w:rPr>
          <w:rFonts w:ascii="Times New Roman" w:hAnsi="Times New Roman" w:eastAsia="Times New Roman" w:cs="Times New Roman"/>
          <w:sz w:val="16"/>
          <w:szCs w:val="16"/>
          <w:spacing w:val="19"/>
        </w:rPr>
        <w:t xml:space="preserve"> </w:t>
      </w:r>
      <w:r>
        <w:rPr>
          <w:rFonts w:ascii="Times New Roman" w:hAnsi="Times New Roman" w:eastAsia="Times New Roman" w:cs="Times New Roman"/>
          <w:sz w:val="16"/>
          <w:szCs w:val="16"/>
        </w:rPr>
        <w:t>immediately</w:t>
      </w:r>
      <w:r>
        <w:rPr>
          <w:rFonts w:ascii="Times New Roman" w:hAnsi="Times New Roman" w:eastAsia="Times New Roman" w:cs="Times New Roman"/>
          <w:sz w:val="16"/>
          <w:szCs w:val="16"/>
          <w:spacing w:val="19"/>
          <w:w w:val="102"/>
        </w:rPr>
        <w:t xml:space="preserve"> </w:t>
      </w:r>
      <w:r>
        <w:rPr>
          <w:rFonts w:ascii="Times New Roman" w:hAnsi="Times New Roman" w:eastAsia="Times New Roman" w:cs="Times New Roman"/>
          <w:sz w:val="16"/>
          <w:szCs w:val="16"/>
        </w:rPr>
        <w:t>a</w:t>
      </w:r>
      <w:r>
        <w:rPr>
          <w:rFonts w:ascii="Times New Roman" w:hAnsi="Times New Roman" w:eastAsia="Times New Roman" w:cs="Times New Roman"/>
          <w:sz w:val="16"/>
          <w:szCs w:val="16"/>
          <w:spacing w:val="-1"/>
        </w:rPr>
        <w:t>fter</w:t>
      </w:r>
      <w:r>
        <w:rPr>
          <w:rFonts w:ascii="Times New Roman" w:hAnsi="Times New Roman" w:eastAsia="Times New Roman" w:cs="Times New Roman"/>
          <w:sz w:val="16"/>
          <w:szCs w:val="16"/>
          <w:spacing w:val="18"/>
          <w:w w:val="101"/>
        </w:rPr>
        <w:t xml:space="preserve"> </w:t>
      </w:r>
      <w:r>
        <w:rPr>
          <w:rFonts w:ascii="Times New Roman" w:hAnsi="Times New Roman" w:eastAsia="Times New Roman" w:cs="Times New Roman"/>
          <w:sz w:val="16"/>
          <w:szCs w:val="16"/>
          <w:spacing w:val="-1"/>
        </w:rPr>
        <w:t>abortion,with</w:t>
      </w:r>
      <w:r>
        <w:rPr>
          <w:rFonts w:ascii="Times New Roman" w:hAnsi="Times New Roman" w:eastAsia="Times New Roman" w:cs="Times New Roman"/>
          <w:sz w:val="16"/>
          <w:szCs w:val="16"/>
          <w:spacing w:val="21"/>
          <w:w w:val="102"/>
        </w:rPr>
        <w:t xml:space="preserve"> </w:t>
      </w:r>
      <w:r>
        <w:rPr>
          <w:rFonts w:ascii="Times New Roman" w:hAnsi="Times New Roman" w:eastAsia="Times New Roman" w:cs="Times New Roman"/>
          <w:sz w:val="16"/>
          <w:szCs w:val="16"/>
          <w:spacing w:val="-1"/>
        </w:rPr>
        <w:t>5</w:t>
      </w:r>
      <w:r>
        <w:rPr>
          <w:rFonts w:ascii="Times New Roman" w:hAnsi="Times New Roman" w:eastAsia="Times New Roman" w:cs="Times New Roman"/>
          <w:sz w:val="16"/>
          <w:szCs w:val="16"/>
          <w:spacing w:val="14"/>
          <w:w w:val="102"/>
        </w:rPr>
        <w:t xml:space="preserve"> </w:t>
      </w:r>
      <w:r>
        <w:rPr>
          <w:rFonts w:ascii="Times New Roman" w:hAnsi="Times New Roman" w:eastAsia="Times New Roman" w:cs="Times New Roman"/>
          <w:sz w:val="16"/>
          <w:szCs w:val="16"/>
          <w:spacing w:val="-1"/>
        </w:rPr>
        <w:t>years'follow-up[J].</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Contraception,2003,68(1):31-34.DOI:10.1016/s</w:t>
      </w:r>
      <w:r>
        <w:rPr>
          <w:rFonts w:ascii="Times New Roman" w:hAnsi="Times New Roman" w:eastAsia="Times New Roman" w:cs="Times New Roman"/>
          <w:sz w:val="16"/>
          <w:szCs w:val="16"/>
          <w:spacing w:val="-1"/>
        </w:rPr>
        <w:t>0010-7824</w:t>
      </w:r>
    </w:p>
    <w:p>
      <w:pPr>
        <w:ind w:left="569"/>
        <w:spacing w:before="8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(03)00104-5.</w:t>
      </w:r>
    </w:p>
    <w:p>
      <w:pPr>
        <w:ind w:left="569" w:right="68" w:hanging="399"/>
        <w:spacing w:before="52" w:line="264"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[5]     Steenland    MW,Tepper    NK,Curtis</w:t>
      </w:r>
      <w:r>
        <w:rPr>
          <w:rFonts w:ascii="Times New Roman" w:hAnsi="Times New Roman" w:eastAsia="Times New Roman" w:cs="Times New Roman"/>
          <w:sz w:val="16"/>
          <w:szCs w:val="16"/>
          <w:spacing w:val="-1"/>
        </w:rPr>
        <w:t xml:space="preserve">    KM,et    al.Intrauterine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contraceptive  insertion  postabortion:a</w:t>
      </w:r>
      <w:r>
        <w:rPr>
          <w:rFonts w:ascii="Times New Roman" w:hAnsi="Times New Roman" w:eastAsia="Times New Roman" w:cs="Times New Roman"/>
          <w:sz w:val="16"/>
          <w:szCs w:val="16"/>
          <w:spacing w:val="11"/>
          <w:w w:val="102"/>
        </w:rPr>
        <w:t xml:space="preserve">  </w:t>
      </w:r>
      <w:r>
        <w:rPr>
          <w:rFonts w:ascii="Times New Roman" w:hAnsi="Times New Roman" w:eastAsia="Times New Roman" w:cs="Times New Roman"/>
          <w:sz w:val="16"/>
          <w:szCs w:val="16"/>
        </w:rPr>
        <w:t>systematic  review[J]. </w:t>
      </w:r>
      <w:r>
        <w:rPr>
          <w:rFonts w:ascii="Times New Roman" w:hAnsi="Times New Roman" w:eastAsia="Times New Roman" w:cs="Times New Roman"/>
          <w:sz w:val="16"/>
          <w:szCs w:val="16"/>
        </w:rPr>
        <w:t>Contraception,2011,84(5):447-464.DOI:1</w:t>
      </w:r>
      <w:r>
        <w:rPr>
          <w:rFonts w:ascii="Times New Roman" w:hAnsi="Times New Roman" w:eastAsia="Times New Roman" w:cs="Times New Roman"/>
          <w:sz w:val="16"/>
          <w:szCs w:val="16"/>
          <w:spacing w:val="-1"/>
        </w:rPr>
        <w:t>0.1016/j.</w:t>
      </w:r>
    </w:p>
    <w:p>
      <w:pPr>
        <w:ind w:left="569"/>
        <w:spacing w:before="84"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contraception.2011.03.007.</w:t>
      </w:r>
    </w:p>
    <w:p>
      <w:pPr>
        <w:pStyle w:val="BodyText"/>
        <w:ind w:left="569" w:right="91" w:hanging="399"/>
        <w:spacing w:before="57" w:line="245" w:lineRule="auto"/>
        <w:rPr>
          <w:rFonts w:ascii="Times New Roman" w:hAnsi="Times New Roman" w:eastAsia="Times New Roman" w:cs="Times New Roman"/>
          <w:sz w:val="16"/>
          <w:szCs w:val="16"/>
        </w:rPr>
      </w:pPr>
      <w:r>
        <w:rPr>
          <w:sz w:val="16"/>
          <w:szCs w:val="16"/>
          <w:spacing w:val="-3"/>
        </w:rPr>
        <w:t>[6]  程利南，狄文，丁岩，等.女性避孕</w:t>
      </w:r>
      <w:r>
        <w:rPr>
          <w:sz w:val="16"/>
          <w:szCs w:val="16"/>
          <w:spacing w:val="-4"/>
        </w:rPr>
        <w:t>方法临床应用的中国专</w:t>
      </w:r>
      <w:r>
        <w:rPr>
          <w:sz w:val="16"/>
          <w:szCs w:val="16"/>
        </w:rPr>
        <w:t xml:space="preserve"> </w:t>
      </w:r>
      <w:r>
        <w:rPr>
          <w:sz w:val="16"/>
          <w:szCs w:val="16"/>
          <w:spacing w:val="3"/>
        </w:rPr>
        <w:t>家共识</w:t>
      </w:r>
      <w:r>
        <w:rPr>
          <w:rFonts w:ascii="Times New Roman" w:hAnsi="Times New Roman" w:eastAsia="Times New Roman" w:cs="Times New Roman"/>
          <w:sz w:val="16"/>
          <w:szCs w:val="16"/>
          <w:spacing w:val="3"/>
        </w:rPr>
        <w:t>[J].</w:t>
      </w:r>
      <w:r>
        <w:rPr>
          <w:rFonts w:ascii="Times New Roman" w:hAnsi="Times New Roman" w:eastAsia="Times New Roman" w:cs="Times New Roman"/>
          <w:sz w:val="16"/>
          <w:szCs w:val="16"/>
          <w:spacing w:val="25"/>
        </w:rPr>
        <w:t xml:space="preserve"> </w:t>
      </w:r>
      <w:r>
        <w:rPr>
          <w:sz w:val="16"/>
          <w:szCs w:val="16"/>
          <w:spacing w:val="3"/>
        </w:rPr>
        <w:t>中华妇产科杂志，2018,53</w:t>
      </w:r>
      <w:r>
        <w:rPr>
          <w:sz w:val="16"/>
          <w:szCs w:val="16"/>
          <w:spacing w:val="2"/>
        </w:rPr>
        <w:t>(7):433-447.</w:t>
      </w:r>
      <w:r>
        <w:rPr>
          <w:rFonts w:ascii="Times New Roman" w:hAnsi="Times New Roman" w:eastAsia="Times New Roman" w:cs="Times New Roman"/>
          <w:sz w:val="16"/>
          <w:szCs w:val="16"/>
        </w:rPr>
        <w:t>DOI</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10.3760/cma.j.issn.0529-567x.20</w:t>
      </w:r>
      <w:r>
        <w:rPr>
          <w:rFonts w:ascii="Times New Roman" w:hAnsi="Times New Roman" w:eastAsia="Times New Roman" w:cs="Times New Roman"/>
          <w:sz w:val="16"/>
          <w:szCs w:val="16"/>
          <w:spacing w:val="-1"/>
        </w:rPr>
        <w:t>18.07.001.</w:t>
      </w:r>
    </w:p>
    <w:p>
      <w:pPr>
        <w:pStyle w:val="BodyText"/>
        <w:ind w:left="569" w:right="67" w:hanging="399"/>
        <w:spacing w:before="36" w:line="266" w:lineRule="auto"/>
        <w:rPr>
          <w:rFonts w:ascii="Times New Roman" w:hAnsi="Times New Roman" w:eastAsia="Times New Roman" w:cs="Times New Roman"/>
          <w:sz w:val="16"/>
          <w:szCs w:val="16"/>
        </w:rPr>
      </w:pPr>
      <w:r>
        <w:rPr>
          <w:sz w:val="16"/>
          <w:szCs w:val="16"/>
          <w:color w:val="505070"/>
          <w:spacing w:val="-1"/>
        </w:rPr>
        <w:t>[7]</w:t>
      </w:r>
      <w:r>
        <w:rPr>
          <w:sz w:val="16"/>
          <w:szCs w:val="16"/>
          <w:color w:val="505070"/>
          <w:spacing w:val="21"/>
        </w:rPr>
        <w:t xml:space="preserve">  </w:t>
      </w:r>
      <w:r>
        <w:rPr>
          <w:rFonts w:ascii="Times New Roman" w:hAnsi="Times New Roman" w:eastAsia="Times New Roman" w:cs="Times New Roman"/>
          <w:sz w:val="16"/>
          <w:szCs w:val="16"/>
          <w:spacing w:val="-1"/>
        </w:rPr>
        <w:t>American   College    of   Obstetricians    and    Gynecologists'</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Committe  on  Obstetrie  Practice.Committe</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rPr>
        <w:t>opinion  No.670:</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immediate postpartum long-acting reversible contrac</w:t>
      </w:r>
      <w:r>
        <w:rPr>
          <w:rFonts w:ascii="Times New Roman" w:hAnsi="Times New Roman" w:eastAsia="Times New Roman" w:cs="Times New Roman"/>
          <w:sz w:val="16"/>
          <w:szCs w:val="16"/>
          <w:spacing w:val="-1"/>
        </w:rPr>
        <w:t>eption[J].</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Obstet</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Gynecol,2016,128(2):e32-e37.DOI:1</w:t>
      </w:r>
      <w:r>
        <w:rPr>
          <w:rFonts w:ascii="Times New Roman" w:hAnsi="Times New Roman" w:eastAsia="Times New Roman" w:cs="Times New Roman"/>
          <w:sz w:val="16"/>
          <w:szCs w:val="16"/>
          <w:spacing w:val="-1"/>
        </w:rPr>
        <w:t>0.1097/AOG.000</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1"/>
        </w:rPr>
        <w:t>0000000001587.</w:t>
      </w:r>
    </w:p>
    <w:p>
      <w:pPr>
        <w:pStyle w:val="BodyText"/>
        <w:ind w:left="569" w:hanging="399"/>
        <w:spacing w:before="84" w:line="224" w:lineRule="auto"/>
        <w:rPr>
          <w:sz w:val="16"/>
          <w:szCs w:val="16"/>
        </w:rPr>
      </w:pPr>
      <w:r>
        <w:rPr>
          <w:sz w:val="16"/>
          <w:szCs w:val="16"/>
          <w:spacing w:val="1"/>
        </w:rPr>
        <w:t>[8]  中华医学会计划生育学分会.临床诊疗指南与技术操作规</w:t>
      </w:r>
      <w:r>
        <w:rPr>
          <w:sz w:val="16"/>
          <w:szCs w:val="16"/>
          <w:spacing w:val="2"/>
        </w:rPr>
        <w:t xml:space="preserve">  </w:t>
      </w:r>
      <w:r>
        <w:rPr>
          <w:sz w:val="16"/>
          <w:szCs w:val="16"/>
          <w:spacing w:val="-7"/>
        </w:rPr>
        <w:t>范：计划生育分册(2017修订版)</w:t>
      </w:r>
      <w:r>
        <w:rPr>
          <w:rFonts w:ascii="Times New Roman" w:hAnsi="Times New Roman" w:eastAsia="Times New Roman" w:cs="Times New Roman"/>
          <w:sz w:val="16"/>
          <w:szCs w:val="16"/>
          <w:spacing w:val="-7"/>
        </w:rPr>
        <w:t>[M].</w:t>
      </w:r>
      <w:r>
        <w:rPr>
          <w:sz w:val="16"/>
          <w:szCs w:val="16"/>
          <w:spacing w:val="-7"/>
        </w:rPr>
        <w:t>北京：人民卫生出版社，</w:t>
      </w:r>
    </w:p>
    <w:p>
      <w:pPr>
        <w:ind w:left="569"/>
        <w:spacing w:before="94"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2017.</w:t>
      </w:r>
    </w:p>
    <w:p>
      <w:pPr>
        <w:ind w:left="569" w:right="67" w:hanging="399"/>
        <w:spacing w:before="82" w:line="24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[9]     Ott       MA,Sucato       GS,Com</w:t>
      </w:r>
      <w:r>
        <w:rPr>
          <w:rFonts w:ascii="Times New Roman" w:hAnsi="Times New Roman" w:eastAsia="Times New Roman" w:cs="Times New Roman"/>
          <w:sz w:val="16"/>
          <w:szCs w:val="16"/>
          <w:spacing w:val="-1"/>
        </w:rPr>
        <w:t>mittee      On       Adolescence.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Contraception      for      adolescents[J].Ped</w:t>
      </w:r>
      <w:r>
        <w:rPr>
          <w:rFonts w:ascii="Times New Roman" w:hAnsi="Times New Roman" w:eastAsia="Times New Roman" w:cs="Times New Roman"/>
          <w:sz w:val="16"/>
          <w:szCs w:val="16"/>
          <w:spacing w:val="-1"/>
        </w:rPr>
        <w:t>iatrics,2014,134(4):</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e1257-e1281.DOI:10.1542/peds.2014-2300.</w:t>
      </w:r>
    </w:p>
    <w:p>
      <w:pPr>
        <w:ind w:left="569" w:right="67" w:hanging="490"/>
        <w:spacing w:before="112" w:line="264"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[10]</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ACOG   committee    opinion</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rPr>
        <w:t>No. </w:t>
      </w:r>
      <w:r>
        <w:rPr>
          <w:rFonts w:ascii="Times New Roman" w:hAnsi="Times New Roman" w:eastAsia="Times New Roman" w:cs="Times New Roman"/>
          <w:sz w:val="16"/>
          <w:szCs w:val="16"/>
          <w:spacing w:val="-1"/>
        </w:rPr>
        <w:t xml:space="preserve">   735:adolescents        and</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long-acting</w:t>
      </w:r>
      <w:r>
        <w:rPr>
          <w:rFonts w:ascii="Times New Roman" w:hAnsi="Times New Roman" w:eastAsia="Times New Roman" w:cs="Times New Roman"/>
          <w:sz w:val="16"/>
          <w:szCs w:val="16"/>
          <w:spacing w:val="13"/>
          <w:w w:val="101"/>
        </w:rPr>
        <w:t xml:space="preserve"> </w:t>
      </w:r>
      <w:r>
        <w:rPr>
          <w:rFonts w:ascii="Times New Roman" w:hAnsi="Times New Roman" w:eastAsia="Times New Roman" w:cs="Times New Roman"/>
          <w:sz w:val="16"/>
          <w:szCs w:val="16"/>
        </w:rPr>
        <w:t>reversible</w:t>
      </w:r>
      <w:r>
        <w:rPr>
          <w:rFonts w:ascii="Times New Roman" w:hAnsi="Times New Roman" w:eastAsia="Times New Roman" w:cs="Times New Roman"/>
          <w:sz w:val="16"/>
          <w:szCs w:val="16"/>
          <w:spacing w:val="18"/>
        </w:rPr>
        <w:t xml:space="preserve"> </w:t>
      </w:r>
      <w:r>
        <w:rPr>
          <w:rFonts w:ascii="Times New Roman" w:hAnsi="Times New Roman" w:eastAsia="Times New Roman" w:cs="Times New Roman"/>
          <w:sz w:val="16"/>
          <w:szCs w:val="16"/>
        </w:rPr>
        <w:t>contracept</w:t>
      </w:r>
      <w:r>
        <w:rPr>
          <w:rFonts w:ascii="Times New Roman" w:hAnsi="Times New Roman" w:eastAsia="Times New Roman" w:cs="Times New Roman"/>
          <w:sz w:val="16"/>
          <w:szCs w:val="16"/>
          <w:spacing w:val="-1"/>
        </w:rPr>
        <w:t>ion:implants</w:t>
      </w:r>
      <w:r>
        <w:rPr>
          <w:rFonts w:ascii="Times New Roman" w:hAnsi="Times New Roman" w:eastAsia="Times New Roman" w:cs="Times New Roman"/>
          <w:sz w:val="16"/>
          <w:szCs w:val="16"/>
          <w:spacing w:val="18"/>
        </w:rPr>
        <w:t xml:space="preserve"> </w:t>
      </w:r>
      <w:r>
        <w:rPr>
          <w:rFonts w:ascii="Times New Roman" w:hAnsi="Times New Roman" w:eastAsia="Times New Roman" w:cs="Times New Roman"/>
          <w:sz w:val="16"/>
          <w:szCs w:val="16"/>
          <w:spacing w:val="-1"/>
        </w:rPr>
        <w:t>and</w:t>
      </w:r>
      <w:r>
        <w:rPr>
          <w:rFonts w:ascii="Times New Roman" w:hAnsi="Times New Roman" w:eastAsia="Times New Roman" w:cs="Times New Roman"/>
          <w:sz w:val="16"/>
          <w:szCs w:val="16"/>
          <w:spacing w:val="16"/>
          <w:w w:val="101"/>
        </w:rPr>
        <w:t xml:space="preserve"> </w:t>
      </w:r>
      <w:r>
        <w:rPr>
          <w:rFonts w:ascii="Times New Roman" w:hAnsi="Times New Roman" w:eastAsia="Times New Roman" w:cs="Times New Roman"/>
          <w:sz w:val="16"/>
          <w:szCs w:val="16"/>
          <w:spacing w:val="-1"/>
        </w:rPr>
        <w:t>intrauterine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devices[J].Obstet           Gynecol,2018,131(5):e130-e139.DO</w:t>
      </w:r>
      <w:r>
        <w:rPr>
          <w:rFonts w:ascii="Times New Roman" w:hAnsi="Times New Roman" w:eastAsia="Times New Roman" w:cs="Times New Roman"/>
          <w:sz w:val="16"/>
          <w:szCs w:val="16"/>
          <w:spacing w:val="-1"/>
        </w:rPr>
        <w:t>I:</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10.1097/AOG.00000000</w:t>
      </w:r>
      <w:r>
        <w:rPr>
          <w:rFonts w:ascii="Times New Roman" w:hAnsi="Times New Roman" w:eastAsia="Times New Roman" w:cs="Times New Roman"/>
          <w:sz w:val="16"/>
          <w:szCs w:val="16"/>
          <w:spacing w:val="-1"/>
        </w:rPr>
        <w:t>00002632.</w:t>
      </w:r>
    </w:p>
    <w:p>
      <w:pPr>
        <w:ind w:left="569" w:right="79" w:hanging="490"/>
        <w:spacing w:before="40"/>
        <w:rPr>
          <w:rFonts w:ascii="Times New Roman" w:hAnsi="Times New Roman" w:eastAsia="Times New Roman" w:cs="Times New Roman"/>
          <w:sz w:val="16"/>
          <w:szCs w:val="16"/>
        </w:rPr>
      </w:pPr>
      <w:r>
        <w:rPr>
          <w:rFonts w:ascii="Times New Roman" w:hAnsi="Times New Roman" w:eastAsia="Times New Roman" w:cs="Times New Roman"/>
          <w:sz w:val="16"/>
          <w:szCs w:val="16"/>
        </w:rPr>
        <w:t>[11]WHO.Medical   eligibility    criteri</w:t>
      </w:r>
      <w:r>
        <w:rPr>
          <w:rFonts w:ascii="Times New Roman" w:hAnsi="Times New Roman" w:eastAsia="Times New Roman" w:cs="Times New Roman"/>
          <w:sz w:val="16"/>
          <w:szCs w:val="16"/>
          <w:spacing w:val="-1"/>
        </w:rPr>
        <w:t>a    for   contraceptive    use.5th</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edition,2015[EB/OL].[2019-09-04].</w:t>
      </w:r>
      <w:hyperlink w:history="true" r:id="rId3">
        <w:r>
          <w:rPr>
            <w:rFonts w:ascii="Times New Roman" w:hAnsi="Times New Roman" w:eastAsia="Times New Roman" w:cs="Times New Roman"/>
            <w:sz w:val="16"/>
            <w:szCs w:val="16"/>
          </w:rPr>
          <w:t>http://apps.who</w:t>
        </w:r>
        <w:r>
          <w:rPr>
            <w:rFonts w:ascii="Times New Roman" w:hAnsi="Times New Roman" w:eastAsia="Times New Roman" w:cs="Times New Roman"/>
            <w:sz w:val="16"/>
            <w:szCs w:val="16"/>
            <w:spacing w:val="-1"/>
          </w:rPr>
          <w:t>.int/iris/</w:t>
        </w:r>
      </w:hyperlink>
    </w:p>
    <w:p>
      <w:pPr>
        <w:ind w:left="569"/>
        <w:spacing w:before="73" w:line="192" w:lineRule="auto"/>
        <w:rPr>
          <w:rFonts w:ascii="Times New Roman" w:hAnsi="Times New Roman" w:eastAsia="Times New Roman" w:cs="Times New Roman"/>
          <w:sz w:val="16"/>
          <w:szCs w:val="16"/>
        </w:rPr>
      </w:pPr>
      <w:hyperlink w:history="true" r:id="rId3">
        <w:r>
          <w:rPr>
            <w:rFonts w:ascii="Times New Roman" w:hAnsi="Times New Roman" w:eastAsia="Times New Roman" w:cs="Times New Roman"/>
            <w:sz w:val="16"/>
            <w:szCs w:val="16"/>
          </w:rPr>
          <w:t>bitstream/10665/181468/1/9789241549158_eng.pdf.</w:t>
        </w:r>
      </w:hyperlink>
    </w:p>
    <w:p>
      <w:pPr>
        <w:pStyle w:val="BodyText"/>
        <w:ind w:left="569" w:right="88" w:hanging="490"/>
        <w:spacing w:before="48"/>
        <w:rPr>
          <w:rFonts w:ascii="Times New Roman" w:hAnsi="Times New Roman" w:eastAsia="Times New Roman" w:cs="Times New Roman"/>
          <w:sz w:val="16"/>
          <w:szCs w:val="16"/>
        </w:rPr>
      </w:pPr>
      <w:r>
        <w:rPr>
          <w:sz w:val="16"/>
          <w:szCs w:val="16"/>
          <w:color w:val="607060"/>
          <w:spacing w:val="-1"/>
        </w:rPr>
        <w:t>[12]</w:t>
      </w:r>
      <w:r>
        <w:rPr>
          <w:sz w:val="16"/>
          <w:szCs w:val="16"/>
          <w:color w:val="607060"/>
          <w:spacing w:val="28"/>
        </w:rPr>
        <w:t xml:space="preserve">  </w:t>
      </w:r>
      <w:r>
        <w:rPr>
          <w:rFonts w:ascii="Times New Roman" w:hAnsi="Times New Roman" w:eastAsia="Times New Roman" w:cs="Times New Roman"/>
          <w:sz w:val="16"/>
          <w:szCs w:val="16"/>
          <w:spacing w:val="-1"/>
        </w:rPr>
        <w:t>FSRH.Contraception</w:t>
      </w:r>
      <w:r>
        <w:rPr>
          <w:rFonts w:ascii="Times New Roman" w:hAnsi="Times New Roman" w:eastAsia="Times New Roman" w:cs="Times New Roman"/>
          <w:sz w:val="16"/>
          <w:szCs w:val="16"/>
          <w:spacing w:val="15"/>
        </w:rPr>
        <w:t xml:space="preserve"> </w:t>
      </w:r>
      <w:r>
        <w:rPr>
          <w:rFonts w:ascii="Times New Roman" w:hAnsi="Times New Roman" w:eastAsia="Times New Roman" w:cs="Times New Roman"/>
          <w:sz w:val="16"/>
          <w:szCs w:val="16"/>
          <w:spacing w:val="-1"/>
        </w:rPr>
        <w:t>for women</w:t>
      </w:r>
      <w:r>
        <w:rPr>
          <w:rFonts w:ascii="Times New Roman" w:hAnsi="Times New Roman" w:eastAsia="Times New Roman" w:cs="Times New Roman"/>
          <w:sz w:val="16"/>
          <w:szCs w:val="16"/>
          <w:spacing w:val="14"/>
        </w:rPr>
        <w:t xml:space="preserve"> </w:t>
      </w:r>
      <w:r>
        <w:rPr>
          <w:rFonts w:ascii="Times New Roman" w:hAnsi="Times New Roman" w:eastAsia="Times New Roman" w:cs="Times New Roman"/>
          <w:sz w:val="16"/>
          <w:szCs w:val="16"/>
          <w:spacing w:val="-1"/>
        </w:rPr>
        <w:t>aged</w:t>
      </w:r>
      <w:r>
        <w:rPr>
          <w:rFonts w:ascii="Times New Roman" w:hAnsi="Times New Roman" w:eastAsia="Times New Roman" w:cs="Times New Roman"/>
          <w:sz w:val="16"/>
          <w:szCs w:val="16"/>
          <w:spacing w:val="13"/>
          <w:w w:val="101"/>
        </w:rPr>
        <w:t xml:space="preserve"> </w:t>
      </w:r>
      <w:r>
        <w:rPr>
          <w:rFonts w:ascii="Times New Roman" w:hAnsi="Times New Roman" w:eastAsia="Times New Roman" w:cs="Times New Roman"/>
          <w:sz w:val="16"/>
          <w:szCs w:val="16"/>
          <w:spacing w:val="-1"/>
        </w:rPr>
        <w:t>over</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spacing w:val="-1"/>
        </w:rPr>
        <w:t>40 years[EB/OL].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[2019-09-04].</w:t>
      </w:r>
      <w:hyperlink w:history="true" r:id="rId3">
        <w:r>
          <w:rPr>
            <w:rFonts w:ascii="Times New Roman" w:hAnsi="Times New Roman" w:eastAsia="Times New Roman" w:cs="Times New Roman"/>
            <w:sz w:val="16"/>
            <w:szCs w:val="16"/>
          </w:rPr>
          <w:t>https://www.fsrh.org/standar</w:t>
        </w:r>
        <w:r>
          <w:rPr>
            <w:rFonts w:ascii="Times New Roman" w:hAnsi="Times New Roman" w:eastAsia="Times New Roman" w:cs="Times New Roman"/>
            <w:sz w:val="16"/>
            <w:szCs w:val="16"/>
            <w:spacing w:val="-1"/>
          </w:rPr>
          <w:t>ds-and-guidance/</w:t>
        </w:r>
      </w:hyperlink>
    </w:p>
    <w:p>
      <w:pPr>
        <w:ind w:left="569" w:right="113"/>
        <w:spacing w:before="73" w:line="239" w:lineRule="auto"/>
        <w:rPr>
          <w:rFonts w:ascii="Times New Roman" w:hAnsi="Times New Roman" w:eastAsia="Times New Roman" w:cs="Times New Roman"/>
          <w:sz w:val="16"/>
          <w:szCs w:val="16"/>
        </w:rPr>
      </w:pPr>
      <w:hyperlink w:history="true" r:id="rId3">
        <w:r>
          <w:rPr>
            <w:rFonts w:ascii="Times New Roman" w:hAnsi="Times New Roman" w:eastAsia="Times New Roman" w:cs="Times New Roman"/>
            <w:sz w:val="16"/>
            <w:szCs w:val="16"/>
            <w:spacing w:val="-1"/>
          </w:rPr>
          <w:t>documents/fsrh-guid</w:t>
        </w:r>
        <w:r>
          <w:rPr>
            <w:rFonts w:ascii="Times New Roman" w:hAnsi="Times New Roman" w:eastAsia="Times New Roman" w:cs="Times New Roman"/>
            <w:sz w:val="16"/>
            <w:szCs w:val="16"/>
            <w:spacing w:val="-2"/>
          </w:rPr>
          <w:t>ance-contraception-for-women-aged-over-</w:t>
        </w:r>
      </w:hyperlink>
      <w:r>
        <w:rPr>
          <w:rFonts w:ascii="Times New Roman" w:hAnsi="Times New Roman" w:eastAsia="Times New Roman" w:cs="Times New Roman"/>
          <w:sz w:val="16"/>
          <w:szCs w:val="16"/>
        </w:rPr>
        <w:t xml:space="preserve"> </w:t>
      </w:r>
      <w:hyperlink w:history="true" r:id="rId3">
        <w:r>
          <w:rPr>
            <w:rFonts w:ascii="Times New Roman" w:hAnsi="Times New Roman" w:eastAsia="Times New Roman" w:cs="Times New Roman"/>
            <w:sz w:val="16"/>
            <w:szCs w:val="16"/>
            <w:spacing w:val="-1"/>
          </w:rPr>
          <w:t>40-years-20171.</w:t>
        </w:r>
      </w:hyperlink>
    </w:p>
    <w:p>
      <w:pPr>
        <w:pStyle w:val="BodyText"/>
        <w:ind w:left="569" w:right="72" w:hanging="490"/>
        <w:spacing w:before="48" w:line="263" w:lineRule="auto"/>
        <w:rPr>
          <w:rFonts w:ascii="Times New Roman" w:hAnsi="Times New Roman" w:eastAsia="Times New Roman" w:cs="Times New Roman"/>
          <w:sz w:val="16"/>
          <w:szCs w:val="16"/>
        </w:rPr>
      </w:pPr>
      <w:r>
        <w:rPr>
          <w:sz w:val="16"/>
          <w:szCs w:val="16"/>
          <w:color w:val="404040"/>
          <w:spacing w:val="-1"/>
        </w:rPr>
        <w:t>[13]</w:t>
      </w:r>
      <w:r>
        <w:rPr>
          <w:sz w:val="16"/>
          <w:szCs w:val="16"/>
          <w:color w:val="404040"/>
          <w:spacing w:val="23"/>
          <w:w w:val="101"/>
        </w:rPr>
        <w:t xml:space="preserve">  </w:t>
      </w:r>
      <w:r>
        <w:rPr>
          <w:rFonts w:ascii="Times New Roman" w:hAnsi="Times New Roman" w:eastAsia="Times New Roman" w:cs="Times New Roman"/>
          <w:sz w:val="16"/>
          <w:szCs w:val="16"/>
          <w:spacing w:val="-1"/>
        </w:rPr>
        <w:t>Committee    on     Practice     Bulletins—Gynecology.Practice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bulletin</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No</w:t>
      </w:r>
      <w:r>
        <w:rPr>
          <w:rFonts w:ascii="Times New Roman" w:hAnsi="Times New Roman" w:eastAsia="Times New Roman" w:cs="Times New Roman"/>
          <w:sz w:val="16"/>
          <w:szCs w:val="16"/>
          <w:spacing w:val="2"/>
        </w:rPr>
        <w:t>.136:</w:t>
      </w:r>
      <w:r>
        <w:rPr>
          <w:rFonts w:ascii="Times New Roman" w:hAnsi="Times New Roman" w:eastAsia="Times New Roman" w:cs="Times New Roman"/>
          <w:sz w:val="16"/>
          <w:szCs w:val="16"/>
        </w:rPr>
        <w:t>management</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of</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abnormal</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uterine</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bleeding</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associated   with   ovulatory   dysfunction[J].Obstet   Gynec</w:t>
      </w:r>
      <w:r>
        <w:rPr>
          <w:rFonts w:ascii="Times New Roman" w:hAnsi="Times New Roman" w:eastAsia="Times New Roman" w:cs="Times New Roman"/>
          <w:sz w:val="16"/>
          <w:szCs w:val="16"/>
          <w:spacing w:val="-1"/>
        </w:rPr>
        <w:t>ol,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2013,122(1):176-185.DOI:10.1097/01.AOG.0000431815.</w:t>
      </w:r>
    </w:p>
    <w:p>
      <w:pPr>
        <w:ind w:left="569"/>
        <w:spacing w:before="105"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52679.bb.</w:t>
      </w:r>
    </w:p>
    <w:p>
      <w:pPr>
        <w:ind w:left="569" w:right="70" w:hanging="490"/>
        <w:spacing w:before="140" w:line="264"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[14]</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Fraser</w:t>
      </w:r>
      <w:r>
        <w:rPr>
          <w:rFonts w:ascii="Times New Roman" w:hAnsi="Times New Roman" w:eastAsia="Times New Roman" w:cs="Times New Roman"/>
          <w:sz w:val="16"/>
          <w:szCs w:val="16"/>
          <w:spacing w:val="30"/>
        </w:rPr>
        <w:t xml:space="preserve"> </w:t>
      </w:r>
      <w:r>
        <w:rPr>
          <w:rFonts w:ascii="Times New Roman" w:hAnsi="Times New Roman" w:eastAsia="Times New Roman" w:cs="Times New Roman"/>
          <w:sz w:val="16"/>
          <w:szCs w:val="16"/>
        </w:rPr>
        <w:t>IS,Mansour</w:t>
      </w:r>
      <w:r>
        <w:rPr>
          <w:rFonts w:ascii="Times New Roman" w:hAnsi="Times New Roman" w:eastAsia="Times New Roman" w:cs="Times New Roman"/>
          <w:sz w:val="16"/>
          <w:szCs w:val="16"/>
          <w:spacing w:val="26"/>
          <w:w w:val="101"/>
        </w:rPr>
        <w:t xml:space="preserve"> </w:t>
      </w:r>
      <w:r>
        <w:rPr>
          <w:rFonts w:ascii="Times New Roman" w:hAnsi="Times New Roman" w:eastAsia="Times New Roman" w:cs="Times New Roman"/>
          <w:sz w:val="16"/>
          <w:szCs w:val="16"/>
        </w:rPr>
        <w:t>D,Breymann</w:t>
      </w:r>
      <w:r>
        <w:rPr>
          <w:rFonts w:ascii="Times New Roman" w:hAnsi="Times New Roman" w:eastAsia="Times New Roman" w:cs="Times New Roman"/>
          <w:sz w:val="16"/>
          <w:szCs w:val="16"/>
          <w:spacing w:val="30"/>
          <w:w w:val="101"/>
        </w:rPr>
        <w:t xml:space="preserve"> </w:t>
      </w:r>
      <w:r>
        <w:rPr>
          <w:rFonts w:ascii="Times New Roman" w:hAnsi="Times New Roman" w:eastAsia="Times New Roman" w:cs="Times New Roman"/>
          <w:sz w:val="16"/>
          <w:szCs w:val="16"/>
        </w:rPr>
        <w:t>C,et</w:t>
      </w:r>
      <w:r>
        <w:rPr>
          <w:rFonts w:ascii="Times New Roman" w:hAnsi="Times New Roman" w:eastAsia="Times New Roman" w:cs="Times New Roman"/>
          <w:sz w:val="16"/>
          <w:szCs w:val="16"/>
          <w:spacing w:val="30"/>
          <w:w w:val="101"/>
        </w:rPr>
        <w:t xml:space="preserve"> </w:t>
      </w:r>
      <w:r>
        <w:rPr>
          <w:rFonts w:ascii="Times New Roman" w:hAnsi="Times New Roman" w:eastAsia="Times New Roman" w:cs="Times New Roman"/>
          <w:sz w:val="16"/>
          <w:szCs w:val="16"/>
        </w:rPr>
        <w:t>al.P</w:t>
      </w:r>
      <w:r>
        <w:rPr>
          <w:rFonts w:ascii="Times New Roman" w:hAnsi="Times New Roman" w:eastAsia="Times New Roman" w:cs="Times New Roman"/>
          <w:sz w:val="16"/>
          <w:szCs w:val="16"/>
          <w:spacing w:val="-1"/>
        </w:rPr>
        <w:t>revalence</w:t>
      </w:r>
      <w:r>
        <w:rPr>
          <w:rFonts w:ascii="Times New Roman" w:hAnsi="Times New Roman" w:eastAsia="Times New Roman" w:cs="Times New Roman"/>
          <w:sz w:val="16"/>
          <w:szCs w:val="16"/>
          <w:spacing w:val="30"/>
          <w:w w:val="101"/>
        </w:rPr>
        <w:t xml:space="preserve"> </w:t>
      </w:r>
      <w:r>
        <w:rPr>
          <w:rFonts w:ascii="Times New Roman" w:hAnsi="Times New Roman" w:eastAsia="Times New Roman" w:cs="Times New Roman"/>
          <w:sz w:val="16"/>
          <w:szCs w:val="16"/>
          <w:spacing w:val="-1"/>
        </w:rPr>
        <w:t>of heavy</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menstrual</w:t>
      </w:r>
      <w:r>
        <w:rPr>
          <w:rFonts w:ascii="Times New Roman" w:hAnsi="Times New Roman" w:eastAsia="Times New Roman" w:cs="Times New Roman"/>
          <w:sz w:val="16"/>
          <w:szCs w:val="16"/>
          <w:spacing w:val="23"/>
          <w:w w:val="102"/>
        </w:rPr>
        <w:t xml:space="preserve"> </w:t>
      </w:r>
      <w:r>
        <w:rPr>
          <w:rFonts w:ascii="Times New Roman" w:hAnsi="Times New Roman" w:eastAsia="Times New Roman" w:cs="Times New Roman"/>
          <w:sz w:val="16"/>
          <w:szCs w:val="16"/>
        </w:rPr>
        <w:t>bleeding</w:t>
      </w:r>
      <w:r>
        <w:rPr>
          <w:rFonts w:ascii="Times New Roman" w:hAnsi="Times New Roman" w:eastAsia="Times New Roman" w:cs="Times New Roman"/>
          <w:sz w:val="16"/>
          <w:szCs w:val="16"/>
          <w:spacing w:val="29"/>
          <w:w w:val="102"/>
        </w:rPr>
        <w:t xml:space="preserve"> </w:t>
      </w:r>
      <w:r>
        <w:rPr>
          <w:rFonts w:ascii="Times New Roman" w:hAnsi="Times New Roman" w:eastAsia="Times New Roman" w:cs="Times New Roman"/>
          <w:sz w:val="16"/>
          <w:szCs w:val="16"/>
        </w:rPr>
        <w:t>and</w:t>
      </w:r>
      <w:r>
        <w:rPr>
          <w:rFonts w:ascii="Times New Roman" w:hAnsi="Times New Roman" w:eastAsia="Times New Roman" w:cs="Times New Roman"/>
          <w:sz w:val="16"/>
          <w:szCs w:val="16"/>
          <w:spacing w:val="29"/>
          <w:w w:val="101"/>
        </w:rPr>
        <w:t xml:space="preserve"> </w:t>
      </w:r>
      <w:r>
        <w:rPr>
          <w:rFonts w:ascii="Times New Roman" w:hAnsi="Times New Roman" w:eastAsia="Times New Roman" w:cs="Times New Roman"/>
          <w:sz w:val="16"/>
          <w:szCs w:val="16"/>
        </w:rPr>
        <w:t>experi</w:t>
      </w:r>
      <w:r>
        <w:rPr>
          <w:rFonts w:ascii="Times New Roman" w:hAnsi="Times New Roman" w:eastAsia="Times New Roman" w:cs="Times New Roman"/>
          <w:sz w:val="16"/>
          <w:szCs w:val="16"/>
          <w:spacing w:val="-1"/>
        </w:rPr>
        <w:t>ences</w:t>
      </w:r>
      <w:r>
        <w:rPr>
          <w:rFonts w:ascii="Times New Roman" w:hAnsi="Times New Roman" w:eastAsia="Times New Roman" w:cs="Times New Roman"/>
          <w:sz w:val="16"/>
          <w:szCs w:val="16"/>
          <w:spacing w:val="29"/>
          <w:w w:val="102"/>
        </w:rPr>
        <w:t xml:space="preserve"> </w:t>
      </w:r>
      <w:r>
        <w:rPr>
          <w:rFonts w:ascii="Times New Roman" w:hAnsi="Times New Roman" w:eastAsia="Times New Roman" w:cs="Times New Roman"/>
          <w:sz w:val="16"/>
          <w:szCs w:val="16"/>
          <w:spacing w:val="-1"/>
        </w:rPr>
        <w:t>of</w:t>
      </w:r>
      <w:r>
        <w:rPr>
          <w:rFonts w:ascii="Times New Roman" w:hAnsi="Times New Roman" w:eastAsia="Times New Roman" w:cs="Times New Roman"/>
          <w:sz w:val="16"/>
          <w:szCs w:val="16"/>
          <w:spacing w:val="13"/>
          <w:w w:val="101"/>
        </w:rPr>
        <w:t xml:space="preserve"> </w:t>
      </w:r>
      <w:r>
        <w:rPr>
          <w:rFonts w:ascii="Times New Roman" w:hAnsi="Times New Roman" w:eastAsia="Times New Roman" w:cs="Times New Roman"/>
          <w:sz w:val="16"/>
          <w:szCs w:val="16"/>
          <w:spacing w:val="-1"/>
        </w:rPr>
        <w:t>affected</w:t>
      </w:r>
      <w:r>
        <w:rPr>
          <w:rFonts w:ascii="Times New Roman" w:hAnsi="Times New Roman" w:eastAsia="Times New Roman" w:cs="Times New Roman"/>
          <w:sz w:val="16"/>
          <w:szCs w:val="16"/>
          <w:spacing w:val="24"/>
          <w:w w:val="101"/>
        </w:rPr>
        <w:t xml:space="preserve"> </w:t>
      </w:r>
      <w:r>
        <w:rPr>
          <w:rFonts w:ascii="Times New Roman" w:hAnsi="Times New Roman" w:eastAsia="Times New Roman" w:cs="Times New Roman"/>
          <w:sz w:val="16"/>
          <w:szCs w:val="16"/>
          <w:spacing w:val="-1"/>
        </w:rPr>
        <w:t>women</w:t>
      </w:r>
      <w:r>
        <w:rPr>
          <w:rFonts w:ascii="Times New Roman" w:hAnsi="Times New Roman" w:eastAsia="Times New Roman" w:cs="Times New Roman"/>
          <w:sz w:val="16"/>
          <w:szCs w:val="16"/>
          <w:spacing w:val="28"/>
          <w:w w:val="102"/>
        </w:rPr>
        <w:t xml:space="preserve"> </w:t>
      </w:r>
      <w:r>
        <w:rPr>
          <w:rFonts w:ascii="Times New Roman" w:hAnsi="Times New Roman" w:eastAsia="Times New Roman" w:cs="Times New Roman"/>
          <w:sz w:val="16"/>
          <w:szCs w:val="16"/>
          <w:spacing w:val="-1"/>
        </w:rPr>
        <w:t>in</w:t>
      </w:r>
      <w:r>
        <w:rPr>
          <w:rFonts w:ascii="Times New Roman" w:hAnsi="Times New Roman" w:eastAsia="Times New Roman" w:cs="Times New Roman"/>
          <w:sz w:val="16"/>
          <w:szCs w:val="16"/>
          <w:spacing w:val="29"/>
          <w:w w:val="102"/>
        </w:rPr>
        <w:t xml:space="preserve"> </w:t>
      </w:r>
      <w:r>
        <w:rPr>
          <w:rFonts w:ascii="Times New Roman" w:hAnsi="Times New Roman" w:eastAsia="Times New Roman" w:cs="Times New Roman"/>
          <w:sz w:val="16"/>
          <w:szCs w:val="16"/>
          <w:spacing w:val="-1"/>
        </w:rPr>
        <w:t>a</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European  patient  survey[J].Int  J  Gynaecol  Obstet,2015,128</w:t>
      </w:r>
    </w:p>
    <w:p>
      <w:pPr>
        <w:spacing w:line="264" w:lineRule="auto"/>
        <w:sectPr>
          <w:type w:val="continuous"/>
          <w:pgSz w:w="12250" w:h="16500"/>
          <w:pgMar w:top="400" w:right="1239" w:bottom="0" w:left="1280" w:header="0" w:footer="0" w:gutter="0"/>
          <w:cols w:equalWidth="0" w:num="2">
            <w:col w:w="4990" w:space="100"/>
            <w:col w:w="4641" w:space="0"/>
          </w:cols>
        </w:sectPr>
        <w:rPr>
          <w:rFonts w:ascii="Times New Roman" w:hAnsi="Times New Roman" w:eastAsia="Times New Roman" w:cs="Times New Roman"/>
          <w:sz w:val="16"/>
          <w:szCs w:val="16"/>
        </w:rPr>
      </w:pPr>
    </w:p>
    <w:p>
      <w:pPr>
        <w:spacing w:before="64"/>
        <w:rPr/>
      </w:pPr>
      <w:r/>
    </w:p>
    <w:p>
      <w:pPr>
        <w:sectPr>
          <w:headerReference w:type="default" r:id="rId4"/>
          <w:pgSz w:w="12250" w:h="16500"/>
          <w:pgMar w:top="1307" w:right="1249" w:bottom="0" w:left="1310" w:header="1061" w:footer="0" w:gutter="0"/>
          <w:cols w:equalWidth="0" w:num="1">
            <w:col w:w="9691" w:space="0"/>
          </w:cols>
        </w:sectPr>
        <w:rPr/>
      </w:pPr>
    </w:p>
    <w:p>
      <w:pPr>
        <w:ind w:left="529"/>
        <w:spacing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(3):196-200.DOI:10.1016j.ijgo.2014.09.027.</w:t>
      </w:r>
    </w:p>
    <w:p>
      <w:pPr>
        <w:ind w:left="529" w:right="498" w:hanging="490"/>
        <w:spacing w:before="83" w:line="27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[15]</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spacing w:val="-1"/>
        </w:rPr>
        <w:t>Paramsothy</w:t>
      </w:r>
      <w:r>
        <w:rPr>
          <w:rFonts w:ascii="Times New Roman" w:hAnsi="Times New Roman" w:eastAsia="Times New Roman" w:cs="Times New Roman"/>
          <w:sz w:val="16"/>
          <w:szCs w:val="16"/>
          <w:spacing w:val="12"/>
        </w:rPr>
        <w:t xml:space="preserve">   </w:t>
      </w:r>
      <w:r>
        <w:rPr>
          <w:rFonts w:ascii="Times New Roman" w:hAnsi="Times New Roman" w:eastAsia="Times New Roman" w:cs="Times New Roman"/>
          <w:sz w:val="16"/>
          <w:szCs w:val="16"/>
          <w:spacing w:val="-1"/>
        </w:rPr>
        <w:t>P,Harlow    SD,Greendale    GA,et</w:t>
      </w:r>
      <w:r>
        <w:rPr>
          <w:rFonts w:ascii="Times New Roman" w:hAnsi="Times New Roman" w:eastAsia="Times New Roman" w:cs="Times New Roman"/>
          <w:sz w:val="16"/>
          <w:szCs w:val="16"/>
          <w:spacing w:val="12"/>
        </w:rPr>
        <w:t xml:space="preserve">   </w:t>
      </w:r>
      <w:r>
        <w:rPr>
          <w:rFonts w:ascii="Times New Roman" w:hAnsi="Times New Roman" w:eastAsia="Times New Roman" w:cs="Times New Roman"/>
          <w:sz w:val="16"/>
          <w:szCs w:val="16"/>
          <w:spacing w:val="-1"/>
        </w:rPr>
        <w:t>al.Bleeding</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patterns</w:t>
      </w:r>
      <w:r>
        <w:rPr>
          <w:rFonts w:ascii="Times New Roman" w:hAnsi="Times New Roman" w:eastAsia="Times New Roman" w:cs="Times New Roman"/>
          <w:sz w:val="16"/>
          <w:szCs w:val="16"/>
          <w:spacing w:val="22"/>
          <w:w w:val="101"/>
        </w:rPr>
        <w:t xml:space="preserve"> </w:t>
      </w:r>
      <w:r>
        <w:rPr>
          <w:rFonts w:ascii="Times New Roman" w:hAnsi="Times New Roman" w:eastAsia="Times New Roman" w:cs="Times New Roman"/>
          <w:sz w:val="16"/>
          <w:szCs w:val="16"/>
        </w:rPr>
        <w:t>during</w:t>
      </w:r>
      <w:r>
        <w:rPr>
          <w:rFonts w:ascii="Times New Roman" w:hAnsi="Times New Roman" w:eastAsia="Times New Roman" w:cs="Times New Roman"/>
          <w:sz w:val="16"/>
          <w:szCs w:val="16"/>
          <w:spacing w:val="18"/>
          <w:w w:val="101"/>
        </w:rPr>
        <w:t xml:space="preserve"> </w:t>
      </w:r>
      <w:r>
        <w:rPr>
          <w:rFonts w:ascii="Times New Roman" w:hAnsi="Times New Roman" w:eastAsia="Times New Roman" w:cs="Times New Roman"/>
          <w:sz w:val="16"/>
          <w:szCs w:val="16"/>
        </w:rPr>
        <w:t>the</w:t>
      </w:r>
      <w:r>
        <w:rPr>
          <w:rFonts w:ascii="Times New Roman" w:hAnsi="Times New Roman" w:eastAsia="Times New Roman" w:cs="Times New Roman"/>
          <w:sz w:val="16"/>
          <w:szCs w:val="16"/>
          <w:spacing w:val="18"/>
        </w:rPr>
        <w:t xml:space="preserve"> </w:t>
      </w:r>
      <w:r>
        <w:rPr>
          <w:rFonts w:ascii="Times New Roman" w:hAnsi="Times New Roman" w:eastAsia="Times New Roman" w:cs="Times New Roman"/>
          <w:sz w:val="16"/>
          <w:szCs w:val="16"/>
        </w:rPr>
        <w:t>menopausal</w:t>
      </w:r>
      <w:r>
        <w:rPr>
          <w:rFonts w:ascii="Times New Roman" w:hAnsi="Times New Roman" w:eastAsia="Times New Roman" w:cs="Times New Roman"/>
          <w:sz w:val="16"/>
          <w:szCs w:val="16"/>
          <w:spacing w:val="18"/>
          <w:w w:val="102"/>
        </w:rPr>
        <w:t xml:space="preserve"> </w:t>
      </w:r>
      <w:r>
        <w:rPr>
          <w:rFonts w:ascii="Times New Roman" w:hAnsi="Times New Roman" w:eastAsia="Times New Roman" w:cs="Times New Roman"/>
          <w:sz w:val="16"/>
          <w:szCs w:val="16"/>
        </w:rPr>
        <w:t>trans</w:t>
      </w:r>
      <w:r>
        <w:rPr>
          <w:rFonts w:ascii="Times New Roman" w:hAnsi="Times New Roman" w:eastAsia="Times New Roman" w:cs="Times New Roman"/>
          <w:sz w:val="16"/>
          <w:szCs w:val="16"/>
          <w:spacing w:val="-1"/>
        </w:rPr>
        <w:t>ition</w:t>
      </w:r>
      <w:r>
        <w:rPr>
          <w:rFonts w:ascii="Times New Roman" w:hAnsi="Times New Roman" w:eastAsia="Times New Roman" w:cs="Times New Roman"/>
          <w:sz w:val="16"/>
          <w:szCs w:val="16"/>
          <w:spacing w:val="21"/>
          <w:w w:val="101"/>
        </w:rPr>
        <w:t xml:space="preserve"> </w:t>
      </w:r>
      <w:r>
        <w:rPr>
          <w:rFonts w:ascii="Times New Roman" w:hAnsi="Times New Roman" w:eastAsia="Times New Roman" w:cs="Times New Roman"/>
          <w:sz w:val="16"/>
          <w:szCs w:val="16"/>
          <w:spacing w:val="-1"/>
        </w:rPr>
        <w:t>in</w:t>
      </w:r>
      <w:r>
        <w:rPr>
          <w:rFonts w:ascii="Times New Roman" w:hAnsi="Times New Roman" w:eastAsia="Times New Roman" w:cs="Times New Roman"/>
          <w:sz w:val="16"/>
          <w:szCs w:val="16"/>
          <w:spacing w:val="18"/>
          <w:w w:val="101"/>
        </w:rPr>
        <w:t xml:space="preserve"> </w:t>
      </w:r>
      <w:r>
        <w:rPr>
          <w:rFonts w:ascii="Times New Roman" w:hAnsi="Times New Roman" w:eastAsia="Times New Roman" w:cs="Times New Roman"/>
          <w:sz w:val="16"/>
          <w:szCs w:val="16"/>
          <w:spacing w:val="-1"/>
        </w:rPr>
        <w:t>the</w:t>
      </w:r>
      <w:r>
        <w:rPr>
          <w:rFonts w:ascii="Times New Roman" w:hAnsi="Times New Roman" w:eastAsia="Times New Roman" w:cs="Times New Roman"/>
          <w:sz w:val="16"/>
          <w:szCs w:val="16"/>
          <w:spacing w:val="18"/>
          <w:w w:val="101"/>
        </w:rPr>
        <w:t xml:space="preserve"> </w:t>
      </w:r>
      <w:r>
        <w:rPr>
          <w:rFonts w:ascii="Times New Roman" w:hAnsi="Times New Roman" w:eastAsia="Times New Roman" w:cs="Times New Roman"/>
          <w:sz w:val="16"/>
          <w:szCs w:val="16"/>
          <w:spacing w:val="-1"/>
        </w:rPr>
        <w:t>multi-ethnic</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Study   of</w:t>
      </w:r>
      <w:r>
        <w:rPr>
          <w:rFonts w:ascii="Times New Roman" w:hAnsi="Times New Roman" w:eastAsia="Times New Roman" w:cs="Times New Roman"/>
          <w:sz w:val="16"/>
          <w:szCs w:val="16"/>
          <w:spacing w:val="10"/>
          <w:w w:val="102"/>
        </w:rPr>
        <w:t xml:space="preserve">  </w:t>
      </w:r>
      <w:r>
        <w:rPr>
          <w:rFonts w:ascii="Times New Roman" w:hAnsi="Times New Roman" w:eastAsia="Times New Roman" w:cs="Times New Roman"/>
          <w:sz w:val="16"/>
          <w:szCs w:val="16"/>
        </w:rPr>
        <w:t>Women's</w:t>
      </w:r>
      <w:r>
        <w:rPr>
          <w:rFonts w:ascii="Times New Roman" w:hAnsi="Times New Roman" w:eastAsia="Times New Roman" w:cs="Times New Roman"/>
          <w:sz w:val="16"/>
          <w:szCs w:val="16"/>
          <w:spacing w:val="19"/>
        </w:rPr>
        <w:t xml:space="preserve">  </w:t>
      </w:r>
      <w:r>
        <w:rPr>
          <w:rFonts w:ascii="Times New Roman" w:hAnsi="Times New Roman" w:eastAsia="Times New Roman" w:cs="Times New Roman"/>
          <w:sz w:val="16"/>
          <w:szCs w:val="16"/>
        </w:rPr>
        <w:t>Health</w:t>
      </w:r>
      <w:r>
        <w:rPr>
          <w:rFonts w:ascii="Times New Roman" w:hAnsi="Times New Roman" w:eastAsia="Times New Roman" w:cs="Times New Roman"/>
          <w:sz w:val="16"/>
          <w:szCs w:val="16"/>
          <w:spacing w:val="18"/>
          <w:w w:val="101"/>
        </w:rPr>
        <w:t xml:space="preserve">  </w:t>
      </w:r>
      <w:r>
        <w:rPr>
          <w:rFonts w:ascii="Times New Roman" w:hAnsi="Times New Roman" w:eastAsia="Times New Roman" w:cs="Times New Roman"/>
          <w:sz w:val="16"/>
          <w:szCs w:val="16"/>
        </w:rPr>
        <w:t>Across</w:t>
      </w:r>
      <w:r>
        <w:rPr>
          <w:rFonts w:ascii="Times New Roman" w:hAnsi="Times New Roman" w:eastAsia="Times New Roman" w:cs="Times New Roman"/>
          <w:sz w:val="16"/>
          <w:szCs w:val="16"/>
          <w:spacing w:val="18"/>
          <w:w w:val="102"/>
        </w:rPr>
        <w:t xml:space="preserve">  </w:t>
      </w:r>
      <w:r>
        <w:rPr>
          <w:rFonts w:ascii="Times New Roman" w:hAnsi="Times New Roman" w:eastAsia="Times New Roman" w:cs="Times New Roman"/>
          <w:sz w:val="16"/>
          <w:szCs w:val="16"/>
        </w:rPr>
        <w:t>the</w:t>
      </w:r>
      <w:r>
        <w:rPr>
          <w:rFonts w:ascii="Times New Roman" w:hAnsi="Times New Roman" w:eastAsia="Times New Roman" w:cs="Times New Roman"/>
          <w:sz w:val="16"/>
          <w:szCs w:val="16"/>
          <w:spacing w:val="16"/>
          <w:w w:val="102"/>
        </w:rPr>
        <w:t xml:space="preserve">  </w:t>
      </w:r>
      <w:r>
        <w:rPr>
          <w:rFonts w:ascii="Times New Roman" w:hAnsi="Times New Roman" w:eastAsia="Times New Roman" w:cs="Times New Roman"/>
          <w:sz w:val="16"/>
          <w:szCs w:val="16"/>
        </w:rPr>
        <w:t>Nation</w:t>
      </w:r>
      <w:r>
        <w:rPr>
          <w:rFonts w:ascii="Times New Roman" w:hAnsi="Times New Roman" w:eastAsia="Times New Roman" w:cs="Times New Roman"/>
          <w:sz w:val="16"/>
          <w:szCs w:val="16"/>
          <w:spacing w:val="-1"/>
        </w:rPr>
        <w:t>(SWAN):a</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prospective</w:t>
      </w:r>
      <w:r>
        <w:rPr>
          <w:rFonts w:ascii="Times New Roman" w:hAnsi="Times New Roman" w:eastAsia="Times New Roman" w:cs="Times New Roman"/>
          <w:sz w:val="16"/>
          <w:szCs w:val="16"/>
          <w:spacing w:val="19"/>
          <w:w w:val="101"/>
        </w:rPr>
        <w:t xml:space="preserve">  </w:t>
      </w:r>
      <w:r>
        <w:rPr>
          <w:rFonts w:ascii="Times New Roman" w:hAnsi="Times New Roman" w:eastAsia="Times New Roman" w:cs="Times New Roman"/>
          <w:sz w:val="16"/>
          <w:szCs w:val="16"/>
        </w:rPr>
        <w:t>cohort   study[J].BJOG,2014,121</w:t>
      </w:r>
      <w:r>
        <w:rPr>
          <w:rFonts w:ascii="Times New Roman" w:hAnsi="Times New Roman" w:eastAsia="Times New Roman" w:cs="Times New Roman"/>
          <w:sz w:val="16"/>
          <w:szCs w:val="16"/>
          <w:spacing w:val="-1"/>
        </w:rPr>
        <w:t>(12):1564-1573.</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DOI:10.1111/1471-0528.12768.</w:t>
      </w:r>
    </w:p>
    <w:p>
      <w:pPr>
        <w:ind w:left="39"/>
        <w:spacing w:before="70"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[16]NICE.Heavy</w:t>
      </w:r>
      <w:r>
        <w:rPr>
          <w:rFonts w:ascii="Times New Roman" w:hAnsi="Times New Roman" w:eastAsia="Times New Roman" w:cs="Times New Roman"/>
          <w:sz w:val="16"/>
          <w:szCs w:val="16"/>
          <w:spacing w:val="11"/>
          <w:w w:val="101"/>
        </w:rPr>
        <w:t xml:space="preserve">  </w:t>
      </w:r>
      <w:r>
        <w:rPr>
          <w:rFonts w:ascii="Times New Roman" w:hAnsi="Times New Roman" w:eastAsia="Times New Roman" w:cs="Times New Roman"/>
          <w:sz w:val="16"/>
          <w:szCs w:val="16"/>
        </w:rPr>
        <w:t>menstrual</w:t>
      </w:r>
      <w:r>
        <w:rPr>
          <w:rFonts w:ascii="Times New Roman" w:hAnsi="Times New Roman" w:eastAsia="Times New Roman" w:cs="Times New Roman"/>
          <w:sz w:val="16"/>
          <w:szCs w:val="16"/>
          <w:spacing w:val="10"/>
          <w:w w:val="101"/>
        </w:rPr>
        <w:t xml:space="preserve">  </w:t>
      </w:r>
      <w:r>
        <w:rPr>
          <w:rFonts w:ascii="Times New Roman" w:hAnsi="Times New Roman" w:eastAsia="Times New Roman" w:cs="Times New Roman"/>
          <w:sz w:val="16"/>
          <w:szCs w:val="16"/>
        </w:rPr>
        <w:t>bleedi</w:t>
      </w:r>
      <w:r>
        <w:rPr>
          <w:rFonts w:ascii="Times New Roman" w:hAnsi="Times New Roman" w:eastAsia="Times New Roman" w:cs="Times New Roman"/>
          <w:sz w:val="16"/>
          <w:szCs w:val="16"/>
          <w:spacing w:val="-1"/>
        </w:rPr>
        <w:t>ng:assessment</w:t>
      </w:r>
      <w:r>
        <w:rPr>
          <w:rFonts w:ascii="Times New Roman" w:hAnsi="Times New Roman" w:eastAsia="Times New Roman" w:cs="Times New Roman"/>
          <w:sz w:val="16"/>
          <w:szCs w:val="16"/>
          <w:spacing w:val="13"/>
        </w:rPr>
        <w:t xml:space="preserve">  </w:t>
      </w:r>
      <w:r>
        <w:rPr>
          <w:rFonts w:ascii="Times New Roman" w:hAnsi="Times New Roman" w:eastAsia="Times New Roman" w:cs="Times New Roman"/>
          <w:sz w:val="16"/>
          <w:szCs w:val="16"/>
          <w:spacing w:val="-1"/>
        </w:rPr>
        <w:t>and</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spacing w:val="-1"/>
        </w:rPr>
        <w:t>management</w:t>
      </w:r>
    </w:p>
    <w:p>
      <w:pPr>
        <w:ind w:left="529"/>
        <w:spacing w:before="7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[EB/0L].(2018-03-14).[2019-09-04].</w:t>
      </w:r>
      <w:hyperlink w:history="true" r:id="rId5">
        <w:r>
          <w:rPr>
            <w:rFonts w:ascii="Times New Roman" w:hAnsi="Times New Roman" w:eastAsia="Times New Roman" w:cs="Times New Roman"/>
            <w:sz w:val="16"/>
            <w:szCs w:val="16"/>
            <w:spacing w:val="-1"/>
          </w:rPr>
          <w:t>https:/www.nice.</w:t>
        </w:r>
      </w:hyperlink>
    </w:p>
    <w:p>
      <w:pPr>
        <w:ind w:left="529" w:right="746"/>
        <w:spacing w:before="72" w:line="271" w:lineRule="auto"/>
        <w:rPr>
          <w:rFonts w:ascii="Times New Roman" w:hAnsi="Times New Roman" w:eastAsia="Times New Roman" w:cs="Times New Roman"/>
          <w:sz w:val="16"/>
          <w:szCs w:val="16"/>
        </w:rPr>
      </w:pPr>
      <w:hyperlink w:history="true" r:id="rId5">
        <w:r>
          <w:rPr>
            <w:rFonts w:ascii="Times New Roman" w:hAnsi="Times New Roman" w:eastAsia="Times New Roman" w:cs="Times New Roman"/>
            <w:sz w:val="16"/>
            <w:szCs w:val="16"/>
          </w:rPr>
          <w:t>org.uk/guidance/ng88/resourcesheavy-menstrual</w:t>
        </w:r>
        <w:r>
          <w:rPr>
            <w:rFonts w:ascii="Times New Roman" w:hAnsi="Times New Roman" w:eastAsia="Times New Roman" w:cs="Times New Roman"/>
            <w:sz w:val="16"/>
            <w:szCs w:val="16"/>
            <w:spacing w:val="-1"/>
          </w:rPr>
          <w:t>-bleeding-</w:t>
        </w:r>
      </w:hyperlink>
      <w:r>
        <w:rPr>
          <w:rFonts w:ascii="Times New Roman" w:hAnsi="Times New Roman" w:eastAsia="Times New Roman" w:cs="Times New Roman"/>
          <w:sz w:val="16"/>
          <w:szCs w:val="16"/>
        </w:rPr>
        <w:t xml:space="preserve"> </w:t>
      </w:r>
      <w:hyperlink w:history="true" r:id="rId5">
        <w:r>
          <w:rPr>
            <w:rFonts w:ascii="Times New Roman" w:hAnsi="Times New Roman" w:eastAsia="Times New Roman" w:cs="Times New Roman"/>
            <w:sz w:val="16"/>
            <w:szCs w:val="16"/>
          </w:rPr>
          <w:t>assessment-and-management-pdf-18377</w:t>
        </w:r>
        <w:r>
          <w:rPr>
            <w:rFonts w:ascii="Times New Roman" w:hAnsi="Times New Roman" w:eastAsia="Times New Roman" w:cs="Times New Roman"/>
            <w:sz w:val="16"/>
            <w:szCs w:val="16"/>
            <w:spacing w:val="-1"/>
          </w:rPr>
          <w:t>01412549.</w:t>
        </w:r>
      </w:hyperlink>
    </w:p>
    <w:p>
      <w:pPr>
        <w:ind w:left="529" w:right="521" w:hanging="490"/>
        <w:spacing w:before="25" w:line="26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[17]</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Brown</w:t>
      </w:r>
      <w:r>
        <w:rPr>
          <w:rFonts w:ascii="Times New Roman" w:hAnsi="Times New Roman" w:eastAsia="Times New Roman" w:cs="Times New Roman"/>
          <w:sz w:val="16"/>
          <w:szCs w:val="16"/>
          <w:spacing w:val="36"/>
          <w:w w:val="101"/>
        </w:rPr>
        <w:t xml:space="preserve"> </w:t>
      </w:r>
      <w:r>
        <w:rPr>
          <w:rFonts w:ascii="Times New Roman" w:hAnsi="Times New Roman" w:eastAsia="Times New Roman" w:cs="Times New Roman"/>
          <w:sz w:val="16"/>
          <w:szCs w:val="16"/>
        </w:rPr>
        <w:t>PM,Farquhar</w:t>
      </w:r>
      <w:r>
        <w:rPr>
          <w:rFonts w:ascii="Times New Roman" w:hAnsi="Times New Roman" w:eastAsia="Times New Roman" w:cs="Times New Roman"/>
          <w:sz w:val="16"/>
          <w:szCs w:val="16"/>
          <w:spacing w:val="36"/>
        </w:rPr>
        <w:t xml:space="preserve"> </w:t>
      </w:r>
      <w:r>
        <w:rPr>
          <w:rFonts w:ascii="Times New Roman" w:hAnsi="Times New Roman" w:eastAsia="Times New Roman" w:cs="Times New Roman"/>
          <w:sz w:val="16"/>
          <w:szCs w:val="16"/>
          <w:spacing w:val="-1"/>
        </w:rPr>
        <w:t>CM,Lethaby</w:t>
      </w:r>
      <w:r>
        <w:rPr>
          <w:rFonts w:ascii="Times New Roman" w:hAnsi="Times New Roman" w:eastAsia="Times New Roman" w:cs="Times New Roman"/>
          <w:sz w:val="16"/>
          <w:szCs w:val="16"/>
          <w:spacing w:val="32"/>
          <w:w w:val="102"/>
        </w:rPr>
        <w:t xml:space="preserve"> </w:t>
      </w:r>
      <w:r>
        <w:rPr>
          <w:rFonts w:ascii="Times New Roman" w:hAnsi="Times New Roman" w:eastAsia="Times New Roman" w:cs="Times New Roman"/>
          <w:sz w:val="16"/>
          <w:szCs w:val="16"/>
          <w:spacing w:val="-1"/>
        </w:rPr>
        <w:t>A,et</w:t>
      </w:r>
      <w:r>
        <w:rPr>
          <w:rFonts w:ascii="Times New Roman" w:hAnsi="Times New Roman" w:eastAsia="Times New Roman" w:cs="Times New Roman"/>
          <w:sz w:val="16"/>
          <w:szCs w:val="16"/>
          <w:spacing w:val="37"/>
        </w:rPr>
        <w:t xml:space="preserve"> </w:t>
      </w:r>
      <w:r>
        <w:rPr>
          <w:rFonts w:ascii="Times New Roman" w:hAnsi="Times New Roman" w:eastAsia="Times New Roman" w:cs="Times New Roman"/>
          <w:sz w:val="16"/>
          <w:szCs w:val="16"/>
          <w:spacing w:val="-1"/>
        </w:rPr>
        <w:t>al.Cost-effectiveness</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analysis</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of</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levonorgestrel</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intrauterine</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system</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and</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thermal </w:t>
      </w:r>
      <w:r>
        <w:rPr>
          <w:rFonts w:ascii="Times New Roman" w:hAnsi="Times New Roman" w:eastAsia="Times New Roman" w:cs="Times New Roman"/>
          <w:sz w:val="16"/>
          <w:szCs w:val="16"/>
        </w:rPr>
        <w:t>balloon</w:t>
      </w:r>
      <w:r>
        <w:rPr>
          <w:rFonts w:ascii="Times New Roman" w:hAnsi="Times New Roman" w:eastAsia="Times New Roman" w:cs="Times New Roman"/>
          <w:sz w:val="16"/>
          <w:szCs w:val="16"/>
          <w:spacing w:val="19"/>
        </w:rPr>
        <w:t xml:space="preserve"> </w:t>
      </w:r>
      <w:r>
        <w:rPr>
          <w:rFonts w:ascii="Times New Roman" w:hAnsi="Times New Roman" w:eastAsia="Times New Roman" w:cs="Times New Roman"/>
          <w:sz w:val="16"/>
          <w:szCs w:val="16"/>
        </w:rPr>
        <w:t>ablation</w:t>
      </w:r>
      <w:r>
        <w:rPr>
          <w:rFonts w:ascii="Times New Roman" w:hAnsi="Times New Roman" w:eastAsia="Times New Roman" w:cs="Times New Roman"/>
          <w:sz w:val="16"/>
          <w:szCs w:val="16"/>
          <w:spacing w:val="13"/>
          <w:w w:val="101"/>
        </w:rPr>
        <w:t xml:space="preserve"> </w:t>
      </w:r>
      <w:r>
        <w:rPr>
          <w:rFonts w:ascii="Times New Roman" w:hAnsi="Times New Roman" w:eastAsia="Times New Roman" w:cs="Times New Roman"/>
          <w:sz w:val="16"/>
          <w:szCs w:val="16"/>
        </w:rPr>
        <w:t>for heavy menstrual bleeding[J].BJOG,2006, </w:t>
      </w:r>
      <w:r>
        <w:rPr>
          <w:rFonts w:ascii="Times New Roman" w:hAnsi="Times New Roman" w:eastAsia="Times New Roman" w:cs="Times New Roman"/>
          <w:sz w:val="16"/>
          <w:szCs w:val="16"/>
        </w:rPr>
        <w:t>113(7):797-803.DOI:10.1111j.14</w:t>
      </w:r>
      <w:r>
        <w:rPr>
          <w:rFonts w:ascii="Times New Roman" w:hAnsi="Times New Roman" w:eastAsia="Times New Roman" w:cs="Times New Roman"/>
          <w:sz w:val="16"/>
          <w:szCs w:val="16"/>
          <w:spacing w:val="-1"/>
        </w:rPr>
        <w:t>71-0528.2006.00944.x.</w:t>
      </w:r>
    </w:p>
    <w:p>
      <w:pPr>
        <w:ind w:left="528" w:right="510" w:hanging="489"/>
        <w:spacing w:before="74" w:line="27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[18]</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Abou-Setta       AM,Houston       B,Al-Inany     </w:t>
      </w:r>
      <w:r>
        <w:rPr>
          <w:rFonts w:ascii="Times New Roman" w:hAnsi="Times New Roman" w:eastAsia="Times New Roman" w:cs="Times New Roman"/>
          <w:sz w:val="16"/>
          <w:szCs w:val="16"/>
          <w:spacing w:val="-1"/>
        </w:rPr>
        <w:t xml:space="preserve">   HG,et       al.</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Levonorgestrel-releasing</w:t>
      </w:r>
      <w:r>
        <w:rPr>
          <w:rFonts w:ascii="Times New Roman" w:hAnsi="Times New Roman" w:eastAsia="Times New Roman" w:cs="Times New Roman"/>
          <w:sz w:val="16"/>
          <w:szCs w:val="16"/>
          <w:spacing w:val="16"/>
          <w:w w:val="101"/>
        </w:rPr>
        <w:t xml:space="preserve">  </w:t>
      </w:r>
      <w:r>
        <w:rPr>
          <w:rFonts w:ascii="Times New Roman" w:hAnsi="Times New Roman" w:eastAsia="Times New Roman" w:cs="Times New Roman"/>
          <w:sz w:val="16"/>
          <w:szCs w:val="16"/>
        </w:rPr>
        <w:t>intrauter</w:t>
      </w:r>
      <w:r>
        <w:rPr>
          <w:rFonts w:ascii="Times New Roman" w:hAnsi="Times New Roman" w:eastAsia="Times New Roman" w:cs="Times New Roman"/>
          <w:sz w:val="16"/>
          <w:szCs w:val="16"/>
          <w:spacing w:val="-1"/>
        </w:rPr>
        <w:t>ine</w:t>
      </w:r>
      <w:r>
        <w:rPr>
          <w:rFonts w:ascii="Times New Roman" w:hAnsi="Times New Roman" w:eastAsia="Times New Roman" w:cs="Times New Roman"/>
          <w:sz w:val="16"/>
          <w:szCs w:val="16"/>
          <w:spacing w:val="17"/>
        </w:rPr>
        <w:t xml:space="preserve">  </w:t>
      </w:r>
      <w:r>
        <w:rPr>
          <w:rFonts w:ascii="Times New Roman" w:hAnsi="Times New Roman" w:eastAsia="Times New Roman" w:cs="Times New Roman"/>
          <w:sz w:val="16"/>
          <w:szCs w:val="16"/>
          <w:spacing w:val="-1"/>
        </w:rPr>
        <w:t>device</w:t>
      </w:r>
      <w:r>
        <w:rPr>
          <w:rFonts w:ascii="Times New Roman" w:hAnsi="Times New Roman" w:eastAsia="Times New Roman" w:cs="Times New Roman"/>
          <w:sz w:val="16"/>
          <w:szCs w:val="16"/>
          <w:spacing w:val="15"/>
          <w:w w:val="102"/>
        </w:rPr>
        <w:t xml:space="preserve">  </w:t>
      </w:r>
      <w:r>
        <w:rPr>
          <w:rFonts w:ascii="Times New Roman" w:hAnsi="Times New Roman" w:eastAsia="Times New Roman" w:cs="Times New Roman"/>
          <w:sz w:val="16"/>
          <w:szCs w:val="16"/>
          <w:spacing w:val="-1"/>
        </w:rPr>
        <w:t>LNG-IUD)for</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symptomatic   endometriosis   follow</w:t>
      </w:r>
      <w:r>
        <w:rPr>
          <w:rFonts w:ascii="Times New Roman" w:hAnsi="Times New Roman" w:eastAsia="Times New Roman" w:cs="Times New Roman"/>
          <w:sz w:val="16"/>
          <w:szCs w:val="16"/>
          <w:spacing w:val="-1"/>
        </w:rPr>
        <w:t>ing   surgery[J].Cochrane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Database</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rPr>
        <w:t>Syst        Rev,2013,1:CD005072.DOI:10.10021</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spacing w:val="-1"/>
        </w:rPr>
        <w:t>14651858.CD005072.</w:t>
      </w:r>
    </w:p>
    <w:p>
      <w:pPr>
        <w:pStyle w:val="BodyText"/>
        <w:ind w:left="528" w:right="497" w:hanging="489"/>
        <w:spacing w:before="103" w:line="246" w:lineRule="auto"/>
        <w:rPr>
          <w:rFonts w:ascii="Times New Roman" w:hAnsi="Times New Roman" w:eastAsia="Times New Roman" w:cs="Times New Roman"/>
          <w:sz w:val="16"/>
          <w:szCs w:val="16"/>
        </w:rPr>
      </w:pPr>
      <w:r>
        <w:rPr>
          <w:sz w:val="16"/>
          <w:szCs w:val="16"/>
          <w:spacing w:val="9"/>
        </w:rPr>
        <w:t>[19]中华医学会妇产科学分会子宫内膜</w:t>
      </w:r>
      <w:r>
        <w:rPr>
          <w:sz w:val="16"/>
          <w:szCs w:val="16"/>
          <w:spacing w:val="8"/>
        </w:rPr>
        <w:t>异位症协作组.子宫内</w:t>
      </w:r>
      <w:r>
        <w:rPr>
          <w:sz w:val="16"/>
          <w:szCs w:val="16"/>
        </w:rPr>
        <w:t xml:space="preserve"> </w:t>
      </w:r>
      <w:r>
        <w:rPr>
          <w:sz w:val="16"/>
          <w:szCs w:val="16"/>
          <w:spacing w:val="4"/>
        </w:rPr>
        <w:t>膜异位症的诊治指南</w:t>
      </w:r>
      <w:r>
        <w:rPr>
          <w:rFonts w:ascii="Times New Roman" w:hAnsi="Times New Roman" w:eastAsia="Times New Roman" w:cs="Times New Roman"/>
          <w:sz w:val="16"/>
          <w:szCs w:val="16"/>
          <w:spacing w:val="4"/>
        </w:rPr>
        <w:t>[J].</w:t>
      </w:r>
      <w:r>
        <w:rPr>
          <w:rFonts w:ascii="Times New Roman" w:hAnsi="Times New Roman" w:eastAsia="Times New Roman" w:cs="Times New Roman"/>
          <w:sz w:val="16"/>
          <w:szCs w:val="16"/>
          <w:spacing w:val="34"/>
          <w:w w:val="102"/>
        </w:rPr>
        <w:t xml:space="preserve"> </w:t>
      </w:r>
      <w:r>
        <w:rPr>
          <w:sz w:val="16"/>
          <w:szCs w:val="16"/>
          <w:spacing w:val="4"/>
        </w:rPr>
        <w:t>中华妇产科杂志，2015,50(3):</w:t>
      </w:r>
      <w:r>
        <w:rPr>
          <w:sz w:val="16"/>
          <w:szCs w:val="16"/>
        </w:rPr>
        <w:t xml:space="preserve"> </w:t>
      </w:r>
      <w:r>
        <w:rPr>
          <w:rFonts w:ascii="Times New Roman" w:hAnsi="Times New Roman" w:eastAsia="Times New Roman" w:cs="Times New Roman"/>
          <w:sz w:val="16"/>
          <w:szCs w:val="16"/>
        </w:rPr>
        <w:t>161-169.DOI:10.3760/cma.j.issn.0529-567x.20</w:t>
      </w:r>
      <w:r>
        <w:rPr>
          <w:rFonts w:ascii="Times New Roman" w:hAnsi="Times New Roman" w:eastAsia="Times New Roman" w:cs="Times New Roman"/>
          <w:sz w:val="16"/>
          <w:szCs w:val="16"/>
          <w:spacing w:val="-1"/>
        </w:rPr>
        <w:t>15.03.001.</w:t>
      </w:r>
    </w:p>
    <w:p>
      <w:pPr>
        <w:ind w:left="529" w:right="526" w:hanging="490"/>
        <w:spacing w:before="85" w:line="26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[20]</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Dunselman</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rPr>
        <w:t>GA,Vermeulen    N,B</w:t>
      </w:r>
      <w:r>
        <w:rPr>
          <w:rFonts w:ascii="Times New Roman" w:hAnsi="Times New Roman" w:eastAsia="Times New Roman" w:cs="Times New Roman"/>
          <w:sz w:val="16"/>
          <w:szCs w:val="16"/>
          <w:spacing w:val="-1"/>
        </w:rPr>
        <w:t>ecker     C,et     al.ESHRE</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guideline:management</w:t>
      </w:r>
      <w:r>
        <w:rPr>
          <w:rFonts w:ascii="Times New Roman" w:hAnsi="Times New Roman" w:eastAsia="Times New Roman" w:cs="Times New Roman"/>
          <w:sz w:val="16"/>
          <w:szCs w:val="16"/>
          <w:spacing w:val="20"/>
        </w:rPr>
        <w:t xml:space="preserve"> </w:t>
      </w:r>
      <w:r>
        <w:rPr>
          <w:rFonts w:ascii="Times New Roman" w:hAnsi="Times New Roman" w:eastAsia="Times New Roman" w:cs="Times New Roman"/>
          <w:sz w:val="16"/>
          <w:szCs w:val="16"/>
        </w:rPr>
        <w:t>of women</w:t>
      </w:r>
      <w:r>
        <w:rPr>
          <w:rFonts w:ascii="Times New Roman" w:hAnsi="Times New Roman" w:eastAsia="Times New Roman" w:cs="Times New Roman"/>
          <w:sz w:val="16"/>
          <w:szCs w:val="16"/>
          <w:spacing w:val="15"/>
        </w:rPr>
        <w:t xml:space="preserve"> </w:t>
      </w:r>
      <w:r>
        <w:rPr>
          <w:rFonts w:ascii="Times New Roman" w:hAnsi="Times New Roman" w:eastAsia="Times New Roman" w:cs="Times New Roman"/>
          <w:sz w:val="16"/>
          <w:szCs w:val="16"/>
        </w:rPr>
        <w:t>with</w:t>
      </w:r>
      <w:r>
        <w:rPr>
          <w:rFonts w:ascii="Times New Roman" w:hAnsi="Times New Roman" w:eastAsia="Times New Roman" w:cs="Times New Roman"/>
          <w:sz w:val="16"/>
          <w:szCs w:val="16"/>
          <w:spacing w:val="20"/>
        </w:rPr>
        <w:t xml:space="preserve"> </w:t>
      </w:r>
      <w:r>
        <w:rPr>
          <w:rFonts w:ascii="Times New Roman" w:hAnsi="Times New Roman" w:eastAsia="Times New Roman" w:cs="Times New Roman"/>
          <w:sz w:val="16"/>
          <w:szCs w:val="16"/>
        </w:rPr>
        <w:t>endometriosi</w:t>
      </w:r>
      <w:r>
        <w:rPr>
          <w:rFonts w:ascii="Times New Roman" w:hAnsi="Times New Roman" w:eastAsia="Times New Roman" w:cs="Times New Roman"/>
          <w:sz w:val="16"/>
          <w:szCs w:val="16"/>
          <w:spacing w:val="-1"/>
        </w:rPr>
        <w:t>s[J].Hum</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Reprod,2014,29(3):400-412.DOI:10.1093/humrep/det457.</w:t>
      </w:r>
    </w:p>
    <w:p>
      <w:pPr>
        <w:ind w:left="528" w:right="516" w:hanging="489"/>
        <w:spacing w:before="82" w:line="27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[21]Shaaban</w:t>
      </w:r>
      <w:r>
        <w:rPr>
          <w:rFonts w:ascii="Times New Roman" w:hAnsi="Times New Roman" w:eastAsia="Times New Roman" w:cs="Times New Roman"/>
          <w:sz w:val="16"/>
          <w:szCs w:val="16"/>
          <w:spacing w:val="10"/>
          <w:w w:val="102"/>
        </w:rPr>
        <w:t xml:space="preserve">     </w:t>
      </w:r>
      <w:r>
        <w:rPr>
          <w:rFonts w:ascii="Times New Roman" w:hAnsi="Times New Roman" w:eastAsia="Times New Roman" w:cs="Times New Roman"/>
          <w:sz w:val="16"/>
          <w:szCs w:val="16"/>
          <w:spacing w:val="-1"/>
        </w:rPr>
        <w:t>OM,Ali</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spacing w:val="-1"/>
        </w:rPr>
        <w:t>MK,Sabra</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spacing w:val="-1"/>
        </w:rPr>
        <w:t>AM,et</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spacing w:val="-1"/>
        </w:rPr>
        <w:t>al.Levonorgestrel-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releasing intrauterine system versus a low-dose c</w:t>
      </w:r>
      <w:r>
        <w:rPr>
          <w:rFonts w:ascii="Times New Roman" w:hAnsi="Times New Roman" w:eastAsia="Times New Roman" w:cs="Times New Roman"/>
          <w:sz w:val="16"/>
          <w:szCs w:val="16"/>
          <w:spacing w:val="-1"/>
        </w:rPr>
        <w:t>ombined</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spacing w:val="-1"/>
        </w:rPr>
        <w:t>oral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contraceptive for treatment ofadenomyotic uteri:a randomized</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rPr>
        <w:t>clinical           trial[J].Contraception,2015,92(4):301-307.DOI:</w:t>
      </w:r>
      <w:r>
        <w:rPr>
          <w:rFonts w:ascii="Times New Roman" w:hAnsi="Times New Roman" w:eastAsia="Times New Roman" w:cs="Times New Roman"/>
          <w:sz w:val="16"/>
          <w:szCs w:val="16"/>
          <w:spacing w:val="15"/>
        </w:rPr>
        <w:t xml:space="preserve"> </w:t>
      </w:r>
      <w:r>
        <w:rPr>
          <w:rFonts w:ascii="Times New Roman" w:hAnsi="Times New Roman" w:eastAsia="Times New Roman" w:cs="Times New Roman"/>
          <w:sz w:val="16"/>
          <w:szCs w:val="16"/>
        </w:rPr>
        <w:t>10.1016/j.contraception.20</w:t>
      </w:r>
      <w:r>
        <w:rPr>
          <w:rFonts w:ascii="Times New Roman" w:hAnsi="Times New Roman" w:eastAsia="Times New Roman" w:cs="Times New Roman"/>
          <w:sz w:val="16"/>
          <w:szCs w:val="16"/>
          <w:spacing w:val="-1"/>
        </w:rPr>
        <w:t>15.05.015.</w:t>
      </w:r>
    </w:p>
    <w:p>
      <w:pPr>
        <w:pStyle w:val="BodyText"/>
        <w:ind w:left="528" w:right="497" w:hanging="489"/>
        <w:spacing w:before="98" w:line="237" w:lineRule="auto"/>
        <w:rPr>
          <w:rFonts w:ascii="Times New Roman" w:hAnsi="Times New Roman" w:eastAsia="Times New Roman" w:cs="Times New Roman"/>
          <w:sz w:val="16"/>
          <w:szCs w:val="16"/>
        </w:rPr>
      </w:pPr>
      <w:r>
        <w:rPr>
          <w:sz w:val="16"/>
          <w:szCs w:val="16"/>
          <w:spacing w:val="-4"/>
        </w:rPr>
        <w:t>[22]</w:t>
      </w:r>
      <w:r>
        <w:rPr>
          <w:sz w:val="16"/>
          <w:szCs w:val="16"/>
          <w:spacing w:val="24"/>
        </w:rPr>
        <w:t xml:space="preserve">  </w:t>
      </w:r>
      <w:r>
        <w:rPr>
          <w:sz w:val="16"/>
          <w:szCs w:val="16"/>
          <w:spacing w:val="-4"/>
        </w:rPr>
        <w:t>李雷，冷金花，戴毅，等.</w:t>
      </w:r>
      <w:r>
        <w:rPr>
          <w:rFonts w:ascii="Times New Roman" w:hAnsi="Times New Roman" w:eastAsia="Times New Roman" w:cs="Times New Roman"/>
          <w:sz w:val="16"/>
          <w:szCs w:val="16"/>
          <w:spacing w:val="-4"/>
        </w:rPr>
        <w:t>LNG-IUS</w:t>
      </w:r>
      <w:r>
        <w:rPr>
          <w:sz w:val="16"/>
          <w:szCs w:val="16"/>
          <w:spacing w:val="-4"/>
        </w:rPr>
        <w:t>治疗子宫腺肌病相关重</w:t>
      </w:r>
      <w:r>
        <w:rPr>
          <w:sz w:val="16"/>
          <w:szCs w:val="16"/>
        </w:rPr>
        <w:t xml:space="preserve"> </w:t>
      </w:r>
      <w:r>
        <w:rPr>
          <w:sz w:val="16"/>
          <w:szCs w:val="16"/>
          <w:spacing w:val="5"/>
        </w:rPr>
        <w:t>度痛经的前瞻性研究</w:t>
      </w:r>
      <w:r>
        <w:rPr>
          <w:rFonts w:ascii="Times New Roman" w:hAnsi="Times New Roman" w:eastAsia="Times New Roman" w:cs="Times New Roman"/>
          <w:sz w:val="16"/>
          <w:szCs w:val="16"/>
          <w:spacing w:val="5"/>
        </w:rPr>
        <w:t>[J].</w:t>
      </w:r>
      <w:r>
        <w:rPr>
          <w:rFonts w:ascii="Times New Roman" w:hAnsi="Times New Roman" w:eastAsia="Times New Roman" w:cs="Times New Roman"/>
          <w:sz w:val="16"/>
          <w:szCs w:val="16"/>
          <w:spacing w:val="14"/>
          <w:w w:val="102"/>
        </w:rPr>
        <w:t xml:space="preserve"> </w:t>
      </w:r>
      <w:r>
        <w:rPr>
          <w:sz w:val="16"/>
          <w:szCs w:val="16"/>
          <w:spacing w:val="5"/>
        </w:rPr>
        <w:t>中华妇产科杂志</w:t>
      </w:r>
      <w:r>
        <w:rPr>
          <w:sz w:val="16"/>
          <w:szCs w:val="16"/>
          <w:spacing w:val="4"/>
        </w:rPr>
        <w:t>，2016,51(5):</w:t>
      </w:r>
      <w:r>
        <w:rPr>
          <w:sz w:val="16"/>
          <w:szCs w:val="16"/>
        </w:rPr>
        <w:t xml:space="preserve"> </w:t>
      </w:r>
      <w:r>
        <w:rPr>
          <w:rFonts w:ascii="Times New Roman" w:hAnsi="Times New Roman" w:eastAsia="Times New Roman" w:cs="Times New Roman"/>
          <w:sz w:val="16"/>
          <w:szCs w:val="16"/>
        </w:rPr>
        <w:t>345-351.DOI:10.3760/cma.j.isn.0529-567x.2016.05.005.</w:t>
      </w:r>
    </w:p>
    <w:p>
      <w:pPr>
        <w:ind w:left="529" w:right="523" w:hanging="490"/>
        <w:spacing w:before="72" w:line="26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[23]</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Cho   S,Jung   </w:t>
      </w:r>
      <w:r>
        <w:rPr>
          <w:rFonts w:ascii="Times New Roman" w:hAnsi="Times New Roman" w:eastAsia="Times New Roman" w:cs="Times New Roman"/>
          <w:sz w:val="16"/>
          <w:szCs w:val="16"/>
          <w:spacing w:val="-1"/>
        </w:rPr>
        <w:t>JA,Lee   Y,et   al.Postoperative   levonorgestrel-</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releasing</w:t>
      </w:r>
      <w:r>
        <w:rPr>
          <w:rFonts w:ascii="Times New Roman" w:hAnsi="Times New Roman" w:eastAsia="Times New Roman" w:cs="Times New Roman"/>
          <w:sz w:val="16"/>
          <w:szCs w:val="16"/>
          <w:spacing w:val="23"/>
          <w:w w:val="101"/>
        </w:rPr>
        <w:t xml:space="preserve"> </w:t>
      </w:r>
      <w:r>
        <w:rPr>
          <w:rFonts w:ascii="Times New Roman" w:hAnsi="Times New Roman" w:eastAsia="Times New Roman" w:cs="Times New Roman"/>
          <w:sz w:val="16"/>
          <w:szCs w:val="16"/>
        </w:rPr>
        <w:t>intrauterin</w:t>
      </w:r>
      <w:r>
        <w:rPr>
          <w:rFonts w:ascii="Times New Roman" w:hAnsi="Times New Roman" w:eastAsia="Times New Roman" w:cs="Times New Roman"/>
          <w:sz w:val="16"/>
          <w:szCs w:val="16"/>
          <w:spacing w:val="-1"/>
        </w:rPr>
        <w:t>e</w:t>
      </w:r>
      <w:r>
        <w:rPr>
          <w:rFonts w:ascii="Times New Roman" w:hAnsi="Times New Roman" w:eastAsia="Times New Roman" w:cs="Times New Roman"/>
          <w:sz w:val="16"/>
          <w:szCs w:val="16"/>
          <w:spacing w:val="26"/>
        </w:rPr>
        <w:t xml:space="preserve"> </w:t>
      </w:r>
      <w:r>
        <w:rPr>
          <w:rFonts w:ascii="Times New Roman" w:hAnsi="Times New Roman" w:eastAsia="Times New Roman" w:cs="Times New Roman"/>
          <w:sz w:val="16"/>
          <w:szCs w:val="16"/>
          <w:spacing w:val="-1"/>
        </w:rPr>
        <w:t>system</w:t>
      </w:r>
      <w:r>
        <w:rPr>
          <w:rFonts w:ascii="Times New Roman" w:hAnsi="Times New Roman" w:eastAsia="Times New Roman" w:cs="Times New Roman"/>
          <w:sz w:val="16"/>
          <w:szCs w:val="16"/>
          <w:spacing w:val="19"/>
          <w:w w:val="102"/>
        </w:rPr>
        <w:t xml:space="preserve"> </w:t>
      </w:r>
      <w:r>
        <w:rPr>
          <w:rFonts w:ascii="Times New Roman" w:hAnsi="Times New Roman" w:eastAsia="Times New Roman" w:cs="Times New Roman"/>
          <w:sz w:val="16"/>
          <w:szCs w:val="16"/>
          <w:spacing w:val="-1"/>
        </w:rPr>
        <w:t>versus</w:t>
      </w:r>
      <w:r>
        <w:rPr>
          <w:rFonts w:ascii="Times New Roman" w:hAnsi="Times New Roman" w:eastAsia="Times New Roman" w:cs="Times New Roman"/>
          <w:sz w:val="16"/>
          <w:szCs w:val="16"/>
          <w:spacing w:val="23"/>
          <w:w w:val="102"/>
        </w:rPr>
        <w:t xml:space="preserve"> </w:t>
      </w:r>
      <w:r>
        <w:rPr>
          <w:rFonts w:ascii="Times New Roman" w:hAnsi="Times New Roman" w:eastAsia="Times New Roman" w:cs="Times New Roman"/>
          <w:sz w:val="16"/>
          <w:szCs w:val="16"/>
          <w:spacing w:val="-1"/>
        </w:rPr>
        <w:t>oral</w:t>
      </w:r>
      <w:r>
        <w:rPr>
          <w:rFonts w:ascii="Times New Roman" w:hAnsi="Times New Roman" w:eastAsia="Times New Roman" w:cs="Times New Roman"/>
          <w:sz w:val="16"/>
          <w:szCs w:val="16"/>
          <w:spacing w:val="23"/>
          <w:w w:val="102"/>
        </w:rPr>
        <w:t xml:space="preserve"> </w:t>
      </w:r>
      <w:r>
        <w:rPr>
          <w:rFonts w:ascii="Times New Roman" w:hAnsi="Times New Roman" w:eastAsia="Times New Roman" w:cs="Times New Roman"/>
          <w:sz w:val="16"/>
          <w:szCs w:val="16"/>
          <w:spacing w:val="-1"/>
        </w:rPr>
        <w:t>contraceptives</w:t>
      </w:r>
      <w:r>
        <w:rPr>
          <w:rFonts w:ascii="Times New Roman" w:hAnsi="Times New Roman" w:eastAsia="Times New Roman" w:cs="Times New Roman"/>
          <w:sz w:val="16"/>
          <w:szCs w:val="16"/>
          <w:spacing w:val="24"/>
        </w:rPr>
        <w:t xml:space="preserve"> </w:t>
      </w:r>
      <w:r>
        <w:rPr>
          <w:rFonts w:ascii="Times New Roman" w:hAnsi="Times New Roman" w:eastAsia="Times New Roman" w:cs="Times New Roman"/>
          <w:sz w:val="16"/>
          <w:szCs w:val="16"/>
          <w:spacing w:val="-1"/>
        </w:rPr>
        <w:t>after</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gonadotropin-releasing    hormone    agonist     treatment</w:t>
      </w:r>
      <w:r>
        <w:rPr>
          <w:rFonts w:ascii="Times New Roman" w:hAnsi="Times New Roman" w:eastAsia="Times New Roman" w:cs="Times New Roman"/>
          <w:sz w:val="16"/>
          <w:szCs w:val="16"/>
          <w:spacing w:val="-1"/>
        </w:rPr>
        <w:t xml:space="preserve">    for</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preventing</w:t>
      </w:r>
      <w:r>
        <w:rPr>
          <w:rFonts w:ascii="Times New Roman" w:hAnsi="Times New Roman" w:eastAsia="Times New Roman" w:cs="Times New Roman"/>
          <w:sz w:val="16"/>
          <w:szCs w:val="16"/>
          <w:spacing w:val="24"/>
        </w:rPr>
        <w:t xml:space="preserve"> </w:t>
      </w:r>
      <w:r>
        <w:rPr>
          <w:rFonts w:ascii="Times New Roman" w:hAnsi="Times New Roman" w:eastAsia="Times New Roman" w:cs="Times New Roman"/>
          <w:sz w:val="16"/>
          <w:szCs w:val="16"/>
        </w:rPr>
        <w:t>endometrioma</w:t>
      </w:r>
      <w:r>
        <w:rPr>
          <w:rFonts w:ascii="Times New Roman" w:hAnsi="Times New Roman" w:eastAsia="Times New Roman" w:cs="Times New Roman"/>
          <w:sz w:val="16"/>
          <w:szCs w:val="16"/>
          <w:spacing w:val="19"/>
        </w:rPr>
        <w:t xml:space="preserve"> </w:t>
      </w:r>
      <w:r>
        <w:rPr>
          <w:rFonts w:ascii="Times New Roman" w:hAnsi="Times New Roman" w:eastAsia="Times New Roman" w:cs="Times New Roman"/>
          <w:sz w:val="16"/>
          <w:szCs w:val="16"/>
        </w:rPr>
        <w:t>recurrenc</w:t>
      </w:r>
      <w:r>
        <w:rPr>
          <w:rFonts w:ascii="Times New Roman" w:hAnsi="Times New Roman" w:eastAsia="Times New Roman" w:cs="Times New Roman"/>
          <w:sz w:val="16"/>
          <w:szCs w:val="16"/>
          <w:spacing w:val="-1"/>
        </w:rPr>
        <w:t>e[J].Acta</w:t>
      </w:r>
      <w:r>
        <w:rPr>
          <w:rFonts w:ascii="Times New Roman" w:hAnsi="Times New Roman" w:eastAsia="Times New Roman" w:cs="Times New Roman"/>
          <w:sz w:val="16"/>
          <w:szCs w:val="16"/>
          <w:spacing w:val="23"/>
          <w:w w:val="102"/>
        </w:rPr>
        <w:t xml:space="preserve"> </w:t>
      </w:r>
      <w:r>
        <w:rPr>
          <w:rFonts w:ascii="Times New Roman" w:hAnsi="Times New Roman" w:eastAsia="Times New Roman" w:cs="Times New Roman"/>
          <w:sz w:val="16"/>
          <w:szCs w:val="16"/>
          <w:spacing w:val="-1"/>
        </w:rPr>
        <w:t>Obstet</w:t>
      </w:r>
      <w:r>
        <w:rPr>
          <w:rFonts w:ascii="Times New Roman" w:hAnsi="Times New Roman" w:eastAsia="Times New Roman" w:cs="Times New Roman"/>
          <w:sz w:val="16"/>
          <w:szCs w:val="16"/>
          <w:spacing w:val="23"/>
          <w:w w:val="101"/>
        </w:rPr>
        <w:t xml:space="preserve"> </w:t>
      </w:r>
      <w:r>
        <w:rPr>
          <w:rFonts w:ascii="Times New Roman" w:hAnsi="Times New Roman" w:eastAsia="Times New Roman" w:cs="Times New Roman"/>
          <w:sz w:val="16"/>
          <w:szCs w:val="16"/>
          <w:spacing w:val="-1"/>
        </w:rPr>
        <w:t>Gynecol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Scand,2014,93(1):38-44.DOI:10.1111/aogs.12294.</w:t>
      </w:r>
    </w:p>
    <w:p>
      <w:pPr>
        <w:pStyle w:val="BodyText"/>
        <w:ind w:left="528" w:right="471" w:hanging="489"/>
        <w:spacing w:before="68" w:line="237" w:lineRule="auto"/>
        <w:rPr>
          <w:rFonts w:ascii="Times New Roman" w:hAnsi="Times New Roman" w:eastAsia="Times New Roman" w:cs="Times New Roman"/>
          <w:sz w:val="16"/>
          <w:szCs w:val="16"/>
        </w:rPr>
      </w:pPr>
      <w:r>
        <w:rPr>
          <w:sz w:val="16"/>
          <w:szCs w:val="16"/>
          <w:spacing w:val="-6"/>
        </w:rPr>
        <w:t>[24]高艳飞，石彬，赵昕，等.“H”形病灶切除术联合LNG-IUS 治</w:t>
      </w:r>
      <w:r>
        <w:rPr>
          <w:sz w:val="16"/>
          <w:szCs w:val="16"/>
          <w:spacing w:val="7"/>
        </w:rPr>
        <w:t xml:space="preserve">  </w:t>
      </w:r>
      <w:r>
        <w:rPr>
          <w:sz w:val="16"/>
          <w:szCs w:val="16"/>
          <w:spacing w:val="2"/>
        </w:rPr>
        <w:t>疗子宫腺肌病的临床疗效分析</w:t>
      </w:r>
      <w:r>
        <w:rPr>
          <w:rFonts w:ascii="Times New Roman" w:hAnsi="Times New Roman" w:eastAsia="Times New Roman" w:cs="Times New Roman"/>
          <w:sz w:val="16"/>
          <w:szCs w:val="16"/>
          <w:spacing w:val="2"/>
        </w:rPr>
        <w:t>[J].</w:t>
      </w:r>
      <w:r>
        <w:rPr>
          <w:sz w:val="16"/>
          <w:szCs w:val="16"/>
          <w:spacing w:val="2"/>
        </w:rPr>
        <w:t>中华妇产科杂志，2016,</w:t>
      </w:r>
      <w:r>
        <w:rPr>
          <w:sz w:val="16"/>
          <w:szCs w:val="16"/>
          <w:spacing w:val="8"/>
        </w:rPr>
        <w:t xml:space="preserve"> </w:t>
      </w:r>
      <w:r>
        <w:rPr>
          <w:rFonts w:ascii="Times New Roman" w:hAnsi="Times New Roman" w:eastAsia="Times New Roman" w:cs="Times New Roman"/>
          <w:sz w:val="16"/>
          <w:szCs w:val="16"/>
        </w:rPr>
        <w:t>51(8):619-621,622.DOI:10.3760/cmaj.issn.</w:t>
      </w:r>
      <w:r>
        <w:rPr>
          <w:rFonts w:ascii="Times New Roman" w:hAnsi="Times New Roman" w:eastAsia="Times New Roman" w:cs="Times New Roman"/>
          <w:sz w:val="16"/>
          <w:szCs w:val="16"/>
          <w:spacing w:val="-1"/>
        </w:rPr>
        <w:t>0529-567x.</w:t>
      </w:r>
    </w:p>
    <w:p>
      <w:pPr>
        <w:ind w:left="529"/>
        <w:spacing w:before="10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2016.08.013.</w:t>
      </w:r>
    </w:p>
    <w:p>
      <w:pPr>
        <w:ind w:left="528" w:right="516" w:hanging="489"/>
        <w:spacing w:before="112" w:line="26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[25]     Andersson</w:t>
      </w:r>
      <w:r>
        <w:rPr>
          <w:rFonts w:ascii="Times New Roman" w:hAnsi="Times New Roman" w:eastAsia="Times New Roman" w:cs="Times New Roman"/>
          <w:sz w:val="16"/>
          <w:szCs w:val="16"/>
          <w:spacing w:val="14"/>
        </w:rPr>
        <w:t xml:space="preserve"> </w:t>
      </w:r>
      <w:r>
        <w:rPr>
          <w:rFonts w:ascii="Times New Roman" w:hAnsi="Times New Roman" w:eastAsia="Times New Roman" w:cs="Times New Roman"/>
          <w:sz w:val="16"/>
          <w:szCs w:val="16"/>
        </w:rPr>
        <w:t>K,Odlind</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V,Rybo</w:t>
      </w:r>
      <w:r>
        <w:rPr>
          <w:rFonts w:ascii="Times New Roman" w:hAnsi="Times New Roman" w:eastAsia="Times New Roman" w:cs="Times New Roman"/>
          <w:sz w:val="16"/>
          <w:szCs w:val="16"/>
          <w:spacing w:val="13"/>
          <w:w w:val="101"/>
        </w:rPr>
        <w:t xml:space="preserve"> </w:t>
      </w:r>
      <w:r>
        <w:rPr>
          <w:rFonts w:ascii="Times New Roman" w:hAnsi="Times New Roman" w:eastAsia="Times New Roman" w:cs="Times New Roman"/>
          <w:sz w:val="16"/>
          <w:szCs w:val="16"/>
        </w:rPr>
        <w:t>G.Levonorgestrel-releasing</w:t>
      </w:r>
      <w:r>
        <w:rPr>
          <w:rFonts w:ascii="Times New Roman" w:hAnsi="Times New Roman" w:eastAsia="Times New Roman" w:cs="Times New Roman"/>
          <w:sz w:val="16"/>
          <w:szCs w:val="16"/>
          <w:spacing w:val="13"/>
          <w:w w:val="101"/>
        </w:rPr>
        <w:t xml:space="preserve"> </w:t>
      </w:r>
      <w:r>
        <w:rPr>
          <w:rFonts w:ascii="Times New Roman" w:hAnsi="Times New Roman" w:eastAsia="Times New Roman" w:cs="Times New Roman"/>
          <w:sz w:val="16"/>
          <w:szCs w:val="16"/>
        </w:rPr>
        <w:t>and  </w:t>
      </w:r>
      <w:r>
        <w:rPr>
          <w:rFonts w:ascii="Times New Roman" w:hAnsi="Times New Roman" w:eastAsia="Times New Roman" w:cs="Times New Roman"/>
          <w:sz w:val="16"/>
          <w:szCs w:val="16"/>
        </w:rPr>
        <w:t>copper-releasing(Nova  T)IUDs</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during</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five</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years</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of  use:a</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randomized   comparative    trial[J].Contraception,1994,49(1):</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56-72.DOI:10.1016/0010-7824(94)90109-0.</w:t>
      </w:r>
    </w:p>
    <w:p>
      <w:pPr>
        <w:ind w:left="528" w:right="516" w:hanging="489"/>
        <w:spacing w:before="106" w:line="26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[26]</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spacing w:val="-1"/>
        </w:rPr>
        <w:t>Backman</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spacing w:val="-1"/>
        </w:rPr>
        <w:t>T,Huhtala</w:t>
      </w:r>
      <w:r>
        <w:rPr>
          <w:rFonts w:ascii="Times New Roman" w:hAnsi="Times New Roman" w:eastAsia="Times New Roman" w:cs="Times New Roman"/>
          <w:sz w:val="16"/>
          <w:szCs w:val="16"/>
          <w:spacing w:val="13"/>
          <w:w w:val="102"/>
        </w:rPr>
        <w:t xml:space="preserve">  </w:t>
      </w:r>
      <w:r>
        <w:rPr>
          <w:rFonts w:ascii="Times New Roman" w:hAnsi="Times New Roman" w:eastAsia="Times New Roman" w:cs="Times New Roman"/>
          <w:sz w:val="16"/>
          <w:szCs w:val="16"/>
          <w:spacing w:val="-1"/>
        </w:rPr>
        <w:t>S,Luoto</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spacing w:val="-1"/>
        </w:rPr>
        <w:t>R,et</w:t>
      </w:r>
      <w:r>
        <w:rPr>
          <w:rFonts w:ascii="Times New Roman" w:hAnsi="Times New Roman" w:eastAsia="Times New Roman" w:cs="Times New Roman"/>
          <w:sz w:val="16"/>
          <w:szCs w:val="16"/>
          <w:spacing w:val="12"/>
        </w:rPr>
        <w:t xml:space="preserve">  </w:t>
      </w:r>
      <w:r>
        <w:rPr>
          <w:rFonts w:ascii="Times New Roman" w:hAnsi="Times New Roman" w:eastAsia="Times New Roman" w:cs="Times New Roman"/>
          <w:sz w:val="16"/>
          <w:szCs w:val="16"/>
          <w:spacing w:val="-1"/>
        </w:rPr>
        <w:t>al.Advance</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spacing w:val="-1"/>
        </w:rPr>
        <w:t>information</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improves user</w:t>
      </w:r>
      <w:r>
        <w:rPr>
          <w:rFonts w:ascii="Times New Roman" w:hAnsi="Times New Roman" w:eastAsia="Times New Roman" w:cs="Times New Roman"/>
          <w:sz w:val="16"/>
          <w:szCs w:val="16"/>
          <w:spacing w:val="12"/>
          <w:w w:val="101"/>
        </w:rPr>
        <w:t xml:space="preserve"> </w:t>
      </w:r>
      <w:r>
        <w:rPr>
          <w:rFonts w:ascii="Times New Roman" w:hAnsi="Times New Roman" w:eastAsia="Times New Roman" w:cs="Times New Roman"/>
          <w:sz w:val="16"/>
          <w:szCs w:val="16"/>
        </w:rPr>
        <w:t>satisfaction with the levonorgestrel</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intrauteri</w:t>
      </w:r>
      <w:r>
        <w:rPr>
          <w:rFonts w:ascii="Times New Roman" w:hAnsi="Times New Roman" w:eastAsia="Times New Roman" w:cs="Times New Roman"/>
          <w:sz w:val="16"/>
          <w:szCs w:val="16"/>
          <w:spacing w:val="-1"/>
        </w:rPr>
        <w:t>ne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system[J].Obstet                 Gynecol,2002,99(4):608-613.DOI:</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rPr>
        <w:t>10.1016/s0029-7844(01</w:t>
      </w:r>
      <w:r>
        <w:rPr>
          <w:rFonts w:ascii="Times New Roman" w:hAnsi="Times New Roman" w:eastAsia="Times New Roman" w:cs="Times New Roman"/>
          <w:sz w:val="16"/>
          <w:szCs w:val="16"/>
          <w:spacing w:val="-1"/>
        </w:rPr>
        <w:t>)01764-1.</w:t>
      </w:r>
    </w:p>
    <w:p>
      <w:pPr>
        <w:ind w:left="528" w:right="518" w:hanging="489"/>
        <w:spacing w:before="73" w:line="27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[27]</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Lindh</w:t>
      </w:r>
      <w:r>
        <w:rPr>
          <w:rFonts w:ascii="Times New Roman" w:hAnsi="Times New Roman" w:eastAsia="Times New Roman" w:cs="Times New Roman"/>
          <w:sz w:val="16"/>
          <w:szCs w:val="16"/>
          <w:spacing w:val="21"/>
          <w:w w:val="102"/>
        </w:rPr>
        <w:t xml:space="preserve"> </w:t>
      </w:r>
      <w:r>
        <w:rPr>
          <w:rFonts w:ascii="Times New Roman" w:hAnsi="Times New Roman" w:eastAsia="Times New Roman" w:cs="Times New Roman"/>
          <w:sz w:val="16"/>
          <w:szCs w:val="16"/>
        </w:rPr>
        <w:t>I,Milsom</w:t>
      </w:r>
      <w:r>
        <w:rPr>
          <w:rFonts w:ascii="Times New Roman" w:hAnsi="Times New Roman" w:eastAsia="Times New Roman" w:cs="Times New Roman"/>
          <w:sz w:val="16"/>
          <w:szCs w:val="16"/>
          <w:spacing w:val="20"/>
        </w:rPr>
        <w:t xml:space="preserve"> </w:t>
      </w:r>
      <w:r>
        <w:rPr>
          <w:rFonts w:ascii="Times New Roman" w:hAnsi="Times New Roman" w:eastAsia="Times New Roman" w:cs="Times New Roman"/>
          <w:sz w:val="16"/>
          <w:szCs w:val="16"/>
        </w:rPr>
        <w:t>I.The</w:t>
      </w:r>
      <w:r>
        <w:rPr>
          <w:rFonts w:ascii="Times New Roman" w:hAnsi="Times New Roman" w:eastAsia="Times New Roman" w:cs="Times New Roman"/>
          <w:sz w:val="16"/>
          <w:szCs w:val="16"/>
          <w:spacing w:val="20"/>
          <w:w w:val="101"/>
        </w:rPr>
        <w:t xml:space="preserve"> </w:t>
      </w:r>
      <w:r>
        <w:rPr>
          <w:rFonts w:ascii="Times New Roman" w:hAnsi="Times New Roman" w:eastAsia="Times New Roman" w:cs="Times New Roman"/>
          <w:sz w:val="16"/>
          <w:szCs w:val="16"/>
        </w:rPr>
        <w:t>influenc</w:t>
      </w:r>
      <w:r>
        <w:rPr>
          <w:rFonts w:ascii="Times New Roman" w:hAnsi="Times New Roman" w:eastAsia="Times New Roman" w:cs="Times New Roman"/>
          <w:sz w:val="16"/>
          <w:szCs w:val="16"/>
          <w:spacing w:val="-1"/>
        </w:rPr>
        <w:t>e</w:t>
      </w:r>
      <w:r>
        <w:rPr>
          <w:rFonts w:ascii="Times New Roman" w:hAnsi="Times New Roman" w:eastAsia="Times New Roman" w:cs="Times New Roman"/>
          <w:sz w:val="16"/>
          <w:szCs w:val="16"/>
          <w:spacing w:val="21"/>
          <w:w w:val="101"/>
        </w:rPr>
        <w:t xml:space="preserve"> </w:t>
      </w:r>
      <w:r>
        <w:rPr>
          <w:rFonts w:ascii="Times New Roman" w:hAnsi="Times New Roman" w:eastAsia="Times New Roman" w:cs="Times New Roman"/>
          <w:sz w:val="16"/>
          <w:szCs w:val="16"/>
          <w:spacing w:val="-1"/>
        </w:rPr>
        <w:t>of intrauterine</w:t>
      </w:r>
      <w:r>
        <w:rPr>
          <w:rFonts w:ascii="Times New Roman" w:hAnsi="Times New Roman" w:eastAsia="Times New Roman" w:cs="Times New Roman"/>
          <w:sz w:val="16"/>
          <w:szCs w:val="16"/>
          <w:spacing w:val="21"/>
          <w:w w:val="101"/>
        </w:rPr>
        <w:t xml:space="preserve"> </w:t>
      </w:r>
      <w:r>
        <w:rPr>
          <w:rFonts w:ascii="Times New Roman" w:hAnsi="Times New Roman" w:eastAsia="Times New Roman" w:cs="Times New Roman"/>
          <w:sz w:val="16"/>
          <w:szCs w:val="16"/>
          <w:spacing w:val="-1"/>
        </w:rPr>
        <w:t>contraception</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on the prevalence and severity of</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dysmenorrhea:a longitudinal </w:t>
      </w:r>
      <w:r>
        <w:rPr>
          <w:rFonts w:ascii="Times New Roman" w:hAnsi="Times New Roman" w:eastAsia="Times New Roman" w:cs="Times New Roman"/>
          <w:sz w:val="16"/>
          <w:szCs w:val="16"/>
        </w:rPr>
        <w:t>population     study[J].Hum      Reprod,2013,28(7):1953-</w:t>
      </w:r>
      <w:r>
        <w:rPr>
          <w:rFonts w:ascii="Times New Roman" w:hAnsi="Times New Roman" w:eastAsia="Times New Roman" w:cs="Times New Roman"/>
          <w:sz w:val="16"/>
          <w:szCs w:val="16"/>
          <w:spacing w:val="-1"/>
        </w:rPr>
        <w:t>1960.</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DOI:10.1093/humrep/det101.</w:t>
      </w:r>
    </w:p>
    <w:p>
      <w:pPr>
        <w:ind w:left="528" w:right="496" w:hanging="489"/>
        <w:spacing w:before="93" w:line="25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[28]</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Burnett      M,Lemyre      M.No.</w:t>
      </w:r>
      <w:r>
        <w:rPr>
          <w:rFonts w:ascii="Times New Roman" w:hAnsi="Times New Roman" w:eastAsia="Times New Roman" w:cs="Times New Roman"/>
          <w:sz w:val="16"/>
          <w:szCs w:val="16"/>
          <w:spacing w:val="-1"/>
        </w:rPr>
        <w:t>345:primary      dysmenorrhea</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consensus</w:t>
      </w:r>
      <w:r>
        <w:rPr>
          <w:rFonts w:ascii="Times New Roman" w:hAnsi="Times New Roman" w:eastAsia="Times New Roman" w:cs="Times New Roman"/>
          <w:sz w:val="16"/>
          <w:szCs w:val="16"/>
          <w:spacing w:val="15"/>
          <w:w w:val="102"/>
        </w:rPr>
        <w:t xml:space="preserve">  </w:t>
      </w:r>
      <w:r>
        <w:rPr>
          <w:rFonts w:ascii="Times New Roman" w:hAnsi="Times New Roman" w:eastAsia="Times New Roman" w:cs="Times New Roman"/>
          <w:sz w:val="16"/>
          <w:szCs w:val="16"/>
        </w:rPr>
        <w:t>guideline[J]</w:t>
      </w:r>
      <w:r>
        <w:rPr>
          <w:rFonts w:ascii="Times New Roman" w:hAnsi="Times New Roman" w:eastAsia="Times New Roman" w:cs="Times New Roman"/>
          <w:sz w:val="16"/>
          <w:szCs w:val="16"/>
          <w:spacing w:val="-1"/>
        </w:rPr>
        <w:t>.J</w:t>
      </w:r>
      <w:r>
        <w:rPr>
          <w:rFonts w:ascii="Times New Roman" w:hAnsi="Times New Roman" w:eastAsia="Times New Roman" w:cs="Times New Roman"/>
          <w:sz w:val="16"/>
          <w:szCs w:val="16"/>
          <w:spacing w:val="16"/>
        </w:rPr>
        <w:t xml:space="preserve">  </w:t>
      </w:r>
      <w:r>
        <w:rPr>
          <w:rFonts w:ascii="Times New Roman" w:hAnsi="Times New Roman" w:eastAsia="Times New Roman" w:cs="Times New Roman"/>
          <w:sz w:val="16"/>
          <w:szCs w:val="16"/>
          <w:spacing w:val="-1"/>
        </w:rPr>
        <w:t>Obstet</w:t>
      </w:r>
      <w:r>
        <w:rPr>
          <w:rFonts w:ascii="Times New Roman" w:hAnsi="Times New Roman" w:eastAsia="Times New Roman" w:cs="Times New Roman"/>
          <w:sz w:val="16"/>
          <w:szCs w:val="16"/>
          <w:spacing w:val="16"/>
        </w:rPr>
        <w:t xml:space="preserve">  </w:t>
      </w:r>
      <w:r>
        <w:rPr>
          <w:rFonts w:ascii="Times New Roman" w:hAnsi="Times New Roman" w:eastAsia="Times New Roman" w:cs="Times New Roman"/>
          <w:sz w:val="16"/>
          <w:szCs w:val="16"/>
          <w:spacing w:val="-1"/>
        </w:rPr>
        <w:t>Gynaecol</w:t>
      </w:r>
      <w:r>
        <w:rPr>
          <w:rFonts w:ascii="Times New Roman" w:hAnsi="Times New Roman" w:eastAsia="Times New Roman" w:cs="Times New Roman"/>
          <w:sz w:val="16"/>
          <w:szCs w:val="16"/>
          <w:spacing w:val="16"/>
        </w:rPr>
        <w:t xml:space="preserve">  </w:t>
      </w:r>
      <w:r>
        <w:rPr>
          <w:rFonts w:ascii="Times New Roman" w:hAnsi="Times New Roman" w:eastAsia="Times New Roman" w:cs="Times New Roman"/>
          <w:sz w:val="16"/>
          <w:szCs w:val="16"/>
          <w:spacing w:val="-1"/>
        </w:rPr>
        <w:t>Can,2017,39(7):</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585-595.DOI:10.1016j.jogc.2016.12.023.</w:t>
      </w:r>
    </w:p>
    <w:p>
      <w:pPr>
        <w:ind w:left="39"/>
        <w:spacing w:before="7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[29]</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Grigorieva   V,Chen-Mok   M,Tarasova   M,et    al.Use   o</w:t>
      </w:r>
      <w:r>
        <w:rPr>
          <w:rFonts w:ascii="Times New Roman" w:hAnsi="Times New Roman" w:eastAsia="Times New Roman" w:cs="Times New Roman"/>
          <w:sz w:val="16"/>
          <w:szCs w:val="16"/>
          <w:spacing w:val="-1"/>
        </w:rPr>
        <w:t>f   a</w:t>
      </w:r>
    </w:p>
    <w:p>
      <w:pPr>
        <w:ind w:left="529" w:right="516"/>
        <w:spacing w:before="113" w:line="242" w:lineRule="auto"/>
        <w:jc w:val="both"/>
        <w:rPr>
          <w:rFonts w:ascii="Times New Roman" w:hAnsi="Times New Roman" w:eastAsia="Times New Roman" w:cs="Times New Roman"/>
          <w:sz w:val="16"/>
          <w:szCs w:val="16"/>
        </w:rPr>
      </w:pPr>
      <w:r>
        <w:rPr>
          <w:rFonts w:ascii="Times New Roman" w:hAnsi="Times New Roman" w:eastAsia="Times New Roman" w:cs="Times New Roman"/>
          <w:sz w:val="16"/>
          <w:szCs w:val="16"/>
        </w:rPr>
        <w:t>levonorgestrel-releasing</w:t>
      </w:r>
      <w:r>
        <w:rPr>
          <w:rFonts w:ascii="Times New Roman" w:hAnsi="Times New Roman" w:eastAsia="Times New Roman" w:cs="Times New Roman"/>
          <w:sz w:val="16"/>
          <w:szCs w:val="16"/>
          <w:spacing w:val="26"/>
        </w:rPr>
        <w:t xml:space="preserve"> </w:t>
      </w:r>
      <w:r>
        <w:rPr>
          <w:rFonts w:ascii="Times New Roman" w:hAnsi="Times New Roman" w:eastAsia="Times New Roman" w:cs="Times New Roman"/>
          <w:sz w:val="16"/>
          <w:szCs w:val="16"/>
        </w:rPr>
        <w:t>intraut</w:t>
      </w:r>
      <w:r>
        <w:rPr>
          <w:rFonts w:ascii="Times New Roman" w:hAnsi="Times New Roman" w:eastAsia="Times New Roman" w:cs="Times New Roman"/>
          <w:sz w:val="16"/>
          <w:szCs w:val="16"/>
          <w:spacing w:val="-1"/>
        </w:rPr>
        <w:t>erine</w:t>
      </w:r>
      <w:r>
        <w:rPr>
          <w:rFonts w:ascii="Times New Roman" w:hAnsi="Times New Roman" w:eastAsia="Times New Roman" w:cs="Times New Roman"/>
          <w:sz w:val="16"/>
          <w:szCs w:val="16"/>
          <w:spacing w:val="29"/>
        </w:rPr>
        <w:t xml:space="preserve"> </w:t>
      </w:r>
      <w:r>
        <w:rPr>
          <w:rFonts w:ascii="Times New Roman" w:hAnsi="Times New Roman" w:eastAsia="Times New Roman" w:cs="Times New Roman"/>
          <w:sz w:val="16"/>
          <w:szCs w:val="16"/>
          <w:spacing w:val="-1"/>
        </w:rPr>
        <w:t>system</w:t>
      </w:r>
      <w:r>
        <w:rPr>
          <w:rFonts w:ascii="Times New Roman" w:hAnsi="Times New Roman" w:eastAsia="Times New Roman" w:cs="Times New Roman"/>
          <w:sz w:val="16"/>
          <w:szCs w:val="16"/>
          <w:spacing w:val="22"/>
          <w:w w:val="101"/>
        </w:rPr>
        <w:t xml:space="preserve"> </w:t>
      </w:r>
      <w:r>
        <w:rPr>
          <w:rFonts w:ascii="Times New Roman" w:hAnsi="Times New Roman" w:eastAsia="Times New Roman" w:cs="Times New Roman"/>
          <w:sz w:val="16"/>
          <w:szCs w:val="16"/>
          <w:spacing w:val="-1"/>
        </w:rPr>
        <w:t>to</w:t>
      </w:r>
      <w:r>
        <w:rPr>
          <w:rFonts w:ascii="Times New Roman" w:hAnsi="Times New Roman" w:eastAsia="Times New Roman" w:cs="Times New Roman"/>
          <w:sz w:val="16"/>
          <w:szCs w:val="16"/>
          <w:spacing w:val="22"/>
          <w:w w:val="101"/>
        </w:rPr>
        <w:t xml:space="preserve"> </w:t>
      </w:r>
      <w:r>
        <w:rPr>
          <w:rFonts w:ascii="Times New Roman" w:hAnsi="Times New Roman" w:eastAsia="Times New Roman" w:cs="Times New Roman"/>
          <w:sz w:val="16"/>
          <w:szCs w:val="16"/>
          <w:spacing w:val="-1"/>
        </w:rPr>
        <w:t>treat</w:t>
      </w:r>
      <w:r>
        <w:rPr>
          <w:rFonts w:ascii="Times New Roman" w:hAnsi="Times New Roman" w:eastAsia="Times New Roman" w:cs="Times New Roman"/>
          <w:sz w:val="16"/>
          <w:szCs w:val="16"/>
          <w:spacing w:val="20"/>
          <w:w w:val="101"/>
        </w:rPr>
        <w:t xml:space="preserve"> </w:t>
      </w:r>
      <w:r>
        <w:rPr>
          <w:rFonts w:ascii="Times New Roman" w:hAnsi="Times New Roman" w:eastAsia="Times New Roman" w:cs="Times New Roman"/>
          <w:sz w:val="16"/>
          <w:szCs w:val="16"/>
          <w:spacing w:val="-1"/>
        </w:rPr>
        <w:t>bleeding</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related   to   uterine</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rPr>
        <w:t>leiomyomas[J].Fertil</w:t>
      </w:r>
      <w:r>
        <w:rPr>
          <w:rFonts w:ascii="Times New Roman" w:hAnsi="Times New Roman" w:eastAsia="Times New Roman" w:cs="Times New Roman"/>
          <w:sz w:val="16"/>
          <w:szCs w:val="16"/>
          <w:spacing w:val="-1"/>
        </w:rPr>
        <w:t xml:space="preserve">    Steril,2003,79(5):</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1194-1198.DOI:10.1016/s0015-0282(03</w:t>
      </w:r>
      <w:r>
        <w:rPr>
          <w:rFonts w:ascii="Times New Roman" w:hAnsi="Times New Roman" w:eastAsia="Times New Roman" w:cs="Times New Roman"/>
          <w:sz w:val="16"/>
          <w:szCs w:val="16"/>
          <w:spacing w:val="-1"/>
        </w:rPr>
        <w:t>)00175-4.</w:t>
      </w:r>
    </w:p>
    <w:p>
      <w:pPr>
        <w:spacing w:line="14" w:lineRule="auto"/>
        <w:rPr>
          <w:rFonts w:ascii="Arial"/>
          <w:sz w:val="2"/>
        </w:rPr>
      </w:pPr>
      <w:r>
        <w:rPr>
          <w:rFonts w:ascii="Arial" w:hAnsi="Arial" w:eastAsia="Arial" w:cs="Arial"/>
          <w:sz w:val="2"/>
          <w:szCs w:val="2"/>
        </w:rPr>
        <w:br w:type="column"/>
      </w:r>
    </w:p>
    <w:p>
      <w:pPr>
        <w:ind w:left="490" w:right="46" w:hanging="490"/>
        <w:spacing w:before="1" w:line="25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[30]</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rPr>
        <w:t>Vilos  GA,Allaire  C,Laberge</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rPr>
        <w:t>PY,et</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rPr>
        <w:t>al.The  management</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rPr>
        <w:t>of  </w:t>
      </w:r>
      <w:r>
        <w:rPr>
          <w:rFonts w:ascii="Times New Roman" w:hAnsi="Times New Roman" w:eastAsia="Times New Roman" w:cs="Times New Roman"/>
          <w:sz w:val="16"/>
          <w:szCs w:val="16"/>
        </w:rPr>
        <w:t>uterine</w:t>
      </w:r>
      <w:r>
        <w:rPr>
          <w:rFonts w:ascii="Times New Roman" w:hAnsi="Times New Roman" w:eastAsia="Times New Roman" w:cs="Times New Roman"/>
          <w:sz w:val="16"/>
          <w:szCs w:val="16"/>
          <w:spacing w:val="17"/>
          <w:w w:val="101"/>
        </w:rPr>
        <w:t xml:space="preserve">  </w:t>
      </w:r>
      <w:r>
        <w:rPr>
          <w:rFonts w:ascii="Times New Roman" w:hAnsi="Times New Roman" w:eastAsia="Times New Roman" w:cs="Times New Roman"/>
          <w:sz w:val="16"/>
          <w:szCs w:val="16"/>
        </w:rPr>
        <w:t>leiomyomas[J].J</w:t>
      </w:r>
      <w:r>
        <w:rPr>
          <w:rFonts w:ascii="Times New Roman" w:hAnsi="Times New Roman" w:eastAsia="Times New Roman" w:cs="Times New Roman"/>
          <w:sz w:val="16"/>
          <w:szCs w:val="16"/>
          <w:spacing w:val="17"/>
          <w:w w:val="102"/>
        </w:rPr>
        <w:t xml:space="preserve">  </w:t>
      </w:r>
      <w:r>
        <w:rPr>
          <w:rFonts w:ascii="Times New Roman" w:hAnsi="Times New Roman" w:eastAsia="Times New Roman" w:cs="Times New Roman"/>
          <w:sz w:val="16"/>
          <w:szCs w:val="16"/>
        </w:rPr>
        <w:t>Obs</w:t>
      </w:r>
      <w:r>
        <w:rPr>
          <w:rFonts w:ascii="Times New Roman" w:hAnsi="Times New Roman" w:eastAsia="Times New Roman" w:cs="Times New Roman"/>
          <w:sz w:val="16"/>
          <w:szCs w:val="16"/>
          <w:spacing w:val="-1"/>
        </w:rPr>
        <w:t>tet</w:t>
      </w:r>
      <w:r>
        <w:rPr>
          <w:rFonts w:ascii="Times New Roman" w:hAnsi="Times New Roman" w:eastAsia="Times New Roman" w:cs="Times New Roman"/>
          <w:sz w:val="16"/>
          <w:szCs w:val="16"/>
          <w:spacing w:val="17"/>
          <w:w w:val="101"/>
        </w:rPr>
        <w:t xml:space="preserve">  </w:t>
      </w:r>
      <w:r>
        <w:rPr>
          <w:rFonts w:ascii="Times New Roman" w:hAnsi="Times New Roman" w:eastAsia="Times New Roman" w:cs="Times New Roman"/>
          <w:sz w:val="16"/>
          <w:szCs w:val="16"/>
          <w:spacing w:val="-1"/>
        </w:rPr>
        <w:t>Gynaecol</w:t>
      </w:r>
      <w:r>
        <w:rPr>
          <w:rFonts w:ascii="Times New Roman" w:hAnsi="Times New Roman" w:eastAsia="Times New Roman" w:cs="Times New Roman"/>
          <w:sz w:val="16"/>
          <w:szCs w:val="16"/>
          <w:spacing w:val="17"/>
          <w:w w:val="102"/>
        </w:rPr>
        <w:t xml:space="preserve">  </w:t>
      </w:r>
      <w:r>
        <w:rPr>
          <w:rFonts w:ascii="Times New Roman" w:hAnsi="Times New Roman" w:eastAsia="Times New Roman" w:cs="Times New Roman"/>
          <w:sz w:val="16"/>
          <w:szCs w:val="16"/>
          <w:spacing w:val="-1"/>
        </w:rPr>
        <w:t>Can,2015,37(2):</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157-178.DOI:10.1016/S1701-2163(15</w:t>
      </w:r>
      <w:r>
        <w:rPr>
          <w:rFonts w:ascii="Times New Roman" w:hAnsi="Times New Roman" w:eastAsia="Times New Roman" w:cs="Times New Roman"/>
          <w:sz w:val="16"/>
          <w:szCs w:val="16"/>
          <w:spacing w:val="-1"/>
        </w:rPr>
        <w:t>)30338-8.</w:t>
      </w:r>
    </w:p>
    <w:p>
      <w:pPr>
        <w:ind w:left="490" w:right="71" w:hanging="490"/>
        <w:spacing w:before="123" w:line="25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[31]</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Perez-Lopez   FR,Ornat   L,Ceausu    I,et   al.</w:t>
      </w:r>
      <w:r>
        <w:rPr>
          <w:rFonts w:ascii="Times New Roman" w:hAnsi="Times New Roman" w:eastAsia="Times New Roman" w:cs="Times New Roman"/>
          <w:sz w:val="16"/>
          <w:szCs w:val="16"/>
          <w:spacing w:val="-1"/>
        </w:rPr>
        <w:t>EMAS   position</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statement:management  of</w:t>
      </w:r>
      <w:r>
        <w:rPr>
          <w:rFonts w:ascii="Times New Roman" w:hAnsi="Times New Roman" w:eastAsia="Times New Roman" w:cs="Times New Roman"/>
          <w:sz w:val="16"/>
          <w:szCs w:val="16"/>
          <w:spacing w:val="19"/>
          <w:w w:val="102"/>
        </w:rPr>
        <w:t xml:space="preserve"> </w:t>
      </w:r>
      <w:r>
        <w:rPr>
          <w:rFonts w:ascii="Times New Roman" w:hAnsi="Times New Roman" w:eastAsia="Times New Roman" w:cs="Times New Roman"/>
          <w:sz w:val="16"/>
          <w:szCs w:val="16"/>
        </w:rPr>
        <w:t>uterine  fibroids[J].Maturitas,</w:t>
      </w:r>
      <w:r>
        <w:rPr>
          <w:rFonts w:ascii="Times New Roman" w:hAnsi="Times New Roman" w:eastAsia="Times New Roman" w:cs="Times New Roman"/>
          <w:sz w:val="16"/>
          <w:szCs w:val="16"/>
          <w:spacing w:val="-1"/>
        </w:rPr>
        <w:t>2014,</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79(1):106-116.DOI:10.1016j.maturitas.2014.06.002.</w:t>
      </w:r>
    </w:p>
    <w:p>
      <w:pPr>
        <w:ind w:left="490" w:right="66" w:hanging="490"/>
        <w:spacing w:before="51" w:line="28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[32]     Yang   JH,Chen</w:t>
      </w:r>
      <w:r>
        <w:rPr>
          <w:rFonts w:ascii="Times New Roman" w:hAnsi="Times New Roman" w:eastAsia="Times New Roman" w:cs="Times New Roman"/>
          <w:sz w:val="16"/>
          <w:szCs w:val="16"/>
          <w:spacing w:val="10"/>
          <w:w w:val="102"/>
        </w:rPr>
        <w:t xml:space="preserve">  </w:t>
      </w:r>
      <w:r>
        <w:rPr>
          <w:rFonts w:ascii="Times New Roman" w:hAnsi="Times New Roman" w:eastAsia="Times New Roman" w:cs="Times New Roman"/>
          <w:sz w:val="16"/>
          <w:szCs w:val="16"/>
        </w:rPr>
        <w:t>CD</w:t>
      </w:r>
      <w:r>
        <w:rPr>
          <w:rFonts w:ascii="Times New Roman" w:hAnsi="Times New Roman" w:eastAsia="Times New Roman" w:cs="Times New Roman"/>
          <w:sz w:val="16"/>
          <w:szCs w:val="16"/>
          <w:spacing w:val="-1"/>
        </w:rPr>
        <w:t>,Chen</w:t>
      </w:r>
      <w:r>
        <w:rPr>
          <w:rFonts w:ascii="Times New Roman" w:hAnsi="Times New Roman" w:eastAsia="Times New Roman" w:cs="Times New Roman"/>
          <w:sz w:val="16"/>
          <w:szCs w:val="16"/>
          <w:spacing w:val="13"/>
        </w:rPr>
        <w:t xml:space="preserve">  </w:t>
      </w:r>
      <w:r>
        <w:rPr>
          <w:rFonts w:ascii="Times New Roman" w:hAnsi="Times New Roman" w:eastAsia="Times New Roman" w:cs="Times New Roman"/>
          <w:sz w:val="16"/>
          <w:szCs w:val="16"/>
          <w:spacing w:val="-1"/>
        </w:rPr>
        <w:t>SU,et</w:t>
      </w:r>
      <w:r>
        <w:rPr>
          <w:rFonts w:ascii="Times New Roman" w:hAnsi="Times New Roman" w:eastAsia="Times New Roman" w:cs="Times New Roman"/>
          <w:sz w:val="16"/>
          <w:szCs w:val="16"/>
          <w:spacing w:val="10"/>
          <w:w w:val="102"/>
        </w:rPr>
        <w:t xml:space="preserve">  </w:t>
      </w:r>
      <w:r>
        <w:rPr>
          <w:rFonts w:ascii="Times New Roman" w:hAnsi="Times New Roman" w:eastAsia="Times New Roman" w:cs="Times New Roman"/>
          <w:sz w:val="16"/>
          <w:szCs w:val="16"/>
          <w:spacing w:val="-1"/>
        </w:rPr>
        <w:t>al.Factors</w:t>
      </w:r>
      <w:r>
        <w:rPr>
          <w:rFonts w:ascii="Times New Roman" w:hAnsi="Times New Roman" w:eastAsia="Times New Roman" w:cs="Times New Roman"/>
          <w:sz w:val="16"/>
          <w:szCs w:val="16"/>
          <w:spacing w:val="10"/>
          <w:w w:val="101"/>
        </w:rPr>
        <w:t xml:space="preserve">  </w:t>
      </w:r>
      <w:r>
        <w:rPr>
          <w:rFonts w:ascii="Times New Roman" w:hAnsi="Times New Roman" w:eastAsia="Times New Roman" w:cs="Times New Roman"/>
          <w:sz w:val="16"/>
          <w:szCs w:val="16"/>
          <w:spacing w:val="-1"/>
        </w:rPr>
        <w:t>influencing  the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recurrence</w:t>
      </w:r>
      <w:r>
        <w:rPr>
          <w:rFonts w:ascii="Times New Roman" w:hAnsi="Times New Roman" w:eastAsia="Times New Roman" w:cs="Times New Roman"/>
          <w:sz w:val="16"/>
          <w:szCs w:val="16"/>
          <w:spacing w:val="18"/>
          <w:w w:val="102"/>
        </w:rPr>
        <w:t xml:space="preserve">  </w:t>
      </w:r>
      <w:r>
        <w:rPr>
          <w:rFonts w:ascii="Times New Roman" w:hAnsi="Times New Roman" w:eastAsia="Times New Roman" w:cs="Times New Roman"/>
          <w:sz w:val="16"/>
          <w:szCs w:val="16"/>
        </w:rPr>
        <w:t>potential</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of</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benign</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endometrial</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polyps</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after </w:t>
      </w:r>
      <w:r>
        <w:rPr>
          <w:rFonts w:ascii="Times New Roman" w:hAnsi="Times New Roman" w:eastAsia="Times New Roman" w:cs="Times New Roman"/>
          <w:sz w:val="16"/>
          <w:szCs w:val="16"/>
        </w:rPr>
        <w:t>hysteroscopic       polypectomy[J].PLoS       One,2015,10(12):</w:t>
      </w:r>
      <w:r>
        <w:rPr>
          <w:rFonts w:ascii="Times New Roman" w:hAnsi="Times New Roman" w:eastAsia="Times New Roman" w:cs="Times New Roman"/>
          <w:sz w:val="16"/>
          <w:szCs w:val="16"/>
          <w:spacing w:val="14"/>
          <w:w w:val="102"/>
        </w:rPr>
        <w:t xml:space="preserve"> </w:t>
      </w:r>
      <w:r>
        <w:rPr>
          <w:rFonts w:ascii="Times New Roman" w:hAnsi="Times New Roman" w:eastAsia="Times New Roman" w:cs="Times New Roman"/>
          <w:sz w:val="16"/>
          <w:szCs w:val="16"/>
        </w:rPr>
        <w:t>e0144857.DOI:10.1371jounal.pone.0144857.</w:t>
      </w:r>
    </w:p>
    <w:p>
      <w:pPr>
        <w:pStyle w:val="BodyText"/>
        <w:ind w:left="489" w:right="84" w:hanging="489"/>
        <w:spacing w:before="49" w:line="253" w:lineRule="auto"/>
        <w:rPr>
          <w:rFonts w:ascii="Times New Roman" w:hAnsi="Times New Roman" w:eastAsia="Times New Roman" w:cs="Times New Roman"/>
          <w:sz w:val="16"/>
          <w:szCs w:val="16"/>
        </w:rPr>
      </w:pPr>
      <w:r>
        <w:rPr>
          <w:sz w:val="16"/>
          <w:szCs w:val="16"/>
          <w:color w:val="405060"/>
          <w:spacing w:val="-1"/>
        </w:rPr>
        <w:t>[33]</w:t>
      </w:r>
      <w:r>
        <w:rPr>
          <w:sz w:val="16"/>
          <w:szCs w:val="16"/>
          <w:color w:val="405060"/>
          <w:spacing w:val="23"/>
          <w:w w:val="101"/>
        </w:rPr>
        <w:t xml:space="preserve">  </w:t>
      </w:r>
      <w:r>
        <w:rPr>
          <w:sz w:val="16"/>
          <w:szCs w:val="16"/>
          <w:spacing w:val="-1"/>
        </w:rPr>
        <w:t>焦雪，赵涵，陈子江.子宫内膜息肉的病因学研究进展</w:t>
      </w:r>
      <w:r>
        <w:rPr>
          <w:rFonts w:ascii="Times New Roman" w:hAnsi="Times New Roman" w:eastAsia="Times New Roman" w:cs="Times New Roman"/>
          <w:sz w:val="16"/>
          <w:szCs w:val="16"/>
          <w:spacing w:val="-1"/>
        </w:rPr>
        <w:t>[J].</w:t>
      </w:r>
      <w:r>
        <w:rPr>
          <w:rFonts w:ascii="Times New Roman" w:hAnsi="Times New Roman" w:eastAsia="Times New Roman" w:cs="Times New Roman"/>
          <w:sz w:val="16"/>
          <w:szCs w:val="16"/>
        </w:rPr>
        <w:t xml:space="preserve"> </w:t>
      </w:r>
      <w:r>
        <w:rPr>
          <w:sz w:val="16"/>
          <w:szCs w:val="16"/>
          <w:spacing w:val="-4"/>
        </w:rPr>
        <w:t>中华妇产科杂志，2011,46(6):469-471.</w:t>
      </w:r>
      <w:r>
        <w:rPr>
          <w:rFonts w:ascii="Times New Roman" w:hAnsi="Times New Roman" w:eastAsia="Times New Roman" w:cs="Times New Roman"/>
          <w:sz w:val="16"/>
          <w:szCs w:val="16"/>
          <w:spacing w:val="-4"/>
        </w:rPr>
        <w:t>DOI:10.3760/ema.j.</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issn.0529-567x.2011.06.020.</w:t>
      </w:r>
    </w:p>
    <w:p>
      <w:pPr>
        <w:pStyle w:val="BodyText"/>
        <w:ind w:left="490" w:hanging="490"/>
        <w:spacing w:before="64" w:line="218" w:lineRule="auto"/>
        <w:rPr>
          <w:sz w:val="16"/>
          <w:szCs w:val="16"/>
        </w:rPr>
      </w:pPr>
      <w:r>
        <w:rPr>
          <w:sz w:val="16"/>
          <w:szCs w:val="16"/>
          <w:color w:val="504040"/>
          <w:spacing w:val="-4"/>
        </w:rPr>
        <w:t>[34]</w:t>
      </w:r>
      <w:r>
        <w:rPr>
          <w:sz w:val="16"/>
          <w:szCs w:val="16"/>
          <w:color w:val="504040"/>
          <w:spacing w:val="20"/>
          <w:w w:val="101"/>
        </w:rPr>
        <w:t xml:space="preserve">  </w:t>
      </w:r>
      <w:r>
        <w:rPr>
          <w:sz w:val="16"/>
          <w:szCs w:val="16"/>
          <w:spacing w:val="-4"/>
        </w:rPr>
        <w:t>蔡惠兰，丁香翠，钱蓉蓉，等.左炔诺孕酮宫</w:t>
      </w:r>
      <w:r>
        <w:rPr>
          <w:sz w:val="16"/>
          <w:szCs w:val="16"/>
          <w:spacing w:val="-5"/>
        </w:rPr>
        <w:t>内缓释系统对</w:t>
      </w:r>
      <w:r>
        <w:rPr>
          <w:sz w:val="16"/>
          <w:szCs w:val="16"/>
        </w:rPr>
        <w:t xml:space="preserve">  </w:t>
      </w:r>
      <w:r>
        <w:rPr>
          <w:sz w:val="16"/>
          <w:szCs w:val="16"/>
        </w:rPr>
        <w:t>子宫内膜息肉切除术后子宫内膜的影响</w:t>
      </w:r>
      <w:r>
        <w:rPr>
          <w:rFonts w:ascii="Times New Roman" w:hAnsi="Times New Roman" w:eastAsia="Times New Roman" w:cs="Times New Roman"/>
          <w:sz w:val="16"/>
          <w:szCs w:val="16"/>
        </w:rPr>
        <w:t>[J].</w:t>
      </w:r>
      <w:r>
        <w:rPr>
          <w:sz w:val="16"/>
          <w:szCs w:val="16"/>
        </w:rPr>
        <w:t>中华医学杂志，</w:t>
      </w:r>
    </w:p>
    <w:p>
      <w:pPr>
        <w:ind w:left="490"/>
        <w:spacing w:before="88"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2012,92(3):200-202.DOI:10.3760/cma.j.issn.0376-2491.</w:t>
      </w:r>
    </w:p>
    <w:p>
      <w:pPr>
        <w:ind w:left="490"/>
        <w:spacing w:before="7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2012.03.014.</w:t>
      </w:r>
    </w:p>
    <w:p>
      <w:pPr>
        <w:pStyle w:val="BodyText"/>
        <w:ind w:left="489" w:right="68" w:hanging="489"/>
        <w:spacing w:before="47" w:line="272" w:lineRule="auto"/>
        <w:rPr>
          <w:rFonts w:ascii="Times New Roman" w:hAnsi="Times New Roman" w:eastAsia="Times New Roman" w:cs="Times New Roman"/>
          <w:sz w:val="16"/>
          <w:szCs w:val="16"/>
        </w:rPr>
      </w:pPr>
      <w:r>
        <w:rPr>
          <w:sz w:val="16"/>
          <w:szCs w:val="16"/>
          <w:spacing w:val="-1"/>
        </w:rPr>
        <w:t>[35]</w:t>
      </w:r>
      <w:r>
        <w:rPr>
          <w:sz w:val="16"/>
          <w:szCs w:val="16"/>
          <w:spacing w:val="26"/>
        </w:rPr>
        <w:t xml:space="preserve">  </w:t>
      </w:r>
      <w:r>
        <w:rPr>
          <w:rFonts w:ascii="Times New Roman" w:hAnsi="Times New Roman" w:eastAsia="Times New Roman" w:cs="Times New Roman"/>
          <w:sz w:val="16"/>
          <w:szCs w:val="16"/>
          <w:spacing w:val="-1"/>
        </w:rPr>
        <w:t>Kuzel    D,Hrazdirova    L,Kubinova    K,et    al.Hysteroscopic</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management of</w:t>
      </w:r>
      <w:r>
        <w:rPr>
          <w:rFonts w:ascii="Times New Roman" w:hAnsi="Times New Roman" w:eastAsia="Times New Roman" w:cs="Times New Roman"/>
          <w:sz w:val="16"/>
          <w:szCs w:val="16"/>
          <w:spacing w:val="-12"/>
        </w:rPr>
        <w:t xml:space="preserve"> </w:t>
      </w:r>
      <w:r>
        <w:rPr>
          <w:rFonts w:ascii="Times New Roman" w:hAnsi="Times New Roman" w:eastAsia="Times New Roman" w:cs="Times New Roman"/>
          <w:sz w:val="16"/>
          <w:szCs w:val="16"/>
        </w:rPr>
        <w:t>displaced levonorgestre</w:t>
      </w:r>
      <w:r>
        <w:rPr>
          <w:rFonts w:ascii="Times New Roman" w:hAnsi="Times New Roman" w:eastAsia="Times New Roman" w:cs="Times New Roman"/>
          <w:sz w:val="16"/>
          <w:szCs w:val="16"/>
          <w:spacing w:val="-1"/>
        </w:rPr>
        <w:t>l-releasing intrauterine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system[J].J    Obstet    Gynaecol    Res,2013,39(5):1014-1018. </w:t>
      </w:r>
      <w:r>
        <w:rPr>
          <w:rFonts w:ascii="Times New Roman" w:hAnsi="Times New Roman" w:eastAsia="Times New Roman" w:cs="Times New Roman"/>
          <w:sz w:val="16"/>
          <w:szCs w:val="16"/>
        </w:rPr>
        <w:t>DOI:10.1111jog.12007.</w:t>
      </w:r>
    </w:p>
    <w:p>
      <w:pPr>
        <w:ind w:left="490" w:right="68" w:hanging="490"/>
        <w:spacing w:before="71" w:line="27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[36]</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spacing w:val="-1"/>
        </w:rPr>
        <w:t>Clark</w:t>
      </w:r>
      <w:r>
        <w:rPr>
          <w:rFonts w:ascii="Times New Roman" w:hAnsi="Times New Roman" w:eastAsia="Times New Roman" w:cs="Times New Roman"/>
          <w:sz w:val="16"/>
          <w:szCs w:val="16"/>
          <w:spacing w:val="13"/>
          <w:w w:val="101"/>
        </w:rPr>
        <w:t xml:space="preserve">  </w:t>
      </w:r>
      <w:r>
        <w:rPr>
          <w:rFonts w:ascii="Times New Roman" w:hAnsi="Times New Roman" w:eastAsia="Times New Roman" w:cs="Times New Roman"/>
          <w:sz w:val="16"/>
          <w:szCs w:val="16"/>
          <w:spacing w:val="-1"/>
        </w:rPr>
        <w:t>TJ,Stevenson</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spacing w:val="-1"/>
        </w:rPr>
        <w:t>H.Endometrial</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spacing w:val="-1"/>
        </w:rPr>
        <w:t>Polyps</w:t>
      </w:r>
      <w:r>
        <w:rPr>
          <w:rFonts w:ascii="Times New Roman" w:hAnsi="Times New Roman" w:eastAsia="Times New Roman" w:cs="Times New Roman"/>
          <w:sz w:val="16"/>
          <w:szCs w:val="16"/>
          <w:spacing w:val="12"/>
          <w:w w:val="101"/>
        </w:rPr>
        <w:t xml:space="preserve">  </w:t>
      </w:r>
      <w:r>
        <w:rPr>
          <w:rFonts w:ascii="Times New Roman" w:hAnsi="Times New Roman" w:eastAsia="Times New Roman" w:cs="Times New Roman"/>
          <w:sz w:val="16"/>
          <w:szCs w:val="16"/>
          <w:spacing w:val="-1"/>
        </w:rPr>
        <w:t>and</w:t>
      </w:r>
      <w:r>
        <w:rPr>
          <w:rFonts w:ascii="Times New Roman" w:hAnsi="Times New Roman" w:eastAsia="Times New Roman" w:cs="Times New Roman"/>
          <w:sz w:val="16"/>
          <w:szCs w:val="16"/>
          <w:spacing w:val="10"/>
          <w:w w:val="101"/>
        </w:rPr>
        <w:t xml:space="preserve">  </w:t>
      </w:r>
      <w:r>
        <w:rPr>
          <w:rFonts w:ascii="Times New Roman" w:hAnsi="Times New Roman" w:eastAsia="Times New Roman" w:cs="Times New Roman"/>
          <w:sz w:val="16"/>
          <w:szCs w:val="16"/>
          <w:spacing w:val="-1"/>
        </w:rPr>
        <w:t>Abnormal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Uterine  Bleeding(AUB-P):what  is  the  relationship,how</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are</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spacing w:val="-1"/>
        </w:rPr>
        <w:t>they</w:t>
      </w:r>
      <w:r>
        <w:rPr>
          <w:rFonts w:ascii="Times New Roman" w:hAnsi="Times New Roman" w:eastAsia="Times New Roman" w:cs="Times New Roman"/>
          <w:sz w:val="16"/>
          <w:szCs w:val="16"/>
          <w:spacing w:val="49"/>
        </w:rPr>
        <w:t xml:space="preserve"> </w:t>
      </w:r>
      <w:r>
        <w:rPr>
          <w:rFonts w:ascii="Times New Roman" w:hAnsi="Times New Roman" w:eastAsia="Times New Roman" w:cs="Times New Roman"/>
          <w:sz w:val="16"/>
          <w:szCs w:val="16"/>
          <w:spacing w:val="-1"/>
        </w:rPr>
        <w:t>diagnosed</w:t>
      </w:r>
      <w:r>
        <w:rPr>
          <w:rFonts w:ascii="Times New Roman" w:hAnsi="Times New Roman" w:eastAsia="Times New Roman" w:cs="Times New Roman"/>
          <w:sz w:val="16"/>
          <w:szCs w:val="16"/>
          <w:spacing w:val="30"/>
          <w:w w:val="101"/>
        </w:rPr>
        <w:t xml:space="preserve"> </w:t>
      </w:r>
      <w:r>
        <w:rPr>
          <w:rFonts w:ascii="Times New Roman" w:hAnsi="Times New Roman" w:eastAsia="Times New Roman" w:cs="Times New Roman"/>
          <w:sz w:val="16"/>
          <w:szCs w:val="16"/>
          <w:spacing w:val="-1"/>
        </w:rPr>
        <w:t>and</w:t>
      </w:r>
      <w:r>
        <w:rPr>
          <w:rFonts w:ascii="Times New Roman" w:hAnsi="Times New Roman" w:eastAsia="Times New Roman" w:cs="Times New Roman"/>
          <w:sz w:val="16"/>
          <w:szCs w:val="16"/>
          <w:spacing w:val="26"/>
        </w:rPr>
        <w:t xml:space="preserve"> </w:t>
      </w:r>
      <w:r>
        <w:rPr>
          <w:rFonts w:ascii="Times New Roman" w:hAnsi="Times New Roman" w:eastAsia="Times New Roman" w:cs="Times New Roman"/>
          <w:sz w:val="16"/>
          <w:szCs w:val="16"/>
          <w:spacing w:val="-1"/>
        </w:rPr>
        <w:t>how</w:t>
      </w:r>
      <w:r>
        <w:rPr>
          <w:rFonts w:ascii="Times New Roman" w:hAnsi="Times New Roman" w:eastAsia="Times New Roman" w:cs="Times New Roman"/>
          <w:sz w:val="16"/>
          <w:szCs w:val="16"/>
          <w:spacing w:val="30"/>
          <w:w w:val="102"/>
        </w:rPr>
        <w:t xml:space="preserve"> </w:t>
      </w:r>
      <w:r>
        <w:rPr>
          <w:rFonts w:ascii="Times New Roman" w:hAnsi="Times New Roman" w:eastAsia="Times New Roman" w:cs="Times New Roman"/>
          <w:sz w:val="16"/>
          <w:szCs w:val="16"/>
          <w:spacing w:val="-1"/>
        </w:rPr>
        <w:t>are</w:t>
      </w:r>
      <w:r>
        <w:rPr>
          <w:rFonts w:ascii="Times New Roman" w:hAnsi="Times New Roman" w:eastAsia="Times New Roman" w:cs="Times New Roman"/>
          <w:sz w:val="16"/>
          <w:szCs w:val="16"/>
          <w:spacing w:val="26"/>
          <w:w w:val="102"/>
        </w:rPr>
        <w:t xml:space="preserve"> </w:t>
      </w:r>
      <w:r>
        <w:rPr>
          <w:rFonts w:ascii="Times New Roman" w:hAnsi="Times New Roman" w:eastAsia="Times New Roman" w:cs="Times New Roman"/>
          <w:sz w:val="16"/>
          <w:szCs w:val="16"/>
          <w:spacing w:val="-1"/>
        </w:rPr>
        <w:t>they</w:t>
      </w:r>
      <w:r>
        <w:rPr>
          <w:rFonts w:ascii="Times New Roman" w:hAnsi="Times New Roman" w:eastAsia="Times New Roman" w:cs="Times New Roman"/>
          <w:sz w:val="16"/>
          <w:szCs w:val="16"/>
          <w:spacing w:val="26"/>
          <w:w w:val="101"/>
        </w:rPr>
        <w:t xml:space="preserve"> </w:t>
      </w:r>
      <w:r>
        <w:rPr>
          <w:rFonts w:ascii="Times New Roman" w:hAnsi="Times New Roman" w:eastAsia="Times New Roman" w:cs="Times New Roman"/>
          <w:sz w:val="16"/>
          <w:szCs w:val="16"/>
          <w:spacing w:val="-1"/>
        </w:rPr>
        <w:t>treated?[J].Best</w:t>
      </w:r>
      <w:r>
        <w:rPr>
          <w:rFonts w:ascii="Times New Roman" w:hAnsi="Times New Roman" w:eastAsia="Times New Roman" w:cs="Times New Roman"/>
          <w:sz w:val="16"/>
          <w:szCs w:val="16"/>
          <w:spacing w:val="27"/>
          <w:w w:val="102"/>
        </w:rPr>
        <w:t xml:space="preserve"> </w:t>
      </w:r>
      <w:r>
        <w:rPr>
          <w:rFonts w:ascii="Times New Roman" w:hAnsi="Times New Roman" w:eastAsia="Times New Roman" w:cs="Times New Roman"/>
          <w:sz w:val="16"/>
          <w:szCs w:val="16"/>
          <w:spacing w:val="-1"/>
        </w:rPr>
        <w:t>Pract</w:t>
      </w:r>
      <w:r>
        <w:rPr>
          <w:rFonts w:ascii="Times New Roman" w:hAnsi="Times New Roman" w:eastAsia="Times New Roman" w:cs="Times New Roman"/>
          <w:sz w:val="16"/>
          <w:szCs w:val="16"/>
          <w:spacing w:val="27"/>
          <w:w w:val="101"/>
        </w:rPr>
        <w:t xml:space="preserve"> </w:t>
      </w:r>
      <w:r>
        <w:rPr>
          <w:rFonts w:ascii="Times New Roman" w:hAnsi="Times New Roman" w:eastAsia="Times New Roman" w:cs="Times New Roman"/>
          <w:sz w:val="16"/>
          <w:szCs w:val="16"/>
          <w:spacing w:val="-1"/>
        </w:rPr>
        <w:t>Res</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Clin</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rPr>
        <w:t>Obstet</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rPr>
        <w:t>Gynaecol,2017,40:8</w:t>
      </w:r>
      <w:r>
        <w:rPr>
          <w:rFonts w:ascii="Times New Roman" w:hAnsi="Times New Roman" w:eastAsia="Times New Roman" w:cs="Times New Roman"/>
          <w:sz w:val="16"/>
          <w:szCs w:val="16"/>
          <w:spacing w:val="-1"/>
        </w:rPr>
        <w:t>9-104.DOI:10.1016/j.</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rPr>
        <w:t>bpobgyn.2016.09.005.</w:t>
      </w:r>
    </w:p>
    <w:p>
      <w:pPr>
        <w:pStyle w:val="BodyText"/>
        <w:ind w:left="490" w:right="60" w:hanging="490"/>
        <w:spacing w:before="77" w:line="260" w:lineRule="auto"/>
        <w:rPr>
          <w:rFonts w:ascii="Times New Roman" w:hAnsi="Times New Roman" w:eastAsia="Times New Roman" w:cs="Times New Roman"/>
          <w:sz w:val="16"/>
          <w:szCs w:val="16"/>
        </w:rPr>
      </w:pPr>
      <w:r>
        <w:rPr>
          <w:sz w:val="16"/>
          <w:szCs w:val="16"/>
          <w:color w:val="504040"/>
          <w:spacing w:val="-1"/>
        </w:rPr>
        <w:t>[37]</w:t>
      </w:r>
      <w:r>
        <w:rPr>
          <w:sz w:val="16"/>
          <w:szCs w:val="16"/>
          <w:color w:val="504040"/>
          <w:spacing w:val="20"/>
          <w:w w:val="101"/>
        </w:rPr>
        <w:t xml:space="preserve">  </w:t>
      </w:r>
      <w:r>
        <w:rPr>
          <w:rFonts w:ascii="Times New Roman" w:hAnsi="Times New Roman" w:eastAsia="Times New Roman" w:cs="Times New Roman"/>
          <w:sz w:val="16"/>
          <w:szCs w:val="16"/>
          <w:spacing w:val="-1"/>
        </w:rPr>
        <w:t>Shor</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spacing w:val="-1"/>
        </w:rPr>
        <w:t>S,Pansky</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spacing w:val="-1"/>
        </w:rPr>
        <w:t>M,Maymon</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spacing w:val="-1"/>
        </w:rPr>
        <w:t>R,et</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spacing w:val="-1"/>
        </w:rPr>
        <w:t>al.P</w:t>
      </w:r>
      <w:r>
        <w:rPr>
          <w:rFonts w:ascii="Times New Roman" w:hAnsi="Times New Roman" w:eastAsia="Times New Roman" w:cs="Times New Roman"/>
          <w:sz w:val="16"/>
          <w:szCs w:val="16"/>
          <w:spacing w:val="-2"/>
        </w:rPr>
        <w:t>rediction</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spacing w:val="-2"/>
        </w:rPr>
        <w:t>of</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rPr>
        <w:t>premalignant  and</w:t>
      </w:r>
      <w:r>
        <w:rPr>
          <w:rFonts w:ascii="Times New Roman" w:hAnsi="Times New Roman" w:eastAsia="Times New Roman" w:cs="Times New Roman"/>
          <w:sz w:val="16"/>
          <w:szCs w:val="16"/>
          <w:spacing w:val="36"/>
          <w:w w:val="102"/>
        </w:rPr>
        <w:t xml:space="preserve"> </w:t>
      </w:r>
      <w:r>
        <w:rPr>
          <w:rFonts w:ascii="Times New Roman" w:hAnsi="Times New Roman" w:eastAsia="Times New Roman" w:cs="Times New Roman"/>
          <w:sz w:val="16"/>
          <w:szCs w:val="16"/>
        </w:rPr>
        <w:t>malignant  endometr</w:t>
      </w:r>
      <w:r>
        <w:rPr>
          <w:rFonts w:ascii="Times New Roman" w:hAnsi="Times New Roman" w:eastAsia="Times New Roman" w:cs="Times New Roman"/>
          <w:sz w:val="16"/>
          <w:szCs w:val="16"/>
          <w:spacing w:val="-1"/>
        </w:rPr>
        <w:t>ial</w:t>
      </w:r>
      <w:r>
        <w:rPr>
          <w:rFonts w:ascii="Times New Roman" w:hAnsi="Times New Roman" w:eastAsia="Times New Roman" w:cs="Times New Roman"/>
          <w:sz w:val="16"/>
          <w:szCs w:val="16"/>
          <w:spacing w:val="34"/>
          <w:w w:val="102"/>
        </w:rPr>
        <w:t xml:space="preserve"> </w:t>
      </w:r>
      <w:r>
        <w:rPr>
          <w:rFonts w:ascii="Times New Roman" w:hAnsi="Times New Roman" w:eastAsia="Times New Roman" w:cs="Times New Roman"/>
          <w:sz w:val="16"/>
          <w:szCs w:val="16"/>
          <w:spacing w:val="-1"/>
        </w:rPr>
        <w:t>polyps</w:t>
      </w:r>
      <w:r>
        <w:rPr>
          <w:rFonts w:ascii="Times New Roman" w:hAnsi="Times New Roman" w:eastAsia="Times New Roman" w:cs="Times New Roman"/>
          <w:sz w:val="16"/>
          <w:szCs w:val="16"/>
          <w:spacing w:val="34"/>
          <w:w w:val="102"/>
        </w:rPr>
        <w:t xml:space="preserve"> </w:t>
      </w:r>
      <w:r>
        <w:rPr>
          <w:rFonts w:ascii="Times New Roman" w:hAnsi="Times New Roman" w:eastAsia="Times New Roman" w:cs="Times New Roman"/>
          <w:sz w:val="16"/>
          <w:szCs w:val="16"/>
          <w:spacing w:val="-1"/>
        </w:rPr>
        <w:t>by  clinical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and</w:t>
      </w:r>
      <w:r>
        <w:rPr>
          <w:rFonts w:ascii="Times New Roman" w:hAnsi="Times New Roman" w:eastAsia="Times New Roman" w:cs="Times New Roman"/>
          <w:sz w:val="16"/>
          <w:szCs w:val="16"/>
          <w:spacing w:val="15"/>
        </w:rPr>
        <w:t xml:space="preserve">  </w:t>
      </w:r>
      <w:r>
        <w:rPr>
          <w:rFonts w:ascii="Times New Roman" w:hAnsi="Times New Roman" w:eastAsia="Times New Roman" w:cs="Times New Roman"/>
          <w:sz w:val="16"/>
          <w:szCs w:val="16"/>
        </w:rPr>
        <w:t>hysteroscopic</w:t>
      </w:r>
      <w:r>
        <w:rPr>
          <w:rFonts w:ascii="Times New Roman" w:hAnsi="Times New Roman" w:eastAsia="Times New Roman" w:cs="Times New Roman"/>
          <w:sz w:val="16"/>
          <w:szCs w:val="16"/>
          <w:spacing w:val="18"/>
        </w:rPr>
        <w:t xml:space="preserve">  </w:t>
      </w:r>
      <w:r>
        <w:rPr>
          <w:rFonts w:ascii="Times New Roman" w:hAnsi="Times New Roman" w:eastAsia="Times New Roman" w:cs="Times New Roman"/>
          <w:sz w:val="16"/>
          <w:szCs w:val="16"/>
        </w:rPr>
        <w:t>featu</w:t>
      </w:r>
      <w:r>
        <w:rPr>
          <w:rFonts w:ascii="Times New Roman" w:hAnsi="Times New Roman" w:eastAsia="Times New Roman" w:cs="Times New Roman"/>
          <w:sz w:val="16"/>
          <w:szCs w:val="16"/>
          <w:spacing w:val="-1"/>
        </w:rPr>
        <w:t>res[J].J</w:t>
      </w:r>
      <w:r>
        <w:rPr>
          <w:rFonts w:ascii="Times New Roman" w:hAnsi="Times New Roman" w:eastAsia="Times New Roman" w:cs="Times New Roman"/>
          <w:sz w:val="16"/>
          <w:szCs w:val="16"/>
          <w:spacing w:val="16"/>
          <w:w w:val="101"/>
        </w:rPr>
        <w:t xml:space="preserve">  </w:t>
      </w:r>
      <w:r>
        <w:rPr>
          <w:rFonts w:ascii="Times New Roman" w:hAnsi="Times New Roman" w:eastAsia="Times New Roman" w:cs="Times New Roman"/>
          <w:sz w:val="16"/>
          <w:szCs w:val="16"/>
          <w:spacing w:val="-1"/>
        </w:rPr>
        <w:t>Minim</w:t>
      </w:r>
      <w:r>
        <w:rPr>
          <w:rFonts w:ascii="Times New Roman" w:hAnsi="Times New Roman" w:eastAsia="Times New Roman" w:cs="Times New Roman"/>
          <w:sz w:val="16"/>
          <w:szCs w:val="16"/>
          <w:spacing w:val="17"/>
        </w:rPr>
        <w:t xml:space="preserve">  </w:t>
      </w:r>
      <w:r>
        <w:rPr>
          <w:rFonts w:ascii="Times New Roman" w:hAnsi="Times New Roman" w:eastAsia="Times New Roman" w:cs="Times New Roman"/>
          <w:sz w:val="16"/>
          <w:szCs w:val="16"/>
          <w:spacing w:val="-1"/>
        </w:rPr>
        <w:t>Invasive</w:t>
      </w:r>
      <w:r>
        <w:rPr>
          <w:rFonts w:ascii="Times New Roman" w:hAnsi="Times New Roman" w:eastAsia="Times New Roman" w:cs="Times New Roman"/>
          <w:sz w:val="16"/>
          <w:szCs w:val="16"/>
          <w:spacing w:val="17"/>
          <w:w w:val="101"/>
        </w:rPr>
        <w:t xml:space="preserve">  </w:t>
      </w:r>
      <w:r>
        <w:rPr>
          <w:rFonts w:ascii="Times New Roman" w:hAnsi="Times New Roman" w:eastAsia="Times New Roman" w:cs="Times New Roman"/>
          <w:sz w:val="16"/>
          <w:szCs w:val="16"/>
          <w:spacing w:val="-1"/>
        </w:rPr>
        <w:t>Gynecol,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2019,26(7):1311-1315.DOI:10.1016j.jmig.2018.12.018.</w:t>
      </w:r>
    </w:p>
    <w:p>
      <w:pPr>
        <w:pStyle w:val="BodyText"/>
        <w:ind w:left="490" w:right="75" w:hanging="490"/>
        <w:spacing w:before="68" w:line="280" w:lineRule="auto"/>
        <w:rPr>
          <w:rFonts w:ascii="Times New Roman" w:hAnsi="Times New Roman" w:eastAsia="Times New Roman" w:cs="Times New Roman"/>
          <w:sz w:val="16"/>
          <w:szCs w:val="16"/>
        </w:rPr>
      </w:pPr>
      <w:r>
        <w:rPr>
          <w:sz w:val="16"/>
          <w:szCs w:val="16"/>
          <w:color w:val="404040"/>
          <w:spacing w:val="-1"/>
        </w:rPr>
        <w:t>[38]</w:t>
      </w:r>
      <w:r>
        <w:rPr>
          <w:sz w:val="16"/>
          <w:szCs w:val="16"/>
          <w:color w:val="404040"/>
          <w:spacing w:val="29"/>
        </w:rPr>
        <w:t xml:space="preserve">  </w:t>
      </w:r>
      <w:r>
        <w:rPr>
          <w:rFonts w:ascii="Times New Roman" w:hAnsi="Times New Roman" w:eastAsia="Times New Roman" w:cs="Times New Roman"/>
          <w:sz w:val="16"/>
          <w:szCs w:val="16"/>
          <w:spacing w:val="-1"/>
        </w:rPr>
        <w:t>Management</w:t>
      </w:r>
      <w:r>
        <w:rPr>
          <w:rFonts w:ascii="Times New Roman" w:hAnsi="Times New Roman" w:eastAsia="Times New Roman" w:cs="Times New Roman"/>
          <w:sz w:val="16"/>
          <w:szCs w:val="16"/>
          <w:spacing w:val="16"/>
          <w:w w:val="101"/>
        </w:rPr>
        <w:t xml:space="preserve"> </w:t>
      </w:r>
      <w:r>
        <w:rPr>
          <w:rFonts w:ascii="Times New Roman" w:hAnsi="Times New Roman" w:eastAsia="Times New Roman" w:cs="Times New Roman"/>
          <w:sz w:val="16"/>
          <w:szCs w:val="16"/>
          <w:spacing w:val="-1"/>
        </w:rPr>
        <w:t>of endometrial</w:t>
      </w:r>
      <w:r>
        <w:rPr>
          <w:rFonts w:ascii="Times New Roman" w:hAnsi="Times New Roman" w:eastAsia="Times New Roman" w:cs="Times New Roman"/>
          <w:sz w:val="16"/>
          <w:szCs w:val="16"/>
          <w:spacing w:val="11"/>
          <w:w w:val="101"/>
        </w:rPr>
        <w:t xml:space="preserve"> </w:t>
      </w:r>
      <w:r>
        <w:rPr>
          <w:rFonts w:ascii="Times New Roman" w:hAnsi="Times New Roman" w:eastAsia="Times New Roman" w:cs="Times New Roman"/>
          <w:sz w:val="16"/>
          <w:szCs w:val="16"/>
          <w:spacing w:val="-1"/>
        </w:rPr>
        <w:t>hyperplasia.Green-top</w:t>
      </w:r>
      <w:r>
        <w:rPr>
          <w:rFonts w:ascii="Times New Roman" w:hAnsi="Times New Roman" w:eastAsia="Times New Roman" w:cs="Times New Roman"/>
          <w:sz w:val="16"/>
          <w:szCs w:val="16"/>
          <w:spacing w:val="15"/>
          <w:w w:val="102"/>
        </w:rPr>
        <w:t xml:space="preserve"> </w:t>
      </w:r>
      <w:r>
        <w:rPr>
          <w:rFonts w:ascii="Times New Roman" w:hAnsi="Times New Roman" w:eastAsia="Times New Roman" w:cs="Times New Roman"/>
          <w:sz w:val="16"/>
          <w:szCs w:val="16"/>
          <w:spacing w:val="-1"/>
        </w:rPr>
        <w:t>Guideline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No.67.RCOG/BSGE   Joint   Guideline,Febru</w:t>
      </w:r>
      <w:r>
        <w:rPr>
          <w:rFonts w:ascii="Times New Roman" w:hAnsi="Times New Roman" w:eastAsia="Times New Roman" w:cs="Times New Roman"/>
          <w:sz w:val="16"/>
          <w:szCs w:val="16"/>
          <w:spacing w:val="-1"/>
        </w:rPr>
        <w:t>ary   2016   [EB/</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OL].[2019-09-04].</w:t>
      </w:r>
      <w:hyperlink w:history="true" r:id="rId5">
        <w:r>
          <w:rPr>
            <w:rFonts w:ascii="Times New Roman" w:hAnsi="Times New Roman" w:eastAsia="Times New Roman" w:cs="Times New Roman"/>
            <w:sz w:val="16"/>
            <w:szCs w:val="16"/>
          </w:rPr>
          <w:t>https:/www.rcog.org.uk          /globa</w:t>
        </w:r>
        <w:r>
          <w:rPr>
            <w:rFonts w:ascii="Times New Roman" w:hAnsi="Times New Roman" w:eastAsia="Times New Roman" w:cs="Times New Roman"/>
            <w:sz w:val="16"/>
            <w:szCs w:val="16"/>
            <w:spacing w:val="-1"/>
          </w:rPr>
          <w:t>lassets/</w:t>
        </w:r>
      </w:hyperlink>
      <w:r>
        <w:rPr>
          <w:rFonts w:ascii="Times New Roman" w:hAnsi="Times New Roman" w:eastAsia="Times New Roman" w:cs="Times New Roman"/>
          <w:sz w:val="16"/>
          <w:szCs w:val="16"/>
        </w:rPr>
        <w:t xml:space="preserve"> </w:t>
      </w:r>
      <w:hyperlink w:history="true" r:id="rId5">
        <w:r>
          <w:rPr>
            <w:rFonts w:ascii="Times New Roman" w:hAnsi="Times New Roman" w:eastAsia="Times New Roman" w:cs="Times New Roman"/>
            <w:sz w:val="16"/>
            <w:szCs w:val="16"/>
            <w:spacing w:val="-1"/>
          </w:rPr>
          <w:t>documents/guidelineslgreen-top-guidelines/gt</w:t>
        </w:r>
        <w:r>
          <w:rPr>
            <w:rFonts w:ascii="Times New Roman" w:hAnsi="Times New Roman" w:eastAsia="Times New Roman" w:cs="Times New Roman"/>
            <w:sz w:val="16"/>
            <w:szCs w:val="16"/>
            <w:spacing w:val="-2"/>
          </w:rPr>
          <w:t>g_67_endometria</w:t>
        </w:r>
      </w:hyperlink>
      <w:r>
        <w:rPr>
          <w:rFonts w:ascii="Times New Roman" w:hAnsi="Times New Roman" w:eastAsia="Times New Roman" w:cs="Times New Roman"/>
          <w:sz w:val="16"/>
          <w:szCs w:val="16"/>
        </w:rPr>
        <w:t xml:space="preserve"> </w:t>
      </w:r>
      <w:hyperlink w:history="true" r:id="rId5">
        <w:r>
          <w:rPr>
            <w:rFonts w:ascii="Times New Roman" w:hAnsi="Times New Roman" w:eastAsia="Times New Roman" w:cs="Times New Roman"/>
            <w:sz w:val="16"/>
            <w:szCs w:val="16"/>
            <w:spacing w:val="2"/>
          </w:rPr>
          <w:t>I_</w:t>
        </w:r>
        <w:r>
          <w:rPr>
            <w:rFonts w:ascii="Times New Roman" w:hAnsi="Times New Roman" w:eastAsia="Times New Roman" w:cs="Times New Roman"/>
            <w:sz w:val="16"/>
            <w:szCs w:val="16"/>
          </w:rPr>
          <w:t>hyperplasia</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pdf</w:t>
        </w:r>
        <w:r>
          <w:rPr>
            <w:rFonts w:ascii="Times New Roman" w:hAnsi="Times New Roman" w:eastAsia="Times New Roman" w:cs="Times New Roman"/>
            <w:sz w:val="16"/>
            <w:szCs w:val="16"/>
            <w:spacing w:val="2"/>
          </w:rPr>
          <w:t>.</w:t>
        </w:r>
      </w:hyperlink>
    </w:p>
    <w:p>
      <w:pPr>
        <w:pStyle w:val="BodyText"/>
        <w:ind w:left="490" w:right="48" w:hanging="490"/>
        <w:spacing w:before="39" w:line="279" w:lineRule="auto"/>
        <w:rPr>
          <w:rFonts w:ascii="Times New Roman" w:hAnsi="Times New Roman" w:eastAsia="Times New Roman" w:cs="Times New Roman"/>
          <w:sz w:val="16"/>
          <w:szCs w:val="16"/>
        </w:rPr>
      </w:pPr>
      <w:r>
        <w:rPr>
          <w:sz w:val="16"/>
          <w:szCs w:val="16"/>
          <w:color w:val="605050"/>
          <w:spacing w:val="-1"/>
        </w:rPr>
        <w:t>[39]</w:t>
      </w:r>
      <w:r>
        <w:rPr>
          <w:sz w:val="16"/>
          <w:szCs w:val="16"/>
          <w:color w:val="605050"/>
          <w:spacing w:val="21"/>
        </w:rPr>
        <w:t xml:space="preserve">  </w:t>
      </w:r>
      <w:r>
        <w:rPr>
          <w:rFonts w:ascii="Times New Roman" w:hAnsi="Times New Roman" w:eastAsia="Times New Roman" w:cs="Times New Roman"/>
          <w:sz w:val="16"/>
          <w:szCs w:val="16"/>
          <w:spacing w:val="-1"/>
        </w:rPr>
        <w:t>Abu       Hashim       H,Ghayaty       E,      El     Rakhawy  </w:t>
      </w:r>
      <w:r>
        <w:rPr>
          <w:rFonts w:ascii="Times New Roman" w:hAnsi="Times New Roman" w:eastAsia="Times New Roman" w:cs="Times New Roman"/>
          <w:sz w:val="16"/>
          <w:szCs w:val="16"/>
          <w:spacing w:val="-2"/>
        </w:rPr>
        <w:t xml:space="preserve">    M.</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1"/>
        </w:rPr>
        <w:t>Levonorgestrel-releasing intrauterine system vs oral progestins</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rPr>
        <w:t>for</w:t>
      </w:r>
      <w:r>
        <w:rPr>
          <w:rFonts w:ascii="Times New Roman" w:hAnsi="Times New Roman" w:eastAsia="Times New Roman" w:cs="Times New Roman"/>
          <w:sz w:val="16"/>
          <w:szCs w:val="16"/>
          <w:spacing w:val="16"/>
          <w:w w:val="101"/>
        </w:rPr>
        <w:t xml:space="preserve"> </w:t>
      </w:r>
      <w:r>
        <w:rPr>
          <w:rFonts w:ascii="Times New Roman" w:hAnsi="Times New Roman" w:eastAsia="Times New Roman" w:cs="Times New Roman"/>
          <w:sz w:val="16"/>
          <w:szCs w:val="16"/>
        </w:rPr>
        <w:t>non-atypical</w:t>
      </w:r>
      <w:r>
        <w:rPr>
          <w:rFonts w:ascii="Times New Roman" w:hAnsi="Times New Roman" w:eastAsia="Times New Roman" w:cs="Times New Roman"/>
          <w:sz w:val="16"/>
          <w:szCs w:val="16"/>
          <w:spacing w:val="21"/>
          <w:w w:val="101"/>
        </w:rPr>
        <w:t xml:space="preserve"> </w:t>
      </w:r>
      <w:r>
        <w:rPr>
          <w:rFonts w:ascii="Times New Roman" w:hAnsi="Times New Roman" w:eastAsia="Times New Roman" w:cs="Times New Roman"/>
          <w:sz w:val="16"/>
          <w:szCs w:val="16"/>
        </w:rPr>
        <w:t>endometrial</w:t>
      </w:r>
      <w:r>
        <w:rPr>
          <w:rFonts w:ascii="Times New Roman" w:hAnsi="Times New Roman" w:eastAsia="Times New Roman" w:cs="Times New Roman"/>
          <w:sz w:val="16"/>
          <w:szCs w:val="16"/>
          <w:spacing w:val="16"/>
          <w:w w:val="101"/>
        </w:rPr>
        <w:t xml:space="preserve"> </w:t>
      </w:r>
      <w:r>
        <w:rPr>
          <w:rFonts w:ascii="Times New Roman" w:hAnsi="Times New Roman" w:eastAsia="Times New Roman" w:cs="Times New Roman"/>
          <w:sz w:val="16"/>
          <w:szCs w:val="16"/>
        </w:rPr>
        <w:t>h</w:t>
      </w:r>
      <w:r>
        <w:rPr>
          <w:rFonts w:ascii="Times New Roman" w:hAnsi="Times New Roman" w:eastAsia="Times New Roman" w:cs="Times New Roman"/>
          <w:sz w:val="16"/>
          <w:szCs w:val="16"/>
          <w:spacing w:val="-1"/>
        </w:rPr>
        <w:t>yperplasia:a</w:t>
      </w:r>
      <w:r>
        <w:rPr>
          <w:rFonts w:ascii="Times New Roman" w:hAnsi="Times New Roman" w:eastAsia="Times New Roman" w:cs="Times New Roman"/>
          <w:sz w:val="16"/>
          <w:szCs w:val="16"/>
          <w:spacing w:val="23"/>
          <w:w w:val="101"/>
        </w:rPr>
        <w:t xml:space="preserve"> </w:t>
      </w:r>
      <w:r>
        <w:rPr>
          <w:rFonts w:ascii="Times New Roman" w:hAnsi="Times New Roman" w:eastAsia="Times New Roman" w:cs="Times New Roman"/>
          <w:sz w:val="16"/>
          <w:szCs w:val="16"/>
          <w:spacing w:val="-1"/>
        </w:rPr>
        <w:t>systematic</w:t>
      </w:r>
      <w:r>
        <w:rPr>
          <w:rFonts w:ascii="Times New Roman" w:hAnsi="Times New Roman" w:eastAsia="Times New Roman" w:cs="Times New Roman"/>
          <w:sz w:val="16"/>
          <w:szCs w:val="16"/>
          <w:spacing w:val="16"/>
          <w:w w:val="102"/>
        </w:rPr>
        <w:t xml:space="preserve"> </w:t>
      </w:r>
      <w:r>
        <w:rPr>
          <w:rFonts w:ascii="Times New Roman" w:hAnsi="Times New Roman" w:eastAsia="Times New Roman" w:cs="Times New Roman"/>
          <w:sz w:val="16"/>
          <w:szCs w:val="16"/>
          <w:spacing w:val="-1"/>
        </w:rPr>
        <w:t>review</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and   metaanalysis</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rPr>
        <w:t>of   randomized   trials[J].Am    J   Obstet  </w:t>
      </w:r>
      <w:r>
        <w:rPr>
          <w:rFonts w:ascii="Times New Roman" w:hAnsi="Times New Roman" w:eastAsia="Times New Roman" w:cs="Times New Roman"/>
          <w:sz w:val="16"/>
          <w:szCs w:val="16"/>
        </w:rPr>
        <w:t>Gynecol,2015,213(4):469-478.DOI:10</w:t>
      </w:r>
      <w:r>
        <w:rPr>
          <w:rFonts w:ascii="Times New Roman" w:hAnsi="Times New Roman" w:eastAsia="Times New Roman" w:cs="Times New Roman"/>
          <w:sz w:val="16"/>
          <w:szCs w:val="16"/>
          <w:spacing w:val="-1"/>
        </w:rPr>
        <w:t>.1016</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spacing w:val="-1"/>
        </w:rPr>
        <w:t>/j.</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ajog.2015.03.037.</w:t>
      </w:r>
    </w:p>
    <w:p>
      <w:pPr>
        <w:ind w:left="490" w:right="70" w:hanging="490"/>
        <w:spacing w:before="66" w:line="27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[40]     Gallos  ID,Kr</w:t>
      </w:r>
      <w:r>
        <w:rPr>
          <w:rFonts w:ascii="Times New Roman" w:hAnsi="Times New Roman" w:eastAsia="Times New Roman" w:cs="Times New Roman"/>
          <w:sz w:val="16"/>
          <w:szCs w:val="16"/>
          <w:spacing w:val="-1"/>
        </w:rPr>
        <w:t>ishan</w:t>
      </w:r>
      <w:r>
        <w:rPr>
          <w:rFonts w:ascii="Times New Roman" w:hAnsi="Times New Roman" w:eastAsia="Times New Roman" w:cs="Times New Roman"/>
          <w:sz w:val="16"/>
          <w:szCs w:val="16"/>
          <w:spacing w:val="28"/>
        </w:rPr>
        <w:t xml:space="preserve"> </w:t>
      </w:r>
      <w:r>
        <w:rPr>
          <w:rFonts w:ascii="Times New Roman" w:hAnsi="Times New Roman" w:eastAsia="Times New Roman" w:cs="Times New Roman"/>
          <w:sz w:val="16"/>
          <w:szCs w:val="16"/>
          <w:spacing w:val="-1"/>
        </w:rPr>
        <w:t>P,Shehmar</w:t>
      </w:r>
      <w:r>
        <w:rPr>
          <w:rFonts w:ascii="Times New Roman" w:hAnsi="Times New Roman" w:eastAsia="Times New Roman" w:cs="Times New Roman"/>
          <w:sz w:val="16"/>
          <w:szCs w:val="16"/>
          <w:spacing w:val="27"/>
        </w:rPr>
        <w:t xml:space="preserve"> </w:t>
      </w:r>
      <w:r>
        <w:rPr>
          <w:rFonts w:ascii="Times New Roman" w:hAnsi="Times New Roman" w:eastAsia="Times New Roman" w:cs="Times New Roman"/>
          <w:sz w:val="16"/>
          <w:szCs w:val="16"/>
          <w:spacing w:val="-1"/>
        </w:rPr>
        <w:t>M,et</w:t>
      </w:r>
      <w:r>
        <w:rPr>
          <w:rFonts w:ascii="Times New Roman" w:hAnsi="Times New Roman" w:eastAsia="Times New Roman" w:cs="Times New Roman"/>
          <w:sz w:val="16"/>
          <w:szCs w:val="16"/>
          <w:spacing w:val="30"/>
          <w:w w:val="101"/>
        </w:rPr>
        <w:t xml:space="preserve"> </w:t>
      </w:r>
      <w:r>
        <w:rPr>
          <w:rFonts w:ascii="Times New Roman" w:hAnsi="Times New Roman" w:eastAsia="Times New Roman" w:cs="Times New Roman"/>
          <w:sz w:val="16"/>
          <w:szCs w:val="16"/>
          <w:spacing w:val="-1"/>
        </w:rPr>
        <w:t>al.LNG-IUS</w:t>
      </w:r>
      <w:r>
        <w:rPr>
          <w:rFonts w:ascii="Times New Roman" w:hAnsi="Times New Roman" w:eastAsia="Times New Roman" w:cs="Times New Roman"/>
          <w:sz w:val="16"/>
          <w:szCs w:val="16"/>
          <w:spacing w:val="26"/>
        </w:rPr>
        <w:t xml:space="preserve"> </w:t>
      </w:r>
      <w:r>
        <w:rPr>
          <w:rFonts w:ascii="Times New Roman" w:hAnsi="Times New Roman" w:eastAsia="Times New Roman" w:cs="Times New Roman"/>
          <w:sz w:val="16"/>
          <w:szCs w:val="16"/>
          <w:spacing w:val="-1"/>
        </w:rPr>
        <w:t>versus</w:t>
      </w:r>
      <w:r>
        <w:rPr>
          <w:rFonts w:ascii="Times New Roman" w:hAnsi="Times New Roman" w:eastAsia="Times New Roman" w:cs="Times New Roman"/>
          <w:sz w:val="16"/>
          <w:szCs w:val="16"/>
          <w:spacing w:val="30"/>
          <w:w w:val="101"/>
        </w:rPr>
        <w:t xml:space="preserve"> </w:t>
      </w:r>
      <w:r>
        <w:rPr>
          <w:rFonts w:ascii="Times New Roman" w:hAnsi="Times New Roman" w:eastAsia="Times New Roman" w:cs="Times New Roman"/>
          <w:sz w:val="16"/>
          <w:szCs w:val="16"/>
          <w:spacing w:val="-1"/>
        </w:rPr>
        <w:t>oral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progestogen     treatment     for     endometrial     hy</w:t>
      </w:r>
      <w:r>
        <w:rPr>
          <w:rFonts w:ascii="Times New Roman" w:hAnsi="Times New Roman" w:eastAsia="Times New Roman" w:cs="Times New Roman"/>
          <w:sz w:val="16"/>
          <w:szCs w:val="16"/>
          <w:spacing w:val="-1"/>
        </w:rPr>
        <w:t>perplasia:a</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long-term</w:t>
      </w:r>
      <w:r>
        <w:rPr>
          <w:rFonts w:ascii="Times New Roman" w:hAnsi="Times New Roman" w:eastAsia="Times New Roman" w:cs="Times New Roman"/>
          <w:sz w:val="16"/>
          <w:szCs w:val="16"/>
          <w:spacing w:val="31"/>
        </w:rPr>
        <w:t xml:space="preserve"> </w:t>
      </w:r>
      <w:r>
        <w:rPr>
          <w:rFonts w:ascii="Times New Roman" w:hAnsi="Times New Roman" w:eastAsia="Times New Roman" w:cs="Times New Roman"/>
          <w:sz w:val="16"/>
          <w:szCs w:val="16"/>
        </w:rPr>
        <w:t>comparative</w:t>
      </w:r>
      <w:r>
        <w:rPr>
          <w:rFonts w:ascii="Times New Roman" w:hAnsi="Times New Roman" w:eastAsia="Times New Roman" w:cs="Times New Roman"/>
          <w:sz w:val="16"/>
          <w:szCs w:val="16"/>
          <w:spacing w:val="30"/>
        </w:rPr>
        <w:t xml:space="preserve"> </w:t>
      </w:r>
      <w:r>
        <w:rPr>
          <w:rFonts w:ascii="Times New Roman" w:hAnsi="Times New Roman" w:eastAsia="Times New Roman" w:cs="Times New Roman"/>
          <w:sz w:val="16"/>
          <w:szCs w:val="16"/>
        </w:rPr>
        <w:t>co</w:t>
      </w:r>
      <w:r>
        <w:rPr>
          <w:rFonts w:ascii="Times New Roman" w:hAnsi="Times New Roman" w:eastAsia="Times New Roman" w:cs="Times New Roman"/>
          <w:sz w:val="16"/>
          <w:szCs w:val="16"/>
          <w:spacing w:val="-1"/>
        </w:rPr>
        <w:t>hort</w:t>
      </w:r>
      <w:r>
        <w:rPr>
          <w:rFonts w:ascii="Times New Roman" w:hAnsi="Times New Roman" w:eastAsia="Times New Roman" w:cs="Times New Roman"/>
          <w:sz w:val="16"/>
          <w:szCs w:val="16"/>
          <w:spacing w:val="32"/>
          <w:w w:val="101"/>
        </w:rPr>
        <w:t xml:space="preserve"> </w:t>
      </w:r>
      <w:r>
        <w:rPr>
          <w:rFonts w:ascii="Times New Roman" w:hAnsi="Times New Roman" w:eastAsia="Times New Roman" w:cs="Times New Roman"/>
          <w:sz w:val="16"/>
          <w:szCs w:val="16"/>
          <w:spacing w:val="-1"/>
        </w:rPr>
        <w:t>study[J].Hum</w:t>
      </w:r>
      <w:r>
        <w:rPr>
          <w:rFonts w:ascii="Times New Roman" w:hAnsi="Times New Roman" w:eastAsia="Times New Roman" w:cs="Times New Roman"/>
          <w:sz w:val="16"/>
          <w:szCs w:val="16"/>
          <w:spacing w:val="27"/>
          <w:w w:val="102"/>
        </w:rPr>
        <w:t xml:space="preserve"> </w:t>
      </w:r>
      <w:r>
        <w:rPr>
          <w:rFonts w:ascii="Times New Roman" w:hAnsi="Times New Roman" w:eastAsia="Times New Roman" w:cs="Times New Roman"/>
          <w:sz w:val="16"/>
          <w:szCs w:val="16"/>
          <w:spacing w:val="-1"/>
        </w:rPr>
        <w:t>Reprod,2013,28</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(11):2966-2971.DOI:10.1093humrep/det320.</w:t>
      </w:r>
    </w:p>
    <w:p>
      <w:pPr>
        <w:ind w:left="489" w:right="68" w:hanging="489"/>
        <w:spacing w:before="84" w:line="27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[41]</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Gallos      ID,Shehmar  </w:t>
      </w:r>
      <w:r>
        <w:rPr>
          <w:rFonts w:ascii="Times New Roman" w:hAnsi="Times New Roman" w:eastAsia="Times New Roman" w:cs="Times New Roman"/>
          <w:sz w:val="16"/>
          <w:szCs w:val="16"/>
          <w:spacing w:val="-1"/>
        </w:rPr>
        <w:t xml:space="preserve">    M,Thangaratinam      S,et      al.Oral</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progestogens</w:t>
      </w:r>
      <w:r>
        <w:rPr>
          <w:rFonts w:ascii="Times New Roman" w:hAnsi="Times New Roman" w:eastAsia="Times New Roman" w:cs="Times New Roman"/>
          <w:sz w:val="16"/>
          <w:szCs w:val="16"/>
          <w:spacing w:val="28"/>
          <w:w w:val="102"/>
        </w:rPr>
        <w:t xml:space="preserve"> </w:t>
      </w:r>
      <w:r>
        <w:rPr>
          <w:rFonts w:ascii="Times New Roman" w:hAnsi="Times New Roman" w:eastAsia="Times New Roman" w:cs="Times New Roman"/>
          <w:sz w:val="16"/>
          <w:szCs w:val="16"/>
        </w:rPr>
        <w:t>vs</w:t>
      </w:r>
      <w:r>
        <w:rPr>
          <w:rFonts w:ascii="Times New Roman" w:hAnsi="Times New Roman" w:eastAsia="Times New Roman" w:cs="Times New Roman"/>
          <w:sz w:val="16"/>
          <w:szCs w:val="16"/>
          <w:spacing w:val="32"/>
        </w:rPr>
        <w:t xml:space="preserve"> </w:t>
      </w:r>
      <w:r>
        <w:rPr>
          <w:rFonts w:ascii="Times New Roman" w:hAnsi="Times New Roman" w:eastAsia="Times New Roman" w:cs="Times New Roman"/>
          <w:sz w:val="16"/>
          <w:szCs w:val="16"/>
        </w:rPr>
        <w:t>levonorgestrel-rele</w:t>
      </w:r>
      <w:r>
        <w:rPr>
          <w:rFonts w:ascii="Times New Roman" w:hAnsi="Times New Roman" w:eastAsia="Times New Roman" w:cs="Times New Roman"/>
          <w:sz w:val="16"/>
          <w:szCs w:val="16"/>
          <w:spacing w:val="-1"/>
        </w:rPr>
        <w:t>asing</w:t>
      </w:r>
      <w:r>
        <w:rPr>
          <w:rFonts w:ascii="Times New Roman" w:hAnsi="Times New Roman" w:eastAsia="Times New Roman" w:cs="Times New Roman"/>
          <w:sz w:val="16"/>
          <w:szCs w:val="16"/>
          <w:spacing w:val="32"/>
        </w:rPr>
        <w:t xml:space="preserve"> </w:t>
      </w:r>
      <w:r>
        <w:rPr>
          <w:rFonts w:ascii="Times New Roman" w:hAnsi="Times New Roman" w:eastAsia="Times New Roman" w:cs="Times New Roman"/>
          <w:sz w:val="16"/>
          <w:szCs w:val="16"/>
          <w:spacing w:val="-1"/>
        </w:rPr>
        <w:t>intrauterine</w:t>
      </w:r>
      <w:r>
        <w:rPr>
          <w:rFonts w:ascii="Times New Roman" w:hAnsi="Times New Roman" w:eastAsia="Times New Roman" w:cs="Times New Roman"/>
          <w:sz w:val="16"/>
          <w:szCs w:val="16"/>
          <w:spacing w:val="35"/>
          <w:w w:val="101"/>
        </w:rPr>
        <w:t xml:space="preserve"> </w:t>
      </w:r>
      <w:r>
        <w:rPr>
          <w:rFonts w:ascii="Times New Roman" w:hAnsi="Times New Roman" w:eastAsia="Times New Roman" w:cs="Times New Roman"/>
          <w:sz w:val="16"/>
          <w:szCs w:val="16"/>
          <w:spacing w:val="-1"/>
        </w:rPr>
        <w:t>system</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for  endometrial  hyperplasia:a</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rPr>
        <w:t>systematic</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rPr>
        <w:t>revi</w:t>
      </w:r>
      <w:r>
        <w:rPr>
          <w:rFonts w:ascii="Times New Roman" w:hAnsi="Times New Roman" w:eastAsia="Times New Roman" w:cs="Times New Roman"/>
          <w:sz w:val="16"/>
          <w:szCs w:val="16"/>
          <w:spacing w:val="-1"/>
        </w:rPr>
        <w:t>ew</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spacing w:val="-1"/>
        </w:rPr>
        <w:t>and</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spacing w:val="-1"/>
        </w:rPr>
        <w:t>meta</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analysis[J].AmJ     Obstet     Gynecol,2010,203(6):547.el-e10.</w:t>
      </w:r>
      <w:r>
        <w:rPr>
          <w:rFonts w:ascii="Times New Roman" w:hAnsi="Times New Roman" w:eastAsia="Times New Roman" w:cs="Times New Roman"/>
          <w:sz w:val="16"/>
          <w:szCs w:val="16"/>
          <w:spacing w:val="13"/>
        </w:rPr>
        <w:t xml:space="preserve"> </w:t>
      </w:r>
      <w:r>
        <w:rPr>
          <w:rFonts w:ascii="Times New Roman" w:hAnsi="Times New Roman" w:eastAsia="Times New Roman" w:cs="Times New Roman"/>
          <w:sz w:val="16"/>
          <w:szCs w:val="16"/>
        </w:rPr>
        <w:t>DOI:10.1016j.ajog.2010.07.037.</w:t>
      </w:r>
    </w:p>
    <w:p>
      <w:pPr>
        <w:pStyle w:val="BodyText"/>
        <w:ind w:left="489" w:right="74" w:hanging="489"/>
        <w:spacing w:before="59" w:line="272" w:lineRule="auto"/>
        <w:rPr>
          <w:rFonts w:ascii="Times New Roman" w:hAnsi="Times New Roman" w:eastAsia="Times New Roman" w:cs="Times New Roman"/>
          <w:sz w:val="16"/>
          <w:szCs w:val="16"/>
        </w:rPr>
      </w:pPr>
      <w:r>
        <w:rPr>
          <w:sz w:val="16"/>
          <w:szCs w:val="16"/>
          <w:color w:val="304050"/>
          <w:spacing w:val="-1"/>
        </w:rPr>
        <w:t>[42]</w:t>
      </w:r>
      <w:r>
        <w:rPr>
          <w:sz w:val="16"/>
          <w:szCs w:val="16"/>
          <w:color w:val="304050"/>
          <w:spacing w:val="20"/>
          <w:w w:val="101"/>
        </w:rPr>
        <w:t xml:space="preserve">  </w:t>
      </w:r>
      <w:r>
        <w:rPr>
          <w:rFonts w:ascii="Times New Roman" w:hAnsi="Times New Roman" w:eastAsia="Times New Roman" w:cs="Times New Roman"/>
          <w:sz w:val="16"/>
          <w:szCs w:val="16"/>
          <w:spacing w:val="-1"/>
        </w:rPr>
        <w:t>Matsuzaki</w:t>
      </w:r>
      <w:r>
        <w:rPr>
          <w:rFonts w:ascii="Times New Roman" w:hAnsi="Times New Roman" w:eastAsia="Times New Roman" w:cs="Times New Roman"/>
          <w:sz w:val="16"/>
          <w:szCs w:val="16"/>
          <w:spacing w:val="38"/>
          <w:w w:val="101"/>
        </w:rPr>
        <w:t xml:space="preserve"> </w:t>
      </w:r>
      <w:r>
        <w:rPr>
          <w:rFonts w:ascii="Times New Roman" w:hAnsi="Times New Roman" w:eastAsia="Times New Roman" w:cs="Times New Roman"/>
          <w:sz w:val="16"/>
          <w:szCs w:val="16"/>
          <w:spacing w:val="-1"/>
        </w:rPr>
        <w:t>T,Iwasa</w:t>
      </w:r>
      <w:r>
        <w:rPr>
          <w:rFonts w:ascii="Times New Roman" w:hAnsi="Times New Roman" w:eastAsia="Times New Roman" w:cs="Times New Roman"/>
          <w:sz w:val="16"/>
          <w:szCs w:val="16"/>
          <w:spacing w:val="38"/>
        </w:rPr>
        <w:t xml:space="preserve"> </w:t>
      </w:r>
      <w:r>
        <w:rPr>
          <w:rFonts w:ascii="Times New Roman" w:hAnsi="Times New Roman" w:eastAsia="Times New Roman" w:cs="Times New Roman"/>
          <w:sz w:val="16"/>
          <w:szCs w:val="16"/>
          <w:spacing w:val="-1"/>
        </w:rPr>
        <w:t>T,Kawakita</w:t>
      </w:r>
      <w:r>
        <w:rPr>
          <w:rFonts w:ascii="Times New Roman" w:hAnsi="Times New Roman" w:eastAsia="Times New Roman" w:cs="Times New Roman"/>
          <w:sz w:val="16"/>
          <w:szCs w:val="16"/>
          <w:spacing w:val="38"/>
        </w:rPr>
        <w:t xml:space="preserve"> </w:t>
      </w:r>
      <w:r>
        <w:rPr>
          <w:rFonts w:ascii="Times New Roman" w:hAnsi="Times New Roman" w:eastAsia="Times New Roman" w:cs="Times New Roman"/>
          <w:sz w:val="16"/>
          <w:szCs w:val="16"/>
          <w:spacing w:val="-1"/>
        </w:rPr>
        <w:t>T,et  al.Pregnancy </w:t>
      </w:r>
      <w:r>
        <w:rPr>
          <w:rFonts w:ascii="Times New Roman" w:hAnsi="Times New Roman" w:eastAsia="Times New Roman" w:cs="Times New Roman"/>
          <w:sz w:val="16"/>
          <w:szCs w:val="16"/>
          <w:spacing w:val="-2"/>
        </w:rPr>
        <w:t xml:space="preserve"> outcomes</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of</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women</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rPr>
        <w:t>who</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rPr>
        <w:t>received</w:t>
      </w:r>
      <w:r>
        <w:rPr>
          <w:rFonts w:ascii="Times New Roman" w:hAnsi="Times New Roman" w:eastAsia="Times New Roman" w:cs="Times New Roman"/>
          <w:sz w:val="16"/>
          <w:szCs w:val="16"/>
          <w:spacing w:val="12"/>
          <w:w w:val="101"/>
        </w:rPr>
        <w:t xml:space="preserve"> </w:t>
      </w:r>
      <w:r>
        <w:rPr>
          <w:rFonts w:ascii="Times New Roman" w:hAnsi="Times New Roman" w:eastAsia="Times New Roman" w:cs="Times New Roman"/>
          <w:sz w:val="16"/>
          <w:szCs w:val="16"/>
        </w:rPr>
        <w:t>conservative</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rPr>
        <w:t>therapy</w:t>
      </w:r>
      <w:r>
        <w:rPr>
          <w:rFonts w:ascii="Times New Roman" w:hAnsi="Times New Roman" w:eastAsia="Times New Roman" w:cs="Times New Roman"/>
          <w:sz w:val="16"/>
          <w:szCs w:val="16"/>
          <w:spacing w:val="13"/>
          <w:w w:val="102"/>
        </w:rPr>
        <w:t xml:space="preserve"> </w:t>
      </w:r>
      <w:r>
        <w:rPr>
          <w:rFonts w:ascii="Times New Roman" w:hAnsi="Times New Roman" w:eastAsia="Times New Roman" w:cs="Times New Roman"/>
          <w:sz w:val="16"/>
          <w:szCs w:val="16"/>
        </w:rPr>
        <w:t>for</w:t>
      </w:r>
      <w:r>
        <w:rPr>
          <w:rFonts w:ascii="Times New Roman" w:hAnsi="Times New Roman" w:eastAsia="Times New Roman" w:cs="Times New Roman"/>
          <w:sz w:val="16"/>
          <w:szCs w:val="16"/>
          <w:spacing w:val="12"/>
        </w:rPr>
        <w:t xml:space="preserve"> </w:t>
      </w:r>
      <w:r>
        <w:rPr>
          <w:rFonts w:ascii="Times New Roman" w:hAnsi="Times New Roman" w:eastAsia="Times New Roman" w:cs="Times New Roman"/>
          <w:sz w:val="16"/>
          <w:szCs w:val="16"/>
        </w:rPr>
        <w:t>endometrial </w:t>
      </w:r>
      <w:r>
        <w:rPr>
          <w:rFonts w:ascii="Times New Roman" w:hAnsi="Times New Roman" w:eastAsia="Times New Roman" w:cs="Times New Roman"/>
          <w:sz w:val="16"/>
          <w:szCs w:val="16"/>
        </w:rPr>
        <w:t>carcinoma or atypical endometrial hyperplasia[J].</w:t>
      </w:r>
      <w:r>
        <w:rPr>
          <w:rFonts w:ascii="Times New Roman" w:hAnsi="Times New Roman" w:eastAsia="Times New Roman" w:cs="Times New Roman"/>
          <w:sz w:val="16"/>
          <w:szCs w:val="16"/>
          <w:spacing w:val="-1"/>
        </w:rPr>
        <w:t>Reprod Med</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Biol,2018,17(3):325-328.DOI:10.1002/rmb2.12209.</w:t>
      </w:r>
    </w:p>
    <w:p>
      <w:pPr>
        <w:pStyle w:val="BodyText"/>
        <w:ind w:left="490" w:right="68" w:hanging="490"/>
        <w:spacing w:before="14" w:line="266" w:lineRule="auto"/>
        <w:rPr>
          <w:rFonts w:ascii="Times New Roman" w:hAnsi="Times New Roman" w:eastAsia="Times New Roman" w:cs="Times New Roman"/>
          <w:sz w:val="16"/>
          <w:szCs w:val="16"/>
        </w:rPr>
      </w:pPr>
      <w:r>
        <w:rPr>
          <w:sz w:val="21"/>
          <w:szCs w:val="21"/>
          <w:color w:val="504050"/>
          <w:spacing w:val="-2"/>
        </w:rPr>
        <w:t>[43]</w:t>
      </w:r>
      <w:r>
        <w:rPr>
          <w:sz w:val="21"/>
          <w:szCs w:val="21"/>
          <w:color w:val="504050"/>
          <w:spacing w:val="82"/>
        </w:rPr>
        <w:t xml:space="preserve"> </w:t>
      </w:r>
      <w:r>
        <w:rPr>
          <w:rFonts w:ascii="Times New Roman" w:hAnsi="Times New Roman" w:eastAsia="Times New Roman" w:cs="Times New Roman"/>
          <w:sz w:val="16"/>
          <w:szCs w:val="16"/>
          <w:spacing w:val="-2"/>
        </w:rPr>
        <w:t>Bian       J,Shao       H,Liu       H,et       al.Efficacy     </w:t>
      </w:r>
      <w:r>
        <w:rPr>
          <w:rFonts w:ascii="Times New Roman" w:hAnsi="Times New Roman" w:eastAsia="Times New Roman" w:cs="Times New Roman"/>
          <w:sz w:val="16"/>
          <w:szCs w:val="16"/>
          <w:spacing w:val="-3"/>
        </w:rPr>
        <w:t xml:space="preserve">  of      the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levonorgestrel-rele</w:t>
      </w:r>
      <w:r>
        <w:rPr>
          <w:rFonts w:ascii="Times New Roman" w:hAnsi="Times New Roman" w:eastAsia="Times New Roman" w:cs="Times New Roman"/>
          <w:sz w:val="16"/>
          <w:szCs w:val="16"/>
          <w:spacing w:val="-1"/>
        </w:rPr>
        <w:t>asing</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spacing w:val="-1"/>
        </w:rPr>
        <w:t>intrauterine</w:t>
      </w:r>
      <w:r>
        <w:rPr>
          <w:rFonts w:ascii="Times New Roman" w:hAnsi="Times New Roman" w:eastAsia="Times New Roman" w:cs="Times New Roman"/>
          <w:sz w:val="16"/>
          <w:szCs w:val="16"/>
          <w:spacing w:val="12"/>
          <w:w w:val="101"/>
        </w:rPr>
        <w:t xml:space="preserve">   </w:t>
      </w:r>
      <w:r>
        <w:rPr>
          <w:rFonts w:ascii="Times New Roman" w:hAnsi="Times New Roman" w:eastAsia="Times New Roman" w:cs="Times New Roman"/>
          <w:sz w:val="16"/>
          <w:szCs w:val="16"/>
          <w:spacing w:val="-1"/>
        </w:rPr>
        <w:t>system</w:t>
      </w:r>
      <w:r>
        <w:rPr>
          <w:rFonts w:ascii="Times New Roman" w:hAnsi="Times New Roman" w:eastAsia="Times New Roman" w:cs="Times New Roman"/>
          <w:sz w:val="16"/>
          <w:szCs w:val="16"/>
          <w:spacing w:val="11"/>
          <w:w w:val="102"/>
        </w:rPr>
        <w:t xml:space="preserve">   </w:t>
      </w:r>
      <w:r>
        <w:rPr>
          <w:rFonts w:ascii="Times New Roman" w:hAnsi="Times New Roman" w:eastAsia="Times New Roman" w:cs="Times New Roman"/>
          <w:sz w:val="16"/>
          <w:szCs w:val="16"/>
          <w:spacing w:val="-1"/>
        </w:rPr>
        <w:t>on</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spacing w:val="-1"/>
        </w:rPr>
        <w:t>IVF-ET</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outcomes</w:t>
      </w:r>
      <w:r>
        <w:rPr>
          <w:rFonts w:ascii="Times New Roman" w:hAnsi="Times New Roman" w:eastAsia="Times New Roman" w:cs="Times New Roman"/>
          <w:sz w:val="16"/>
          <w:szCs w:val="16"/>
          <w:spacing w:val="38"/>
          <w:w w:val="102"/>
        </w:rPr>
        <w:t xml:space="preserve"> </w:t>
      </w:r>
      <w:r>
        <w:rPr>
          <w:rFonts w:ascii="Times New Roman" w:hAnsi="Times New Roman" w:eastAsia="Times New Roman" w:cs="Times New Roman"/>
          <w:sz w:val="16"/>
          <w:szCs w:val="16"/>
        </w:rPr>
        <w:t>in</w:t>
      </w:r>
      <w:r>
        <w:rPr>
          <w:rFonts w:ascii="Times New Roman" w:hAnsi="Times New Roman" w:eastAsia="Times New Roman" w:cs="Times New Roman"/>
          <w:sz w:val="16"/>
          <w:szCs w:val="16"/>
          <w:spacing w:val="36"/>
        </w:rPr>
        <w:t xml:space="preserve"> </w:t>
      </w:r>
      <w:r>
        <w:rPr>
          <w:rFonts w:ascii="Times New Roman" w:hAnsi="Times New Roman" w:eastAsia="Times New Roman" w:cs="Times New Roman"/>
          <w:sz w:val="16"/>
          <w:szCs w:val="16"/>
        </w:rPr>
        <w:t>PCOS</w:t>
      </w:r>
      <w:r>
        <w:rPr>
          <w:rFonts w:ascii="Times New Roman" w:hAnsi="Times New Roman" w:eastAsia="Times New Roman" w:cs="Times New Roman"/>
          <w:sz w:val="16"/>
          <w:szCs w:val="16"/>
          <w:spacing w:val="34"/>
          <w:w w:val="101"/>
        </w:rPr>
        <w:t xml:space="preserve"> </w:t>
      </w:r>
      <w:r>
        <w:rPr>
          <w:rFonts w:ascii="Times New Roman" w:hAnsi="Times New Roman" w:eastAsia="Times New Roman" w:cs="Times New Roman"/>
          <w:sz w:val="16"/>
          <w:szCs w:val="16"/>
        </w:rPr>
        <w:t>with  s</w:t>
      </w:r>
      <w:r>
        <w:rPr>
          <w:rFonts w:ascii="Times New Roman" w:hAnsi="Times New Roman" w:eastAsia="Times New Roman" w:cs="Times New Roman"/>
          <w:sz w:val="16"/>
          <w:szCs w:val="16"/>
          <w:spacing w:val="-1"/>
        </w:rPr>
        <w:t>imple  endometrial</w:t>
      </w:r>
      <w:r>
        <w:rPr>
          <w:rFonts w:ascii="Times New Roman" w:hAnsi="Times New Roman" w:eastAsia="Times New Roman" w:cs="Times New Roman"/>
          <w:sz w:val="16"/>
          <w:szCs w:val="16"/>
          <w:spacing w:val="34"/>
          <w:w w:val="101"/>
        </w:rPr>
        <w:t xml:space="preserve"> </w:t>
      </w:r>
      <w:r>
        <w:rPr>
          <w:rFonts w:ascii="Times New Roman" w:hAnsi="Times New Roman" w:eastAsia="Times New Roman" w:cs="Times New Roman"/>
          <w:sz w:val="16"/>
          <w:szCs w:val="16"/>
          <w:spacing w:val="-1"/>
        </w:rPr>
        <w:t>hyperplasia[J].</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Reprod      Sci,2015,22(6):758-766.DOI:10.1177/1</w:t>
      </w:r>
      <w:r>
        <w:rPr>
          <w:rFonts w:ascii="Times New Roman" w:hAnsi="Times New Roman" w:eastAsia="Times New Roman" w:cs="Times New Roman"/>
          <w:sz w:val="16"/>
          <w:szCs w:val="16"/>
          <w:spacing w:val="-1"/>
        </w:rPr>
        <w:t>933719114</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2"/>
        </w:rPr>
        <w:t>561553.</w:t>
      </w:r>
    </w:p>
    <w:p>
      <w:pPr>
        <w:pStyle w:val="BodyText"/>
        <w:ind w:left="490" w:right="68" w:hanging="490"/>
        <w:spacing w:before="32" w:line="197" w:lineRule="auto"/>
        <w:rPr>
          <w:rFonts w:ascii="Times New Roman" w:hAnsi="Times New Roman" w:eastAsia="Times New Roman" w:cs="Times New Roman"/>
          <w:sz w:val="16"/>
          <w:szCs w:val="16"/>
        </w:rPr>
      </w:pPr>
      <w:r>
        <w:rPr>
          <w:sz w:val="21"/>
          <w:szCs w:val="21"/>
          <w:color w:val="505050"/>
          <w:spacing w:val="-2"/>
          <w:position w:val="-4"/>
        </w:rPr>
        <w:t>[44]</w:t>
      </w:r>
      <w:r>
        <w:rPr>
          <w:sz w:val="21"/>
          <w:szCs w:val="21"/>
          <w:color w:val="505050"/>
          <w:spacing w:val="82"/>
          <w:position w:val="-4"/>
        </w:rPr>
        <w:t xml:space="preserve"> </w:t>
      </w:r>
      <w:r>
        <w:rPr>
          <w:rFonts w:ascii="Times New Roman" w:hAnsi="Times New Roman" w:eastAsia="Times New Roman" w:cs="Times New Roman"/>
          <w:sz w:val="16"/>
          <w:szCs w:val="16"/>
          <w:spacing w:val="-2"/>
        </w:rPr>
        <w:t>Leone   Roberti   Maggiore   U,Martinelli</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spacing w:val="-2"/>
        </w:rPr>
        <w:t>F,Dondi</w:t>
      </w:r>
      <w:r>
        <w:rPr>
          <w:rFonts w:ascii="Times New Roman" w:hAnsi="Times New Roman" w:eastAsia="Times New Roman" w:cs="Times New Roman"/>
          <w:sz w:val="16"/>
          <w:szCs w:val="16"/>
          <w:spacing w:val="-3"/>
        </w:rPr>
        <w:t xml:space="preserve">    G,et   al.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Efficacy</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and</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fertility</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outcomes</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of</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levonorgestrel</w:t>
      </w:r>
      <w:r>
        <w:rPr>
          <w:rFonts w:ascii="Times New Roman" w:hAnsi="Times New Roman" w:eastAsia="Times New Roman" w:cs="Times New Roman"/>
          <w:sz w:val="16"/>
          <w:szCs w:val="16"/>
          <w:spacing w:val="1"/>
        </w:rPr>
        <w:t>-</w:t>
      </w:r>
      <w:r>
        <w:rPr>
          <w:rFonts w:ascii="Times New Roman" w:hAnsi="Times New Roman" w:eastAsia="Times New Roman" w:cs="Times New Roman"/>
          <w:sz w:val="16"/>
          <w:szCs w:val="16"/>
        </w:rPr>
        <w:t>releasing</w:t>
      </w:r>
    </w:p>
    <w:p>
      <w:pPr>
        <w:spacing w:line="197" w:lineRule="auto"/>
        <w:sectPr>
          <w:type w:val="continuous"/>
          <w:pgSz w:w="12250" w:h="16500"/>
          <w:pgMar w:top="1307" w:right="1249" w:bottom="0" w:left="1310" w:header="1061" w:footer="0" w:gutter="0"/>
          <w:cols w:equalWidth="0" w:num="2">
            <w:col w:w="5040" w:space="100"/>
            <w:col w:w="4551" w:space="0"/>
          </w:cols>
        </w:sectPr>
        <w:rPr>
          <w:rFonts w:ascii="Times New Roman" w:hAnsi="Times New Roman" w:eastAsia="Times New Roman" w:cs="Times New Roman"/>
          <w:sz w:val="16"/>
          <w:szCs w:val="16"/>
        </w:rPr>
      </w:pPr>
    </w:p>
    <w:p>
      <w:pPr>
        <w:spacing w:before="14"/>
        <w:rPr/>
      </w:pPr>
      <w:r/>
    </w:p>
    <w:p>
      <w:pPr>
        <w:sectPr>
          <w:headerReference w:type="default" r:id="rId6"/>
          <w:pgSz w:w="12250" w:h="16500"/>
          <w:pgMar w:top="1307" w:right="1250" w:bottom="0" w:left="1280" w:header="1061" w:footer="0" w:gutter="0"/>
          <w:cols w:equalWidth="0" w:num="1">
            <w:col w:w="9720" w:space="0"/>
          </w:cols>
        </w:sectPr>
        <w:rPr/>
      </w:pPr>
    </w:p>
    <w:p>
      <w:pPr>
        <w:ind w:left="539" w:right="465"/>
        <w:spacing w:before="49" w:line="279" w:lineRule="auto"/>
        <w:jc w:val="both"/>
        <w:rPr>
          <w:rFonts w:ascii="Times New Roman" w:hAnsi="Times New Roman" w:eastAsia="Times New Roman" w:cs="Times New Roman"/>
          <w:sz w:val="16"/>
          <w:szCs w:val="16"/>
        </w:rPr>
      </w:pPr>
      <w:r>
        <w:rPr>
          <w:rFonts w:ascii="Times New Roman" w:hAnsi="Times New Roman" w:eastAsia="Times New Roman" w:cs="Times New Roman"/>
          <w:sz w:val="16"/>
          <w:szCs w:val="16"/>
        </w:rPr>
        <w:t>intra-uterine   system   treatm</w:t>
      </w:r>
      <w:r>
        <w:rPr>
          <w:rFonts w:ascii="Times New Roman" w:hAnsi="Times New Roman" w:eastAsia="Times New Roman" w:cs="Times New Roman"/>
          <w:sz w:val="16"/>
          <w:szCs w:val="16"/>
          <w:spacing w:val="-1"/>
        </w:rPr>
        <w:t>ent   for</w:t>
      </w:r>
      <w:r>
        <w:rPr>
          <w:rFonts w:ascii="Times New Roman" w:hAnsi="Times New Roman" w:eastAsia="Times New Roman" w:cs="Times New Roman"/>
          <w:sz w:val="16"/>
          <w:szCs w:val="16"/>
          <w:spacing w:val="17"/>
        </w:rPr>
        <w:t xml:space="preserve">  </w:t>
      </w:r>
      <w:r>
        <w:rPr>
          <w:rFonts w:ascii="Times New Roman" w:hAnsi="Times New Roman" w:eastAsia="Times New Roman" w:cs="Times New Roman"/>
          <w:sz w:val="16"/>
          <w:szCs w:val="16"/>
          <w:spacing w:val="-1"/>
        </w:rPr>
        <w:t>patients</w:t>
      </w:r>
      <w:r>
        <w:rPr>
          <w:rFonts w:ascii="Times New Roman" w:hAnsi="Times New Roman" w:eastAsia="Times New Roman" w:cs="Times New Roman"/>
          <w:sz w:val="16"/>
          <w:szCs w:val="16"/>
          <w:spacing w:val="17"/>
          <w:w w:val="102"/>
        </w:rPr>
        <w:t xml:space="preserve">  </w:t>
      </w:r>
      <w:r>
        <w:rPr>
          <w:rFonts w:ascii="Times New Roman" w:hAnsi="Times New Roman" w:eastAsia="Times New Roman" w:cs="Times New Roman"/>
          <w:sz w:val="16"/>
          <w:szCs w:val="16"/>
          <w:spacing w:val="-1"/>
        </w:rPr>
        <w:t>with   atypical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complex  hyperplasia</w:t>
      </w:r>
      <w:r>
        <w:rPr>
          <w:rFonts w:ascii="Times New Roman" w:hAnsi="Times New Roman" w:eastAsia="Times New Roman" w:cs="Times New Roman"/>
          <w:sz w:val="16"/>
          <w:szCs w:val="16"/>
          <w:spacing w:val="10"/>
          <w:w w:val="102"/>
        </w:rPr>
        <w:t xml:space="preserve">  </w:t>
      </w:r>
      <w:r>
        <w:rPr>
          <w:rFonts w:ascii="Times New Roman" w:hAnsi="Times New Roman" w:eastAsia="Times New Roman" w:cs="Times New Roman"/>
          <w:sz w:val="16"/>
          <w:szCs w:val="16"/>
        </w:rPr>
        <w:t>or</w:t>
      </w:r>
      <w:r>
        <w:rPr>
          <w:rFonts w:ascii="Times New Roman" w:hAnsi="Times New Roman" w:eastAsia="Times New Roman" w:cs="Times New Roman"/>
          <w:sz w:val="16"/>
          <w:szCs w:val="16"/>
          <w:spacing w:val="10"/>
          <w:w w:val="101"/>
        </w:rPr>
        <w:t xml:space="preserve">  </w:t>
      </w:r>
      <w:r>
        <w:rPr>
          <w:rFonts w:ascii="Times New Roman" w:hAnsi="Times New Roman" w:eastAsia="Times New Roman" w:cs="Times New Roman"/>
          <w:sz w:val="16"/>
          <w:szCs w:val="16"/>
        </w:rPr>
        <w:t>endometrial</w:t>
      </w:r>
      <w:r>
        <w:rPr>
          <w:rFonts w:ascii="Times New Roman" w:hAnsi="Times New Roman" w:eastAsia="Times New Roman" w:cs="Times New Roman"/>
          <w:sz w:val="16"/>
          <w:szCs w:val="16"/>
          <w:spacing w:val="10"/>
          <w:w w:val="101"/>
        </w:rPr>
        <w:t xml:space="preserve">  </w:t>
      </w:r>
      <w:r>
        <w:rPr>
          <w:rFonts w:ascii="Times New Roman" w:hAnsi="Times New Roman" w:eastAsia="Times New Roman" w:cs="Times New Roman"/>
          <w:sz w:val="16"/>
          <w:szCs w:val="16"/>
        </w:rPr>
        <w:t>cancer:a</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rPr>
        <w:t>r</w:t>
      </w:r>
      <w:r>
        <w:rPr>
          <w:rFonts w:ascii="Times New Roman" w:hAnsi="Times New Roman" w:eastAsia="Times New Roman" w:cs="Times New Roman"/>
          <w:sz w:val="16"/>
          <w:szCs w:val="16"/>
          <w:spacing w:val="-1"/>
        </w:rPr>
        <w:t>etrospective</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study[J].J      Gynecol       Oncol,2019,30(4</w:t>
      </w:r>
      <w:r>
        <w:rPr>
          <w:rFonts w:ascii="Times New Roman" w:hAnsi="Times New Roman" w:eastAsia="Times New Roman" w:cs="Times New Roman"/>
          <w:sz w:val="16"/>
          <w:szCs w:val="16"/>
          <w:spacing w:val="-1"/>
        </w:rPr>
        <w:t>):e57.DOI:10.3802/</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jgo</w:t>
      </w:r>
      <w:r>
        <w:rPr>
          <w:rFonts w:ascii="Times New Roman" w:hAnsi="Times New Roman" w:eastAsia="Times New Roman" w:cs="Times New Roman"/>
          <w:sz w:val="16"/>
          <w:szCs w:val="16"/>
          <w:spacing w:val="1"/>
        </w:rPr>
        <w:t>.2019.30.e57.</w:t>
      </w:r>
    </w:p>
    <w:p>
      <w:pPr>
        <w:pStyle w:val="BodyText"/>
        <w:ind w:left="539" w:right="457" w:hanging="539"/>
        <w:spacing w:before="18" w:line="258" w:lineRule="auto"/>
        <w:rPr>
          <w:rFonts w:ascii="Times New Roman" w:hAnsi="Times New Roman" w:eastAsia="Times New Roman" w:cs="Times New Roman"/>
          <w:sz w:val="16"/>
          <w:szCs w:val="16"/>
        </w:rPr>
      </w:pPr>
      <w:r>
        <w:rPr>
          <w:sz w:val="16"/>
          <w:szCs w:val="16"/>
          <w:spacing w:val="-2"/>
        </w:rPr>
        <w:t>[45]   刘君，唐妍，刘晓珊，等.</w:t>
      </w:r>
      <w:r>
        <w:rPr>
          <w:sz w:val="16"/>
          <w:szCs w:val="16"/>
          <w:spacing w:val="-3"/>
        </w:rPr>
        <w:t>宫腔镜联合曼月乐环治疗子宫切</w:t>
      </w:r>
      <w:r>
        <w:rPr>
          <w:sz w:val="16"/>
          <w:szCs w:val="16"/>
        </w:rPr>
        <w:t xml:space="preserve"> </w:t>
      </w:r>
      <w:r>
        <w:rPr>
          <w:sz w:val="16"/>
          <w:szCs w:val="16"/>
          <w:spacing w:val="1"/>
        </w:rPr>
        <w:t>口憩室的临床观察[J].妇产与遗传：电子版</w:t>
      </w:r>
      <w:r>
        <w:rPr>
          <w:sz w:val="16"/>
          <w:szCs w:val="16"/>
        </w:rPr>
        <w:t>，2014,4(4): </w:t>
      </w:r>
      <w:r>
        <w:rPr>
          <w:rFonts w:ascii="Times New Roman" w:hAnsi="Times New Roman" w:eastAsia="Times New Roman" w:cs="Times New Roman"/>
          <w:sz w:val="16"/>
          <w:szCs w:val="16"/>
          <w:spacing w:val="-4"/>
        </w:rPr>
        <w:t>18-22.</w:t>
      </w:r>
    </w:p>
    <w:p>
      <w:pPr>
        <w:ind w:left="539" w:right="476" w:hanging="539"/>
        <w:spacing w:before="52" w:line="28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[46]       Depypere  H,Inki  P.The  levonorg</w:t>
      </w:r>
      <w:r>
        <w:rPr>
          <w:rFonts w:ascii="Times New Roman" w:hAnsi="Times New Roman" w:eastAsia="Times New Roman" w:cs="Times New Roman"/>
          <w:sz w:val="16"/>
          <w:szCs w:val="16"/>
          <w:spacing w:val="-1"/>
        </w:rPr>
        <w:t>estrel-releasing  intrauterine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system for endometrial p</w:t>
      </w:r>
      <w:r>
        <w:rPr>
          <w:rFonts w:ascii="Times New Roman" w:hAnsi="Times New Roman" w:eastAsia="Times New Roman" w:cs="Times New Roman"/>
          <w:sz w:val="16"/>
          <w:szCs w:val="16"/>
          <w:spacing w:val="-1"/>
        </w:rPr>
        <w:t>rotection during estrogen replacement</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therapy:a         clinical          review[J].Climacteric,2015,</w:t>
      </w:r>
      <w:r>
        <w:rPr>
          <w:rFonts w:ascii="Times New Roman" w:hAnsi="Times New Roman" w:eastAsia="Times New Roman" w:cs="Times New Roman"/>
          <w:sz w:val="16"/>
          <w:szCs w:val="16"/>
          <w:spacing w:val="-1"/>
        </w:rPr>
        <w:t>18(4):</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470-482.DOI:10.3109/13697137.2014.991302.</w:t>
      </w:r>
    </w:p>
    <w:p>
      <w:pPr>
        <w:ind w:left="539" w:right="450" w:hanging="539"/>
        <w:spacing w:before="50" w:line="28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[47]       Wong</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rPr>
        <w:t>AW,Chan    SS,Yeo   W,et    al.Prophylactic    use   of</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levonorgestrel-releasing  intrauterine  system  in  women  with</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breast</w:t>
      </w:r>
      <w:r>
        <w:rPr>
          <w:rFonts w:ascii="Times New Roman" w:hAnsi="Times New Roman" w:eastAsia="Times New Roman" w:cs="Times New Roman"/>
          <w:sz w:val="16"/>
          <w:szCs w:val="16"/>
          <w:spacing w:val="19"/>
          <w:w w:val="101"/>
        </w:rPr>
        <w:t xml:space="preserve"> </w:t>
      </w:r>
      <w:r>
        <w:rPr>
          <w:rFonts w:ascii="Times New Roman" w:hAnsi="Times New Roman" w:eastAsia="Times New Roman" w:cs="Times New Roman"/>
          <w:sz w:val="16"/>
          <w:szCs w:val="16"/>
        </w:rPr>
        <w:t>cancer</w:t>
      </w:r>
      <w:r>
        <w:rPr>
          <w:rFonts w:ascii="Times New Roman" w:hAnsi="Times New Roman" w:eastAsia="Times New Roman" w:cs="Times New Roman"/>
          <w:sz w:val="16"/>
          <w:szCs w:val="16"/>
          <w:spacing w:val="15"/>
          <w:w w:val="101"/>
        </w:rPr>
        <w:t xml:space="preserve"> </w:t>
      </w:r>
      <w:r>
        <w:rPr>
          <w:rFonts w:ascii="Times New Roman" w:hAnsi="Times New Roman" w:eastAsia="Times New Roman" w:cs="Times New Roman"/>
          <w:sz w:val="16"/>
          <w:szCs w:val="16"/>
        </w:rPr>
        <w:t>treated</w:t>
      </w:r>
      <w:r>
        <w:rPr>
          <w:rFonts w:ascii="Times New Roman" w:hAnsi="Times New Roman" w:eastAsia="Times New Roman" w:cs="Times New Roman"/>
          <w:sz w:val="16"/>
          <w:szCs w:val="16"/>
          <w:spacing w:val="15"/>
        </w:rPr>
        <w:t xml:space="preserve"> </w:t>
      </w:r>
      <w:r>
        <w:rPr>
          <w:rFonts w:ascii="Times New Roman" w:hAnsi="Times New Roman" w:eastAsia="Times New Roman" w:cs="Times New Roman"/>
          <w:sz w:val="16"/>
          <w:szCs w:val="16"/>
        </w:rPr>
        <w:t>with</w:t>
      </w:r>
      <w:r>
        <w:rPr>
          <w:rFonts w:ascii="Times New Roman" w:hAnsi="Times New Roman" w:eastAsia="Times New Roman" w:cs="Times New Roman"/>
          <w:sz w:val="16"/>
          <w:szCs w:val="16"/>
          <w:spacing w:val="16"/>
        </w:rPr>
        <w:t xml:space="preserve"> </w:t>
      </w:r>
      <w:r>
        <w:rPr>
          <w:rFonts w:ascii="Times New Roman" w:hAnsi="Times New Roman" w:eastAsia="Times New Roman" w:cs="Times New Roman"/>
          <w:sz w:val="16"/>
          <w:szCs w:val="16"/>
        </w:rPr>
        <w:t>tamoxifen:a</w:t>
      </w:r>
      <w:r>
        <w:rPr>
          <w:rFonts w:ascii="Times New Roman" w:hAnsi="Times New Roman" w:eastAsia="Times New Roman" w:cs="Times New Roman"/>
          <w:sz w:val="16"/>
          <w:szCs w:val="16"/>
          <w:spacing w:val="15"/>
          <w:w w:val="101"/>
        </w:rPr>
        <w:t xml:space="preserve"> </w:t>
      </w:r>
      <w:r>
        <w:rPr>
          <w:rFonts w:ascii="Times New Roman" w:hAnsi="Times New Roman" w:eastAsia="Times New Roman" w:cs="Times New Roman"/>
          <w:sz w:val="16"/>
          <w:szCs w:val="16"/>
        </w:rPr>
        <w:t>r</w:t>
      </w:r>
      <w:r>
        <w:rPr>
          <w:rFonts w:ascii="Times New Roman" w:hAnsi="Times New Roman" w:eastAsia="Times New Roman" w:cs="Times New Roman"/>
          <w:sz w:val="16"/>
          <w:szCs w:val="16"/>
          <w:spacing w:val="-1"/>
        </w:rPr>
        <w:t>andomized</w:t>
      </w:r>
      <w:r>
        <w:rPr>
          <w:rFonts w:ascii="Times New Roman" w:hAnsi="Times New Roman" w:eastAsia="Times New Roman" w:cs="Times New Roman"/>
          <w:sz w:val="16"/>
          <w:szCs w:val="16"/>
          <w:spacing w:val="19"/>
          <w:w w:val="101"/>
        </w:rPr>
        <w:t xml:space="preserve"> </w:t>
      </w:r>
      <w:r>
        <w:rPr>
          <w:rFonts w:ascii="Times New Roman" w:hAnsi="Times New Roman" w:eastAsia="Times New Roman" w:cs="Times New Roman"/>
          <w:sz w:val="16"/>
          <w:szCs w:val="16"/>
          <w:spacing w:val="-1"/>
        </w:rPr>
        <w:t>controlled</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trial[J].Obstet</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Gynecol,2013,121(5):943-950.DO</w:t>
      </w:r>
      <w:r>
        <w:rPr>
          <w:rFonts w:ascii="Times New Roman" w:hAnsi="Times New Roman" w:eastAsia="Times New Roman" w:cs="Times New Roman"/>
          <w:sz w:val="16"/>
          <w:szCs w:val="16"/>
          <w:spacing w:val="-1"/>
        </w:rPr>
        <w:t>I:10.10971</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spacing w:val="-1"/>
        </w:rPr>
        <w:t>AOG.0b013e31828bf80c.</w:t>
      </w:r>
    </w:p>
    <w:p>
      <w:pPr>
        <w:ind w:left="539" w:right="481" w:hanging="539"/>
        <w:spacing w:before="31" w:line="26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[48]       Fu</w:t>
      </w:r>
      <w:r>
        <w:rPr>
          <w:rFonts w:ascii="Times New Roman" w:hAnsi="Times New Roman" w:eastAsia="Times New Roman" w:cs="Times New Roman"/>
          <w:sz w:val="16"/>
          <w:szCs w:val="16"/>
          <w:spacing w:val="13"/>
          <w:w w:val="101"/>
        </w:rPr>
        <w:t xml:space="preserve"> </w:t>
      </w:r>
      <w:r>
        <w:rPr>
          <w:rFonts w:ascii="Times New Roman" w:hAnsi="Times New Roman" w:eastAsia="Times New Roman" w:cs="Times New Roman"/>
          <w:sz w:val="16"/>
          <w:szCs w:val="16"/>
        </w:rPr>
        <w:t>Y,Zhuang</w:t>
      </w:r>
      <w:r>
        <w:rPr>
          <w:rFonts w:ascii="Times New Roman" w:hAnsi="Times New Roman" w:eastAsia="Times New Roman" w:cs="Times New Roman"/>
          <w:sz w:val="16"/>
          <w:szCs w:val="16"/>
          <w:spacing w:val="13"/>
          <w:w w:val="101"/>
        </w:rPr>
        <w:t xml:space="preserve"> </w:t>
      </w:r>
      <w:r>
        <w:rPr>
          <w:rFonts w:ascii="Times New Roman" w:hAnsi="Times New Roman" w:eastAsia="Times New Roman" w:cs="Times New Roman"/>
          <w:sz w:val="16"/>
          <w:szCs w:val="16"/>
        </w:rPr>
        <w:t>Z.Long-term</w:t>
      </w:r>
      <w:r>
        <w:rPr>
          <w:rFonts w:ascii="Times New Roman" w:hAnsi="Times New Roman" w:eastAsia="Times New Roman" w:cs="Times New Roman"/>
          <w:sz w:val="16"/>
          <w:szCs w:val="16"/>
          <w:spacing w:val="17"/>
          <w:w w:val="101"/>
        </w:rPr>
        <w:t xml:space="preserve"> </w:t>
      </w:r>
      <w:r>
        <w:rPr>
          <w:rFonts w:ascii="Times New Roman" w:hAnsi="Times New Roman" w:eastAsia="Times New Roman" w:cs="Times New Roman"/>
          <w:sz w:val="16"/>
          <w:szCs w:val="16"/>
        </w:rPr>
        <w:t>effects</w:t>
      </w:r>
      <w:r>
        <w:rPr>
          <w:rFonts w:ascii="Times New Roman" w:hAnsi="Times New Roman" w:eastAsia="Times New Roman" w:cs="Times New Roman"/>
          <w:sz w:val="16"/>
          <w:szCs w:val="16"/>
          <w:spacing w:val="17"/>
        </w:rPr>
        <w:t xml:space="preserve"> </w:t>
      </w:r>
      <w:r>
        <w:rPr>
          <w:rFonts w:ascii="Times New Roman" w:hAnsi="Times New Roman" w:eastAsia="Times New Roman" w:cs="Times New Roman"/>
          <w:sz w:val="16"/>
          <w:szCs w:val="16"/>
        </w:rPr>
        <w:t>of levonor</w:t>
      </w:r>
      <w:r>
        <w:rPr>
          <w:rFonts w:ascii="Times New Roman" w:hAnsi="Times New Roman" w:eastAsia="Times New Roman" w:cs="Times New Roman"/>
          <w:sz w:val="16"/>
          <w:szCs w:val="16"/>
          <w:spacing w:val="-1"/>
        </w:rPr>
        <w:t>gestrel-releasing</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intrauterine</w:t>
      </w:r>
      <w:r>
        <w:rPr>
          <w:rFonts w:ascii="Times New Roman" w:hAnsi="Times New Roman" w:eastAsia="Times New Roman" w:cs="Times New Roman"/>
          <w:sz w:val="16"/>
          <w:szCs w:val="16"/>
          <w:spacing w:val="10"/>
          <w:w w:val="102"/>
        </w:rPr>
        <w:t xml:space="preserve">   </w:t>
      </w:r>
      <w:r>
        <w:rPr>
          <w:rFonts w:ascii="Times New Roman" w:hAnsi="Times New Roman" w:eastAsia="Times New Roman" w:cs="Times New Roman"/>
          <w:sz w:val="16"/>
          <w:szCs w:val="16"/>
        </w:rPr>
        <w:t>system   on    tamoxifen-treated    breast   canc</w:t>
      </w:r>
      <w:r>
        <w:rPr>
          <w:rFonts w:ascii="Times New Roman" w:hAnsi="Times New Roman" w:eastAsia="Times New Roman" w:cs="Times New Roman"/>
          <w:sz w:val="16"/>
          <w:szCs w:val="16"/>
          <w:spacing w:val="-1"/>
        </w:rPr>
        <w:t>er</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patients:a   meta-analysis[J].Int    J    Clin   Exp    Patho</w:t>
      </w:r>
      <w:r>
        <w:rPr>
          <w:rFonts w:ascii="Times New Roman" w:hAnsi="Times New Roman" w:eastAsia="Times New Roman" w:cs="Times New Roman"/>
          <w:sz w:val="16"/>
          <w:szCs w:val="16"/>
          <w:spacing w:val="-1"/>
        </w:rPr>
        <w:t>l,2014,</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7(10):6419-6429.</w:t>
      </w:r>
    </w:p>
    <w:p>
      <w:pPr>
        <w:ind w:left="539" w:right="449" w:hanging="539"/>
        <w:spacing w:before="84" w:line="28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[49]       Soini    T,Hurskainen   R,Grénman    S,et    al.Cancer    risk    in</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women</w:t>
      </w:r>
      <w:r>
        <w:rPr>
          <w:rFonts w:ascii="Times New Roman" w:hAnsi="Times New Roman" w:eastAsia="Times New Roman" w:cs="Times New Roman"/>
          <w:sz w:val="16"/>
          <w:szCs w:val="16"/>
          <w:spacing w:val="15"/>
        </w:rPr>
        <w:t xml:space="preserve"> </w:t>
      </w:r>
      <w:r>
        <w:rPr>
          <w:rFonts w:ascii="Times New Roman" w:hAnsi="Times New Roman" w:eastAsia="Times New Roman" w:cs="Times New Roman"/>
          <w:sz w:val="16"/>
          <w:szCs w:val="16"/>
        </w:rPr>
        <w:t>using</w:t>
      </w:r>
      <w:r>
        <w:rPr>
          <w:rFonts w:ascii="Times New Roman" w:hAnsi="Times New Roman" w:eastAsia="Times New Roman" w:cs="Times New Roman"/>
          <w:sz w:val="16"/>
          <w:szCs w:val="16"/>
          <w:spacing w:val="16"/>
          <w:w w:val="101"/>
        </w:rPr>
        <w:t xml:space="preserve"> </w:t>
      </w:r>
      <w:r>
        <w:rPr>
          <w:rFonts w:ascii="Times New Roman" w:hAnsi="Times New Roman" w:eastAsia="Times New Roman" w:cs="Times New Roman"/>
          <w:sz w:val="16"/>
          <w:szCs w:val="16"/>
        </w:rPr>
        <w:t>the</w:t>
      </w:r>
      <w:r>
        <w:rPr>
          <w:rFonts w:ascii="Times New Roman" w:hAnsi="Times New Roman" w:eastAsia="Times New Roman" w:cs="Times New Roman"/>
          <w:sz w:val="16"/>
          <w:szCs w:val="16"/>
          <w:spacing w:val="20"/>
        </w:rPr>
        <w:t xml:space="preserve"> </w:t>
      </w:r>
      <w:r>
        <w:rPr>
          <w:rFonts w:ascii="Times New Roman" w:hAnsi="Times New Roman" w:eastAsia="Times New Roman" w:cs="Times New Roman"/>
          <w:sz w:val="16"/>
          <w:szCs w:val="16"/>
        </w:rPr>
        <w:t>levonorgestrel-re</w:t>
      </w:r>
      <w:r>
        <w:rPr>
          <w:rFonts w:ascii="Times New Roman" w:hAnsi="Times New Roman" w:eastAsia="Times New Roman" w:cs="Times New Roman"/>
          <w:sz w:val="16"/>
          <w:szCs w:val="16"/>
          <w:spacing w:val="-1"/>
        </w:rPr>
        <w:t>leasing</w:t>
      </w:r>
      <w:r>
        <w:rPr>
          <w:rFonts w:ascii="Times New Roman" w:hAnsi="Times New Roman" w:eastAsia="Times New Roman" w:cs="Times New Roman"/>
          <w:sz w:val="16"/>
          <w:szCs w:val="16"/>
          <w:spacing w:val="19"/>
          <w:w w:val="101"/>
        </w:rPr>
        <w:t xml:space="preserve"> </w:t>
      </w:r>
      <w:r>
        <w:rPr>
          <w:rFonts w:ascii="Times New Roman" w:hAnsi="Times New Roman" w:eastAsia="Times New Roman" w:cs="Times New Roman"/>
          <w:sz w:val="16"/>
          <w:szCs w:val="16"/>
          <w:spacing w:val="-1"/>
        </w:rPr>
        <w:t>intrauterine</w:t>
      </w:r>
      <w:r>
        <w:rPr>
          <w:rFonts w:ascii="Times New Roman" w:hAnsi="Times New Roman" w:eastAsia="Times New Roman" w:cs="Times New Roman"/>
          <w:sz w:val="16"/>
          <w:szCs w:val="16"/>
          <w:spacing w:val="22"/>
          <w:w w:val="101"/>
        </w:rPr>
        <w:t xml:space="preserve"> </w:t>
      </w:r>
      <w:r>
        <w:rPr>
          <w:rFonts w:ascii="Times New Roman" w:hAnsi="Times New Roman" w:eastAsia="Times New Roman" w:cs="Times New Roman"/>
          <w:sz w:val="16"/>
          <w:szCs w:val="16"/>
          <w:spacing w:val="-1"/>
        </w:rPr>
        <w:t>system</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in   Finland[J].Obstet    Gynecol,2014,124(2</w:t>
      </w:r>
      <w:r>
        <w:rPr>
          <w:rFonts w:ascii="Times New Roman" w:hAnsi="Times New Roman" w:eastAsia="Times New Roman" w:cs="Times New Roman"/>
          <w:sz w:val="16"/>
          <w:szCs w:val="16"/>
          <w:spacing w:val="-1"/>
        </w:rPr>
        <w:t xml:space="preserve">   Pt    1):292-299.</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DOI:10.1097/AOG.0000000000000356.</w:t>
      </w:r>
    </w:p>
    <w:p>
      <w:pPr>
        <w:ind w:left="539" w:right="464" w:hanging="539"/>
        <w:spacing w:before="32" w:line="27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[50]     Jareid    M,Thalabard    </w:t>
      </w:r>
      <w:r>
        <w:rPr>
          <w:rFonts w:ascii="Times New Roman" w:hAnsi="Times New Roman" w:eastAsia="Times New Roman" w:cs="Times New Roman"/>
          <w:sz w:val="16"/>
          <w:szCs w:val="16"/>
          <w:spacing w:val="-1"/>
        </w:rPr>
        <w:t>JC,Aarflot    M,et     al.Levonorgestrel-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releasing   intrauterine</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rPr>
        <w:t>sys</w:t>
      </w:r>
      <w:r>
        <w:rPr>
          <w:rFonts w:ascii="Times New Roman" w:hAnsi="Times New Roman" w:eastAsia="Times New Roman" w:cs="Times New Roman"/>
          <w:sz w:val="16"/>
          <w:szCs w:val="16"/>
          <w:spacing w:val="-1"/>
        </w:rPr>
        <w:t>tem   use    is   associated   with    a</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decreased  risk   of  ovarian</w:t>
      </w:r>
      <w:r>
        <w:rPr>
          <w:rFonts w:ascii="Times New Roman" w:hAnsi="Times New Roman" w:eastAsia="Times New Roman" w:cs="Times New Roman"/>
          <w:sz w:val="16"/>
          <w:szCs w:val="16"/>
          <w:spacing w:val="12"/>
          <w:w w:val="101"/>
        </w:rPr>
        <w:t xml:space="preserve">  </w:t>
      </w:r>
      <w:r>
        <w:rPr>
          <w:rFonts w:ascii="Times New Roman" w:hAnsi="Times New Roman" w:eastAsia="Times New Roman" w:cs="Times New Roman"/>
          <w:sz w:val="16"/>
          <w:szCs w:val="16"/>
        </w:rPr>
        <w:t>and</w:t>
      </w:r>
      <w:r>
        <w:rPr>
          <w:rFonts w:ascii="Times New Roman" w:hAnsi="Times New Roman" w:eastAsia="Times New Roman" w:cs="Times New Roman"/>
          <w:sz w:val="16"/>
          <w:szCs w:val="16"/>
          <w:spacing w:val="12"/>
          <w:w w:val="101"/>
        </w:rPr>
        <w:t xml:space="preserve">  </w:t>
      </w:r>
      <w:r>
        <w:rPr>
          <w:rFonts w:ascii="Times New Roman" w:hAnsi="Times New Roman" w:eastAsia="Times New Roman" w:cs="Times New Roman"/>
          <w:sz w:val="16"/>
          <w:szCs w:val="16"/>
        </w:rPr>
        <w:t>endometrial</w:t>
      </w:r>
      <w:r>
        <w:rPr>
          <w:rFonts w:ascii="Times New Roman" w:hAnsi="Times New Roman" w:eastAsia="Times New Roman" w:cs="Times New Roman"/>
          <w:sz w:val="16"/>
          <w:szCs w:val="16"/>
          <w:spacing w:val="12"/>
        </w:rPr>
        <w:t xml:space="preserve">  </w:t>
      </w:r>
      <w:r>
        <w:rPr>
          <w:rFonts w:ascii="Times New Roman" w:hAnsi="Times New Roman" w:eastAsia="Times New Roman" w:cs="Times New Roman"/>
          <w:sz w:val="16"/>
          <w:szCs w:val="16"/>
        </w:rPr>
        <w:t>canc</w:t>
      </w:r>
      <w:r>
        <w:rPr>
          <w:rFonts w:ascii="Times New Roman" w:hAnsi="Times New Roman" w:eastAsia="Times New Roman" w:cs="Times New Roman"/>
          <w:sz w:val="16"/>
          <w:szCs w:val="16"/>
          <w:spacing w:val="-1"/>
        </w:rPr>
        <w:t>er,without</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increased</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risk</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of</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breast</w:t>
      </w:r>
      <w:r>
        <w:rPr>
          <w:rFonts w:ascii="Times New Roman" w:hAnsi="Times New Roman" w:eastAsia="Times New Roman" w:cs="Times New Roman"/>
          <w:sz w:val="16"/>
          <w:szCs w:val="16"/>
          <w:spacing w:val="2"/>
        </w:rPr>
        <w:t xml:space="preserve">  </w:t>
      </w:r>
      <w:r>
        <w:rPr>
          <w:rFonts w:ascii="Times New Roman" w:hAnsi="Times New Roman" w:eastAsia="Times New Roman" w:cs="Times New Roman"/>
          <w:sz w:val="16"/>
          <w:szCs w:val="16"/>
        </w:rPr>
        <w:t>cancer</w:t>
      </w:r>
      <w:r>
        <w:rPr>
          <w:rFonts w:ascii="Times New Roman" w:hAnsi="Times New Roman" w:eastAsia="Times New Roman" w:cs="Times New Roman"/>
          <w:sz w:val="16"/>
          <w:szCs w:val="16"/>
          <w:spacing w:val="2"/>
        </w:rPr>
        <w:t>.</w:t>
      </w:r>
      <w:r>
        <w:rPr>
          <w:rFonts w:ascii="Times New Roman" w:hAnsi="Times New Roman" w:eastAsia="Times New Roman" w:cs="Times New Roman"/>
          <w:sz w:val="16"/>
          <w:szCs w:val="16"/>
        </w:rPr>
        <w:t>Results</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from</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rPr>
        <w:t>the</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rPr>
        <w:t>NOWAC</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study[J].Gynecol    Oncol,2018,149(1):127-132.DOI:10.1016/</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spacing w:val="-1"/>
        </w:rPr>
        <w:t>j-ygyno.2018.02.006.</w:t>
      </w:r>
    </w:p>
    <w:p>
      <w:pPr>
        <w:ind w:left="539" w:right="486" w:hanging="539"/>
        <w:spacing w:before="113" w:line="263"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[51]       Mejia   M,Menicholas    C,Madden    T,et   al.Associati</w:t>
      </w:r>
      <w:r>
        <w:rPr>
          <w:rFonts w:ascii="Times New Roman" w:hAnsi="Times New Roman" w:eastAsia="Times New Roman" w:cs="Times New Roman"/>
          <w:sz w:val="16"/>
          <w:szCs w:val="16"/>
          <w:spacing w:val="-1"/>
        </w:rPr>
        <w:t>on    of</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baseline</w:t>
      </w:r>
      <w:r>
        <w:rPr>
          <w:rFonts w:ascii="Times New Roman" w:hAnsi="Times New Roman" w:eastAsia="Times New Roman" w:cs="Times New Roman"/>
          <w:sz w:val="16"/>
          <w:szCs w:val="16"/>
          <w:spacing w:val="20"/>
        </w:rPr>
        <w:t xml:space="preserve"> </w:t>
      </w:r>
      <w:r>
        <w:rPr>
          <w:rFonts w:ascii="Times New Roman" w:hAnsi="Times New Roman" w:eastAsia="Times New Roman" w:cs="Times New Roman"/>
          <w:sz w:val="16"/>
          <w:szCs w:val="16"/>
        </w:rPr>
        <w:t>bleeding</w:t>
      </w:r>
      <w:r>
        <w:rPr>
          <w:rFonts w:ascii="Times New Roman" w:hAnsi="Times New Roman" w:eastAsia="Times New Roman" w:cs="Times New Roman"/>
          <w:sz w:val="16"/>
          <w:szCs w:val="16"/>
          <w:spacing w:val="20"/>
          <w:w w:val="101"/>
        </w:rPr>
        <w:t xml:space="preserve"> </w:t>
      </w:r>
      <w:r>
        <w:rPr>
          <w:rFonts w:ascii="Times New Roman" w:hAnsi="Times New Roman" w:eastAsia="Times New Roman" w:cs="Times New Roman"/>
          <w:sz w:val="16"/>
          <w:szCs w:val="16"/>
        </w:rPr>
        <w:t>pattern</w:t>
      </w:r>
      <w:r>
        <w:rPr>
          <w:rFonts w:ascii="Times New Roman" w:hAnsi="Times New Roman" w:eastAsia="Times New Roman" w:cs="Times New Roman"/>
          <w:sz w:val="16"/>
          <w:szCs w:val="16"/>
          <w:spacing w:val="25"/>
          <w:w w:val="102"/>
        </w:rPr>
        <w:t xml:space="preserve"> </w:t>
      </w:r>
      <w:r>
        <w:rPr>
          <w:rFonts w:ascii="Times New Roman" w:hAnsi="Times New Roman" w:eastAsia="Times New Roman" w:cs="Times New Roman"/>
          <w:sz w:val="16"/>
          <w:szCs w:val="16"/>
        </w:rPr>
        <w:t>on</w:t>
      </w:r>
      <w:r>
        <w:rPr>
          <w:rFonts w:ascii="Times New Roman" w:hAnsi="Times New Roman" w:eastAsia="Times New Roman" w:cs="Times New Roman"/>
          <w:sz w:val="16"/>
          <w:szCs w:val="16"/>
          <w:spacing w:val="26"/>
        </w:rPr>
        <w:t xml:space="preserve"> </w:t>
      </w:r>
      <w:r>
        <w:rPr>
          <w:rFonts w:ascii="Times New Roman" w:hAnsi="Times New Roman" w:eastAsia="Times New Roman" w:cs="Times New Roman"/>
          <w:sz w:val="16"/>
          <w:szCs w:val="16"/>
        </w:rPr>
        <w:t>amenorr</w:t>
      </w:r>
      <w:r>
        <w:rPr>
          <w:rFonts w:ascii="Times New Roman" w:hAnsi="Times New Roman" w:eastAsia="Times New Roman" w:cs="Times New Roman"/>
          <w:sz w:val="16"/>
          <w:szCs w:val="16"/>
          <w:spacing w:val="-1"/>
        </w:rPr>
        <w:t>hea</w:t>
      </w:r>
      <w:r>
        <w:rPr>
          <w:rFonts w:ascii="Times New Roman" w:hAnsi="Times New Roman" w:eastAsia="Times New Roman" w:cs="Times New Roman"/>
          <w:sz w:val="16"/>
          <w:szCs w:val="16"/>
          <w:spacing w:val="21"/>
          <w:w w:val="101"/>
        </w:rPr>
        <w:t xml:space="preserve"> </w:t>
      </w:r>
      <w:r>
        <w:rPr>
          <w:rFonts w:ascii="Times New Roman" w:hAnsi="Times New Roman" w:eastAsia="Times New Roman" w:cs="Times New Roman"/>
          <w:sz w:val="16"/>
          <w:szCs w:val="16"/>
          <w:spacing w:val="-1"/>
        </w:rPr>
        <w:t>with</w:t>
      </w:r>
      <w:r>
        <w:rPr>
          <w:rFonts w:ascii="Times New Roman" w:hAnsi="Times New Roman" w:eastAsia="Times New Roman" w:cs="Times New Roman"/>
          <w:sz w:val="16"/>
          <w:szCs w:val="16"/>
          <w:spacing w:val="25"/>
          <w:w w:val="101"/>
        </w:rPr>
        <w:t xml:space="preserve"> </w:t>
      </w:r>
      <w:r>
        <w:rPr>
          <w:rFonts w:ascii="Times New Roman" w:hAnsi="Times New Roman" w:eastAsia="Times New Roman" w:cs="Times New Roman"/>
          <w:sz w:val="16"/>
          <w:szCs w:val="16"/>
          <w:spacing w:val="-1"/>
        </w:rPr>
        <w:t>levonorgestrel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intrauterine</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rPr>
        <w:t>system        use[J].Contraception,2016,94(5): </w:t>
      </w:r>
      <w:r>
        <w:rPr>
          <w:rFonts w:ascii="Times New Roman" w:hAnsi="Times New Roman" w:eastAsia="Times New Roman" w:cs="Times New Roman"/>
          <w:sz w:val="16"/>
          <w:szCs w:val="16"/>
        </w:rPr>
        <w:t>556-560.DOI:10.1016j.contraception.2016.06.013.</w:t>
      </w:r>
    </w:p>
    <w:p>
      <w:pPr>
        <w:ind w:left="539" w:right="476" w:hanging="539"/>
        <w:spacing w:before="74" w:line="276" w:lineRule="auto"/>
        <w:rPr>
          <w:rFonts w:ascii="Times New Roman" w:hAnsi="Times New Roman" w:eastAsia="Times New Roman" w:cs="Times New Roman"/>
          <w:sz w:val="13"/>
          <w:szCs w:val="13"/>
        </w:rPr>
      </w:pPr>
      <w:r>
        <w:rPr>
          <w:rFonts w:ascii="Times New Roman" w:hAnsi="Times New Roman" w:eastAsia="Times New Roman" w:cs="Times New Roman"/>
          <w:sz w:val="16"/>
          <w:szCs w:val="16"/>
          <w:spacing w:val="-1"/>
        </w:rPr>
        <w:t>[52]       Youm    J,Lee</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spacing w:val="-1"/>
        </w:rPr>
        <w:t>HJ,Kim     SK,et    al.Factors    affecting     the</w:t>
      </w:r>
      <w:r>
        <w:rPr>
          <w:rFonts w:ascii="Times New Roman" w:hAnsi="Times New Roman" w:eastAsia="Times New Roman" w:cs="Times New Roman"/>
          <w:sz w:val="16"/>
          <w:szCs w:val="16"/>
          <w:spacing w:val="3"/>
        </w:rPr>
        <w:t xml:space="preserve"> </w:t>
      </w:r>
      <w:r>
        <w:rPr>
          <w:rFonts w:ascii="Times New Roman" w:hAnsi="Times New Roman" w:eastAsia="Times New Roman" w:cs="Times New Roman"/>
          <w:sz w:val="16"/>
          <w:szCs w:val="16"/>
        </w:rPr>
        <w:t>spontaneous    expulsion     of    the    levonorgestrel-releasing</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intrauterine   system[J].Int   J   Gynaecol   Obstet,2</w:t>
      </w:r>
      <w:r>
        <w:rPr>
          <w:rFonts w:ascii="Times New Roman" w:hAnsi="Times New Roman" w:eastAsia="Times New Roman" w:cs="Times New Roman"/>
          <w:sz w:val="16"/>
          <w:szCs w:val="16"/>
          <w:spacing w:val="-1"/>
        </w:rPr>
        <w:t>014,126(2):</w:t>
      </w:r>
      <w:r>
        <w:rPr>
          <w:rFonts w:ascii="Times New Roman" w:hAnsi="Times New Roman" w:eastAsia="Times New Roman" w:cs="Times New Roman"/>
          <w:sz w:val="16"/>
          <w:szCs w:val="16"/>
        </w:rPr>
        <w:t xml:space="preserve"> </w:t>
      </w:r>
      <w:r>
        <w:rPr>
          <w:rFonts w:ascii="Times New Roman" w:hAnsi="Times New Roman" w:eastAsia="Times New Roman" w:cs="Times New Roman"/>
          <w:sz w:val="13"/>
          <w:szCs w:val="13"/>
        </w:rPr>
        <w:t>165-169.DOI:10.1016/j</w:t>
      </w:r>
      <w:r>
        <w:rPr>
          <w:rFonts w:ascii="Times New Roman" w:hAnsi="Times New Roman" w:eastAsia="Times New Roman" w:cs="Times New Roman"/>
          <w:sz w:val="13"/>
          <w:szCs w:val="13"/>
          <w:spacing w:val="-1"/>
        </w:rPr>
        <w:t>.ijgo.2014.02.017</w:t>
      </w:r>
    </w:p>
    <w:p>
      <w:pPr>
        <w:ind w:left="539" w:right="476" w:hanging="539"/>
        <w:spacing w:before="127" w:line="267"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[53]     Modesto</w:t>
      </w:r>
      <w:r>
        <w:rPr>
          <w:rFonts w:ascii="Times New Roman" w:hAnsi="Times New Roman" w:eastAsia="Times New Roman" w:cs="Times New Roman"/>
          <w:sz w:val="16"/>
          <w:szCs w:val="16"/>
          <w:spacing w:val="14"/>
          <w:w w:val="102"/>
        </w:rPr>
        <w:t xml:space="preserve"> </w:t>
      </w:r>
      <w:r>
        <w:rPr>
          <w:rFonts w:ascii="Times New Roman" w:hAnsi="Times New Roman" w:eastAsia="Times New Roman" w:cs="Times New Roman"/>
          <w:sz w:val="16"/>
          <w:szCs w:val="16"/>
        </w:rPr>
        <w:t>W,De</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Nazare</w:t>
      </w:r>
      <w:r>
        <w:rPr>
          <w:rFonts w:ascii="Times New Roman" w:hAnsi="Times New Roman" w:eastAsia="Times New Roman" w:cs="Times New Roman"/>
          <w:sz w:val="16"/>
          <w:szCs w:val="16"/>
          <w:spacing w:val="22"/>
        </w:rPr>
        <w:t xml:space="preserve"> </w:t>
      </w:r>
      <w:r>
        <w:rPr>
          <w:rFonts w:ascii="Times New Roman" w:hAnsi="Times New Roman" w:eastAsia="Times New Roman" w:cs="Times New Roman"/>
          <w:sz w:val="16"/>
          <w:szCs w:val="16"/>
        </w:rPr>
        <w:t>Silv</w:t>
      </w:r>
      <w:r>
        <w:rPr>
          <w:rFonts w:ascii="Times New Roman" w:hAnsi="Times New Roman" w:eastAsia="Times New Roman" w:cs="Times New Roman"/>
          <w:sz w:val="16"/>
          <w:szCs w:val="16"/>
          <w:spacing w:val="-1"/>
        </w:rPr>
        <w:t>a</w:t>
      </w:r>
      <w:r>
        <w:rPr>
          <w:rFonts w:ascii="Times New Roman" w:hAnsi="Times New Roman" w:eastAsia="Times New Roman" w:cs="Times New Roman"/>
          <w:sz w:val="16"/>
          <w:szCs w:val="16"/>
          <w:spacing w:val="14"/>
          <w:w w:val="102"/>
        </w:rPr>
        <w:t xml:space="preserve"> </w:t>
      </w:r>
      <w:r>
        <w:rPr>
          <w:rFonts w:ascii="Times New Roman" w:hAnsi="Times New Roman" w:eastAsia="Times New Roman" w:cs="Times New Roman"/>
          <w:sz w:val="16"/>
          <w:szCs w:val="16"/>
          <w:spacing w:val="-1"/>
        </w:rPr>
        <w:t>Dos</w:t>
      </w:r>
      <w:r>
        <w:rPr>
          <w:rFonts w:ascii="Times New Roman" w:hAnsi="Times New Roman" w:eastAsia="Times New Roman" w:cs="Times New Roman"/>
          <w:sz w:val="16"/>
          <w:szCs w:val="16"/>
          <w:spacing w:val="22"/>
        </w:rPr>
        <w:t xml:space="preserve"> </w:t>
      </w:r>
      <w:r>
        <w:rPr>
          <w:rFonts w:ascii="Times New Roman" w:hAnsi="Times New Roman" w:eastAsia="Times New Roman" w:cs="Times New Roman"/>
          <w:sz w:val="16"/>
          <w:szCs w:val="16"/>
          <w:spacing w:val="-1"/>
        </w:rPr>
        <w:t>Santos</w:t>
      </w:r>
      <w:r>
        <w:rPr>
          <w:rFonts w:ascii="Times New Roman" w:hAnsi="Times New Roman" w:eastAsia="Times New Roman" w:cs="Times New Roman"/>
          <w:sz w:val="16"/>
          <w:szCs w:val="16"/>
          <w:spacing w:val="14"/>
          <w:w w:val="102"/>
        </w:rPr>
        <w:t xml:space="preserve"> </w:t>
      </w:r>
      <w:r>
        <w:rPr>
          <w:rFonts w:ascii="Times New Roman" w:hAnsi="Times New Roman" w:eastAsia="Times New Roman" w:cs="Times New Roman"/>
          <w:sz w:val="16"/>
          <w:szCs w:val="16"/>
          <w:spacing w:val="-1"/>
        </w:rPr>
        <w:t>P,Correia</w:t>
      </w:r>
      <w:r>
        <w:rPr>
          <w:rFonts w:ascii="Times New Roman" w:hAnsi="Times New Roman" w:eastAsia="Times New Roman" w:cs="Times New Roman"/>
          <w:sz w:val="16"/>
          <w:szCs w:val="16"/>
          <w:spacing w:val="13"/>
          <w:w w:val="101"/>
        </w:rPr>
        <w:t xml:space="preserve"> </w:t>
      </w:r>
      <w:r>
        <w:rPr>
          <w:rFonts w:ascii="Times New Roman" w:hAnsi="Times New Roman" w:eastAsia="Times New Roman" w:cs="Times New Roman"/>
          <w:sz w:val="16"/>
          <w:szCs w:val="16"/>
          <w:spacing w:val="-1"/>
        </w:rPr>
        <w:t>VM,et</w:t>
      </w:r>
      <w:r>
        <w:rPr>
          <w:rFonts w:ascii="Times New Roman" w:hAnsi="Times New Roman" w:eastAsia="Times New Roman" w:cs="Times New Roman"/>
          <w:sz w:val="16"/>
          <w:szCs w:val="16"/>
          <w:spacing w:val="17"/>
          <w:w w:val="101"/>
        </w:rPr>
        <w:t xml:space="preserve"> </w:t>
      </w:r>
      <w:r>
        <w:rPr>
          <w:rFonts w:ascii="Times New Roman" w:hAnsi="Times New Roman" w:eastAsia="Times New Roman" w:cs="Times New Roman"/>
          <w:sz w:val="16"/>
          <w:szCs w:val="16"/>
          <w:spacing w:val="-1"/>
        </w:rPr>
        <w:t>al.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Weight</w:t>
      </w:r>
      <w:r>
        <w:rPr>
          <w:rFonts w:ascii="Times New Roman" w:hAnsi="Times New Roman" w:eastAsia="Times New Roman" w:cs="Times New Roman"/>
          <w:sz w:val="16"/>
          <w:szCs w:val="16"/>
          <w:spacing w:val="15"/>
          <w:w w:val="102"/>
        </w:rPr>
        <w:t xml:space="preserve">  </w:t>
      </w:r>
      <w:r>
        <w:rPr>
          <w:rFonts w:ascii="Times New Roman" w:hAnsi="Times New Roman" w:eastAsia="Times New Roman" w:cs="Times New Roman"/>
          <w:sz w:val="16"/>
          <w:szCs w:val="16"/>
        </w:rPr>
        <w:t>variation</w:t>
      </w:r>
      <w:r>
        <w:rPr>
          <w:rFonts w:ascii="Times New Roman" w:hAnsi="Times New Roman" w:eastAsia="Times New Roman" w:cs="Times New Roman"/>
          <w:sz w:val="16"/>
          <w:szCs w:val="16"/>
          <w:spacing w:val="17"/>
        </w:rPr>
        <w:t xml:space="preserve">  </w:t>
      </w:r>
      <w:r>
        <w:rPr>
          <w:rFonts w:ascii="Times New Roman" w:hAnsi="Times New Roman" w:eastAsia="Times New Roman" w:cs="Times New Roman"/>
          <w:sz w:val="16"/>
          <w:szCs w:val="16"/>
        </w:rPr>
        <w:t>in</w:t>
      </w:r>
      <w:r>
        <w:rPr>
          <w:rFonts w:ascii="Times New Roman" w:hAnsi="Times New Roman" w:eastAsia="Times New Roman" w:cs="Times New Roman"/>
          <w:sz w:val="16"/>
          <w:szCs w:val="16"/>
          <w:spacing w:val="15"/>
        </w:rPr>
        <w:t xml:space="preserve">  </w:t>
      </w:r>
      <w:r>
        <w:rPr>
          <w:rFonts w:ascii="Times New Roman" w:hAnsi="Times New Roman" w:eastAsia="Times New Roman" w:cs="Times New Roman"/>
          <w:sz w:val="16"/>
          <w:szCs w:val="16"/>
        </w:rPr>
        <w:t>users</w:t>
      </w:r>
      <w:r>
        <w:rPr>
          <w:rFonts w:ascii="Times New Roman" w:hAnsi="Times New Roman" w:eastAsia="Times New Roman" w:cs="Times New Roman"/>
          <w:sz w:val="16"/>
          <w:szCs w:val="16"/>
          <w:spacing w:val="17"/>
          <w:w w:val="102"/>
        </w:rPr>
        <w:t xml:space="preserve">  </w:t>
      </w:r>
      <w:r>
        <w:rPr>
          <w:rFonts w:ascii="Times New Roman" w:hAnsi="Times New Roman" w:eastAsia="Times New Roman" w:cs="Times New Roman"/>
          <w:sz w:val="16"/>
          <w:szCs w:val="16"/>
        </w:rPr>
        <w:t>of</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rPr>
        <w:t>depot</w:t>
      </w:r>
      <w:r>
        <w:rPr>
          <w:rFonts w:ascii="Times New Roman" w:hAnsi="Times New Roman" w:eastAsia="Times New Roman" w:cs="Times New Roman"/>
          <w:sz w:val="16"/>
          <w:szCs w:val="16"/>
          <w:spacing w:val="4"/>
        </w:rPr>
        <w:t>-</w:t>
      </w:r>
      <w:r>
        <w:rPr>
          <w:rFonts w:ascii="Times New Roman" w:hAnsi="Times New Roman" w:eastAsia="Times New Roman" w:cs="Times New Roman"/>
          <w:sz w:val="16"/>
          <w:szCs w:val="16"/>
        </w:rPr>
        <w:t>medroxyprogesterone  </w:t>
      </w:r>
      <w:r>
        <w:rPr>
          <w:rFonts w:ascii="Times New Roman" w:hAnsi="Times New Roman" w:eastAsia="Times New Roman" w:cs="Times New Roman"/>
          <w:sz w:val="16"/>
          <w:szCs w:val="16"/>
          <w:spacing w:val="-1"/>
        </w:rPr>
        <w:t>acetate,the</w:t>
      </w:r>
      <w:r>
        <w:rPr>
          <w:rFonts w:ascii="Times New Roman" w:hAnsi="Times New Roman" w:eastAsia="Times New Roman" w:cs="Times New Roman"/>
          <w:sz w:val="16"/>
          <w:szCs w:val="16"/>
          <w:spacing w:val="40"/>
        </w:rPr>
        <w:t xml:space="preserve"> </w:t>
      </w:r>
      <w:r>
        <w:rPr>
          <w:rFonts w:ascii="Times New Roman" w:hAnsi="Times New Roman" w:eastAsia="Times New Roman" w:cs="Times New Roman"/>
          <w:sz w:val="16"/>
          <w:szCs w:val="16"/>
          <w:spacing w:val="-1"/>
        </w:rPr>
        <w:t>levonorgestrel-releasing</w:t>
      </w:r>
      <w:r>
        <w:rPr>
          <w:rFonts w:ascii="Times New Roman" w:hAnsi="Times New Roman" w:eastAsia="Times New Roman" w:cs="Times New Roman"/>
          <w:sz w:val="16"/>
          <w:szCs w:val="16"/>
          <w:spacing w:val="23"/>
        </w:rPr>
        <w:t xml:space="preserve"> </w:t>
      </w:r>
      <w:r>
        <w:rPr>
          <w:rFonts w:ascii="Times New Roman" w:hAnsi="Times New Roman" w:eastAsia="Times New Roman" w:cs="Times New Roman"/>
          <w:sz w:val="16"/>
          <w:szCs w:val="16"/>
          <w:spacing w:val="-1"/>
        </w:rPr>
        <w:t>intrauterine</w:t>
      </w:r>
      <w:r>
        <w:rPr>
          <w:rFonts w:ascii="Times New Roman" w:hAnsi="Times New Roman" w:eastAsia="Times New Roman" w:cs="Times New Roman"/>
          <w:sz w:val="16"/>
          <w:szCs w:val="16"/>
          <w:spacing w:val="26"/>
        </w:rPr>
        <w:t xml:space="preserve"> </w:t>
      </w:r>
      <w:r>
        <w:rPr>
          <w:rFonts w:ascii="Times New Roman" w:hAnsi="Times New Roman" w:eastAsia="Times New Roman" w:cs="Times New Roman"/>
          <w:sz w:val="16"/>
          <w:szCs w:val="16"/>
          <w:spacing w:val="-1"/>
        </w:rPr>
        <w:t>system</w:t>
      </w:r>
      <w:r>
        <w:rPr>
          <w:rFonts w:ascii="Times New Roman" w:hAnsi="Times New Roman" w:eastAsia="Times New Roman" w:cs="Times New Roman"/>
          <w:sz w:val="16"/>
          <w:szCs w:val="16"/>
          <w:spacing w:val="24"/>
        </w:rPr>
        <w:t xml:space="preserve"> </w:t>
      </w:r>
      <w:r>
        <w:rPr>
          <w:rFonts w:ascii="Times New Roman" w:hAnsi="Times New Roman" w:eastAsia="Times New Roman" w:cs="Times New Roman"/>
          <w:sz w:val="16"/>
          <w:szCs w:val="16"/>
          <w:spacing w:val="-1"/>
        </w:rPr>
        <w:t>and</w:t>
      </w:r>
      <w:r>
        <w:rPr>
          <w:rFonts w:ascii="Times New Roman" w:hAnsi="Times New Roman" w:eastAsia="Times New Roman" w:cs="Times New Roman"/>
          <w:sz w:val="16"/>
          <w:szCs w:val="16"/>
          <w:spacing w:val="23"/>
          <w:w w:val="102"/>
        </w:rPr>
        <w:t xml:space="preserve"> </w:t>
      </w:r>
      <w:r>
        <w:rPr>
          <w:rFonts w:ascii="Times New Roman" w:hAnsi="Times New Roman" w:eastAsia="Times New Roman" w:cs="Times New Roman"/>
          <w:sz w:val="16"/>
          <w:szCs w:val="16"/>
          <w:spacing w:val="-1"/>
        </w:rPr>
        <w:t>a</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copper</w:t>
      </w:r>
      <w:r>
        <w:rPr>
          <w:rFonts w:ascii="Times New Roman" w:hAnsi="Times New Roman" w:eastAsia="Times New Roman" w:cs="Times New Roman"/>
          <w:sz w:val="16"/>
          <w:szCs w:val="16"/>
          <w:spacing w:val="20"/>
        </w:rPr>
        <w:t xml:space="preserve"> </w:t>
      </w:r>
      <w:r>
        <w:rPr>
          <w:rFonts w:ascii="Times New Roman" w:hAnsi="Times New Roman" w:eastAsia="Times New Roman" w:cs="Times New Roman"/>
          <w:sz w:val="16"/>
          <w:szCs w:val="16"/>
        </w:rPr>
        <w:t>intrauterine</w:t>
      </w:r>
      <w:r>
        <w:rPr>
          <w:rFonts w:ascii="Times New Roman" w:hAnsi="Times New Roman" w:eastAsia="Times New Roman" w:cs="Times New Roman"/>
          <w:sz w:val="16"/>
          <w:szCs w:val="16"/>
          <w:spacing w:val="21"/>
        </w:rPr>
        <w:t xml:space="preserve"> </w:t>
      </w:r>
      <w:r>
        <w:rPr>
          <w:rFonts w:ascii="Times New Roman" w:hAnsi="Times New Roman" w:eastAsia="Times New Roman" w:cs="Times New Roman"/>
          <w:sz w:val="16"/>
          <w:szCs w:val="16"/>
        </w:rPr>
        <w:t>device</w:t>
      </w:r>
      <w:r>
        <w:rPr>
          <w:rFonts w:ascii="Times New Roman" w:hAnsi="Times New Roman" w:eastAsia="Times New Roman" w:cs="Times New Roman"/>
          <w:sz w:val="16"/>
          <w:szCs w:val="16"/>
          <w:spacing w:val="22"/>
        </w:rPr>
        <w:t xml:space="preserve"> </w:t>
      </w:r>
      <w:r>
        <w:rPr>
          <w:rFonts w:ascii="Times New Roman" w:hAnsi="Times New Roman" w:eastAsia="Times New Roman" w:cs="Times New Roman"/>
          <w:sz w:val="16"/>
          <w:szCs w:val="16"/>
        </w:rPr>
        <w:t>for</w:t>
      </w:r>
      <w:r>
        <w:rPr>
          <w:rFonts w:ascii="Times New Roman" w:hAnsi="Times New Roman" w:eastAsia="Times New Roman" w:cs="Times New Roman"/>
          <w:sz w:val="16"/>
          <w:szCs w:val="16"/>
          <w:spacing w:val="14"/>
          <w:w w:val="102"/>
        </w:rPr>
        <w:t xml:space="preserve"> </w:t>
      </w:r>
      <w:r>
        <w:rPr>
          <w:rFonts w:ascii="Times New Roman" w:hAnsi="Times New Roman" w:eastAsia="Times New Roman" w:cs="Times New Roman"/>
          <w:sz w:val="16"/>
          <w:szCs w:val="16"/>
        </w:rPr>
        <w:t>up</w:t>
      </w:r>
      <w:r>
        <w:rPr>
          <w:rFonts w:ascii="Times New Roman" w:hAnsi="Times New Roman" w:eastAsia="Times New Roman" w:cs="Times New Roman"/>
          <w:sz w:val="16"/>
          <w:szCs w:val="16"/>
          <w:spacing w:val="17"/>
        </w:rPr>
        <w:t xml:space="preserve"> </w:t>
      </w:r>
      <w:r>
        <w:rPr>
          <w:rFonts w:ascii="Times New Roman" w:hAnsi="Times New Roman" w:eastAsia="Times New Roman" w:cs="Times New Roman"/>
          <w:sz w:val="16"/>
          <w:szCs w:val="16"/>
        </w:rPr>
        <w:t>to</w:t>
      </w:r>
      <w:r>
        <w:rPr>
          <w:rFonts w:ascii="Times New Roman" w:hAnsi="Times New Roman" w:eastAsia="Times New Roman" w:cs="Times New Roman"/>
          <w:sz w:val="16"/>
          <w:szCs w:val="16"/>
          <w:spacing w:val="17"/>
          <w:w w:val="101"/>
        </w:rPr>
        <w:t xml:space="preserve"> </w:t>
      </w:r>
      <w:r>
        <w:rPr>
          <w:rFonts w:ascii="Times New Roman" w:hAnsi="Times New Roman" w:eastAsia="Times New Roman" w:cs="Times New Roman"/>
          <w:sz w:val="16"/>
          <w:szCs w:val="16"/>
        </w:rPr>
        <w:t>t</w:t>
      </w:r>
      <w:r>
        <w:rPr>
          <w:rFonts w:ascii="Times New Roman" w:hAnsi="Times New Roman" w:eastAsia="Times New Roman" w:cs="Times New Roman"/>
          <w:sz w:val="16"/>
          <w:szCs w:val="16"/>
          <w:spacing w:val="-1"/>
        </w:rPr>
        <w:t>en</w:t>
      </w:r>
      <w:r>
        <w:rPr>
          <w:rFonts w:ascii="Times New Roman" w:hAnsi="Times New Roman" w:eastAsia="Times New Roman" w:cs="Times New Roman"/>
          <w:sz w:val="16"/>
          <w:szCs w:val="16"/>
          <w:spacing w:val="16"/>
          <w:w w:val="101"/>
        </w:rPr>
        <w:t xml:space="preserve"> </w:t>
      </w:r>
      <w:r>
        <w:rPr>
          <w:rFonts w:ascii="Times New Roman" w:hAnsi="Times New Roman" w:eastAsia="Times New Roman" w:cs="Times New Roman"/>
          <w:sz w:val="16"/>
          <w:szCs w:val="16"/>
          <w:spacing w:val="-1"/>
        </w:rPr>
        <w:t>years</w:t>
      </w:r>
      <w:r>
        <w:rPr>
          <w:rFonts w:ascii="Times New Roman" w:hAnsi="Times New Roman" w:eastAsia="Times New Roman" w:cs="Times New Roman"/>
          <w:sz w:val="16"/>
          <w:szCs w:val="16"/>
          <w:spacing w:val="21"/>
          <w:w w:val="101"/>
        </w:rPr>
        <w:t xml:space="preserve"> </w:t>
      </w:r>
      <w:r>
        <w:rPr>
          <w:rFonts w:ascii="Times New Roman" w:hAnsi="Times New Roman" w:eastAsia="Times New Roman" w:cs="Times New Roman"/>
          <w:sz w:val="16"/>
          <w:szCs w:val="16"/>
          <w:spacing w:val="-1"/>
        </w:rPr>
        <w:t>of use[J].Eur</w:t>
      </w:r>
      <w:r>
        <w:rPr>
          <w:rFonts w:ascii="Times New Roman" w:hAnsi="Times New Roman" w:eastAsia="Times New Roman" w:cs="Times New Roman"/>
          <w:sz w:val="16"/>
          <w:szCs w:val="16"/>
          <w:spacing w:val="18"/>
        </w:rPr>
        <w:t xml:space="preserve"> </w:t>
      </w:r>
      <w:r>
        <w:rPr>
          <w:rFonts w:ascii="Times New Roman" w:hAnsi="Times New Roman" w:eastAsia="Times New Roman" w:cs="Times New Roman"/>
          <w:sz w:val="16"/>
          <w:szCs w:val="16"/>
          <w:spacing w:val="-1"/>
        </w:rPr>
        <w:t>J</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Contracept</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rPr>
        <w:t>Reprod</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Health</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Care,2</w:t>
      </w:r>
      <w:r>
        <w:rPr>
          <w:rFonts w:ascii="Times New Roman" w:hAnsi="Times New Roman" w:eastAsia="Times New Roman" w:cs="Times New Roman"/>
          <w:sz w:val="16"/>
          <w:szCs w:val="16"/>
          <w:spacing w:val="-1"/>
        </w:rPr>
        <w:t>015,20(1):57-63.DOI:</w:t>
      </w:r>
    </w:p>
    <w:p>
      <w:pPr>
        <w:ind w:left="539"/>
        <w:spacing w:before="144"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10.3109/13625187.201</w:t>
      </w:r>
      <w:r>
        <w:rPr>
          <w:rFonts w:ascii="Times New Roman" w:hAnsi="Times New Roman" w:eastAsia="Times New Roman" w:cs="Times New Roman"/>
          <w:sz w:val="16"/>
          <w:szCs w:val="16"/>
          <w:spacing w:val="-1"/>
        </w:rPr>
        <w:t>4.951433.</w:t>
      </w:r>
    </w:p>
    <w:p>
      <w:pPr>
        <w:ind w:left="539" w:right="476" w:hanging="539"/>
        <w:spacing w:before="31" w:line="26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[54]     Mansour  D,Gemzell</w:t>
      </w:r>
      <w:r>
        <w:rPr>
          <w:rFonts w:ascii="Times New Roman" w:hAnsi="Times New Roman" w:eastAsia="Times New Roman" w:cs="Times New Roman"/>
          <w:sz w:val="16"/>
          <w:szCs w:val="16"/>
          <w:spacing w:val="-1"/>
        </w:rPr>
        <w:t>-Danielsson  K,Inki</w:t>
      </w:r>
      <w:r>
        <w:rPr>
          <w:rFonts w:ascii="Times New Roman" w:hAnsi="Times New Roman" w:eastAsia="Times New Roman" w:cs="Times New Roman"/>
          <w:sz w:val="16"/>
          <w:szCs w:val="16"/>
          <w:spacing w:val="31"/>
          <w:w w:val="101"/>
        </w:rPr>
        <w:t xml:space="preserve"> </w:t>
      </w:r>
      <w:r>
        <w:rPr>
          <w:rFonts w:ascii="Times New Roman" w:hAnsi="Times New Roman" w:eastAsia="Times New Roman" w:cs="Times New Roman"/>
          <w:sz w:val="16"/>
          <w:szCs w:val="16"/>
          <w:spacing w:val="-1"/>
        </w:rPr>
        <w:t>P,et</w:t>
      </w:r>
      <w:r>
        <w:rPr>
          <w:rFonts w:ascii="Times New Roman" w:hAnsi="Times New Roman" w:eastAsia="Times New Roman" w:cs="Times New Roman"/>
          <w:sz w:val="16"/>
          <w:szCs w:val="16"/>
          <w:spacing w:val="34"/>
        </w:rPr>
        <w:t xml:space="preserve"> </w:t>
      </w:r>
      <w:r>
        <w:rPr>
          <w:rFonts w:ascii="Times New Roman" w:hAnsi="Times New Roman" w:eastAsia="Times New Roman" w:cs="Times New Roman"/>
          <w:sz w:val="16"/>
          <w:szCs w:val="16"/>
          <w:spacing w:val="-1"/>
        </w:rPr>
        <w:t>al.Fertility</w:t>
      </w:r>
      <w:r>
        <w:rPr>
          <w:rFonts w:ascii="Times New Roman" w:hAnsi="Times New Roman" w:eastAsia="Times New Roman" w:cs="Times New Roman"/>
          <w:sz w:val="16"/>
          <w:szCs w:val="16"/>
          <w:spacing w:val="34"/>
          <w:w w:val="101"/>
        </w:rPr>
        <w:t xml:space="preserve"> </w:t>
      </w:r>
      <w:r>
        <w:rPr>
          <w:rFonts w:ascii="Times New Roman" w:hAnsi="Times New Roman" w:eastAsia="Times New Roman" w:cs="Times New Roman"/>
          <w:sz w:val="16"/>
          <w:szCs w:val="16"/>
          <w:spacing w:val="-1"/>
        </w:rPr>
        <w:t>after</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discontinuation</w:t>
      </w:r>
      <w:r>
        <w:rPr>
          <w:rFonts w:ascii="Times New Roman" w:hAnsi="Times New Roman" w:eastAsia="Times New Roman" w:cs="Times New Roman"/>
          <w:sz w:val="16"/>
          <w:szCs w:val="16"/>
          <w:spacing w:val="33"/>
        </w:rPr>
        <w:t xml:space="preserve"> </w:t>
      </w:r>
      <w:r>
        <w:rPr>
          <w:rFonts w:ascii="Times New Roman" w:hAnsi="Times New Roman" w:eastAsia="Times New Roman" w:cs="Times New Roman"/>
          <w:sz w:val="16"/>
          <w:szCs w:val="16"/>
        </w:rPr>
        <w:t>of</w:t>
      </w:r>
      <w:r>
        <w:rPr>
          <w:rFonts w:ascii="Times New Roman" w:hAnsi="Times New Roman" w:eastAsia="Times New Roman" w:cs="Times New Roman"/>
          <w:sz w:val="16"/>
          <w:szCs w:val="16"/>
          <w:spacing w:val="16"/>
          <w:w w:val="102"/>
        </w:rPr>
        <w:t xml:space="preserve"> </w:t>
      </w:r>
      <w:r>
        <w:rPr>
          <w:rFonts w:ascii="Times New Roman" w:hAnsi="Times New Roman" w:eastAsia="Times New Roman" w:cs="Times New Roman"/>
          <w:sz w:val="16"/>
          <w:szCs w:val="16"/>
        </w:rPr>
        <w:t>contraception</w:t>
      </w:r>
      <w:r>
        <w:rPr>
          <w:rFonts w:ascii="Times New Roman" w:hAnsi="Times New Roman" w:eastAsia="Times New Roman" w:cs="Times New Roman"/>
          <w:sz w:val="16"/>
          <w:szCs w:val="16"/>
          <w:spacing w:val="1"/>
        </w:rPr>
        <w:t>:</w:t>
      </w:r>
      <w:r>
        <w:rPr>
          <w:rFonts w:ascii="Times New Roman" w:hAnsi="Times New Roman" w:eastAsia="Times New Roman" w:cs="Times New Roman"/>
          <w:sz w:val="16"/>
          <w:szCs w:val="16"/>
        </w:rPr>
        <w:t>a</w:t>
      </w:r>
      <w:r>
        <w:rPr>
          <w:rFonts w:ascii="Times New Roman" w:hAnsi="Times New Roman" w:eastAsia="Times New Roman" w:cs="Times New Roman"/>
          <w:sz w:val="16"/>
          <w:szCs w:val="16"/>
          <w:spacing w:val="33"/>
        </w:rPr>
        <w:t xml:space="preserve"> </w:t>
      </w:r>
      <w:r>
        <w:rPr>
          <w:rFonts w:ascii="Times New Roman" w:hAnsi="Times New Roman" w:eastAsia="Times New Roman" w:cs="Times New Roman"/>
          <w:sz w:val="16"/>
          <w:szCs w:val="16"/>
        </w:rPr>
        <w:t>comprehensive</w:t>
      </w:r>
      <w:r>
        <w:rPr>
          <w:rFonts w:ascii="Times New Roman" w:hAnsi="Times New Roman" w:eastAsia="Times New Roman" w:cs="Times New Roman"/>
          <w:sz w:val="16"/>
          <w:szCs w:val="16"/>
          <w:spacing w:val="28"/>
          <w:w w:val="102"/>
        </w:rPr>
        <w:t xml:space="preserve"> </w:t>
      </w:r>
      <w:r>
        <w:rPr>
          <w:rFonts w:ascii="Times New Roman" w:hAnsi="Times New Roman" w:eastAsia="Times New Roman" w:cs="Times New Roman"/>
          <w:sz w:val="16"/>
          <w:szCs w:val="16"/>
        </w:rPr>
        <w:t>review</w:t>
      </w:r>
      <w:r>
        <w:rPr>
          <w:rFonts w:ascii="Times New Roman" w:hAnsi="Times New Roman" w:eastAsia="Times New Roman" w:cs="Times New Roman"/>
          <w:sz w:val="16"/>
          <w:szCs w:val="16"/>
          <w:spacing w:val="33"/>
        </w:rPr>
        <w:t xml:space="preserve"> </w:t>
      </w:r>
      <w:r>
        <w:rPr>
          <w:rFonts w:ascii="Times New Roman" w:hAnsi="Times New Roman" w:eastAsia="Times New Roman" w:cs="Times New Roman"/>
          <w:sz w:val="16"/>
          <w:szCs w:val="16"/>
        </w:rPr>
        <w:t>of </w:t>
      </w:r>
      <w:r>
        <w:rPr>
          <w:rFonts w:ascii="Times New Roman" w:hAnsi="Times New Roman" w:eastAsia="Times New Roman" w:cs="Times New Roman"/>
          <w:sz w:val="16"/>
          <w:szCs w:val="16"/>
        </w:rPr>
        <w:t>the</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literature</w:t>
      </w:r>
      <w:r>
        <w:rPr>
          <w:rFonts w:ascii="Times New Roman" w:hAnsi="Times New Roman" w:eastAsia="Times New Roman" w:cs="Times New Roman"/>
          <w:sz w:val="16"/>
          <w:szCs w:val="16"/>
          <w:spacing w:val="1"/>
        </w:rPr>
        <w:t>[J]</w:t>
      </w:r>
      <w:r>
        <w:rPr>
          <w:rFonts w:ascii="Times New Roman" w:hAnsi="Times New Roman" w:eastAsia="Times New Roman" w:cs="Times New Roman"/>
          <w:sz w:val="16"/>
          <w:szCs w:val="16"/>
        </w:rPr>
        <w:t>Contraception</w:t>
      </w:r>
      <w:r>
        <w:rPr>
          <w:rFonts w:ascii="Times New Roman" w:hAnsi="Times New Roman" w:eastAsia="Times New Roman" w:cs="Times New Roman"/>
          <w:sz w:val="16"/>
          <w:szCs w:val="16"/>
          <w:spacing w:val="1"/>
        </w:rPr>
        <w:t>,2011,</w:t>
      </w:r>
      <w:r>
        <w:rPr>
          <w:rFonts w:ascii="Times New Roman" w:hAnsi="Times New Roman" w:eastAsia="Times New Roman" w:cs="Times New Roman"/>
          <w:sz w:val="16"/>
          <w:szCs w:val="16"/>
        </w:rPr>
        <w:t>84(5):465-477.DOI: </w:t>
      </w:r>
      <w:r>
        <w:rPr>
          <w:rFonts w:ascii="Times New Roman" w:hAnsi="Times New Roman" w:eastAsia="Times New Roman" w:cs="Times New Roman"/>
          <w:sz w:val="16"/>
          <w:szCs w:val="16"/>
        </w:rPr>
        <w:t>10.1016j.contraception.20</w:t>
      </w:r>
      <w:r>
        <w:rPr>
          <w:rFonts w:ascii="Times New Roman" w:hAnsi="Times New Roman" w:eastAsia="Times New Roman" w:cs="Times New Roman"/>
          <w:sz w:val="16"/>
          <w:szCs w:val="16"/>
          <w:spacing w:val="-1"/>
        </w:rPr>
        <w:t>11.04.002.</w:t>
      </w:r>
    </w:p>
    <w:p>
      <w:pPr>
        <w:ind w:left="539" w:right="486" w:hanging="539"/>
        <w:spacing w:before="84" w:line="25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[55]       Andersson K,Batar I,Rybo</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G.Returm to</w:t>
      </w:r>
      <w:r>
        <w:rPr>
          <w:rFonts w:ascii="Times New Roman" w:hAnsi="Times New Roman" w:eastAsia="Times New Roman" w:cs="Times New Roman"/>
          <w:sz w:val="16"/>
          <w:szCs w:val="16"/>
          <w:spacing w:val="11"/>
          <w:w w:val="101"/>
        </w:rPr>
        <w:t xml:space="preserve"> </w:t>
      </w:r>
      <w:r>
        <w:rPr>
          <w:rFonts w:ascii="Times New Roman" w:hAnsi="Times New Roman" w:eastAsia="Times New Roman" w:cs="Times New Roman"/>
          <w:sz w:val="16"/>
          <w:szCs w:val="16"/>
        </w:rPr>
        <w:t>fertility</w:t>
      </w:r>
      <w:r>
        <w:rPr>
          <w:rFonts w:ascii="Times New Roman" w:hAnsi="Times New Roman" w:eastAsia="Times New Roman" w:cs="Times New Roman"/>
          <w:sz w:val="16"/>
          <w:szCs w:val="16"/>
          <w:spacing w:val="10"/>
          <w:w w:val="102"/>
        </w:rPr>
        <w:t xml:space="preserve"> </w:t>
      </w:r>
      <w:r>
        <w:rPr>
          <w:rFonts w:ascii="Times New Roman" w:hAnsi="Times New Roman" w:eastAsia="Times New Roman" w:cs="Times New Roman"/>
          <w:sz w:val="16"/>
          <w:szCs w:val="16"/>
        </w:rPr>
        <w:t>af</w:t>
      </w:r>
      <w:r>
        <w:rPr>
          <w:rFonts w:ascii="Times New Roman" w:hAnsi="Times New Roman" w:eastAsia="Times New Roman" w:cs="Times New Roman"/>
          <w:sz w:val="16"/>
          <w:szCs w:val="16"/>
          <w:spacing w:val="-1"/>
        </w:rPr>
        <w:t>ter removal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of</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a</w:t>
      </w:r>
      <w:r>
        <w:rPr>
          <w:rFonts w:ascii="Times New Roman" w:hAnsi="Times New Roman" w:eastAsia="Times New Roman" w:cs="Times New Roman"/>
          <w:sz w:val="16"/>
          <w:szCs w:val="16"/>
          <w:spacing w:val="26"/>
          <w:w w:val="101"/>
        </w:rPr>
        <w:t xml:space="preserve"> </w:t>
      </w:r>
      <w:r>
        <w:rPr>
          <w:rFonts w:ascii="Times New Roman" w:hAnsi="Times New Roman" w:eastAsia="Times New Roman" w:cs="Times New Roman"/>
          <w:sz w:val="16"/>
          <w:szCs w:val="16"/>
        </w:rPr>
        <w:t>levonorgestrel-releasing</w:t>
      </w:r>
      <w:r>
        <w:rPr>
          <w:rFonts w:ascii="Times New Roman" w:hAnsi="Times New Roman" w:eastAsia="Times New Roman" w:cs="Times New Roman"/>
          <w:sz w:val="16"/>
          <w:szCs w:val="16"/>
          <w:spacing w:val="26"/>
        </w:rPr>
        <w:t xml:space="preserve"> </w:t>
      </w:r>
      <w:r>
        <w:rPr>
          <w:rFonts w:ascii="Times New Roman" w:hAnsi="Times New Roman" w:eastAsia="Times New Roman" w:cs="Times New Roman"/>
          <w:sz w:val="16"/>
          <w:szCs w:val="16"/>
        </w:rPr>
        <w:t>intrauter</w:t>
      </w:r>
      <w:r>
        <w:rPr>
          <w:rFonts w:ascii="Times New Roman" w:hAnsi="Times New Roman" w:eastAsia="Times New Roman" w:cs="Times New Roman"/>
          <w:sz w:val="16"/>
          <w:szCs w:val="16"/>
          <w:spacing w:val="-1"/>
        </w:rPr>
        <w:t>ine</w:t>
      </w:r>
      <w:r>
        <w:rPr>
          <w:rFonts w:ascii="Times New Roman" w:hAnsi="Times New Roman" w:eastAsia="Times New Roman" w:cs="Times New Roman"/>
          <w:sz w:val="16"/>
          <w:szCs w:val="16"/>
          <w:spacing w:val="27"/>
        </w:rPr>
        <w:t xml:space="preserve"> </w:t>
      </w:r>
      <w:r>
        <w:rPr>
          <w:rFonts w:ascii="Times New Roman" w:hAnsi="Times New Roman" w:eastAsia="Times New Roman" w:cs="Times New Roman"/>
          <w:sz w:val="16"/>
          <w:szCs w:val="16"/>
          <w:spacing w:val="-1"/>
        </w:rPr>
        <w:t>device</w:t>
      </w:r>
      <w:r>
        <w:rPr>
          <w:rFonts w:ascii="Times New Roman" w:hAnsi="Times New Roman" w:eastAsia="Times New Roman" w:cs="Times New Roman"/>
          <w:sz w:val="16"/>
          <w:szCs w:val="16"/>
          <w:spacing w:val="27"/>
          <w:w w:val="101"/>
        </w:rPr>
        <w:t xml:space="preserve"> </w:t>
      </w:r>
      <w:r>
        <w:rPr>
          <w:rFonts w:ascii="Times New Roman" w:hAnsi="Times New Roman" w:eastAsia="Times New Roman" w:cs="Times New Roman"/>
          <w:sz w:val="16"/>
          <w:szCs w:val="16"/>
          <w:spacing w:val="-1"/>
        </w:rPr>
        <w:t>and</w:t>
      </w:r>
      <w:r>
        <w:rPr>
          <w:rFonts w:ascii="Times New Roman" w:hAnsi="Times New Roman" w:eastAsia="Times New Roman" w:cs="Times New Roman"/>
          <w:sz w:val="16"/>
          <w:szCs w:val="16"/>
          <w:spacing w:val="19"/>
        </w:rPr>
        <w:t xml:space="preserve"> </w:t>
      </w:r>
      <w:r>
        <w:rPr>
          <w:rFonts w:ascii="Times New Roman" w:hAnsi="Times New Roman" w:eastAsia="Times New Roman" w:cs="Times New Roman"/>
          <w:sz w:val="16"/>
          <w:szCs w:val="16"/>
          <w:spacing w:val="-1"/>
        </w:rPr>
        <w:t>Nova-T</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[J].Contraception,1992,46(6):575-</w:t>
      </w:r>
      <w:r>
        <w:rPr>
          <w:rFonts w:ascii="Times New Roman" w:hAnsi="Times New Roman" w:eastAsia="Times New Roman" w:cs="Times New Roman"/>
          <w:sz w:val="16"/>
          <w:szCs w:val="16"/>
          <w:spacing w:val="-1"/>
        </w:rPr>
        <w:t>584.DOI:10.10161</w:t>
      </w:r>
    </w:p>
    <w:p>
      <w:pPr>
        <w:ind w:left="539"/>
        <w:spacing w:before="7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0010-7824(92)90122-a.</w:t>
      </w:r>
    </w:p>
    <w:p>
      <w:pPr>
        <w:ind w:left="539" w:right="476" w:hanging="539"/>
        <w:spacing w:before="101" w:line="274"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[56]       Rogovskaya    S,Rivera    R,Grimes</w:t>
      </w:r>
      <w:r>
        <w:rPr>
          <w:rFonts w:ascii="Times New Roman" w:hAnsi="Times New Roman" w:eastAsia="Times New Roman" w:cs="Times New Roman"/>
          <w:sz w:val="16"/>
          <w:szCs w:val="16"/>
          <w:spacing w:val="10"/>
          <w:w w:val="102"/>
        </w:rPr>
        <w:t xml:space="preserve">   </w:t>
      </w:r>
      <w:r>
        <w:rPr>
          <w:rFonts w:ascii="Times New Roman" w:hAnsi="Times New Roman" w:eastAsia="Times New Roman" w:cs="Times New Roman"/>
          <w:sz w:val="16"/>
          <w:szCs w:val="16"/>
          <w:spacing w:val="-1"/>
        </w:rPr>
        <w:t>DA,et</w:t>
      </w:r>
      <w:r>
        <w:rPr>
          <w:rFonts w:ascii="Times New Roman" w:hAnsi="Times New Roman" w:eastAsia="Times New Roman" w:cs="Times New Roman"/>
          <w:sz w:val="16"/>
          <w:szCs w:val="16"/>
          <w:spacing w:val="11"/>
          <w:w w:val="101"/>
        </w:rPr>
        <w:t xml:space="preserve">   </w:t>
      </w:r>
      <w:r>
        <w:rPr>
          <w:rFonts w:ascii="Times New Roman" w:hAnsi="Times New Roman" w:eastAsia="Times New Roman" w:cs="Times New Roman"/>
          <w:sz w:val="16"/>
          <w:szCs w:val="16"/>
          <w:spacing w:val="-1"/>
        </w:rPr>
        <w:t>al.Effect</w:t>
      </w:r>
      <w:r>
        <w:rPr>
          <w:rFonts w:ascii="Times New Roman" w:hAnsi="Times New Roman" w:eastAsia="Times New Roman" w:cs="Times New Roman"/>
          <w:sz w:val="16"/>
          <w:szCs w:val="16"/>
          <w:spacing w:val="11"/>
          <w:w w:val="101"/>
        </w:rPr>
        <w:t xml:space="preserve">   </w:t>
      </w:r>
      <w:r>
        <w:rPr>
          <w:rFonts w:ascii="Times New Roman" w:hAnsi="Times New Roman" w:eastAsia="Times New Roman" w:cs="Times New Roman"/>
          <w:sz w:val="16"/>
          <w:szCs w:val="16"/>
          <w:spacing w:val="-1"/>
        </w:rPr>
        <w:t>of   a</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levonorgestrel  int</w:t>
      </w:r>
      <w:r>
        <w:rPr>
          <w:rFonts w:ascii="Times New Roman" w:hAnsi="Times New Roman" w:eastAsia="Times New Roman" w:cs="Times New Roman"/>
          <w:sz w:val="16"/>
          <w:szCs w:val="16"/>
          <w:spacing w:val="-1"/>
        </w:rPr>
        <w:t>rauterine</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spacing w:val="-1"/>
        </w:rPr>
        <w:t>system</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spacing w:val="-1"/>
        </w:rPr>
        <w:t>on  women</w:t>
      </w:r>
      <w:r>
        <w:rPr>
          <w:rFonts w:ascii="Times New Roman" w:hAnsi="Times New Roman" w:eastAsia="Times New Roman" w:cs="Times New Roman"/>
          <w:sz w:val="16"/>
          <w:szCs w:val="16"/>
          <w:spacing w:val="5"/>
        </w:rPr>
        <w:t xml:space="preserve">  </w:t>
      </w:r>
      <w:r>
        <w:rPr>
          <w:rFonts w:ascii="Times New Roman" w:hAnsi="Times New Roman" w:eastAsia="Times New Roman" w:cs="Times New Roman"/>
          <w:sz w:val="16"/>
          <w:szCs w:val="16"/>
          <w:spacing w:val="-1"/>
        </w:rPr>
        <w:t>with</w:t>
      </w:r>
      <w:r>
        <w:rPr>
          <w:rFonts w:ascii="Times New Roman" w:hAnsi="Times New Roman" w:eastAsia="Times New Roman" w:cs="Times New Roman"/>
          <w:sz w:val="16"/>
          <w:szCs w:val="16"/>
          <w:spacing w:val="6"/>
        </w:rPr>
        <w:t xml:space="preserve">  </w:t>
      </w:r>
      <w:r>
        <w:rPr>
          <w:rFonts w:ascii="Times New Roman" w:hAnsi="Times New Roman" w:eastAsia="Times New Roman" w:cs="Times New Roman"/>
          <w:sz w:val="16"/>
          <w:szCs w:val="16"/>
          <w:spacing w:val="-1"/>
        </w:rPr>
        <w:t>type   1</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diabetes:a</w:t>
      </w:r>
      <w:r>
        <w:rPr>
          <w:rFonts w:ascii="Times New Roman" w:hAnsi="Times New Roman" w:eastAsia="Times New Roman" w:cs="Times New Roman"/>
          <w:sz w:val="16"/>
          <w:szCs w:val="16"/>
          <w:spacing w:val="14"/>
        </w:rPr>
        <w:t xml:space="preserve">  </w:t>
      </w:r>
      <w:r>
        <w:rPr>
          <w:rFonts w:ascii="Times New Roman" w:hAnsi="Times New Roman" w:eastAsia="Times New Roman" w:cs="Times New Roman"/>
          <w:sz w:val="16"/>
          <w:szCs w:val="16"/>
        </w:rPr>
        <w:t>randomized</w:t>
      </w:r>
      <w:r>
        <w:rPr>
          <w:rFonts w:ascii="Times New Roman" w:hAnsi="Times New Roman" w:eastAsia="Times New Roman" w:cs="Times New Roman"/>
          <w:sz w:val="16"/>
          <w:szCs w:val="16"/>
          <w:spacing w:val="14"/>
        </w:rPr>
        <w:t xml:space="preserve">  </w:t>
      </w:r>
      <w:r>
        <w:rPr>
          <w:rFonts w:ascii="Times New Roman" w:hAnsi="Times New Roman" w:eastAsia="Times New Roman" w:cs="Times New Roman"/>
          <w:sz w:val="16"/>
          <w:szCs w:val="16"/>
        </w:rPr>
        <w:t>trial[J].Obstet</w:t>
      </w:r>
      <w:r>
        <w:rPr>
          <w:rFonts w:ascii="Times New Roman" w:hAnsi="Times New Roman" w:eastAsia="Times New Roman" w:cs="Times New Roman"/>
          <w:sz w:val="16"/>
          <w:szCs w:val="16"/>
          <w:spacing w:val="16"/>
        </w:rPr>
        <w:t xml:space="preserve">  </w:t>
      </w:r>
      <w:r>
        <w:rPr>
          <w:rFonts w:ascii="Times New Roman" w:hAnsi="Times New Roman" w:eastAsia="Times New Roman" w:cs="Times New Roman"/>
          <w:sz w:val="16"/>
          <w:szCs w:val="16"/>
        </w:rPr>
        <w:t>Gy</w:t>
      </w:r>
      <w:r>
        <w:rPr>
          <w:rFonts w:ascii="Times New Roman" w:hAnsi="Times New Roman" w:eastAsia="Times New Roman" w:cs="Times New Roman"/>
          <w:sz w:val="16"/>
          <w:szCs w:val="16"/>
          <w:spacing w:val="-1"/>
        </w:rPr>
        <w:t>necol,2005,105(4):</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811-815.DOI:10.1097/01.AOG.0000156301.11939.56.</w:t>
      </w:r>
    </w:p>
    <w:p>
      <w:pPr>
        <w:ind w:left="539" w:right="469" w:hanging="539"/>
        <w:spacing w:before="42" w:line="25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[57]       Kayikcioglu   F,Gunes   M,Ozdegirmenci   0,et   al.Effects   of</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rPr>
        <w:t>levonorgestrel-releasing  intrauterine  syste</w:t>
      </w:r>
      <w:r>
        <w:rPr>
          <w:rFonts w:ascii="Times New Roman" w:hAnsi="Times New Roman" w:eastAsia="Times New Roman" w:cs="Times New Roman"/>
          <w:sz w:val="16"/>
          <w:szCs w:val="16"/>
          <w:spacing w:val="-1"/>
        </w:rPr>
        <w:t>m  on  glucose  and</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lipid</w:t>
      </w:r>
      <w:r>
        <w:rPr>
          <w:rFonts w:ascii="Times New Roman" w:hAnsi="Times New Roman" w:eastAsia="Times New Roman" w:cs="Times New Roman"/>
          <w:sz w:val="16"/>
          <w:szCs w:val="16"/>
          <w:spacing w:val="38"/>
        </w:rPr>
        <w:t xml:space="preserve"> </w:t>
      </w:r>
      <w:r>
        <w:rPr>
          <w:rFonts w:ascii="Times New Roman" w:hAnsi="Times New Roman" w:eastAsia="Times New Roman" w:cs="Times New Roman"/>
          <w:sz w:val="16"/>
          <w:szCs w:val="16"/>
        </w:rPr>
        <w:t>metabolism:a  1-year  follow-up  study</w:t>
      </w:r>
      <w:r>
        <w:rPr>
          <w:rFonts w:ascii="Times New Roman" w:hAnsi="Times New Roman" w:eastAsia="Times New Roman" w:cs="Times New Roman"/>
          <w:sz w:val="16"/>
          <w:szCs w:val="16"/>
          <w:spacing w:val="-1"/>
        </w:rPr>
        <w:t>[J].Contraception,</w:t>
      </w:r>
    </w:p>
    <w:p>
      <w:pPr>
        <w:spacing w:line="14" w:lineRule="auto"/>
        <w:rPr>
          <w:rFonts w:ascii="Arial"/>
          <w:sz w:val="2"/>
        </w:rPr>
      </w:pPr>
      <w:r>
        <w:rPr>
          <w:rFonts w:ascii="Arial" w:hAnsi="Arial" w:eastAsia="Arial" w:cs="Arial"/>
          <w:sz w:val="2"/>
          <w:szCs w:val="2"/>
        </w:rPr>
        <w:br w:type="column"/>
      </w:r>
    </w:p>
    <w:p>
      <w:pPr>
        <w:ind w:left="580"/>
        <w:spacing w:before="28"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2006,73(5):528-531.DOI:10.1016/j.contraception.2005.12.</w:t>
      </w:r>
    </w:p>
    <w:p>
      <w:pPr>
        <w:ind w:left="580"/>
        <w:spacing w:before="138"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005.</w:t>
      </w:r>
    </w:p>
    <w:p>
      <w:pPr>
        <w:ind w:left="580" w:right="59" w:hanging="580"/>
        <w:spacing w:before="2" w:line="27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[58]        Zueff</w:t>
      </w:r>
      <w:r>
        <w:rPr>
          <w:rFonts w:ascii="Times New Roman" w:hAnsi="Times New Roman" w:eastAsia="Times New Roman" w:cs="Times New Roman"/>
          <w:sz w:val="16"/>
          <w:szCs w:val="16"/>
          <w:spacing w:val="10"/>
          <w:w w:val="102"/>
        </w:rPr>
        <w:t xml:space="preserve">  </w:t>
      </w:r>
      <w:r>
        <w:rPr>
          <w:rFonts w:ascii="Times New Roman" w:hAnsi="Times New Roman" w:eastAsia="Times New Roman" w:cs="Times New Roman"/>
          <w:sz w:val="16"/>
          <w:szCs w:val="16"/>
        </w:rPr>
        <w:t>LFN,Melo   AS,Vieira   CS,et   al.</w:t>
      </w:r>
      <w:r>
        <w:rPr>
          <w:rFonts w:ascii="Times New Roman" w:hAnsi="Times New Roman" w:eastAsia="Times New Roman" w:cs="Times New Roman"/>
          <w:sz w:val="16"/>
          <w:szCs w:val="16"/>
          <w:spacing w:val="-1"/>
        </w:rPr>
        <w:t>Cardiovascular</w:t>
      </w:r>
      <w:r>
        <w:rPr>
          <w:rFonts w:ascii="Times New Roman" w:hAnsi="Times New Roman" w:eastAsia="Times New Roman" w:cs="Times New Roman"/>
          <w:sz w:val="16"/>
          <w:szCs w:val="16"/>
          <w:spacing w:val="17"/>
        </w:rPr>
        <w:t xml:space="preserve">  </w:t>
      </w:r>
      <w:r>
        <w:rPr>
          <w:rFonts w:ascii="Times New Roman" w:hAnsi="Times New Roman" w:eastAsia="Times New Roman" w:cs="Times New Roman"/>
          <w:sz w:val="16"/>
          <w:szCs w:val="16"/>
          <w:spacing w:val="-1"/>
        </w:rPr>
        <w:t>risk</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markers</w:t>
      </w:r>
      <w:r>
        <w:rPr>
          <w:rFonts w:ascii="Times New Roman" w:hAnsi="Times New Roman" w:eastAsia="Times New Roman" w:cs="Times New Roman"/>
          <w:sz w:val="16"/>
          <w:szCs w:val="16"/>
          <w:spacing w:val="17"/>
          <w:w w:val="101"/>
        </w:rPr>
        <w:t xml:space="preserve">  </w:t>
      </w:r>
      <w:r>
        <w:rPr>
          <w:rFonts w:ascii="Times New Roman" w:hAnsi="Times New Roman" w:eastAsia="Times New Roman" w:cs="Times New Roman"/>
          <w:sz w:val="16"/>
          <w:szCs w:val="16"/>
        </w:rPr>
        <w:t>among</w:t>
      </w:r>
      <w:r>
        <w:rPr>
          <w:rFonts w:ascii="Times New Roman" w:hAnsi="Times New Roman" w:eastAsia="Times New Roman" w:cs="Times New Roman"/>
          <w:sz w:val="16"/>
          <w:szCs w:val="16"/>
          <w:spacing w:val="17"/>
        </w:rPr>
        <w:t xml:space="preserve">  </w:t>
      </w:r>
      <w:r>
        <w:rPr>
          <w:rFonts w:ascii="Times New Roman" w:hAnsi="Times New Roman" w:eastAsia="Times New Roman" w:cs="Times New Roman"/>
          <w:sz w:val="16"/>
          <w:szCs w:val="16"/>
        </w:rPr>
        <w:t>obese</w:t>
      </w:r>
      <w:r>
        <w:rPr>
          <w:rFonts w:ascii="Times New Roman" w:hAnsi="Times New Roman" w:eastAsia="Times New Roman" w:cs="Times New Roman"/>
          <w:sz w:val="16"/>
          <w:szCs w:val="16"/>
          <w:spacing w:val="15"/>
        </w:rPr>
        <w:t xml:space="preserve">  </w:t>
      </w:r>
      <w:r>
        <w:rPr>
          <w:rFonts w:ascii="Times New Roman" w:hAnsi="Times New Roman" w:eastAsia="Times New Roman" w:cs="Times New Roman"/>
          <w:sz w:val="16"/>
          <w:szCs w:val="16"/>
        </w:rPr>
        <w:t>wome</w:t>
      </w:r>
      <w:r>
        <w:rPr>
          <w:rFonts w:ascii="Times New Roman" w:hAnsi="Times New Roman" w:eastAsia="Times New Roman" w:cs="Times New Roman"/>
          <w:sz w:val="16"/>
          <w:szCs w:val="16"/>
          <w:spacing w:val="-1"/>
        </w:rPr>
        <w:t>n</w:t>
      </w:r>
      <w:r>
        <w:rPr>
          <w:rFonts w:ascii="Times New Roman" w:hAnsi="Times New Roman" w:eastAsia="Times New Roman" w:cs="Times New Roman"/>
          <w:sz w:val="16"/>
          <w:szCs w:val="16"/>
          <w:spacing w:val="14"/>
          <w:w w:val="101"/>
        </w:rPr>
        <w:t xml:space="preserve">  </w:t>
      </w:r>
      <w:r>
        <w:rPr>
          <w:rFonts w:ascii="Times New Roman" w:hAnsi="Times New Roman" w:eastAsia="Times New Roman" w:cs="Times New Roman"/>
          <w:sz w:val="16"/>
          <w:szCs w:val="16"/>
          <w:spacing w:val="-1"/>
        </w:rPr>
        <w:t>using</w:t>
      </w:r>
      <w:r>
        <w:rPr>
          <w:rFonts w:ascii="Times New Roman" w:hAnsi="Times New Roman" w:eastAsia="Times New Roman" w:cs="Times New Roman"/>
          <w:sz w:val="16"/>
          <w:szCs w:val="16"/>
          <w:spacing w:val="15"/>
          <w:w w:val="101"/>
        </w:rPr>
        <w:t xml:space="preserve">  </w:t>
      </w:r>
      <w:r>
        <w:rPr>
          <w:rFonts w:ascii="Times New Roman" w:hAnsi="Times New Roman" w:eastAsia="Times New Roman" w:cs="Times New Roman"/>
          <w:sz w:val="16"/>
          <w:szCs w:val="16"/>
          <w:spacing w:val="-1"/>
        </w:rPr>
        <w:t>the</w:t>
      </w:r>
      <w:r>
        <w:rPr>
          <w:rFonts w:ascii="Times New Roman" w:hAnsi="Times New Roman" w:eastAsia="Times New Roman" w:cs="Times New Roman"/>
          <w:sz w:val="16"/>
          <w:szCs w:val="16"/>
          <w:spacing w:val="17"/>
        </w:rPr>
        <w:t xml:space="preserve">  </w:t>
      </w:r>
      <w:r>
        <w:rPr>
          <w:rFonts w:ascii="Times New Roman" w:hAnsi="Times New Roman" w:eastAsia="Times New Roman" w:cs="Times New Roman"/>
          <w:sz w:val="16"/>
          <w:szCs w:val="16"/>
          <w:spacing w:val="-1"/>
        </w:rPr>
        <w:t>levonorgestrel-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releasing intrauterine system:a randomised controlled tr</w:t>
      </w:r>
      <w:r>
        <w:rPr>
          <w:rFonts w:ascii="Times New Roman" w:hAnsi="Times New Roman" w:eastAsia="Times New Roman" w:cs="Times New Roman"/>
          <w:sz w:val="16"/>
          <w:szCs w:val="16"/>
          <w:spacing w:val="-1"/>
        </w:rPr>
        <w:t>ial[J].</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Obes</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Res</w:t>
      </w:r>
      <w:r>
        <w:rPr>
          <w:rFonts w:ascii="Times New Roman" w:hAnsi="Times New Roman" w:eastAsia="Times New Roman" w:cs="Times New Roman"/>
          <w:sz w:val="16"/>
          <w:szCs w:val="16"/>
          <w:spacing w:val="11"/>
          <w:w w:val="101"/>
        </w:rPr>
        <w:t xml:space="preserve">   </w:t>
      </w:r>
      <w:r>
        <w:rPr>
          <w:rFonts w:ascii="Times New Roman" w:hAnsi="Times New Roman" w:eastAsia="Times New Roman" w:cs="Times New Roman"/>
          <w:sz w:val="16"/>
          <w:szCs w:val="16"/>
        </w:rPr>
        <w:t>Clin</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Pract,2017,11(6):68</w:t>
      </w:r>
      <w:r>
        <w:rPr>
          <w:rFonts w:ascii="Times New Roman" w:hAnsi="Times New Roman" w:eastAsia="Times New Roman" w:cs="Times New Roman"/>
          <w:sz w:val="16"/>
          <w:szCs w:val="16"/>
          <w:spacing w:val="-1"/>
        </w:rPr>
        <w:t>7-693.DOI:10.1016/j.</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1"/>
        </w:rPr>
        <w:t>orcp.2017.06.001</w:t>
      </w:r>
    </w:p>
    <w:p>
      <w:pPr>
        <w:ind w:left="580" w:right="75" w:hanging="580"/>
        <w:spacing w:before="93" w:line="266"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[59]     Yang   KY,K</w:t>
      </w:r>
      <w:r>
        <w:rPr>
          <w:rFonts w:ascii="Times New Roman" w:hAnsi="Times New Roman" w:eastAsia="Times New Roman" w:cs="Times New Roman"/>
          <w:sz w:val="16"/>
          <w:szCs w:val="16"/>
          <w:spacing w:val="-1"/>
        </w:rPr>
        <w:t>im   YS,Ji</w:t>
      </w:r>
      <w:r>
        <w:rPr>
          <w:rFonts w:ascii="Times New Roman" w:hAnsi="Times New Roman" w:eastAsia="Times New Roman" w:cs="Times New Roman"/>
          <w:sz w:val="16"/>
          <w:szCs w:val="16"/>
          <w:spacing w:val="15"/>
        </w:rPr>
        <w:t xml:space="preserve">  </w:t>
      </w:r>
      <w:r>
        <w:rPr>
          <w:rFonts w:ascii="Times New Roman" w:hAnsi="Times New Roman" w:eastAsia="Times New Roman" w:cs="Times New Roman"/>
          <w:sz w:val="16"/>
          <w:szCs w:val="16"/>
          <w:spacing w:val="-1"/>
        </w:rPr>
        <w:t>YI,et</w:t>
      </w:r>
      <w:r>
        <w:rPr>
          <w:rFonts w:ascii="Times New Roman" w:hAnsi="Times New Roman" w:eastAsia="Times New Roman" w:cs="Times New Roman"/>
          <w:sz w:val="16"/>
          <w:szCs w:val="16"/>
          <w:spacing w:val="17"/>
        </w:rPr>
        <w:t xml:space="preserve">  </w:t>
      </w:r>
      <w:r>
        <w:rPr>
          <w:rFonts w:ascii="Times New Roman" w:hAnsi="Times New Roman" w:eastAsia="Times New Roman" w:cs="Times New Roman"/>
          <w:sz w:val="16"/>
          <w:szCs w:val="16"/>
          <w:spacing w:val="-1"/>
        </w:rPr>
        <w:t>al.Changes</w:t>
      </w:r>
      <w:r>
        <w:rPr>
          <w:rFonts w:ascii="Times New Roman" w:hAnsi="Times New Roman" w:eastAsia="Times New Roman" w:cs="Times New Roman"/>
          <w:sz w:val="16"/>
          <w:szCs w:val="16"/>
          <w:spacing w:val="16"/>
          <w:w w:val="101"/>
        </w:rPr>
        <w:t xml:space="preserve">  </w:t>
      </w:r>
      <w:r>
        <w:rPr>
          <w:rFonts w:ascii="Times New Roman" w:hAnsi="Times New Roman" w:eastAsia="Times New Roman" w:cs="Times New Roman"/>
          <w:sz w:val="16"/>
          <w:szCs w:val="16"/>
          <w:spacing w:val="-1"/>
        </w:rPr>
        <w:t>in</w:t>
      </w:r>
      <w:r>
        <w:rPr>
          <w:rFonts w:ascii="Times New Roman" w:hAnsi="Times New Roman" w:eastAsia="Times New Roman" w:cs="Times New Roman"/>
          <w:sz w:val="16"/>
          <w:szCs w:val="16"/>
          <w:spacing w:val="14"/>
          <w:w w:val="101"/>
        </w:rPr>
        <w:t xml:space="preserve">  </w:t>
      </w:r>
      <w:r>
        <w:rPr>
          <w:rFonts w:ascii="Times New Roman" w:hAnsi="Times New Roman" w:eastAsia="Times New Roman" w:cs="Times New Roman"/>
          <w:sz w:val="16"/>
          <w:szCs w:val="16"/>
          <w:spacing w:val="-1"/>
        </w:rPr>
        <w:t>bone</w:t>
      </w:r>
      <w:r>
        <w:rPr>
          <w:rFonts w:ascii="Times New Roman" w:hAnsi="Times New Roman" w:eastAsia="Times New Roman" w:cs="Times New Roman"/>
          <w:sz w:val="16"/>
          <w:szCs w:val="16"/>
          <w:spacing w:val="14"/>
          <w:w w:val="102"/>
        </w:rPr>
        <w:t xml:space="preserve">  </w:t>
      </w:r>
      <w:r>
        <w:rPr>
          <w:rFonts w:ascii="Times New Roman" w:hAnsi="Times New Roman" w:eastAsia="Times New Roman" w:cs="Times New Roman"/>
          <w:sz w:val="16"/>
          <w:szCs w:val="16"/>
          <w:spacing w:val="-1"/>
        </w:rPr>
        <w:t>mineral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density</w:t>
      </w:r>
      <w:r>
        <w:rPr>
          <w:rFonts w:ascii="Times New Roman" w:hAnsi="Times New Roman" w:eastAsia="Times New Roman" w:cs="Times New Roman"/>
          <w:sz w:val="16"/>
          <w:szCs w:val="16"/>
          <w:spacing w:val="34"/>
          <w:w w:val="102"/>
        </w:rPr>
        <w:t xml:space="preserve"> </w:t>
      </w:r>
      <w:r>
        <w:rPr>
          <w:rFonts w:ascii="Times New Roman" w:hAnsi="Times New Roman" w:eastAsia="Times New Roman" w:cs="Times New Roman"/>
          <w:sz w:val="16"/>
          <w:szCs w:val="16"/>
        </w:rPr>
        <w:t>of</w:t>
      </w:r>
      <w:r>
        <w:rPr>
          <w:rFonts w:ascii="Times New Roman" w:hAnsi="Times New Roman" w:eastAsia="Times New Roman" w:cs="Times New Roman"/>
          <w:sz w:val="16"/>
          <w:szCs w:val="16"/>
          <w:spacing w:val="13"/>
        </w:rPr>
        <w:t xml:space="preserve"> </w:t>
      </w:r>
      <w:r>
        <w:rPr>
          <w:rFonts w:ascii="Times New Roman" w:hAnsi="Times New Roman" w:eastAsia="Times New Roman" w:cs="Times New Roman"/>
          <w:sz w:val="16"/>
          <w:szCs w:val="16"/>
        </w:rPr>
        <w:t>users</w:t>
      </w:r>
      <w:r>
        <w:rPr>
          <w:rFonts w:ascii="Times New Roman" w:hAnsi="Times New Roman" w:eastAsia="Times New Roman" w:cs="Times New Roman"/>
          <w:sz w:val="16"/>
          <w:szCs w:val="16"/>
          <w:spacing w:val="35"/>
        </w:rPr>
        <w:t xml:space="preserve"> </w:t>
      </w:r>
      <w:r>
        <w:rPr>
          <w:rFonts w:ascii="Times New Roman" w:hAnsi="Times New Roman" w:eastAsia="Times New Roman" w:cs="Times New Roman"/>
          <w:sz w:val="16"/>
          <w:szCs w:val="16"/>
        </w:rPr>
        <w:t>of</w:t>
      </w:r>
      <w:r>
        <w:rPr>
          <w:rFonts w:ascii="Times New Roman" w:hAnsi="Times New Roman" w:eastAsia="Times New Roman" w:cs="Times New Roman"/>
          <w:sz w:val="16"/>
          <w:szCs w:val="16"/>
          <w:spacing w:val="14"/>
          <w:w w:val="101"/>
        </w:rPr>
        <w:t xml:space="preserve"> </w:t>
      </w:r>
      <w:r>
        <w:rPr>
          <w:rFonts w:ascii="Times New Roman" w:hAnsi="Times New Roman" w:eastAsia="Times New Roman" w:cs="Times New Roman"/>
          <w:sz w:val="16"/>
          <w:szCs w:val="16"/>
        </w:rPr>
        <w:t>the</w:t>
      </w:r>
      <w:r>
        <w:rPr>
          <w:rFonts w:ascii="Times New Roman" w:hAnsi="Times New Roman" w:eastAsia="Times New Roman" w:cs="Times New Roman"/>
          <w:sz w:val="16"/>
          <w:szCs w:val="16"/>
          <w:spacing w:val="34"/>
          <w:w w:val="101"/>
        </w:rPr>
        <w:t xml:space="preserve"> </w:t>
      </w:r>
      <w:r>
        <w:rPr>
          <w:rFonts w:ascii="Times New Roman" w:hAnsi="Times New Roman" w:eastAsia="Times New Roman" w:cs="Times New Roman"/>
          <w:sz w:val="16"/>
          <w:szCs w:val="16"/>
        </w:rPr>
        <w:t>levonorgestrel</w:t>
      </w:r>
      <w:r>
        <w:rPr>
          <w:rFonts w:ascii="Times New Roman" w:hAnsi="Times New Roman" w:eastAsia="Times New Roman" w:cs="Times New Roman"/>
          <w:sz w:val="16"/>
          <w:szCs w:val="16"/>
          <w:spacing w:val="1"/>
        </w:rPr>
        <w:t>-</w:t>
      </w:r>
      <w:r>
        <w:rPr>
          <w:rFonts w:ascii="Times New Roman" w:hAnsi="Times New Roman" w:eastAsia="Times New Roman" w:cs="Times New Roman"/>
          <w:sz w:val="16"/>
          <w:szCs w:val="16"/>
        </w:rPr>
        <w:t>releasing</w:t>
      </w:r>
      <w:r>
        <w:rPr>
          <w:rFonts w:ascii="Times New Roman" w:hAnsi="Times New Roman" w:eastAsia="Times New Roman" w:cs="Times New Roman"/>
          <w:sz w:val="16"/>
          <w:szCs w:val="16"/>
          <w:spacing w:val="34"/>
        </w:rPr>
        <w:t xml:space="preserve"> </w:t>
      </w:r>
      <w:r>
        <w:rPr>
          <w:rFonts w:ascii="Times New Roman" w:hAnsi="Times New Roman" w:eastAsia="Times New Roman" w:cs="Times New Roman"/>
          <w:sz w:val="16"/>
          <w:szCs w:val="16"/>
        </w:rPr>
        <w:t>intrauterine </w:t>
      </w:r>
      <w:r>
        <w:rPr>
          <w:rFonts w:ascii="Times New Roman" w:hAnsi="Times New Roman" w:eastAsia="Times New Roman" w:cs="Times New Roman"/>
          <w:sz w:val="16"/>
          <w:szCs w:val="16"/>
        </w:rPr>
        <w:t>system[J].J    Nippon     Med     Sch,2012,79</w:t>
      </w:r>
      <w:r>
        <w:rPr>
          <w:rFonts w:ascii="Times New Roman" w:hAnsi="Times New Roman" w:eastAsia="Times New Roman" w:cs="Times New Roman"/>
          <w:sz w:val="16"/>
          <w:szCs w:val="16"/>
          <w:spacing w:val="-1"/>
        </w:rPr>
        <w:t>(3):190-194.DOI</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1"/>
        </w:rPr>
        <w:t>10.1272/jnms.79.190.</w:t>
      </w:r>
    </w:p>
    <w:p>
      <w:pPr>
        <w:pStyle w:val="BodyText"/>
        <w:ind w:left="580" w:right="62" w:hanging="580"/>
        <w:spacing w:before="59" w:line="263" w:lineRule="auto"/>
        <w:rPr>
          <w:rFonts w:ascii="Times New Roman" w:hAnsi="Times New Roman" w:eastAsia="Times New Roman" w:cs="Times New Roman"/>
          <w:sz w:val="16"/>
          <w:szCs w:val="16"/>
        </w:rPr>
      </w:pPr>
      <w:r>
        <w:rPr>
          <w:sz w:val="16"/>
          <w:szCs w:val="16"/>
        </w:rPr>
        <w:t>[60]</w:t>
      </w:r>
      <w:r>
        <w:rPr>
          <w:sz w:val="16"/>
          <w:szCs w:val="16"/>
          <w:spacing w:val="17"/>
        </w:rPr>
        <w:t xml:space="preserve">   </w:t>
      </w:r>
      <w:r>
        <w:rPr>
          <w:rFonts w:ascii="Times New Roman" w:hAnsi="Times New Roman" w:eastAsia="Times New Roman" w:cs="Times New Roman"/>
          <w:sz w:val="16"/>
          <w:szCs w:val="16"/>
        </w:rPr>
        <w:t>Ronnerdag M,Odlind V.Health effects of</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long-te</w:t>
      </w:r>
      <w:r>
        <w:rPr>
          <w:rFonts w:ascii="Times New Roman" w:hAnsi="Times New Roman" w:eastAsia="Times New Roman" w:cs="Times New Roman"/>
          <w:sz w:val="16"/>
          <w:szCs w:val="16"/>
          <w:spacing w:val="-1"/>
        </w:rPr>
        <w:t>rm use of</w:t>
      </w:r>
      <w:r>
        <w:rPr>
          <w:rFonts w:ascii="Times New Roman" w:hAnsi="Times New Roman" w:eastAsia="Times New Roman" w:cs="Times New Roman"/>
          <w:sz w:val="16"/>
          <w:szCs w:val="16"/>
          <w:spacing w:val="-15"/>
        </w:rPr>
        <w:t xml:space="preserve"> </w:t>
      </w:r>
      <w:r>
        <w:rPr>
          <w:rFonts w:ascii="Times New Roman" w:hAnsi="Times New Roman" w:eastAsia="Times New Roman" w:cs="Times New Roman"/>
          <w:sz w:val="16"/>
          <w:szCs w:val="16"/>
          <w:spacing w:val="-1"/>
        </w:rPr>
        <w:t>the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1"/>
        </w:rPr>
        <w:t>intrauterine levonorgestrel-releasing syst</w:t>
      </w:r>
      <w:r>
        <w:rPr>
          <w:rFonts w:ascii="Times New Roman" w:hAnsi="Times New Roman" w:eastAsia="Times New Roman" w:cs="Times New Roman"/>
          <w:sz w:val="16"/>
          <w:szCs w:val="16"/>
          <w:spacing w:val="-2"/>
        </w:rPr>
        <w:t>em.A follow-up study</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rPr>
        <w:t>over</w:t>
      </w:r>
      <w:r>
        <w:rPr>
          <w:rFonts w:ascii="Times New Roman" w:hAnsi="Times New Roman" w:eastAsia="Times New Roman" w:cs="Times New Roman"/>
          <w:sz w:val="16"/>
          <w:szCs w:val="16"/>
          <w:spacing w:val="15"/>
          <w:w w:val="101"/>
        </w:rPr>
        <w:t xml:space="preserve">  </w:t>
      </w:r>
      <w:r>
        <w:rPr>
          <w:rFonts w:ascii="Times New Roman" w:hAnsi="Times New Roman" w:eastAsia="Times New Roman" w:cs="Times New Roman"/>
          <w:sz w:val="16"/>
          <w:szCs w:val="16"/>
        </w:rPr>
        <w:t>12  years</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of  continuous  use[J].Acta</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Obstet</w:t>
      </w:r>
      <w:r>
        <w:rPr>
          <w:rFonts w:ascii="Times New Roman" w:hAnsi="Times New Roman" w:eastAsia="Times New Roman" w:cs="Times New Roman"/>
          <w:sz w:val="16"/>
          <w:szCs w:val="16"/>
          <w:spacing w:val="9"/>
        </w:rPr>
        <w:t xml:space="preserve">  </w:t>
      </w:r>
      <w:r>
        <w:rPr>
          <w:rFonts w:ascii="Times New Roman" w:hAnsi="Times New Roman" w:eastAsia="Times New Roman" w:cs="Times New Roman"/>
          <w:sz w:val="16"/>
          <w:szCs w:val="16"/>
        </w:rPr>
        <w:t>Gy</w:t>
      </w:r>
      <w:r>
        <w:rPr>
          <w:rFonts w:ascii="Times New Roman" w:hAnsi="Times New Roman" w:eastAsia="Times New Roman" w:cs="Times New Roman"/>
          <w:sz w:val="16"/>
          <w:szCs w:val="16"/>
          <w:spacing w:val="-1"/>
        </w:rPr>
        <w:t>necol</w:t>
      </w:r>
    </w:p>
    <w:p>
      <w:pPr>
        <w:ind w:left="580"/>
        <w:spacing w:before="83"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Scand,1999,78(8):716-721.</w:t>
      </w:r>
    </w:p>
    <w:p>
      <w:pPr>
        <w:pStyle w:val="BodyText"/>
        <w:ind w:left="2549"/>
        <w:spacing w:before="36" w:line="219" w:lineRule="auto"/>
        <w:rPr>
          <w:sz w:val="16"/>
          <w:szCs w:val="16"/>
        </w:rPr>
      </w:pPr>
      <w:r>
        <w:rPr>
          <w:sz w:val="16"/>
          <w:szCs w:val="16"/>
          <w:spacing w:val="-8"/>
        </w:rPr>
        <w:t>(收稿日期：2019-09-04)</w:t>
      </w:r>
    </w:p>
    <w:p>
      <w:pPr>
        <w:pStyle w:val="BodyText"/>
        <w:ind w:left="2639"/>
        <w:spacing w:before="89" w:line="219" w:lineRule="auto"/>
        <w:rPr>
          <w:sz w:val="16"/>
          <w:szCs w:val="16"/>
        </w:rPr>
      </w:pPr>
      <w:r>
        <w:rPr>
          <w:sz w:val="16"/>
          <w:szCs w:val="16"/>
          <w:spacing w:val="9"/>
        </w:rPr>
        <w:t>(本文编辑：沈平虎)</w:t>
      </w:r>
    </w:p>
    <w:p>
      <w:pPr>
        <w:spacing w:line="353" w:lineRule="auto"/>
        <w:rPr>
          <w:rFonts w:ascii="Arial"/>
          <w:sz w:val="21"/>
        </w:rPr>
      </w:pPr>
      <w:r/>
    </w:p>
    <w:p>
      <w:pPr>
        <w:ind w:left="2"/>
        <w:spacing w:before="53" w:line="222" w:lineRule="auto"/>
        <w:rPr>
          <w:rFonts w:ascii="SimHei" w:hAnsi="SimHei" w:eastAsia="SimHei" w:cs="SimHei"/>
          <w:sz w:val="16"/>
          <w:szCs w:val="16"/>
        </w:rPr>
      </w:pPr>
      <w:r>
        <w:rPr>
          <w:rFonts w:ascii="SimHei" w:hAnsi="SimHei" w:eastAsia="SimHei" w:cs="SimHei"/>
          <w:sz w:val="16"/>
          <w:szCs w:val="16"/>
          <w:b/>
          <w:bCs/>
          <w:spacing w:val="17"/>
        </w:rPr>
        <w:t>2019年12期继续教育题目(单项选择题):</w:t>
      </w:r>
    </w:p>
    <w:p>
      <w:pPr>
        <w:pStyle w:val="BodyText"/>
        <w:spacing w:before="91" w:line="220" w:lineRule="auto"/>
        <w:rPr>
          <w:sz w:val="16"/>
          <w:szCs w:val="16"/>
        </w:rPr>
      </w:pPr>
      <w:r>
        <w:rPr>
          <w:rFonts w:ascii="Times New Roman" w:hAnsi="Times New Roman" w:eastAsia="Times New Roman" w:cs="Times New Roman"/>
          <w:sz w:val="16"/>
          <w:szCs w:val="16"/>
          <w:spacing w:val="5"/>
        </w:rPr>
        <w:t>1. </w:t>
      </w:r>
      <w:r>
        <w:rPr>
          <w:sz w:val="16"/>
          <w:szCs w:val="16"/>
          <w:spacing w:val="5"/>
        </w:rPr>
        <w:t>下</w:t>
      </w:r>
      <w:r>
        <w:rPr>
          <w:sz w:val="16"/>
          <w:szCs w:val="16"/>
          <w:spacing w:val="-23"/>
        </w:rPr>
        <w:t xml:space="preserve"> </w:t>
      </w:r>
      <w:r>
        <w:rPr>
          <w:sz w:val="16"/>
          <w:szCs w:val="16"/>
          <w:spacing w:val="5"/>
        </w:rPr>
        <w:t>列</w:t>
      </w:r>
      <w:r>
        <w:rPr>
          <w:sz w:val="16"/>
          <w:szCs w:val="16"/>
          <w:spacing w:val="-34"/>
        </w:rPr>
        <w:t xml:space="preserve"> </w:t>
      </w:r>
      <w:r>
        <w:rPr>
          <w:sz w:val="16"/>
          <w:szCs w:val="16"/>
          <w:spacing w:val="5"/>
        </w:rPr>
        <w:t>关</w:t>
      </w:r>
      <w:r>
        <w:rPr>
          <w:sz w:val="16"/>
          <w:szCs w:val="16"/>
          <w:spacing w:val="-34"/>
        </w:rPr>
        <w:t xml:space="preserve"> </w:t>
      </w:r>
      <w:r>
        <w:rPr>
          <w:sz w:val="16"/>
          <w:szCs w:val="16"/>
          <w:spacing w:val="5"/>
        </w:rPr>
        <w:t>于</w:t>
      </w:r>
      <w:r>
        <w:rPr>
          <w:rFonts w:ascii="Times New Roman" w:hAnsi="Times New Roman" w:eastAsia="Times New Roman" w:cs="Times New Roman"/>
          <w:sz w:val="16"/>
          <w:szCs w:val="16"/>
        </w:rPr>
        <w:t>LNG</w:t>
      </w:r>
      <w:r>
        <w:rPr>
          <w:rFonts w:ascii="Times New Roman" w:hAnsi="Times New Roman" w:eastAsia="Times New Roman" w:cs="Times New Roman"/>
          <w:sz w:val="16"/>
          <w:szCs w:val="16"/>
          <w:spacing w:val="5"/>
        </w:rPr>
        <w:t>-</w:t>
      </w:r>
      <w:r>
        <w:rPr>
          <w:rFonts w:ascii="Times New Roman" w:hAnsi="Times New Roman" w:eastAsia="Times New Roman" w:cs="Times New Roman"/>
          <w:sz w:val="16"/>
          <w:szCs w:val="16"/>
        </w:rPr>
        <w:t>IUS</w:t>
      </w:r>
      <w:r>
        <w:rPr>
          <w:rFonts w:ascii="Times New Roman" w:hAnsi="Times New Roman" w:eastAsia="Times New Roman" w:cs="Times New Roman"/>
          <w:sz w:val="16"/>
          <w:szCs w:val="16"/>
          <w:spacing w:val="5"/>
        </w:rPr>
        <w:t xml:space="preserve"> </w:t>
      </w:r>
      <w:r>
        <w:rPr>
          <w:sz w:val="16"/>
          <w:szCs w:val="16"/>
          <w:spacing w:val="5"/>
        </w:rPr>
        <w:t>说法正确的是()</w:t>
      </w:r>
    </w:p>
    <w:p>
      <w:pPr>
        <w:pStyle w:val="BodyText"/>
        <w:spacing w:before="89" w:line="21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7"/>
        </w:rPr>
        <w:t>A.</w:t>
      </w:r>
      <w:r>
        <w:rPr>
          <w:rFonts w:ascii="Times New Roman" w:hAnsi="Times New Roman" w:eastAsia="Times New Roman" w:cs="Times New Roman"/>
          <w:sz w:val="16"/>
          <w:szCs w:val="16"/>
        </w:rPr>
        <w:t>LNG</w:t>
      </w:r>
      <w:r>
        <w:rPr>
          <w:rFonts w:ascii="Times New Roman" w:hAnsi="Times New Roman" w:eastAsia="Times New Roman" w:cs="Times New Roman"/>
          <w:sz w:val="16"/>
          <w:szCs w:val="16"/>
          <w:spacing w:val="7"/>
        </w:rPr>
        <w:t>-</w:t>
      </w:r>
      <w:r>
        <w:rPr>
          <w:rFonts w:ascii="Times New Roman" w:hAnsi="Times New Roman" w:eastAsia="Times New Roman" w:cs="Times New Roman"/>
          <w:sz w:val="16"/>
          <w:szCs w:val="16"/>
        </w:rPr>
        <w:t>IUS</w:t>
      </w:r>
      <w:r>
        <w:rPr>
          <w:rFonts w:ascii="Times New Roman" w:hAnsi="Times New Roman" w:eastAsia="Times New Roman" w:cs="Times New Roman"/>
          <w:sz w:val="16"/>
          <w:szCs w:val="16"/>
          <w:spacing w:val="7"/>
        </w:rPr>
        <w:t>"T"</w:t>
      </w:r>
      <w:r>
        <w:rPr>
          <w:rFonts w:ascii="Times New Roman" w:hAnsi="Times New Roman" w:eastAsia="Times New Roman" w:cs="Times New Roman"/>
          <w:sz w:val="16"/>
          <w:szCs w:val="16"/>
          <w:spacing w:val="38"/>
          <w:w w:val="101"/>
        </w:rPr>
        <w:t xml:space="preserve"> </w:t>
      </w:r>
      <w:r>
        <w:rPr>
          <w:sz w:val="16"/>
          <w:szCs w:val="16"/>
          <w:spacing w:val="7"/>
        </w:rPr>
        <w:t>形支架由聚乙烯材料制成，长</w:t>
      </w:r>
      <w:r>
        <w:rPr>
          <w:sz w:val="16"/>
          <w:szCs w:val="16"/>
          <w:spacing w:val="6"/>
        </w:rPr>
        <w:t>和宽均为28</w:t>
      </w:r>
      <w:r>
        <w:rPr>
          <w:rFonts w:ascii="Times New Roman" w:hAnsi="Times New Roman" w:eastAsia="Times New Roman" w:cs="Times New Roman"/>
          <w:sz w:val="16"/>
          <w:szCs w:val="16"/>
        </w:rPr>
        <w:t>mm</w:t>
      </w:r>
      <w:r>
        <w:rPr>
          <w:rFonts w:ascii="Times New Roman" w:hAnsi="Times New Roman" w:eastAsia="Times New Roman" w:cs="Times New Roman"/>
          <w:sz w:val="16"/>
          <w:szCs w:val="16"/>
          <w:spacing w:val="6"/>
        </w:rPr>
        <w:t>;</w:t>
      </w:r>
    </w:p>
    <w:p>
      <w:pPr>
        <w:pStyle w:val="BodyText"/>
        <w:ind w:right="62"/>
        <w:spacing w:before="77" w:line="316" w:lineRule="auto"/>
        <w:rPr>
          <w:sz w:val="16"/>
          <w:szCs w:val="16"/>
        </w:rPr>
      </w:pPr>
      <w:r>
        <w:rPr>
          <w:rFonts w:ascii="Times New Roman" w:hAnsi="Times New Roman" w:eastAsia="Times New Roman" w:cs="Times New Roman"/>
          <w:spacing w:val="-5"/>
        </w:rPr>
        <w:t>B.</w:t>
      </w:r>
      <w:r>
        <w:rPr>
          <w:rFonts w:ascii="Times New Roman" w:hAnsi="Times New Roman" w:eastAsia="Times New Roman" w:cs="Times New Roman"/>
          <w:spacing w:val="-11"/>
        </w:rPr>
        <w:t xml:space="preserve"> </w:t>
      </w:r>
      <w:r>
        <w:rPr>
          <w:spacing w:val="-5"/>
        </w:rPr>
        <w:t>使用</w:t>
      </w:r>
      <w:r>
        <w:rPr>
          <w:rFonts w:ascii="Times New Roman" w:hAnsi="Times New Roman" w:eastAsia="Times New Roman" w:cs="Times New Roman"/>
          <w:spacing w:val="-5"/>
        </w:rPr>
        <w:t>LNG-IUS</w:t>
      </w:r>
      <w:r>
        <w:rPr>
          <w:spacing w:val="-5"/>
        </w:rPr>
        <w:t>期间，子宫内膜至血清的</w:t>
      </w:r>
      <w:r>
        <w:rPr>
          <w:rFonts w:ascii="Times New Roman" w:hAnsi="Times New Roman" w:eastAsia="Times New Roman" w:cs="Times New Roman"/>
          <w:spacing w:val="-5"/>
        </w:rPr>
        <w:t>LNG</w:t>
      </w:r>
      <w:r>
        <w:rPr>
          <w:spacing w:val="-5"/>
        </w:rPr>
        <w:t>浓度梯度&gt;</w:t>
      </w:r>
      <w:r>
        <w:rPr/>
        <w:t xml:space="preserve"> </w:t>
      </w:r>
      <w:r>
        <w:rPr>
          <w:sz w:val="16"/>
          <w:szCs w:val="16"/>
          <w:spacing w:val="9"/>
        </w:rPr>
        <w:t>100倍；</w:t>
      </w:r>
      <w:r>
        <w:rPr>
          <w:rFonts w:ascii="Times New Roman" w:hAnsi="Times New Roman" w:eastAsia="Times New Roman" w:cs="Times New Roman"/>
          <w:sz w:val="16"/>
          <w:szCs w:val="16"/>
          <w:spacing w:val="9"/>
        </w:rPr>
        <w:t>C.</w:t>
      </w:r>
      <w:r>
        <w:rPr>
          <w:rFonts w:ascii="Times New Roman" w:hAnsi="Times New Roman" w:eastAsia="Times New Roman" w:cs="Times New Roman"/>
          <w:sz w:val="16"/>
          <w:szCs w:val="16"/>
        </w:rPr>
        <w:t>LNG</w:t>
      </w:r>
      <w:r>
        <w:rPr>
          <w:rFonts w:ascii="Times New Roman" w:hAnsi="Times New Roman" w:eastAsia="Times New Roman" w:cs="Times New Roman"/>
          <w:sz w:val="16"/>
          <w:szCs w:val="16"/>
          <w:spacing w:val="9"/>
        </w:rPr>
        <w:t>-</w:t>
      </w:r>
      <w:r>
        <w:rPr>
          <w:rFonts w:ascii="Times New Roman" w:hAnsi="Times New Roman" w:eastAsia="Times New Roman" w:cs="Times New Roman"/>
          <w:sz w:val="16"/>
          <w:szCs w:val="16"/>
        </w:rPr>
        <w:t>IUS</w:t>
      </w:r>
      <w:r>
        <w:rPr>
          <w:rFonts w:ascii="Times New Roman" w:hAnsi="Times New Roman" w:eastAsia="Times New Roman" w:cs="Times New Roman"/>
          <w:sz w:val="16"/>
          <w:szCs w:val="16"/>
          <w:spacing w:val="9"/>
        </w:rPr>
        <w:t xml:space="preserve">   </w:t>
      </w:r>
      <w:r>
        <w:rPr>
          <w:sz w:val="16"/>
          <w:szCs w:val="16"/>
          <w:spacing w:val="9"/>
        </w:rPr>
        <w:t>可使子宫内膜的形态学发生变化</w:t>
      </w:r>
    </w:p>
    <w:p>
      <w:pPr>
        <w:pStyle w:val="BodyText"/>
        <w:spacing w:line="212" w:lineRule="auto"/>
        <w:rPr>
          <w:sz w:val="16"/>
          <w:szCs w:val="16"/>
        </w:rPr>
      </w:pPr>
      <w:r>
        <w:rPr>
          <w:rFonts w:ascii="Times New Roman" w:hAnsi="Times New Roman" w:eastAsia="Times New Roman" w:cs="Times New Roman"/>
          <w:sz w:val="16"/>
          <w:szCs w:val="16"/>
          <w:spacing w:val="15"/>
        </w:rPr>
        <w:t>2. </w:t>
      </w:r>
      <w:r>
        <w:rPr>
          <w:sz w:val="16"/>
          <w:szCs w:val="16"/>
          <w:spacing w:val="15"/>
        </w:rPr>
        <w:t>下列关于月经过多患者应用</w:t>
      </w:r>
      <w:r>
        <w:rPr>
          <w:rFonts w:ascii="Times New Roman" w:hAnsi="Times New Roman" w:eastAsia="Times New Roman" w:cs="Times New Roman"/>
          <w:sz w:val="16"/>
          <w:szCs w:val="16"/>
        </w:rPr>
        <w:t>LNG</w:t>
      </w:r>
      <w:r>
        <w:rPr>
          <w:rFonts w:ascii="Times New Roman" w:hAnsi="Times New Roman" w:eastAsia="Times New Roman" w:cs="Times New Roman"/>
          <w:sz w:val="16"/>
          <w:szCs w:val="16"/>
          <w:spacing w:val="15"/>
        </w:rPr>
        <w:t>-</w:t>
      </w:r>
      <w:r>
        <w:rPr>
          <w:rFonts w:ascii="Times New Roman" w:hAnsi="Times New Roman" w:eastAsia="Times New Roman" w:cs="Times New Roman"/>
          <w:sz w:val="16"/>
          <w:szCs w:val="16"/>
        </w:rPr>
        <w:t>IUS</w:t>
      </w:r>
      <w:r>
        <w:rPr>
          <w:rFonts w:ascii="Times New Roman" w:hAnsi="Times New Roman" w:eastAsia="Times New Roman" w:cs="Times New Roman"/>
          <w:sz w:val="16"/>
          <w:szCs w:val="16"/>
          <w:spacing w:val="15"/>
        </w:rPr>
        <w:t>,</w:t>
      </w:r>
      <w:r>
        <w:rPr>
          <w:rFonts w:ascii="Times New Roman" w:hAnsi="Times New Roman" w:eastAsia="Times New Roman" w:cs="Times New Roman"/>
          <w:sz w:val="16"/>
          <w:szCs w:val="16"/>
          <w:spacing w:val="19"/>
          <w:w w:val="101"/>
        </w:rPr>
        <w:t xml:space="preserve">  </w:t>
      </w:r>
      <w:r>
        <w:rPr>
          <w:sz w:val="16"/>
          <w:szCs w:val="16"/>
          <w:spacing w:val="15"/>
        </w:rPr>
        <w:t>说法错误的是()</w:t>
      </w:r>
    </w:p>
    <w:p>
      <w:pPr>
        <w:pStyle w:val="BodyText"/>
        <w:ind w:right="59"/>
        <w:spacing w:before="116" w:line="324" w:lineRule="auto"/>
        <w:jc w:val="both"/>
        <w:rPr>
          <w:sz w:val="16"/>
          <w:szCs w:val="16"/>
        </w:rPr>
      </w:pPr>
      <w:r>
        <w:rPr>
          <w:rFonts w:ascii="Times New Roman" w:hAnsi="Times New Roman" w:eastAsia="Times New Roman" w:cs="Times New Roman"/>
          <w:sz w:val="16"/>
          <w:szCs w:val="16"/>
          <w:spacing w:val="13"/>
        </w:rPr>
        <w:t>A.</w:t>
      </w:r>
      <w:r>
        <w:rPr>
          <w:sz w:val="16"/>
          <w:szCs w:val="16"/>
          <w:spacing w:val="13"/>
        </w:rPr>
        <w:t>对于血栓性疾病、肾透析或心脏支架置入术后终生使用抗</w:t>
      </w:r>
      <w:r>
        <w:rPr>
          <w:sz w:val="16"/>
          <w:szCs w:val="16"/>
          <w:spacing w:val="18"/>
        </w:rPr>
        <w:t xml:space="preserve"> </w:t>
      </w:r>
      <w:r>
        <w:rPr>
          <w:sz w:val="16"/>
          <w:szCs w:val="16"/>
          <w:spacing w:val="19"/>
        </w:rPr>
        <w:t>凝药物(如华法林)的患者出现月经过多可使用</w:t>
      </w:r>
      <w:r>
        <w:rPr>
          <w:rFonts w:ascii="Times New Roman" w:hAnsi="Times New Roman" w:eastAsia="Times New Roman" w:cs="Times New Roman"/>
          <w:sz w:val="16"/>
          <w:szCs w:val="16"/>
        </w:rPr>
        <w:t>COC</w:t>
      </w:r>
      <w:r>
        <w:rPr>
          <w:rFonts w:ascii="Times New Roman" w:hAnsi="Times New Roman" w:eastAsia="Times New Roman" w:cs="Times New Roman"/>
          <w:sz w:val="16"/>
          <w:szCs w:val="16"/>
          <w:spacing w:val="19"/>
        </w:rPr>
        <w:t xml:space="preserve"> </w:t>
      </w:r>
      <w:r>
        <w:rPr>
          <w:sz w:val="16"/>
          <w:szCs w:val="16"/>
          <w:spacing w:val="19"/>
        </w:rPr>
        <w:t>或氨甲</w:t>
      </w:r>
      <w:r>
        <w:rPr>
          <w:sz w:val="16"/>
          <w:szCs w:val="16"/>
          <w:spacing w:val="15"/>
        </w:rPr>
        <w:t xml:space="preserve"> </w:t>
      </w:r>
      <w:r>
        <w:rPr>
          <w:sz w:val="16"/>
          <w:szCs w:val="16"/>
          <w:spacing w:val="-2"/>
        </w:rPr>
        <w:t>环</w:t>
      </w:r>
      <w:r>
        <w:rPr>
          <w:sz w:val="16"/>
          <w:szCs w:val="16"/>
          <w:spacing w:val="-19"/>
        </w:rPr>
        <w:t xml:space="preserve"> </w:t>
      </w:r>
      <w:r>
        <w:rPr>
          <w:sz w:val="16"/>
          <w:szCs w:val="16"/>
          <w:spacing w:val="-2"/>
        </w:rPr>
        <w:t>酸</w:t>
      </w:r>
      <w:r>
        <w:rPr>
          <w:sz w:val="16"/>
          <w:szCs w:val="16"/>
          <w:spacing w:val="-43"/>
        </w:rPr>
        <w:t xml:space="preserve"> </w:t>
      </w:r>
      <w:r>
        <w:rPr>
          <w:sz w:val="16"/>
          <w:szCs w:val="16"/>
          <w:spacing w:val="-2"/>
        </w:rPr>
        <w:t>；</w:t>
      </w:r>
      <w:r>
        <w:rPr>
          <w:rFonts w:ascii="Times New Roman" w:hAnsi="Times New Roman" w:eastAsia="Times New Roman" w:cs="Times New Roman"/>
          <w:sz w:val="16"/>
          <w:szCs w:val="16"/>
          <w:spacing w:val="-2"/>
        </w:rPr>
        <w:t>B.AUB-0</w:t>
      </w:r>
      <w:r>
        <w:rPr>
          <w:rFonts w:ascii="Times New Roman" w:hAnsi="Times New Roman" w:eastAsia="Times New Roman" w:cs="Times New Roman"/>
          <w:sz w:val="16"/>
          <w:szCs w:val="16"/>
          <w:spacing w:val="-22"/>
        </w:rPr>
        <w:t xml:space="preserve"> </w:t>
      </w:r>
      <w:r>
        <w:rPr>
          <w:sz w:val="16"/>
          <w:szCs w:val="16"/>
          <w:spacing w:val="-2"/>
        </w:rPr>
        <w:t>、</w:t>
      </w:r>
      <w:r>
        <w:rPr>
          <w:rFonts w:ascii="Times New Roman" w:hAnsi="Times New Roman" w:eastAsia="Times New Roman" w:cs="Times New Roman"/>
          <w:sz w:val="16"/>
          <w:szCs w:val="16"/>
          <w:spacing w:val="-2"/>
        </w:rPr>
        <w:t>AUB-C</w:t>
      </w:r>
      <w:r>
        <w:rPr>
          <w:rFonts w:ascii="Times New Roman" w:hAnsi="Times New Roman" w:eastAsia="Times New Roman" w:cs="Times New Roman"/>
          <w:sz w:val="16"/>
          <w:szCs w:val="16"/>
          <w:spacing w:val="-23"/>
        </w:rPr>
        <w:t xml:space="preserve"> </w:t>
      </w:r>
      <w:r>
        <w:rPr>
          <w:sz w:val="16"/>
          <w:szCs w:val="16"/>
          <w:spacing w:val="-2"/>
        </w:rPr>
        <w:t>、</w:t>
      </w:r>
      <w:r>
        <w:rPr>
          <w:rFonts w:ascii="Times New Roman" w:hAnsi="Times New Roman" w:eastAsia="Times New Roman" w:cs="Times New Roman"/>
          <w:sz w:val="16"/>
          <w:szCs w:val="16"/>
          <w:spacing w:val="-2"/>
        </w:rPr>
        <w:t>AUB-E</w:t>
      </w:r>
      <w:r>
        <w:rPr>
          <w:rFonts w:ascii="Times New Roman" w:hAnsi="Times New Roman" w:eastAsia="Times New Roman" w:cs="Times New Roman"/>
          <w:sz w:val="16"/>
          <w:szCs w:val="16"/>
          <w:spacing w:val="-22"/>
        </w:rPr>
        <w:t xml:space="preserve"> </w:t>
      </w:r>
      <w:r>
        <w:rPr>
          <w:sz w:val="16"/>
          <w:szCs w:val="16"/>
          <w:spacing w:val="-2"/>
        </w:rPr>
        <w:t>、</w:t>
      </w:r>
      <w:r>
        <w:rPr>
          <w:rFonts w:ascii="Times New Roman" w:hAnsi="Times New Roman" w:eastAsia="Times New Roman" w:cs="Times New Roman"/>
          <w:sz w:val="16"/>
          <w:szCs w:val="16"/>
          <w:spacing w:val="-2"/>
        </w:rPr>
        <w:t>AUB-I</w:t>
      </w:r>
      <w:r>
        <w:rPr>
          <w:sz w:val="16"/>
          <w:szCs w:val="16"/>
          <w:spacing w:val="-2"/>
        </w:rPr>
        <w:t>导致的月经过多均可</w:t>
      </w:r>
      <w:r>
        <w:rPr>
          <w:sz w:val="16"/>
          <w:szCs w:val="16"/>
        </w:rPr>
        <w:t xml:space="preserve"> </w:t>
      </w:r>
      <w:r>
        <w:rPr>
          <w:sz w:val="16"/>
          <w:szCs w:val="16"/>
          <w:spacing w:val="7"/>
        </w:rPr>
        <w:t>选</w:t>
      </w:r>
      <w:r>
        <w:rPr>
          <w:sz w:val="16"/>
          <w:szCs w:val="16"/>
          <w:spacing w:val="-6"/>
        </w:rPr>
        <w:t xml:space="preserve"> </w:t>
      </w:r>
      <w:r>
        <w:rPr>
          <w:sz w:val="16"/>
          <w:szCs w:val="16"/>
          <w:spacing w:val="7"/>
        </w:rPr>
        <w:t>择</w:t>
      </w:r>
      <w:r>
        <w:rPr>
          <w:rFonts w:ascii="Times New Roman" w:hAnsi="Times New Roman" w:eastAsia="Times New Roman" w:cs="Times New Roman"/>
          <w:sz w:val="16"/>
          <w:szCs w:val="16"/>
        </w:rPr>
        <w:t>LNG</w:t>
      </w:r>
      <w:r>
        <w:rPr>
          <w:rFonts w:ascii="Times New Roman" w:hAnsi="Times New Roman" w:eastAsia="Times New Roman" w:cs="Times New Roman"/>
          <w:sz w:val="16"/>
          <w:szCs w:val="16"/>
          <w:spacing w:val="7"/>
        </w:rPr>
        <w:t>-</w:t>
      </w:r>
      <w:r>
        <w:rPr>
          <w:rFonts w:ascii="Times New Roman" w:hAnsi="Times New Roman" w:eastAsia="Times New Roman" w:cs="Times New Roman"/>
          <w:sz w:val="16"/>
          <w:szCs w:val="16"/>
        </w:rPr>
        <w:t>IUS</w:t>
      </w:r>
      <w:r>
        <w:rPr>
          <w:rFonts w:ascii="Times New Roman" w:hAnsi="Times New Roman" w:eastAsia="Times New Roman" w:cs="Times New Roman"/>
          <w:sz w:val="16"/>
          <w:szCs w:val="16"/>
          <w:spacing w:val="24"/>
        </w:rPr>
        <w:t xml:space="preserve"> </w:t>
      </w:r>
      <w:r>
        <w:rPr>
          <w:sz w:val="16"/>
          <w:szCs w:val="16"/>
          <w:spacing w:val="7"/>
        </w:rPr>
        <w:t>以减少月经量；</w:t>
      </w:r>
      <w:r>
        <w:rPr>
          <w:rFonts w:ascii="Times New Roman" w:hAnsi="Times New Roman" w:eastAsia="Times New Roman" w:cs="Times New Roman"/>
          <w:sz w:val="16"/>
          <w:szCs w:val="16"/>
          <w:spacing w:val="7"/>
        </w:rPr>
        <w:t>C.</w:t>
      </w:r>
      <w:r>
        <w:rPr>
          <w:rFonts w:ascii="Times New Roman" w:hAnsi="Times New Roman" w:eastAsia="Times New Roman" w:cs="Times New Roman"/>
          <w:sz w:val="16"/>
          <w:szCs w:val="16"/>
        </w:rPr>
        <w:t>LNG</w:t>
      </w:r>
      <w:r>
        <w:rPr>
          <w:rFonts w:ascii="Times New Roman" w:hAnsi="Times New Roman" w:eastAsia="Times New Roman" w:cs="Times New Roman"/>
          <w:sz w:val="16"/>
          <w:szCs w:val="16"/>
          <w:spacing w:val="7"/>
        </w:rPr>
        <w:t>-</w:t>
      </w:r>
      <w:r>
        <w:rPr>
          <w:rFonts w:ascii="Times New Roman" w:hAnsi="Times New Roman" w:eastAsia="Times New Roman" w:cs="Times New Roman"/>
          <w:sz w:val="16"/>
          <w:szCs w:val="16"/>
        </w:rPr>
        <w:t>IUS</w:t>
      </w:r>
      <w:r>
        <w:rPr>
          <w:rFonts w:ascii="Times New Roman" w:hAnsi="Times New Roman" w:eastAsia="Times New Roman" w:cs="Times New Roman"/>
          <w:sz w:val="16"/>
          <w:szCs w:val="16"/>
          <w:spacing w:val="7"/>
        </w:rPr>
        <w:t xml:space="preserve">  </w:t>
      </w:r>
      <w:r>
        <w:rPr>
          <w:sz w:val="16"/>
          <w:szCs w:val="16"/>
          <w:spacing w:val="7"/>
        </w:rPr>
        <w:t>治疗月经过多的效</w:t>
      </w:r>
      <w:r>
        <w:rPr>
          <w:sz w:val="16"/>
          <w:szCs w:val="16"/>
        </w:rPr>
        <w:t xml:space="preserve"> </w:t>
      </w:r>
      <w:r>
        <w:rPr>
          <w:sz w:val="16"/>
          <w:szCs w:val="16"/>
          <w:spacing w:val="16"/>
        </w:rPr>
        <w:t>果与子宫内膜切除术相当</w:t>
      </w:r>
    </w:p>
    <w:p>
      <w:pPr>
        <w:pStyle w:val="BodyText"/>
        <w:ind w:right="193"/>
        <w:spacing w:before="6" w:line="335" w:lineRule="auto"/>
        <w:rPr>
          <w:sz w:val="16"/>
          <w:szCs w:val="16"/>
        </w:rPr>
      </w:pPr>
      <w:r>
        <w:rPr>
          <w:rFonts w:ascii="Times New Roman" w:hAnsi="Times New Roman" w:eastAsia="Times New Roman" w:cs="Times New Roman"/>
          <w:sz w:val="16"/>
          <w:szCs w:val="16"/>
          <w:spacing w:val="14"/>
        </w:rPr>
        <w:t>3. </w:t>
      </w:r>
      <w:r>
        <w:rPr>
          <w:sz w:val="16"/>
          <w:szCs w:val="16"/>
          <w:spacing w:val="14"/>
        </w:rPr>
        <w:t>下列关于子宫腺肌病、子宫内膜息肉患者应用</w:t>
      </w:r>
      <w:r>
        <w:rPr>
          <w:rFonts w:ascii="Times New Roman" w:hAnsi="Times New Roman" w:eastAsia="Times New Roman" w:cs="Times New Roman"/>
          <w:sz w:val="16"/>
          <w:szCs w:val="16"/>
        </w:rPr>
        <w:t>LNG</w:t>
      </w:r>
      <w:r>
        <w:rPr>
          <w:rFonts w:ascii="Times New Roman" w:hAnsi="Times New Roman" w:eastAsia="Times New Roman" w:cs="Times New Roman"/>
          <w:sz w:val="16"/>
          <w:szCs w:val="16"/>
          <w:spacing w:val="14"/>
        </w:rPr>
        <w:t>-</w:t>
      </w:r>
      <w:r>
        <w:rPr>
          <w:rFonts w:ascii="Times New Roman" w:hAnsi="Times New Roman" w:eastAsia="Times New Roman" w:cs="Times New Roman"/>
          <w:sz w:val="16"/>
          <w:szCs w:val="16"/>
        </w:rPr>
        <w:t>IUS</w:t>
      </w:r>
      <w:r>
        <w:rPr>
          <w:rFonts w:ascii="Times New Roman" w:hAnsi="Times New Roman" w:eastAsia="Times New Roman" w:cs="Times New Roman"/>
          <w:sz w:val="16"/>
          <w:szCs w:val="16"/>
          <w:spacing w:val="14"/>
        </w:rPr>
        <w:t>,</w:t>
      </w:r>
      <w:r>
        <w:rPr>
          <w:rFonts w:ascii="Times New Roman" w:hAnsi="Times New Roman" w:eastAsia="Times New Roman" w:cs="Times New Roman"/>
          <w:sz w:val="16"/>
          <w:szCs w:val="16"/>
          <w:spacing w:val="15"/>
          <w:w w:val="101"/>
        </w:rPr>
        <w:t xml:space="preserve"> </w:t>
      </w:r>
      <w:r>
        <w:rPr>
          <w:sz w:val="16"/>
          <w:szCs w:val="16"/>
          <w:spacing w:val="15"/>
        </w:rPr>
        <w:t>说法正确的是()</w:t>
      </w:r>
    </w:p>
    <w:p>
      <w:pPr>
        <w:pStyle w:val="BodyText"/>
        <w:spacing w:before="3" w:line="311" w:lineRule="auto"/>
        <w:jc w:val="both"/>
        <w:rPr>
          <w:sz w:val="16"/>
          <w:szCs w:val="16"/>
        </w:rPr>
      </w:pPr>
      <w:r>
        <w:rPr>
          <w:rFonts w:ascii="Times New Roman" w:hAnsi="Times New Roman" w:eastAsia="Times New Roman" w:cs="Times New Roman"/>
          <w:sz w:val="16"/>
          <w:szCs w:val="16"/>
          <w:spacing w:val="9"/>
        </w:rPr>
        <w:t>A. </w:t>
      </w:r>
      <w:r>
        <w:rPr>
          <w:sz w:val="16"/>
          <w:szCs w:val="16"/>
          <w:spacing w:val="9"/>
        </w:rPr>
        <w:t>与正常避孕人群相比，子宫腺肌病患者放置</w:t>
      </w:r>
      <w:r>
        <w:rPr>
          <w:rFonts w:ascii="Times New Roman" w:hAnsi="Times New Roman" w:eastAsia="Times New Roman" w:cs="Times New Roman"/>
          <w:sz w:val="16"/>
          <w:szCs w:val="16"/>
        </w:rPr>
        <w:t>LNG</w:t>
      </w:r>
      <w:r>
        <w:rPr>
          <w:rFonts w:ascii="Times New Roman" w:hAnsi="Times New Roman" w:eastAsia="Times New Roman" w:cs="Times New Roman"/>
          <w:sz w:val="16"/>
          <w:szCs w:val="16"/>
          <w:spacing w:val="9"/>
        </w:rPr>
        <w:t>-</w:t>
      </w:r>
      <w:r>
        <w:rPr>
          <w:rFonts w:ascii="Times New Roman" w:hAnsi="Times New Roman" w:eastAsia="Times New Roman" w:cs="Times New Roman"/>
          <w:sz w:val="16"/>
          <w:szCs w:val="16"/>
        </w:rPr>
        <w:t>IUS</w:t>
      </w:r>
      <w:r>
        <w:rPr>
          <w:rFonts w:ascii="Times New Roman" w:hAnsi="Times New Roman" w:eastAsia="Times New Roman" w:cs="Times New Roman"/>
          <w:sz w:val="16"/>
          <w:szCs w:val="16"/>
          <w:spacing w:val="9"/>
        </w:rPr>
        <w:t xml:space="preserve"> </w:t>
      </w:r>
      <w:r>
        <w:rPr>
          <w:sz w:val="16"/>
          <w:szCs w:val="16"/>
          <w:spacing w:val="9"/>
        </w:rPr>
        <w:t>后</w:t>
      </w:r>
      <w:r>
        <w:rPr>
          <w:sz w:val="16"/>
          <w:szCs w:val="16"/>
          <w:spacing w:val="-18"/>
        </w:rPr>
        <w:t xml:space="preserve"> </w:t>
      </w:r>
      <w:r>
        <w:rPr>
          <w:sz w:val="16"/>
          <w:szCs w:val="16"/>
          <w:spacing w:val="9"/>
        </w:rPr>
        <w:t>的</w:t>
      </w:r>
      <w:r>
        <w:rPr>
          <w:sz w:val="16"/>
          <w:szCs w:val="16"/>
        </w:rPr>
        <w:t xml:space="preserve">  </w:t>
      </w:r>
      <w:r>
        <w:rPr>
          <w:sz w:val="16"/>
          <w:szCs w:val="16"/>
          <w:spacing w:val="14"/>
        </w:rPr>
        <w:t>脱落率和不规则出血的发生率相似；</w:t>
      </w:r>
      <w:r>
        <w:rPr>
          <w:rFonts w:ascii="Times New Roman" w:hAnsi="Times New Roman" w:eastAsia="Times New Roman" w:cs="Times New Roman"/>
          <w:sz w:val="16"/>
          <w:szCs w:val="16"/>
          <w:spacing w:val="14"/>
        </w:rPr>
        <w:t>B.</w:t>
      </w:r>
      <w:r>
        <w:rPr>
          <w:sz w:val="16"/>
          <w:szCs w:val="16"/>
          <w:spacing w:val="14"/>
        </w:rPr>
        <w:t>所有子宫腺肌病患者</w:t>
      </w:r>
      <w:r>
        <w:rPr>
          <w:sz w:val="16"/>
          <w:szCs w:val="16"/>
        </w:rPr>
        <w:t xml:space="preserve">  </w:t>
      </w:r>
      <w:r>
        <w:rPr>
          <w:spacing w:val="-3"/>
        </w:rPr>
        <w:t>均建议使用</w:t>
      </w:r>
      <w:r>
        <w:rPr>
          <w:rFonts w:ascii="Times New Roman" w:hAnsi="Times New Roman" w:eastAsia="Times New Roman" w:cs="Times New Roman"/>
          <w:spacing w:val="-3"/>
        </w:rPr>
        <w:t>GnRHa</w:t>
      </w:r>
      <w:r>
        <w:rPr>
          <w:spacing w:val="-3"/>
        </w:rPr>
        <w:t>预处理再放置</w:t>
      </w:r>
      <w:r>
        <w:rPr>
          <w:rFonts w:ascii="Times New Roman" w:hAnsi="Times New Roman" w:eastAsia="Times New Roman" w:cs="Times New Roman"/>
          <w:spacing w:val="-3"/>
        </w:rPr>
        <w:t>LNG-IUS;C.</w:t>
      </w:r>
      <w:r>
        <w:rPr>
          <w:spacing w:val="-3"/>
        </w:rPr>
        <w:t>对于无恶变</w:t>
      </w:r>
      <w:r>
        <w:rPr>
          <w:spacing w:val="12"/>
        </w:rPr>
        <w:t xml:space="preserve"> </w:t>
      </w:r>
      <w:r>
        <w:rPr>
          <w:sz w:val="16"/>
          <w:szCs w:val="16"/>
          <w:spacing w:val="7"/>
        </w:rPr>
        <w:t>高危因素的患者，如果镜下见息肉形态似水滴、表面光滑、无</w:t>
      </w:r>
      <w:r>
        <w:rPr>
          <w:sz w:val="16"/>
          <w:szCs w:val="16"/>
          <w:spacing w:val="8"/>
        </w:rPr>
        <w:t xml:space="preserve">  </w:t>
      </w:r>
      <w:r>
        <w:rPr>
          <w:sz w:val="16"/>
          <w:szCs w:val="16"/>
          <w:spacing w:val="10"/>
        </w:rPr>
        <w:t>增生粗大异形的血管、无腺体开口、无明显内膜异常等特征，</w:t>
      </w:r>
      <w:r>
        <w:rPr>
          <w:sz w:val="16"/>
          <w:szCs w:val="16"/>
          <w:spacing w:val="8"/>
        </w:rPr>
        <w:t xml:space="preserve"> </w:t>
      </w:r>
      <w:r>
        <w:rPr>
          <w:sz w:val="16"/>
          <w:szCs w:val="16"/>
          <w:spacing w:val="16"/>
        </w:rPr>
        <w:t>可考虑术中即刻放置</w:t>
      </w:r>
      <w:r>
        <w:rPr>
          <w:sz w:val="16"/>
          <w:szCs w:val="16"/>
        </w:rPr>
        <w:t>LNG</w:t>
      </w:r>
      <w:r>
        <w:rPr>
          <w:sz w:val="16"/>
          <w:szCs w:val="16"/>
          <w:spacing w:val="16"/>
        </w:rPr>
        <w:t>-</w:t>
      </w:r>
      <w:r>
        <w:rPr>
          <w:sz w:val="16"/>
          <w:szCs w:val="16"/>
        </w:rPr>
        <w:t>IUS</w:t>
      </w:r>
    </w:p>
    <w:p>
      <w:pPr>
        <w:pStyle w:val="BodyText"/>
        <w:ind w:right="56"/>
        <w:spacing w:before="30" w:line="284" w:lineRule="auto"/>
        <w:rPr>
          <w:sz w:val="16"/>
          <w:szCs w:val="16"/>
        </w:rPr>
      </w:pPr>
      <w:r>
        <w:rPr>
          <w:rFonts w:ascii="Times New Roman" w:hAnsi="Times New Roman" w:eastAsia="Times New Roman" w:cs="Times New Roman"/>
          <w:sz w:val="16"/>
          <w:szCs w:val="16"/>
          <w:spacing w:val="7"/>
        </w:rPr>
        <w:t>4. </w:t>
      </w:r>
      <w:r>
        <w:rPr>
          <w:sz w:val="16"/>
          <w:szCs w:val="16"/>
          <w:spacing w:val="7"/>
        </w:rPr>
        <w:t>下列关于子宫内膜增生患者应用</w:t>
      </w:r>
      <w:r>
        <w:rPr>
          <w:rFonts w:ascii="Times New Roman" w:hAnsi="Times New Roman" w:eastAsia="Times New Roman" w:cs="Times New Roman"/>
          <w:sz w:val="16"/>
          <w:szCs w:val="16"/>
        </w:rPr>
        <w:t>LNG</w:t>
      </w:r>
      <w:r>
        <w:rPr>
          <w:rFonts w:ascii="Times New Roman" w:hAnsi="Times New Roman" w:eastAsia="Times New Roman" w:cs="Times New Roman"/>
          <w:sz w:val="16"/>
          <w:szCs w:val="16"/>
          <w:spacing w:val="7"/>
        </w:rPr>
        <w:t>-</w:t>
      </w:r>
      <w:r>
        <w:rPr>
          <w:rFonts w:ascii="Times New Roman" w:hAnsi="Times New Roman" w:eastAsia="Times New Roman" w:cs="Times New Roman"/>
          <w:sz w:val="16"/>
          <w:szCs w:val="16"/>
        </w:rPr>
        <w:t>IUS</w:t>
      </w:r>
      <w:r>
        <w:rPr>
          <w:rFonts w:ascii="Times New Roman" w:hAnsi="Times New Roman" w:eastAsia="Times New Roman" w:cs="Times New Roman"/>
          <w:sz w:val="16"/>
          <w:szCs w:val="16"/>
          <w:spacing w:val="7"/>
        </w:rPr>
        <w:t>,</w:t>
      </w:r>
      <w:r>
        <w:rPr>
          <w:rFonts w:ascii="Times New Roman" w:hAnsi="Times New Roman" w:eastAsia="Times New Roman" w:cs="Times New Roman"/>
          <w:sz w:val="16"/>
          <w:szCs w:val="16"/>
          <w:spacing w:val="35"/>
        </w:rPr>
        <w:t xml:space="preserve"> </w:t>
      </w:r>
      <w:r>
        <w:rPr>
          <w:sz w:val="16"/>
          <w:szCs w:val="16"/>
          <w:spacing w:val="7"/>
        </w:rPr>
        <w:t>说法错误的是()</w:t>
      </w:r>
      <w:r>
        <w:rPr>
          <w:sz w:val="16"/>
          <w:szCs w:val="16"/>
        </w:rPr>
        <w:t xml:space="preserve">  </w:t>
      </w:r>
      <w:r>
        <w:rPr>
          <w:rFonts w:ascii="Times New Roman" w:hAnsi="Times New Roman" w:eastAsia="Times New Roman" w:cs="Times New Roman"/>
          <w:sz w:val="16"/>
          <w:szCs w:val="16"/>
          <w:spacing w:val="8"/>
        </w:rPr>
        <w:t>A.</w:t>
      </w:r>
      <w:r>
        <w:rPr>
          <w:rFonts w:ascii="Times New Roman" w:hAnsi="Times New Roman" w:eastAsia="Times New Roman" w:cs="Times New Roman"/>
          <w:sz w:val="16"/>
          <w:szCs w:val="16"/>
        </w:rPr>
        <w:t>LNG</w:t>
      </w:r>
      <w:r>
        <w:rPr>
          <w:rFonts w:ascii="Times New Roman" w:hAnsi="Times New Roman" w:eastAsia="Times New Roman" w:cs="Times New Roman"/>
          <w:sz w:val="16"/>
          <w:szCs w:val="16"/>
          <w:spacing w:val="8"/>
        </w:rPr>
        <w:t>-</w:t>
      </w:r>
      <w:r>
        <w:rPr>
          <w:rFonts w:ascii="Times New Roman" w:hAnsi="Times New Roman" w:eastAsia="Times New Roman" w:cs="Times New Roman"/>
          <w:sz w:val="16"/>
          <w:szCs w:val="16"/>
        </w:rPr>
        <w:t>IUS</w:t>
      </w:r>
      <w:r>
        <w:rPr>
          <w:rFonts w:ascii="Times New Roman" w:hAnsi="Times New Roman" w:eastAsia="Times New Roman" w:cs="Times New Roman"/>
          <w:sz w:val="16"/>
          <w:szCs w:val="16"/>
          <w:spacing w:val="15"/>
          <w:w w:val="102"/>
        </w:rPr>
        <w:t xml:space="preserve">  </w:t>
      </w:r>
      <w:r>
        <w:rPr>
          <w:sz w:val="16"/>
          <w:szCs w:val="16"/>
          <w:spacing w:val="8"/>
        </w:rPr>
        <w:t>对 于</w:t>
      </w:r>
      <w:r>
        <w:rPr>
          <w:rFonts w:ascii="Times New Roman" w:hAnsi="Times New Roman" w:eastAsia="Times New Roman" w:cs="Times New Roman"/>
          <w:sz w:val="16"/>
          <w:szCs w:val="16"/>
        </w:rPr>
        <w:t>EH</w:t>
      </w:r>
      <w:r>
        <w:rPr>
          <w:rFonts w:ascii="Times New Roman" w:hAnsi="Times New Roman" w:eastAsia="Times New Roman" w:cs="Times New Roman"/>
          <w:sz w:val="16"/>
          <w:szCs w:val="16"/>
          <w:spacing w:val="20"/>
          <w:w w:val="101"/>
        </w:rPr>
        <w:t xml:space="preserve"> </w:t>
      </w:r>
      <w:r>
        <w:rPr>
          <w:sz w:val="16"/>
          <w:szCs w:val="16"/>
          <w:spacing w:val="8"/>
        </w:rPr>
        <w:t>的逆转率低于口服孕激素；</w:t>
      </w:r>
      <w:r>
        <w:rPr>
          <w:rFonts w:ascii="Times New Roman" w:hAnsi="Times New Roman" w:eastAsia="Times New Roman" w:cs="Times New Roman"/>
          <w:sz w:val="16"/>
          <w:szCs w:val="16"/>
          <w:spacing w:val="8"/>
        </w:rPr>
        <w:t>B.</w:t>
      </w:r>
      <w:r>
        <w:rPr>
          <w:rFonts w:ascii="Times New Roman" w:hAnsi="Times New Roman" w:eastAsia="Times New Roman" w:cs="Times New Roman"/>
          <w:sz w:val="16"/>
          <w:szCs w:val="16"/>
        </w:rPr>
        <w:t>RCOG   </w:t>
      </w:r>
      <w:r>
        <w:rPr>
          <w:sz w:val="16"/>
          <w:szCs w:val="16"/>
          <w:spacing w:val="8"/>
        </w:rPr>
        <w:t>和</w:t>
      </w:r>
      <w:r>
        <w:rPr>
          <w:sz w:val="16"/>
          <w:szCs w:val="16"/>
          <w:spacing w:val="2"/>
        </w:rPr>
        <w:t xml:space="preserve"> </w:t>
      </w:r>
      <w:r>
        <w:rPr>
          <w:sz w:val="16"/>
          <w:szCs w:val="16"/>
        </w:rPr>
        <w:t>BSGE</w:t>
      </w:r>
      <w:r>
        <w:rPr>
          <w:sz w:val="16"/>
          <w:szCs w:val="16"/>
          <w:spacing w:val="44"/>
        </w:rPr>
        <w:t xml:space="preserve"> </w:t>
      </w:r>
      <w:r>
        <w:rPr>
          <w:sz w:val="16"/>
          <w:szCs w:val="16"/>
          <w:spacing w:val="1"/>
        </w:rPr>
        <w:t>指南推荐将</w:t>
      </w:r>
      <w:r>
        <w:rPr>
          <w:sz w:val="16"/>
          <w:szCs w:val="16"/>
        </w:rPr>
        <w:t>LNG</w:t>
      </w:r>
      <w:r>
        <w:rPr>
          <w:sz w:val="16"/>
          <w:szCs w:val="16"/>
          <w:spacing w:val="1"/>
        </w:rPr>
        <w:t>-</w:t>
      </w:r>
      <w:r>
        <w:rPr>
          <w:sz w:val="16"/>
          <w:szCs w:val="16"/>
        </w:rPr>
        <w:t>IUS</w:t>
      </w:r>
      <w:r>
        <w:rPr>
          <w:sz w:val="16"/>
          <w:szCs w:val="16"/>
          <w:spacing w:val="45"/>
        </w:rPr>
        <w:t xml:space="preserve"> </w:t>
      </w:r>
      <w:r>
        <w:rPr>
          <w:sz w:val="16"/>
          <w:szCs w:val="16"/>
          <w:spacing w:val="1"/>
        </w:rPr>
        <w:t>作</w:t>
      </w:r>
      <w:r>
        <w:rPr>
          <w:sz w:val="16"/>
          <w:szCs w:val="16"/>
          <w:spacing w:val="-17"/>
        </w:rPr>
        <w:t xml:space="preserve"> </w:t>
      </w:r>
      <w:r>
        <w:rPr>
          <w:sz w:val="16"/>
          <w:szCs w:val="16"/>
          <w:spacing w:val="1"/>
        </w:rPr>
        <w:t>为</w:t>
      </w:r>
      <w:r>
        <w:rPr>
          <w:sz w:val="16"/>
          <w:szCs w:val="16"/>
        </w:rPr>
        <w:t>EAH</w:t>
      </w:r>
      <w:r>
        <w:rPr>
          <w:sz w:val="16"/>
          <w:szCs w:val="16"/>
          <w:spacing w:val="55"/>
        </w:rPr>
        <w:t xml:space="preserve"> </w:t>
      </w:r>
      <w:r>
        <w:rPr>
          <w:sz w:val="16"/>
          <w:szCs w:val="16"/>
          <w:spacing w:val="1"/>
        </w:rPr>
        <w:t>的一线方案；C.</w:t>
      </w:r>
      <w:r>
        <w:rPr>
          <w:sz w:val="16"/>
          <w:szCs w:val="16"/>
        </w:rPr>
        <w:t>LNG</w:t>
      </w:r>
      <w:r>
        <w:rPr>
          <w:sz w:val="16"/>
          <w:szCs w:val="16"/>
          <w:spacing w:val="1"/>
        </w:rPr>
        <w:t>-</w:t>
      </w:r>
      <w:r>
        <w:rPr>
          <w:sz w:val="16"/>
          <w:szCs w:val="16"/>
        </w:rPr>
        <w:t>IUS</w:t>
      </w:r>
    </w:p>
    <w:p>
      <w:pPr>
        <w:pStyle w:val="BodyText"/>
        <w:spacing w:before="70" w:line="216" w:lineRule="auto"/>
        <w:rPr/>
      </w:pPr>
      <w:r>
        <w:rPr>
          <w:spacing w:val="-5"/>
        </w:rPr>
        <w:t>对</w:t>
      </w:r>
      <w:r>
        <w:rPr>
          <w:rFonts w:ascii="Times New Roman" w:hAnsi="Times New Roman" w:eastAsia="Times New Roman" w:cs="Times New Roman"/>
          <w:spacing w:val="-5"/>
        </w:rPr>
        <w:t>EAH</w:t>
      </w:r>
      <w:r>
        <w:rPr>
          <w:spacing w:val="-5"/>
        </w:rPr>
        <w:t>的逆转率可达90%,高于口服孕</w:t>
      </w:r>
      <w:r>
        <w:rPr>
          <w:spacing w:val="-6"/>
        </w:rPr>
        <w:t>激素</w:t>
      </w:r>
    </w:p>
    <w:p>
      <w:pPr>
        <w:pStyle w:val="BodyText"/>
        <w:ind w:right="67"/>
        <w:spacing w:before="98" w:line="280" w:lineRule="auto"/>
        <w:rPr>
          <w:sz w:val="16"/>
          <w:szCs w:val="16"/>
        </w:rPr>
      </w:pPr>
      <w:r>
        <w:rPr>
          <w:rFonts w:ascii="Times New Roman" w:hAnsi="Times New Roman" w:eastAsia="Times New Roman" w:cs="Times New Roman"/>
          <w:sz w:val="16"/>
          <w:szCs w:val="16"/>
          <w:spacing w:val="10"/>
        </w:rPr>
        <w:t>5.</w:t>
      </w:r>
      <w:r>
        <w:rPr>
          <w:rFonts w:ascii="Times New Roman" w:hAnsi="Times New Roman" w:eastAsia="Times New Roman" w:cs="Times New Roman"/>
          <w:sz w:val="16"/>
          <w:szCs w:val="16"/>
          <w:spacing w:val="31"/>
          <w:w w:val="101"/>
        </w:rPr>
        <w:t xml:space="preserve"> </w:t>
      </w:r>
      <w:r>
        <w:rPr>
          <w:sz w:val="16"/>
          <w:szCs w:val="16"/>
          <w:spacing w:val="10"/>
        </w:rPr>
        <w:t>下列关于</w:t>
      </w:r>
      <w:r>
        <w:rPr>
          <w:rFonts w:ascii="Times New Roman" w:hAnsi="Times New Roman" w:eastAsia="Times New Roman" w:cs="Times New Roman"/>
          <w:sz w:val="16"/>
          <w:szCs w:val="16"/>
        </w:rPr>
        <w:t>LNG</w:t>
      </w:r>
      <w:r>
        <w:rPr>
          <w:rFonts w:ascii="Times New Roman" w:hAnsi="Times New Roman" w:eastAsia="Times New Roman" w:cs="Times New Roman"/>
          <w:sz w:val="16"/>
          <w:szCs w:val="16"/>
          <w:spacing w:val="10"/>
        </w:rPr>
        <w:t>-</w:t>
      </w:r>
      <w:r>
        <w:rPr>
          <w:rFonts w:ascii="Times New Roman" w:hAnsi="Times New Roman" w:eastAsia="Times New Roman" w:cs="Times New Roman"/>
          <w:sz w:val="16"/>
          <w:szCs w:val="16"/>
        </w:rPr>
        <w:t>IUS</w:t>
      </w:r>
      <w:r>
        <w:rPr>
          <w:rFonts w:ascii="Times New Roman" w:hAnsi="Times New Roman" w:eastAsia="Times New Roman" w:cs="Times New Roman"/>
          <w:sz w:val="16"/>
          <w:szCs w:val="16"/>
          <w:spacing w:val="10"/>
        </w:rPr>
        <w:t xml:space="preserve">  </w:t>
      </w:r>
      <w:r>
        <w:rPr>
          <w:sz w:val="16"/>
          <w:szCs w:val="16"/>
          <w:spacing w:val="10"/>
        </w:rPr>
        <w:t>的不良反应及注意事项中，说法错误的</w:t>
      </w:r>
      <w:r>
        <w:rPr>
          <w:sz w:val="16"/>
          <w:szCs w:val="16"/>
        </w:rPr>
        <w:t xml:space="preserve"> </w:t>
      </w:r>
      <w:r>
        <w:rPr>
          <w:sz w:val="16"/>
          <w:szCs w:val="16"/>
          <w:spacing w:val="18"/>
        </w:rPr>
        <w:t>是()</w:t>
      </w:r>
    </w:p>
    <w:p>
      <w:pPr>
        <w:pStyle w:val="BodyText"/>
        <w:ind w:right="69"/>
        <w:spacing w:before="72" w:line="320" w:lineRule="auto"/>
        <w:jc w:val="both"/>
        <w:rPr>
          <w:sz w:val="16"/>
          <w:szCs w:val="16"/>
        </w:rPr>
      </w:pPr>
      <w:r>
        <w:rPr>
          <w:rFonts w:ascii="Times New Roman" w:hAnsi="Times New Roman" w:eastAsia="Times New Roman" w:cs="Times New Roman"/>
          <w:sz w:val="16"/>
          <w:szCs w:val="16"/>
          <w:spacing w:val="15"/>
        </w:rPr>
        <w:t>A.</w:t>
      </w:r>
      <w:r>
        <w:rPr>
          <w:rFonts w:ascii="Times New Roman" w:hAnsi="Times New Roman" w:eastAsia="Times New Roman" w:cs="Times New Roman"/>
          <w:sz w:val="16"/>
          <w:szCs w:val="16"/>
          <w:spacing w:val="-14"/>
        </w:rPr>
        <w:t xml:space="preserve"> </w:t>
      </w:r>
      <w:r>
        <w:rPr>
          <w:sz w:val="16"/>
          <w:szCs w:val="16"/>
          <w:spacing w:val="15"/>
        </w:rPr>
        <w:t>放 置</w:t>
      </w:r>
      <w:r>
        <w:rPr>
          <w:rFonts w:ascii="Times New Roman" w:hAnsi="Times New Roman" w:eastAsia="Times New Roman" w:cs="Times New Roman"/>
          <w:sz w:val="16"/>
          <w:szCs w:val="16"/>
        </w:rPr>
        <w:t>LNG</w:t>
      </w:r>
      <w:r>
        <w:rPr>
          <w:rFonts w:ascii="Times New Roman" w:hAnsi="Times New Roman" w:eastAsia="Times New Roman" w:cs="Times New Roman"/>
          <w:sz w:val="16"/>
          <w:szCs w:val="16"/>
          <w:spacing w:val="15"/>
        </w:rPr>
        <w:t>-</w:t>
      </w:r>
      <w:r>
        <w:rPr>
          <w:rFonts w:ascii="Times New Roman" w:hAnsi="Times New Roman" w:eastAsia="Times New Roman" w:cs="Times New Roman"/>
          <w:sz w:val="16"/>
          <w:szCs w:val="16"/>
        </w:rPr>
        <w:t>IUS</w:t>
      </w:r>
      <w:r>
        <w:rPr>
          <w:rFonts w:ascii="Times New Roman" w:hAnsi="Times New Roman" w:eastAsia="Times New Roman" w:cs="Times New Roman"/>
          <w:sz w:val="16"/>
          <w:szCs w:val="16"/>
          <w:spacing w:val="23"/>
          <w:w w:val="101"/>
        </w:rPr>
        <w:t xml:space="preserve"> </w:t>
      </w:r>
      <w:r>
        <w:rPr>
          <w:sz w:val="16"/>
          <w:szCs w:val="16"/>
          <w:spacing w:val="15"/>
        </w:rPr>
        <w:t>之前充分告知使用者可能出现的出血模式</w:t>
      </w:r>
      <w:r>
        <w:rPr>
          <w:sz w:val="16"/>
          <w:szCs w:val="16"/>
        </w:rPr>
        <w:t xml:space="preserve"> </w:t>
      </w:r>
      <w:r>
        <w:rPr>
          <w:sz w:val="16"/>
          <w:szCs w:val="16"/>
          <w:spacing w:val="12"/>
        </w:rPr>
        <w:t>改变可以大幅提高使用者的满意度；</w:t>
      </w:r>
      <w:r>
        <w:rPr>
          <w:rFonts w:ascii="Times New Roman" w:hAnsi="Times New Roman" w:eastAsia="Times New Roman" w:cs="Times New Roman"/>
          <w:sz w:val="16"/>
          <w:szCs w:val="16"/>
          <w:spacing w:val="12"/>
        </w:rPr>
        <w:t>B.</w:t>
      </w:r>
      <w:r>
        <w:rPr>
          <w:sz w:val="16"/>
          <w:szCs w:val="16"/>
          <w:spacing w:val="12"/>
        </w:rPr>
        <w:t>对于放置</w:t>
      </w:r>
      <w:r>
        <w:rPr>
          <w:rFonts w:ascii="Times New Roman" w:hAnsi="Times New Roman" w:eastAsia="Times New Roman" w:cs="Times New Roman"/>
          <w:sz w:val="16"/>
          <w:szCs w:val="16"/>
        </w:rPr>
        <w:t>LNG</w:t>
      </w:r>
      <w:r>
        <w:rPr>
          <w:rFonts w:ascii="Times New Roman" w:hAnsi="Times New Roman" w:eastAsia="Times New Roman" w:cs="Times New Roman"/>
          <w:sz w:val="16"/>
          <w:szCs w:val="16"/>
          <w:spacing w:val="12"/>
        </w:rPr>
        <w:t>-</w:t>
      </w:r>
      <w:r>
        <w:rPr>
          <w:rFonts w:ascii="Times New Roman" w:hAnsi="Times New Roman" w:eastAsia="Times New Roman" w:cs="Times New Roman"/>
          <w:sz w:val="16"/>
          <w:szCs w:val="16"/>
        </w:rPr>
        <w:t>IUS</w:t>
      </w:r>
      <w:r>
        <w:rPr>
          <w:rFonts w:ascii="Times New Roman" w:hAnsi="Times New Roman" w:eastAsia="Times New Roman" w:cs="Times New Roman"/>
          <w:sz w:val="16"/>
          <w:szCs w:val="16"/>
          <w:spacing w:val="12"/>
        </w:rPr>
        <w:t xml:space="preserve"> </w:t>
      </w:r>
      <w:r>
        <w:rPr>
          <w:sz w:val="16"/>
          <w:szCs w:val="16"/>
          <w:spacing w:val="12"/>
        </w:rPr>
        <w:t>初</w:t>
      </w:r>
      <w:r>
        <w:rPr>
          <w:sz w:val="16"/>
          <w:szCs w:val="16"/>
          <w:spacing w:val="16"/>
        </w:rPr>
        <w:t xml:space="preserve"> </w:t>
      </w:r>
      <w:r>
        <w:rPr>
          <w:sz w:val="16"/>
          <w:szCs w:val="16"/>
          <w:spacing w:val="11"/>
        </w:rPr>
        <w:t>期的不规则少量出血通常需要药物治疗；</w:t>
      </w:r>
      <w:r>
        <w:rPr>
          <w:rFonts w:ascii="Times New Roman" w:hAnsi="Times New Roman" w:eastAsia="Times New Roman" w:cs="Times New Roman"/>
          <w:sz w:val="16"/>
          <w:szCs w:val="16"/>
          <w:spacing w:val="11"/>
        </w:rPr>
        <w:t>C.</w:t>
      </w:r>
      <w:r>
        <w:rPr>
          <w:rFonts w:ascii="Times New Roman" w:hAnsi="Times New Roman" w:eastAsia="Times New Roman" w:cs="Times New Roman"/>
          <w:sz w:val="16"/>
          <w:szCs w:val="16"/>
        </w:rPr>
        <w:t>LNG</w:t>
      </w:r>
      <w:r>
        <w:rPr>
          <w:rFonts w:ascii="Times New Roman" w:hAnsi="Times New Roman" w:eastAsia="Times New Roman" w:cs="Times New Roman"/>
          <w:sz w:val="16"/>
          <w:szCs w:val="16"/>
          <w:spacing w:val="11"/>
        </w:rPr>
        <w:t>-</w:t>
      </w:r>
      <w:r>
        <w:rPr>
          <w:rFonts w:ascii="Times New Roman" w:hAnsi="Times New Roman" w:eastAsia="Times New Roman" w:cs="Times New Roman"/>
          <w:sz w:val="16"/>
          <w:szCs w:val="16"/>
        </w:rPr>
        <w:t>IUS</w:t>
      </w:r>
      <w:r>
        <w:rPr>
          <w:rFonts w:ascii="Times New Roman" w:hAnsi="Times New Roman" w:eastAsia="Times New Roman" w:cs="Times New Roman"/>
          <w:sz w:val="16"/>
          <w:szCs w:val="16"/>
          <w:spacing w:val="11"/>
        </w:rPr>
        <w:t xml:space="preserve">  </w:t>
      </w:r>
      <w:r>
        <w:rPr>
          <w:sz w:val="16"/>
          <w:szCs w:val="16"/>
          <w:spacing w:val="11"/>
        </w:rPr>
        <w:t>可降低</w:t>
      </w:r>
      <w:r>
        <w:rPr>
          <w:sz w:val="16"/>
          <w:szCs w:val="16"/>
          <w:spacing w:val="16"/>
        </w:rPr>
        <w:t xml:space="preserve"> </w:t>
      </w:r>
      <w:r>
        <w:rPr>
          <w:sz w:val="16"/>
          <w:szCs w:val="16"/>
          <w:spacing w:val="12"/>
        </w:rPr>
        <w:t>子宫内膜癌和卵巢癌的发生风险，不增加乳腺癌的发生风险</w:t>
      </w:r>
    </w:p>
    <w:p>
      <w:pPr>
        <w:ind w:left="582"/>
        <w:spacing w:before="1" w:line="220" w:lineRule="auto"/>
        <w:rPr>
          <w:rFonts w:ascii="SimHei" w:hAnsi="SimHei" w:eastAsia="SimHei" w:cs="SimHei"/>
          <w:sz w:val="16"/>
          <w:szCs w:val="16"/>
        </w:rPr>
      </w:pPr>
      <w:r>
        <w:rPr>
          <w:rFonts w:ascii="SimHei" w:hAnsi="SimHei" w:eastAsia="SimHei" w:cs="SimHei"/>
          <w:sz w:val="16"/>
          <w:szCs w:val="16"/>
          <w:b/>
          <w:bCs/>
          <w:spacing w:val="16"/>
        </w:rPr>
        <w:t>(继续教育的答题方式及获得学分的方法见插页。</w:t>
      </w:r>
    </w:p>
    <w:p>
      <w:pPr>
        <w:ind w:right="24"/>
        <w:spacing w:before="139" w:line="221" w:lineRule="auto"/>
        <w:jc w:val="right"/>
        <w:rPr>
          <w:rFonts w:ascii="SimHei" w:hAnsi="SimHei" w:eastAsia="SimHei" w:cs="SimHei"/>
          <w:sz w:val="16"/>
          <w:szCs w:val="16"/>
        </w:rPr>
      </w:pPr>
      <w:r>
        <w:rPr>
          <w:rFonts w:ascii="SimHei" w:hAnsi="SimHei" w:eastAsia="SimHei" w:cs="SimHei"/>
          <w:sz w:val="16"/>
          <w:szCs w:val="16"/>
          <w:b/>
          <w:bCs/>
          <w:spacing w:val="15"/>
        </w:rPr>
        <w:t>答案见下期)</w:t>
      </w:r>
    </w:p>
    <w:p>
      <w:pPr>
        <w:ind w:left="232"/>
        <w:spacing w:before="96" w:line="195" w:lineRule="auto"/>
        <w:rPr>
          <w:rFonts w:ascii="Times New Roman" w:hAnsi="Times New Roman" w:eastAsia="Times New Roman" w:cs="Times New Roman"/>
          <w:sz w:val="16"/>
          <w:szCs w:val="16"/>
        </w:rPr>
      </w:pPr>
      <w:r>
        <w:rPr>
          <w:rFonts w:ascii="SimHei" w:hAnsi="SimHei" w:eastAsia="SimHei" w:cs="SimHei"/>
          <w:sz w:val="16"/>
          <w:szCs w:val="16"/>
          <w:b/>
          <w:bCs/>
          <w:spacing w:val="6"/>
        </w:rPr>
        <w:t>(2019年11期继续教育题目的答案：1.</w:t>
      </w:r>
      <w:r>
        <w:rPr>
          <w:rFonts w:ascii="Times New Roman" w:hAnsi="Times New Roman" w:eastAsia="Times New Roman" w:cs="Times New Roman"/>
          <w:sz w:val="16"/>
          <w:szCs w:val="16"/>
          <w:b/>
          <w:bCs/>
          <w:spacing w:val="6"/>
        </w:rPr>
        <w:t>E</w:t>
      </w:r>
      <w:r>
        <w:rPr>
          <w:rFonts w:ascii="Times New Roman" w:hAnsi="Times New Roman" w:eastAsia="Times New Roman" w:cs="Times New Roman"/>
          <w:sz w:val="16"/>
          <w:szCs w:val="16"/>
          <w:b/>
          <w:bCs/>
          <w:spacing w:val="2"/>
        </w:rPr>
        <w:t xml:space="preserve">  </w:t>
      </w:r>
      <w:r>
        <w:rPr>
          <w:rFonts w:ascii="Times New Roman" w:hAnsi="Times New Roman" w:eastAsia="Times New Roman" w:cs="Times New Roman"/>
          <w:sz w:val="16"/>
          <w:szCs w:val="16"/>
          <w:b/>
          <w:bCs/>
          <w:spacing w:val="6"/>
        </w:rPr>
        <w:t>2.D</w:t>
      </w:r>
      <w:r>
        <w:rPr>
          <w:rFonts w:ascii="Times New Roman" w:hAnsi="Times New Roman" w:eastAsia="Times New Roman" w:cs="Times New Roman"/>
          <w:sz w:val="16"/>
          <w:szCs w:val="16"/>
          <w:b/>
          <w:bCs/>
          <w:spacing w:val="2"/>
        </w:rPr>
        <w:t xml:space="preserve">  </w:t>
      </w:r>
      <w:r>
        <w:rPr>
          <w:rFonts w:ascii="Times New Roman" w:hAnsi="Times New Roman" w:eastAsia="Times New Roman" w:cs="Times New Roman"/>
          <w:sz w:val="16"/>
          <w:szCs w:val="16"/>
          <w:b/>
          <w:bCs/>
          <w:spacing w:val="6"/>
        </w:rPr>
        <w:t>3.A </w:t>
      </w:r>
      <w:r>
        <w:rPr>
          <w:rFonts w:ascii="Times New Roman" w:hAnsi="Times New Roman" w:eastAsia="Times New Roman" w:cs="Times New Roman"/>
          <w:sz w:val="16"/>
          <w:szCs w:val="16"/>
          <w:b/>
          <w:bCs/>
          <w:spacing w:val="5"/>
        </w:rPr>
        <w:t xml:space="preserve"> 4.E  5.B)</w:t>
      </w:r>
    </w:p>
    <w:sectPr>
      <w:type w:val="continuous"/>
      <w:pgSz w:w="12250" w:h="16500"/>
      <w:pgMar w:top="1307" w:right="1250" w:bottom="0" w:left="1280" w:header="1061" w:footer="0" w:gutter="0"/>
      <w:cols w:equalWidth="0" w:num="2">
        <w:col w:w="5021" w:space="100"/>
        <w:col w:w="46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6" w:line="212" w:lineRule="auto"/>
      <w:rPr>
        <w:rFonts w:ascii="Times New Roman" w:hAnsi="Times New Roman" w:eastAsia="Times New Roman" w:cs="Times New Roman"/>
        <w:sz w:val="11"/>
        <w:szCs w:val="11"/>
      </w:rPr>
    </w:pPr>
    <w:r>
      <w:rPr>
        <w:sz w:val="20"/>
        <w:szCs w:val="20"/>
        <w:u w:val="single" w:color="auto"/>
        <w:spacing w:val="-13"/>
      </w:rPr>
      <w:t>中华妇产科杂志</w:t>
    </w:r>
    <w:r>
      <w:rPr>
        <w:rFonts w:ascii="Times New Roman" w:hAnsi="Times New Roman" w:eastAsia="Times New Roman" w:cs="Times New Roman"/>
        <w:sz w:val="20"/>
        <w:szCs w:val="20"/>
        <w:u w:val="single" w:color="auto"/>
        <w:spacing w:val="-13"/>
      </w:rPr>
      <w:t>2019</w:t>
    </w:r>
    <w:r>
      <w:rPr>
        <w:sz w:val="20"/>
        <w:szCs w:val="20"/>
        <w:u w:val="single" w:color="auto"/>
        <w:spacing w:val="-13"/>
      </w:rPr>
      <w:t>年</w:t>
    </w:r>
    <w:r>
      <w:rPr>
        <w:rFonts w:ascii="Times New Roman" w:hAnsi="Times New Roman" w:eastAsia="Times New Roman" w:cs="Times New Roman"/>
        <w:sz w:val="20"/>
        <w:szCs w:val="20"/>
        <w:u w:val="single" w:color="auto"/>
        <w:spacing w:val="-13"/>
      </w:rPr>
      <w:t>12</w:t>
    </w:r>
    <w:r>
      <w:rPr>
        <w:sz w:val="20"/>
        <w:szCs w:val="20"/>
        <w:u w:val="single" w:color="auto"/>
        <w:spacing w:val="-13"/>
      </w:rPr>
      <w:t>月第</w:t>
    </w:r>
    <w:r>
      <w:rPr>
        <w:rFonts w:ascii="Times New Roman" w:hAnsi="Times New Roman" w:eastAsia="Times New Roman" w:cs="Times New Roman"/>
        <w:sz w:val="20"/>
        <w:szCs w:val="20"/>
        <w:u w:val="single" w:color="auto"/>
        <w:spacing w:val="-13"/>
      </w:rPr>
      <w:t>54</w:t>
    </w:r>
    <w:r>
      <w:rPr>
        <w:sz w:val="20"/>
        <w:szCs w:val="20"/>
        <w:u w:val="single" w:color="auto"/>
        <w:spacing w:val="-13"/>
      </w:rPr>
      <w:t>卷第</w:t>
    </w:r>
    <w:r>
      <w:rPr>
        <w:rFonts w:ascii="Times New Roman" w:hAnsi="Times New Roman" w:eastAsia="Times New Roman" w:cs="Times New Roman"/>
        <w:sz w:val="20"/>
        <w:szCs w:val="20"/>
        <w:u w:val="single" w:color="auto"/>
        <w:spacing w:val="-13"/>
      </w:rPr>
      <w:t>12</w:t>
    </w:r>
    <w:r>
      <w:rPr>
        <w:sz w:val="20"/>
        <w:szCs w:val="20"/>
        <w:u w:val="single" w:color="auto"/>
        <w:spacing w:val="-13"/>
      </w:rPr>
      <w:t>期</w:t>
    </w:r>
    <w:r>
      <w:rPr>
        <w:rFonts w:ascii="Times New Roman" w:hAnsi="Times New Roman" w:eastAsia="Times New Roman" w:cs="Times New Roman"/>
        <w:sz w:val="20"/>
        <w:szCs w:val="20"/>
        <w:u w:val="single" w:color="auto"/>
        <w:spacing w:val="-13"/>
      </w:rPr>
      <w:t>ChinJObstet Gyne</w:t>
    </w:r>
    <w:r>
      <w:rPr>
        <w:rFonts w:ascii="Times New Roman" w:hAnsi="Times New Roman" w:eastAsia="Times New Roman" w:cs="Times New Roman"/>
        <w:sz w:val="20"/>
        <w:szCs w:val="20"/>
        <w:u w:val="single" w:color="auto"/>
        <w:spacing w:val="-14"/>
      </w:rPr>
      <w:t>col,December 2019,Vol.54,No.12</w:t>
    </w:r>
    <w:r>
      <w:rPr>
        <w:rFonts w:ascii="Times New Roman" w:hAnsi="Times New Roman" w:eastAsia="Times New Roman" w:cs="Times New Roman"/>
        <w:sz w:val="20"/>
        <w:szCs w:val="20"/>
      </w:rPr>
      <w:t xml:space="preserve">                                                </w:t>
    </w:r>
    <w:r>
      <w:rPr>
        <w:rFonts w:ascii="Times New Roman" w:hAnsi="Times New Roman" w:eastAsia="Times New Roman" w:cs="Times New Roman"/>
        <w:sz w:val="11"/>
        <w:szCs w:val="11"/>
        <w:spacing w:val="-3"/>
      </w:rPr>
      <w:t>·819·</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7" w:line="212" w:lineRule="auto"/>
      <w:rPr>
        <w:rFonts w:ascii="Times New Roman" w:hAnsi="Times New Roman" w:eastAsia="Times New Roman" w:cs="Times New Roman"/>
        <w:sz w:val="16"/>
        <w:szCs w:val="16"/>
      </w:rPr>
    </w:pPr>
    <w:r>
      <w:rPr>
        <w:rFonts w:ascii="Times New Roman" w:hAnsi="Times New Roman" w:eastAsia="Times New Roman" w:cs="Times New Roman"/>
        <w:sz w:val="11"/>
        <w:szCs w:val="11"/>
        <w:spacing w:val="12"/>
      </w:rPr>
      <w:t>·824·</w:t>
    </w:r>
    <w:r>
      <w:rPr>
        <w:rFonts w:ascii="Times New Roman" w:hAnsi="Times New Roman" w:eastAsia="Times New Roman" w:cs="Times New Roman"/>
        <w:sz w:val="11"/>
        <w:szCs w:val="11"/>
      </w:rPr>
      <w:t xml:space="preserve">                                                                                            </w:t>
    </w:r>
    <w:r>
      <w:rPr>
        <w:sz w:val="16"/>
        <w:szCs w:val="16"/>
        <w:u w:val="single" w:color="auto"/>
        <w:spacing w:val="-56"/>
      </w:rPr>
      <w:t xml:space="preserve"> </w:t>
    </w:r>
    <w:r>
      <w:rPr>
        <w:sz w:val="16"/>
        <w:szCs w:val="16"/>
        <w:u w:val="single" w:color="auto"/>
        <w:spacing w:val="12"/>
      </w:rPr>
      <w:t>中华妇产科杂志</w:t>
    </w:r>
    <w:r>
      <w:rPr>
        <w:rFonts w:ascii="Times New Roman" w:hAnsi="Times New Roman" w:eastAsia="Times New Roman" w:cs="Times New Roman"/>
        <w:sz w:val="16"/>
        <w:szCs w:val="16"/>
        <w:u w:val="single" w:color="auto"/>
        <w:spacing w:val="12"/>
      </w:rPr>
      <w:t>2019</w:t>
    </w:r>
    <w:r>
      <w:rPr>
        <w:sz w:val="16"/>
        <w:szCs w:val="16"/>
        <w:u w:val="single" w:color="auto"/>
        <w:spacing w:val="12"/>
      </w:rPr>
      <w:t>年</w:t>
    </w:r>
    <w:r>
      <w:rPr>
        <w:rFonts w:ascii="Times New Roman" w:hAnsi="Times New Roman" w:eastAsia="Times New Roman" w:cs="Times New Roman"/>
        <w:sz w:val="16"/>
        <w:szCs w:val="16"/>
        <w:u w:val="single" w:color="auto"/>
        <w:spacing w:val="12"/>
      </w:rPr>
      <w:t>12</w:t>
    </w:r>
    <w:r>
      <w:rPr>
        <w:sz w:val="16"/>
        <w:szCs w:val="16"/>
        <w:u w:val="single" w:color="auto"/>
        <w:spacing w:val="12"/>
      </w:rPr>
      <w:t>月第</w:t>
    </w:r>
    <w:r>
      <w:rPr>
        <w:rFonts w:ascii="Times New Roman" w:hAnsi="Times New Roman" w:eastAsia="Times New Roman" w:cs="Times New Roman"/>
        <w:sz w:val="16"/>
        <w:szCs w:val="16"/>
        <w:u w:val="single" w:color="auto"/>
        <w:spacing w:val="12"/>
      </w:rPr>
      <w:t>54</w:t>
    </w:r>
    <w:r>
      <w:rPr>
        <w:sz w:val="16"/>
        <w:szCs w:val="16"/>
        <w:u w:val="single" w:color="auto"/>
        <w:spacing w:val="12"/>
      </w:rPr>
      <w:t>卷第</w:t>
    </w:r>
    <w:r>
      <w:rPr>
        <w:rFonts w:ascii="Times New Roman" w:hAnsi="Times New Roman" w:eastAsia="Times New Roman" w:cs="Times New Roman"/>
        <w:sz w:val="16"/>
        <w:szCs w:val="16"/>
        <w:u w:val="single" w:color="auto"/>
        <w:spacing w:val="12"/>
      </w:rPr>
      <w:t>12</w:t>
    </w:r>
    <w:r>
      <w:rPr>
        <w:sz w:val="16"/>
        <w:szCs w:val="16"/>
        <w:u w:val="single" w:color="auto"/>
        <w:spacing w:val="12"/>
      </w:rPr>
      <w:t>期</w:t>
    </w:r>
    <w:r>
      <w:rPr>
        <w:rFonts w:ascii="Times New Roman" w:hAnsi="Times New Roman" w:eastAsia="Times New Roman" w:cs="Times New Roman"/>
        <w:sz w:val="16"/>
        <w:szCs w:val="16"/>
        <w:u w:val="single" w:color="auto"/>
      </w:rPr>
      <w:t>ChinJOhstet</w:t>
    </w:r>
    <w:r>
      <w:rPr>
        <w:rFonts w:ascii="Times New Roman" w:hAnsi="Times New Roman" w:eastAsia="Times New Roman" w:cs="Times New Roman"/>
        <w:sz w:val="16"/>
        <w:szCs w:val="16"/>
        <w:u w:val="single" w:color="auto"/>
        <w:spacing w:val="25"/>
      </w:rPr>
      <w:t xml:space="preserve"> </w:t>
    </w:r>
    <w:r>
      <w:rPr>
        <w:rFonts w:ascii="Times New Roman" w:hAnsi="Times New Roman" w:eastAsia="Times New Roman" w:cs="Times New Roman"/>
        <w:sz w:val="16"/>
        <w:szCs w:val="16"/>
        <w:u w:val="single" w:color="auto"/>
      </w:rPr>
      <w:t>Gynecol</w:t>
    </w:r>
    <w:r>
      <w:rPr>
        <w:rFonts w:ascii="Times New Roman" w:hAnsi="Times New Roman" w:eastAsia="Times New Roman" w:cs="Times New Roman"/>
        <w:sz w:val="16"/>
        <w:szCs w:val="16"/>
        <w:u w:val="single" w:color="auto"/>
        <w:spacing w:val="12"/>
      </w:rPr>
      <w:t>,</w:t>
    </w:r>
    <w:r>
      <w:rPr>
        <w:rFonts w:ascii="Times New Roman" w:hAnsi="Times New Roman" w:eastAsia="Times New Roman" w:cs="Times New Roman"/>
        <w:sz w:val="16"/>
        <w:szCs w:val="16"/>
        <w:u w:val="single" w:color="auto"/>
      </w:rPr>
      <w:t>December</w:t>
    </w:r>
    <w:r>
      <w:rPr>
        <w:rFonts w:ascii="Times New Roman" w:hAnsi="Times New Roman" w:eastAsia="Times New Roman" w:cs="Times New Roman"/>
        <w:sz w:val="16"/>
        <w:szCs w:val="16"/>
        <w:u w:val="single" w:color="auto"/>
        <w:spacing w:val="21"/>
        <w:w w:val="102"/>
      </w:rPr>
      <w:t xml:space="preserve"> </w:t>
    </w:r>
    <w:r>
      <w:rPr>
        <w:rFonts w:ascii="Times New Roman" w:hAnsi="Times New Roman" w:eastAsia="Times New Roman" w:cs="Times New Roman"/>
        <w:sz w:val="16"/>
        <w:szCs w:val="16"/>
        <w:u w:val="single" w:color="auto"/>
        <w:spacing w:val="12"/>
      </w:rPr>
      <w:t>2019</w:t>
    </w:r>
    <w:r>
      <w:rPr>
        <w:rFonts w:ascii="Times New Roman" w:hAnsi="Times New Roman" w:eastAsia="Times New Roman" w:cs="Times New Roman"/>
        <w:sz w:val="16"/>
        <w:szCs w:val="16"/>
        <w:u w:val="single" w:color="auto"/>
        <w:spacing w:val="11"/>
      </w:rPr>
      <w:t>,</w:t>
    </w:r>
    <w:r>
      <w:rPr>
        <w:rFonts w:ascii="Times New Roman" w:hAnsi="Times New Roman" w:eastAsia="Times New Roman" w:cs="Times New Roman"/>
        <w:sz w:val="16"/>
        <w:szCs w:val="16"/>
        <w:u w:val="single" w:color="auto"/>
      </w:rPr>
      <w:t>Vol</w:t>
    </w:r>
    <w:r>
      <w:rPr>
        <w:rFonts w:ascii="Times New Roman" w:hAnsi="Times New Roman" w:eastAsia="Times New Roman" w:cs="Times New Roman"/>
        <w:sz w:val="16"/>
        <w:szCs w:val="16"/>
        <w:u w:val="single" w:color="auto"/>
        <w:spacing w:val="11"/>
      </w:rPr>
      <w:t>.54,</w:t>
    </w:r>
    <w:r>
      <w:rPr>
        <w:rFonts w:ascii="Times New Roman" w:hAnsi="Times New Roman" w:eastAsia="Times New Roman" w:cs="Times New Roman"/>
        <w:sz w:val="16"/>
        <w:szCs w:val="16"/>
        <w:u w:val="single" w:color="auto"/>
      </w:rPr>
      <w:t>No</w:t>
    </w:r>
    <w:r>
      <w:rPr>
        <w:rFonts w:ascii="Times New Roman" w:hAnsi="Times New Roman" w:eastAsia="Times New Roman" w:cs="Times New Roman"/>
        <w:sz w:val="16"/>
        <w:szCs w:val="16"/>
        <w:u w:val="single" w:color="auto"/>
        <w:spacing w:val="11"/>
      </w:rPr>
      <w:t>.12</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7" w:line="212" w:lineRule="auto"/>
      <w:rPr>
        <w:rFonts w:ascii="Times New Roman" w:hAnsi="Times New Roman" w:eastAsia="Times New Roman" w:cs="Times New Roman"/>
        <w:sz w:val="10"/>
        <w:szCs w:val="10"/>
      </w:rPr>
    </w:pPr>
    <w:r>
      <w:rPr>
        <w:sz w:val="16"/>
        <w:szCs w:val="16"/>
        <w:u w:val="single" w:color="auto"/>
        <w:spacing w:val="10"/>
      </w:rPr>
      <w:t>中华妇产科杂志</w:t>
    </w:r>
    <w:r>
      <w:rPr>
        <w:rFonts w:ascii="Times New Roman" w:hAnsi="Times New Roman" w:eastAsia="Times New Roman" w:cs="Times New Roman"/>
        <w:sz w:val="16"/>
        <w:szCs w:val="16"/>
        <w:u w:val="single" w:color="auto"/>
        <w:spacing w:val="10"/>
      </w:rPr>
      <w:t>2019</w:t>
    </w:r>
    <w:r>
      <w:rPr>
        <w:sz w:val="16"/>
        <w:szCs w:val="16"/>
        <w:u w:val="single" w:color="auto"/>
        <w:spacing w:val="10"/>
      </w:rPr>
      <w:t>年</w:t>
    </w:r>
    <w:r>
      <w:rPr>
        <w:rFonts w:ascii="Times New Roman" w:hAnsi="Times New Roman" w:eastAsia="Times New Roman" w:cs="Times New Roman"/>
        <w:sz w:val="16"/>
        <w:szCs w:val="16"/>
        <w:u w:val="single" w:color="auto"/>
        <w:spacing w:val="10"/>
      </w:rPr>
      <w:t>12</w:t>
    </w:r>
    <w:r>
      <w:rPr>
        <w:sz w:val="16"/>
        <w:szCs w:val="16"/>
        <w:u w:val="single" w:color="auto"/>
        <w:spacing w:val="10"/>
      </w:rPr>
      <w:t>月第</w:t>
    </w:r>
    <w:r>
      <w:rPr>
        <w:rFonts w:ascii="Times New Roman" w:hAnsi="Times New Roman" w:eastAsia="Times New Roman" w:cs="Times New Roman"/>
        <w:sz w:val="16"/>
        <w:szCs w:val="16"/>
        <w:u w:val="single" w:color="auto"/>
        <w:spacing w:val="10"/>
      </w:rPr>
      <w:t>54</w:t>
    </w:r>
    <w:r>
      <w:rPr>
        <w:sz w:val="16"/>
        <w:szCs w:val="16"/>
        <w:u w:val="single" w:color="auto"/>
        <w:spacing w:val="10"/>
      </w:rPr>
      <w:t>卷第</w:t>
    </w:r>
    <w:r>
      <w:rPr>
        <w:rFonts w:ascii="Times New Roman" w:hAnsi="Times New Roman" w:eastAsia="Times New Roman" w:cs="Times New Roman"/>
        <w:sz w:val="16"/>
        <w:szCs w:val="16"/>
        <w:u w:val="single" w:color="auto"/>
        <w:spacing w:val="10"/>
      </w:rPr>
      <w:t>12</w:t>
    </w:r>
    <w:r>
      <w:rPr>
        <w:sz w:val="16"/>
        <w:szCs w:val="16"/>
        <w:u w:val="single" w:color="auto"/>
        <w:spacing w:val="10"/>
      </w:rPr>
      <w:t>期</w:t>
    </w:r>
    <w:r>
      <w:rPr>
        <w:rFonts w:ascii="Times New Roman" w:hAnsi="Times New Roman" w:eastAsia="Times New Roman" w:cs="Times New Roman"/>
        <w:sz w:val="16"/>
        <w:szCs w:val="16"/>
        <w:u w:val="single" w:color="auto"/>
      </w:rPr>
      <w:t>Chin</w:t>
    </w:r>
    <w:r>
      <w:rPr>
        <w:rFonts w:ascii="Times New Roman" w:hAnsi="Times New Roman" w:eastAsia="Times New Roman" w:cs="Times New Roman"/>
        <w:sz w:val="16"/>
        <w:szCs w:val="16"/>
        <w:u w:val="single" w:color="auto"/>
        <w:spacing w:val="39"/>
      </w:rPr>
      <w:t xml:space="preserve"> </w:t>
    </w:r>
    <w:r>
      <w:rPr>
        <w:rFonts w:ascii="Times New Roman" w:hAnsi="Times New Roman" w:eastAsia="Times New Roman" w:cs="Times New Roman"/>
        <w:sz w:val="16"/>
        <w:szCs w:val="16"/>
        <w:u w:val="single" w:color="auto"/>
      </w:rPr>
      <w:t>J</w:t>
    </w:r>
    <w:r>
      <w:rPr>
        <w:rFonts w:ascii="Times New Roman" w:hAnsi="Times New Roman" w:eastAsia="Times New Roman" w:cs="Times New Roman"/>
        <w:sz w:val="16"/>
        <w:szCs w:val="16"/>
        <w:u w:val="single" w:color="auto"/>
        <w:spacing w:val="23"/>
        <w:w w:val="102"/>
      </w:rPr>
      <w:t xml:space="preserve"> </w:t>
    </w:r>
    <w:r>
      <w:rPr>
        <w:rFonts w:ascii="Times New Roman" w:hAnsi="Times New Roman" w:eastAsia="Times New Roman" w:cs="Times New Roman"/>
        <w:sz w:val="16"/>
        <w:szCs w:val="16"/>
        <w:u w:val="single" w:color="auto"/>
      </w:rPr>
      <w:t>Obstet</w:t>
    </w:r>
    <w:r>
      <w:rPr>
        <w:rFonts w:ascii="Times New Roman" w:hAnsi="Times New Roman" w:eastAsia="Times New Roman" w:cs="Times New Roman"/>
        <w:sz w:val="16"/>
        <w:szCs w:val="16"/>
        <w:u w:val="single" w:color="auto"/>
        <w:spacing w:val="23"/>
        <w:w w:val="101"/>
      </w:rPr>
      <w:t xml:space="preserve"> </w:t>
    </w:r>
    <w:r>
      <w:rPr>
        <w:rFonts w:ascii="Times New Roman" w:hAnsi="Times New Roman" w:eastAsia="Times New Roman" w:cs="Times New Roman"/>
        <w:sz w:val="16"/>
        <w:szCs w:val="16"/>
        <w:u w:val="single" w:color="auto"/>
      </w:rPr>
      <w:t>Gynecol</w:t>
    </w:r>
    <w:r>
      <w:rPr>
        <w:rFonts w:ascii="Times New Roman" w:hAnsi="Times New Roman" w:eastAsia="Times New Roman" w:cs="Times New Roman"/>
        <w:sz w:val="16"/>
        <w:szCs w:val="16"/>
        <w:u w:val="single" w:color="auto"/>
        <w:spacing w:val="10"/>
      </w:rPr>
      <w:t>,</w:t>
    </w:r>
    <w:r>
      <w:rPr>
        <w:rFonts w:ascii="Times New Roman" w:hAnsi="Times New Roman" w:eastAsia="Times New Roman" w:cs="Times New Roman"/>
        <w:sz w:val="16"/>
        <w:szCs w:val="16"/>
        <w:u w:val="single" w:color="auto"/>
      </w:rPr>
      <w:t>December</w:t>
    </w:r>
    <w:r>
      <w:rPr>
        <w:rFonts w:ascii="Times New Roman" w:hAnsi="Times New Roman" w:eastAsia="Times New Roman" w:cs="Times New Roman"/>
        <w:sz w:val="16"/>
        <w:szCs w:val="16"/>
        <w:u w:val="single" w:color="auto"/>
        <w:spacing w:val="20"/>
        <w:w w:val="101"/>
      </w:rPr>
      <w:t xml:space="preserve"> </w:t>
    </w:r>
    <w:r>
      <w:rPr>
        <w:rFonts w:ascii="Times New Roman" w:hAnsi="Times New Roman" w:eastAsia="Times New Roman" w:cs="Times New Roman"/>
        <w:sz w:val="16"/>
        <w:szCs w:val="16"/>
        <w:u w:val="single" w:color="auto"/>
        <w:spacing w:val="10"/>
      </w:rPr>
      <w:t>2019,</w:t>
    </w:r>
    <w:r>
      <w:rPr>
        <w:rFonts w:ascii="Times New Roman" w:hAnsi="Times New Roman" w:eastAsia="Times New Roman" w:cs="Times New Roman"/>
        <w:sz w:val="16"/>
        <w:szCs w:val="16"/>
        <w:u w:val="single" w:color="auto"/>
      </w:rPr>
      <w:t>Vol</w:t>
    </w:r>
    <w:r>
      <w:rPr>
        <w:rFonts w:ascii="Times New Roman" w:hAnsi="Times New Roman" w:eastAsia="Times New Roman" w:cs="Times New Roman"/>
        <w:sz w:val="16"/>
        <w:szCs w:val="16"/>
        <w:u w:val="single" w:color="auto"/>
        <w:spacing w:val="10"/>
      </w:rPr>
      <w:t>.54,</w:t>
    </w:r>
    <w:r>
      <w:rPr>
        <w:rFonts w:ascii="Times New Roman" w:hAnsi="Times New Roman" w:eastAsia="Times New Roman" w:cs="Times New Roman"/>
        <w:sz w:val="16"/>
        <w:szCs w:val="16"/>
        <w:u w:val="single" w:color="auto"/>
      </w:rPr>
      <w:t>No</w:t>
    </w:r>
    <w:r>
      <w:rPr>
        <w:rFonts w:ascii="Times New Roman" w:hAnsi="Times New Roman" w:eastAsia="Times New Roman" w:cs="Times New Roman"/>
        <w:sz w:val="16"/>
        <w:szCs w:val="16"/>
        <w:u w:val="single" w:color="auto"/>
        <w:spacing w:val="10"/>
      </w:rPr>
      <w:t>.12</w:t>
    </w:r>
    <w:r>
      <w:rPr>
        <w:rFonts w:ascii="Times New Roman" w:hAnsi="Times New Roman" w:eastAsia="Times New Roman" w:cs="Times New Roman"/>
        <w:sz w:val="16"/>
        <w:szCs w:val="16"/>
      </w:rPr>
      <w:t xml:space="preserve">                                                              </w:t>
    </w:r>
    <w:r>
      <w:rPr>
        <w:rFonts w:ascii="Times New Roman" w:hAnsi="Times New Roman" w:eastAsia="Times New Roman" w:cs="Times New Roman"/>
        <w:sz w:val="10"/>
        <w:szCs w:val="10"/>
        <w:spacing w:val="10"/>
        <w:position w:val="3"/>
      </w:rPr>
      <w:t>·825·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9"/>
      <w:szCs w:val="19"/>
      <w:lang w:val="en-US" w:eastAsia="en-US" w:bidi="ar-SA"/>
    </w:rPr>
  </w:style>
  <w:style w:type="paragraph" w:styleId="TableText">
    <w:name w:val="Table Text"/>
    <w:basedOn w:val="Normal"/>
    <w:semiHidden/>
    <w:qFormat/>
    <w:pPr/>
    <w:rPr>
      <w:rFonts w:ascii="SimSun" w:hAnsi="SimSun" w:eastAsia="SimSun" w:cs="SimSu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header" Target="header4.xml"/><Relationship Id="rId5" Type="http://schemas.openxmlformats.org/officeDocument/2006/relationships/hyperlink" Target="https:/www.nice.org.uk/guidance/ng88/resourcesheavy-menstrual-bleeding-assessment-and-management-pdf-1837701412549." TargetMode="External"/><Relationship Id="rId4" Type="http://schemas.openxmlformats.org/officeDocument/2006/relationships/header" Target="header3.xml"/><Relationship Id="rId3" Type="http://schemas.openxmlformats.org/officeDocument/2006/relationships/hyperlink" Target="https://www.fsrh.org/standards-and-guidance/documents/fsrh-guidance-contraception-for-women-aged-over-40-years-20171." TargetMode="External"/><Relationship Id="rId2" Type="http://schemas.openxmlformats.org/officeDocument/2006/relationships/header" Target="header2.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2025-10-28T22:19:59Z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2025-10-28T22:20:03</vt:filetime>
  </property>
  <property fmtid="{D5CDD505-2E9C-101B-9397-08002B2CF9AE}" pid="4" name="UsrData">
    <vt:lpwstr>6900d10b65edbf0020f42efcwl</vt:lpwstr>
  </property>
</Properties>
</file>