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64" w:line="193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3"/>
        </w:rPr>
        <w:t>中华妇产科杂志 2022 年</w:t>
      </w:r>
      <w:r>
        <w:rPr>
          <w:sz w:val="15"/>
          <w:szCs w:val="15"/>
          <w:u w:val="single" w:color="auto"/>
          <w:color w:val="231F20"/>
          <w:spacing w:val="-10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7 月第 57 卷第 7 期    Chin J Obstet Gynecol, July 2022, Vol.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57,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No.</w:t>
      </w:r>
      <w:r>
        <w:rPr>
          <w:sz w:val="15"/>
          <w:szCs w:val="15"/>
          <w:u w:val="single" w:color="auto"/>
          <w:color w:val="231F20"/>
          <w:spacing w:val="-1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7</w:t>
      </w:r>
      <w:r>
        <w:rPr>
          <w:sz w:val="15"/>
          <w:szCs w:val="15"/>
          <w:color w:val="231F20"/>
          <w:spacing w:val="1"/>
        </w:rPr>
        <w:t xml:space="preserve">                                        </w:t>
      </w:r>
      <w:r>
        <w:rPr>
          <w:sz w:val="15"/>
          <w:szCs w:val="15"/>
          <w:color w:val="231F20"/>
        </w:rPr>
        <w:t xml:space="preserve">                      </w:t>
      </w:r>
      <w:r>
        <w:rPr>
          <w:sz w:val="15"/>
          <w:szCs w:val="15"/>
          <w:color w:val="231F20"/>
          <w:spacing w:val="-3"/>
        </w:rPr>
        <w:t>·  481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-3"/>
        </w:rPr>
        <w:t>·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382"/>
        <w:spacing w:before="116" w:line="183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33"/>
          <w:w w:val="129"/>
        </w:rPr>
        <w:t>·临床指南</w:t>
      </w:r>
      <w:r>
        <w:rPr>
          <w:sz w:val="27"/>
          <w:szCs w:val="27"/>
          <w:color w:val="231F20"/>
          <w:spacing w:val="-15"/>
        </w:rPr>
        <w:t xml:space="preserve"> </w:t>
      </w:r>
      <w:r>
        <w:rPr>
          <w:sz w:val="27"/>
          <w:szCs w:val="27"/>
          <w:color w:val="231F20"/>
          <w:spacing w:val="33"/>
          <w:w w:val="129"/>
        </w:rPr>
        <w:t>·</w:t>
      </w:r>
    </w:p>
    <w:p>
      <w:pPr>
        <w:pStyle w:val="BodyText"/>
        <w:ind w:left="325" w:right="4385" w:firstLine="174"/>
        <w:spacing w:before="330" w:line="19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异常子宫出血诊断与治疗指南</w:t>
      </w:r>
      <w:r>
        <w:rPr>
          <w:sz w:val="41"/>
          <w:szCs w:val="41"/>
          <w:color w:val="231F20"/>
          <w:spacing w:val="5"/>
        </w:rPr>
        <w:t xml:space="preserve"> </w:t>
      </w:r>
      <w:r>
        <w:rPr>
          <w:sz w:val="41"/>
          <w:szCs w:val="41"/>
          <w:color w:val="231F20"/>
          <w:spacing w:val="-17"/>
        </w:rPr>
        <w:t>（2022</w:t>
      </w:r>
      <w:r>
        <w:rPr>
          <w:sz w:val="41"/>
          <w:szCs w:val="41"/>
          <w:color w:val="231F20"/>
          <w:spacing w:val="-55"/>
        </w:rPr>
        <w:t xml:space="preserve"> </w:t>
      </w:r>
      <w:r>
        <w:rPr>
          <w:sz w:val="41"/>
          <w:szCs w:val="41"/>
          <w:color w:val="231F20"/>
          <w:spacing w:val="-17"/>
        </w:rPr>
        <w:t>更新版）</w:t>
      </w:r>
    </w:p>
    <w:p>
      <w:pPr>
        <w:pStyle w:val="BodyText"/>
        <w:ind w:left="520"/>
        <w:spacing w:before="316" w:line="201" w:lineRule="auto"/>
        <w:rPr/>
      </w:pPr>
      <w:r>
        <w:rPr>
          <w:color w:val="231F20"/>
          <w:spacing w:val="7"/>
        </w:rPr>
        <w:t>中华医学会妇产科学分会妇科内分泌学组</w:t>
      </w:r>
    </w:p>
    <w:p>
      <w:pPr>
        <w:pStyle w:val="BodyText"/>
        <w:ind w:left="494"/>
        <w:spacing w:before="27" w:line="186" w:lineRule="auto"/>
        <w:rPr/>
      </w:pPr>
      <w:r>
        <w:rPr>
          <w:color w:val="231F20"/>
          <w:spacing w:val="-6"/>
        </w:rPr>
        <w:t>通信作者：陈子江，山东大学附属生殖医院，济南 250012，E</w:t>
      </w:r>
      <w:r>
        <w:rPr>
          <w:color w:val="231F20"/>
          <w:spacing w:val="-7"/>
        </w:rPr>
        <w:t>mail：chenzijiang@vip.163.</w:t>
      </w:r>
    </w:p>
    <w:p>
      <w:pPr>
        <w:pStyle w:val="BodyText"/>
        <w:ind w:left="492"/>
        <w:spacing w:before="49" w:line="202" w:lineRule="auto"/>
        <w:rPr/>
      </w:pPr>
      <w:r>
        <w:rPr>
          <w:color w:val="231F20"/>
          <w:spacing w:val="-10"/>
        </w:rPr>
        <w:t>com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；田 秦 杰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中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国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医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学 科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学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院 北 京 协 和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院 妇 产 科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，北 京  10</w:t>
      </w:r>
      <w:r>
        <w:rPr>
          <w:color w:val="231F20"/>
          <w:spacing w:val="-11"/>
        </w:rPr>
        <w:t>0730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，Email：</w:t>
      </w:r>
    </w:p>
    <w:p>
      <w:pPr>
        <w:pStyle w:val="BodyText"/>
        <w:ind w:left="492"/>
        <w:spacing w:before="47" w:line="171" w:lineRule="auto"/>
        <w:rPr/>
      </w:pPr>
      <w:r>
        <w:rPr>
          <w:color w:val="231F20"/>
          <w:spacing w:val="-15"/>
        </w:rPr>
        <w:t>qinjietn@sohu.com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88" w:right="2094" w:firstLine="293"/>
        <w:spacing w:before="74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64"/>
        </w:rPr>
        <w:t xml:space="preserve"> </w:t>
      </w:r>
      <w:r>
        <w:rPr>
          <w:sz w:val="17"/>
          <w:szCs w:val="17"/>
          <w:color w:val="231F20"/>
          <w:spacing w:val="8"/>
        </w:rPr>
        <w:t>由中华医学会妇产科学分会妇科内分泌学组制定的中国《异常子宫出血诊断与治疗指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南》于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2"/>
        </w:rPr>
        <w:t>2014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2"/>
        </w:rPr>
        <w:t>年发布，对国内异常子宫出血（</w:t>
      </w:r>
      <w:r>
        <w:rPr>
          <w:sz w:val="17"/>
          <w:szCs w:val="17"/>
          <w:color w:val="231F20"/>
        </w:rPr>
        <w:t>AUB</w:t>
      </w:r>
      <w:r>
        <w:rPr>
          <w:sz w:val="17"/>
          <w:szCs w:val="17"/>
          <w:color w:val="231F20"/>
          <w:spacing w:val="2"/>
        </w:rPr>
        <w:t>）的规范化诊治起到了良好的指导作用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2"/>
        </w:rPr>
        <w:t>。随着新的研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究进展，国际妇产科联盟于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5"/>
        </w:rPr>
        <w:t>2018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5"/>
        </w:rPr>
        <w:t>年再次更新了育龄期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AUB</w:t>
      </w:r>
      <w:r>
        <w:rPr>
          <w:sz w:val="17"/>
          <w:szCs w:val="17"/>
          <w:color w:val="231F20"/>
          <w:spacing w:val="5"/>
        </w:rPr>
        <w:t xml:space="preserve"> 的定义与分类</w:t>
      </w:r>
      <w:r>
        <w:rPr>
          <w:sz w:val="17"/>
          <w:szCs w:val="17"/>
          <w:color w:val="231F20"/>
          <w:spacing w:val="4"/>
        </w:rPr>
        <w:t>，中华医学会妇产科学分会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0"/>
        </w:rPr>
        <w:t>妇科内分泌学组也根据国内外新的研究进展和结果，结合国内的临床实践以及其他学科和专业的发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展和发现，针对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AUB 的定义、诊治流程、病因治疗进行了更新、补充，形成了中国《异</w:t>
      </w:r>
      <w:r>
        <w:rPr>
          <w:sz w:val="17"/>
          <w:szCs w:val="17"/>
          <w:color w:val="231F20"/>
          <w:spacing w:val="-1"/>
        </w:rPr>
        <w:t>常子宫出血诊断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与治疗指南（2022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5"/>
        </w:rPr>
        <w:t>更新版）》，以便与国际接轨，更好地指导临床实践和研究。</w:t>
      </w:r>
    </w:p>
    <w:p>
      <w:pPr>
        <w:spacing w:before="101"/>
        <w:rPr/>
      </w:pPr>
      <w:r/>
    </w:p>
    <w:p>
      <w:pPr>
        <w:sectPr>
          <w:headerReference w:type="default" r:id="rId1"/>
          <w:pgSz w:w="12246" w:h="16498"/>
          <w:pgMar w:top="400" w:right="1101" w:bottom="0" w:left="819" w:header="0" w:footer="0" w:gutter="0"/>
          <w:cols w:equalWidth="0" w:num="1">
            <w:col w:w="10325" w:space="0"/>
          </w:cols>
        </w:sectPr>
        <w:rPr/>
      </w:pPr>
    </w:p>
    <w:p>
      <w:pPr>
        <w:pStyle w:val="BodyText"/>
        <w:ind w:left="488" w:right="390" w:firstLine="423"/>
        <w:spacing w:before="43" w:line="225" w:lineRule="auto"/>
        <w:jc w:val="both"/>
        <w:rPr/>
      </w:pPr>
      <w:r>
        <w:rPr>
          <w:color w:val="231F20"/>
          <w:spacing w:val="-13"/>
        </w:rPr>
        <w:t>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常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子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宫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血（abnormal  uterine  bleeding，</w:t>
      </w:r>
      <w:r>
        <w:rPr>
          <w:color w:val="231F20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5"/>
        </w:rPr>
        <w:t>）是妇科临床常见的症状和疾病，指与正常月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经的周期频率、规律性、经期长度、经期出</w:t>
      </w:r>
      <w:r>
        <w:rPr>
          <w:color w:val="231F20"/>
          <w:spacing w:val="-4"/>
        </w:rPr>
        <w:t>血量中任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何一项不符合、源自子宫腔的异常出血</w:t>
      </w:r>
      <w:r>
        <w:rPr>
          <w:sz w:val="10"/>
          <w:szCs w:val="10"/>
          <w:color w:val="231F20"/>
          <w:spacing w:val="2"/>
          <w:position w:val="8"/>
        </w:rPr>
        <w:t>［1］</w:t>
      </w:r>
      <w:r>
        <w:rPr>
          <w:color w:val="231F20"/>
          <w:spacing w:val="2"/>
        </w:rPr>
        <w:t>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中华医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学会妇产科学分会妇科内分泌学组于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7"/>
        </w:rPr>
        <w:t>2014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年发布</w:t>
      </w:r>
      <w:r>
        <w:rPr>
          <w:color w:val="231F20"/>
        </w:rPr>
        <w:t xml:space="preserve">  </w:t>
      </w:r>
      <w:r>
        <w:rPr>
          <w:color w:val="231F20"/>
        </w:rPr>
        <w:t>了中国的《异常子宫出血诊断与治疗指南》</w:t>
      </w:r>
      <w:r>
        <w:rPr>
          <w:sz w:val="10"/>
          <w:szCs w:val="10"/>
          <w:color w:val="231F20"/>
          <w:position w:val="8"/>
        </w:rPr>
        <w:t>［2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32"/>
          <w:w w:val="54"/>
        </w:rPr>
        <w:t>，</w:t>
      </w:r>
      <w:r>
        <w:rPr>
          <w:color w:val="231F20"/>
        </w:rPr>
        <w:t>对国  </w:t>
      </w:r>
      <w:r>
        <w:rPr>
          <w:color w:val="231F20"/>
          <w:spacing w:val="-5"/>
        </w:rPr>
        <w:t>内 AUB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范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化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了 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好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2018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年，国际妇产科联盟（FIGO）再次更新了育龄</w:t>
      </w:r>
      <w:r>
        <w:rPr>
          <w:color w:val="231F20"/>
        </w:rPr>
        <w:t xml:space="preserve">  </w:t>
      </w:r>
      <w:r>
        <w:rPr>
          <w:color w:val="231F20"/>
        </w:rPr>
        <w:t>期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AUB 的定义及分类，并对部分病因，如子宫平滑  </w:t>
      </w:r>
      <w:r>
        <w:rPr>
          <w:color w:val="231F20"/>
          <w:spacing w:val="3"/>
        </w:rPr>
        <w:t>肌瘤所致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3"/>
        </w:rPr>
        <w:t>，进行了再分类，以指导临床实践和</w:t>
      </w:r>
      <w:r>
        <w:rPr>
          <w:color w:val="231F20"/>
        </w:rPr>
        <w:t xml:space="preserve">  </w:t>
      </w:r>
      <w:r>
        <w:rPr>
          <w:color w:val="231F20"/>
          <w:spacing w:val="6"/>
          <w:position w:val="-2"/>
        </w:rPr>
        <w:t>研究</w:t>
      </w:r>
      <w:r>
        <w:rPr>
          <w:sz w:val="10"/>
          <w:szCs w:val="10"/>
          <w:color w:val="231F20"/>
          <w:spacing w:val="-16"/>
          <w:w w:val="90"/>
          <w:position w:val="6"/>
        </w:rPr>
        <w:t>［3］</w:t>
      </w:r>
      <w:r>
        <w:rPr>
          <w:color w:val="231F20"/>
          <w:position w:val="-2"/>
        </w:rPr>
        <w:t>。</w:t>
      </w:r>
    </w:p>
    <w:p>
      <w:pPr>
        <w:pStyle w:val="BodyText"/>
        <w:ind w:left="486" w:right="469" w:firstLine="422"/>
        <w:spacing w:before="2" w:line="225" w:lineRule="auto"/>
        <w:jc w:val="both"/>
        <w:rPr/>
      </w:pPr>
      <w:r>
        <w:rPr>
          <w:color w:val="231F20"/>
          <w:spacing w:val="5"/>
        </w:rPr>
        <w:t>本次指南更新的重点为</w:t>
      </w:r>
      <w:r>
        <w:rPr>
          <w:color w:val="231F20"/>
          <w:spacing w:val="-39"/>
          <w:w w:val="71"/>
        </w:rPr>
        <w:t>：（</w:t>
      </w:r>
      <w:r>
        <w:rPr>
          <w:color w:val="231F20"/>
          <w:spacing w:val="5"/>
        </w:rPr>
        <w:t>1）更新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相关术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语标准</w:t>
      </w:r>
      <w:r>
        <w:rPr>
          <w:color w:val="231F20"/>
          <w:spacing w:val="-33"/>
          <w:w w:val="69"/>
        </w:rPr>
        <w:t>；（</w:t>
      </w:r>
      <w:r>
        <w:rPr>
          <w:color w:val="231F20"/>
          <w:spacing w:val="4"/>
        </w:rPr>
        <w:t>2）更新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病因的诊疗方案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。本指南限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定于育龄期非妊娠妇女，因此还需排除妊娠</w:t>
      </w:r>
      <w:r>
        <w:rPr>
          <w:color w:val="231F20"/>
          <w:spacing w:val="5"/>
        </w:rPr>
        <w:t>和产褥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期相关的出血，也不包含青春发育前和绝经后出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。本指南中的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不包括其他生殖道部位以及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泌尿道或消化道等非子宫来源的异常出血。</w:t>
      </w:r>
    </w:p>
    <w:p>
      <w:pPr>
        <w:pStyle w:val="BodyText"/>
        <w:ind w:left="498" w:right="469" w:firstLine="412"/>
        <w:spacing w:before="1" w:line="225" w:lineRule="auto"/>
        <w:rPr/>
      </w:pPr>
      <w:r>
        <w:pict>
          <v:shape id="_x0000_s4" style="position:absolute;margin-left:24.3368pt;margin-top:37.8319pt;mso-position-vertical-relative:text;mso-position-horizontal-relative:text;width:399.15pt;height:0.3pt;z-index:251661312;" filled="false" strokecolor="#231F20" strokeweight="0.28pt" coordsize="7982,6" coordorigin="0,0" path="m0,2l7982,2e">
            <v:stroke joinstyle="miter" miterlimit="4"/>
          </v:shape>
        </w:pict>
      </w:r>
      <w:r>
        <w:rPr>
          <w:color w:val="231F20"/>
          <w:spacing w:val="5"/>
        </w:rPr>
        <w:t>一、正常和异常子宫出血相关术语和病因分类 </w:t>
      </w:r>
      <w:r>
        <w:rPr>
          <w:color w:val="231F20"/>
          <w:spacing w:val="1"/>
        </w:rPr>
        <w:t>系统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40" w:firstLine="436"/>
        <w:spacing w:before="45" w:line="231" w:lineRule="auto"/>
        <w:rPr/>
      </w:pPr>
      <w:r>
        <w:rPr>
          <w:color w:val="231F20"/>
          <w:spacing w:val="-7"/>
        </w:rPr>
        <w:t>1. 正常子宫出血（即月经）和推荐的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AUB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术语：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描述月经的指标至少包括周期的频率、规律性、经期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长度和经期出血量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4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个要素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。我国推荐的标准见表</w:t>
      </w:r>
    </w:p>
    <w:p>
      <w:pPr>
        <w:pStyle w:val="BodyText"/>
        <w:ind w:left="24"/>
        <w:spacing w:before="67" w:line="199" w:lineRule="auto"/>
        <w:rPr/>
      </w:pPr>
      <w:r>
        <w:rPr>
          <w:color w:val="231F20"/>
          <w:spacing w:val="-10"/>
        </w:rPr>
        <w:t>1，其他还应有经期有无痛经、腰酸、下坠</w:t>
      </w:r>
      <w:r>
        <w:rPr>
          <w:color w:val="231F20"/>
          <w:spacing w:val="-11"/>
        </w:rPr>
        <w:t>等不适。</w:t>
      </w:r>
    </w:p>
    <w:p>
      <w:pPr>
        <w:pStyle w:val="BodyText"/>
        <w:ind w:left="6" w:firstLine="421"/>
        <w:spacing w:before="64" w:line="216" w:lineRule="auto"/>
        <w:rPr/>
      </w:pPr>
      <w:r>
        <w:rPr>
          <w:color w:val="231F20"/>
          <w:spacing w:val="-5"/>
        </w:rPr>
        <w:t>2. 废用的术语：废用“功能性子宫出血（功血）”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一词，原因是不同地区的定义和所用诊断检查的资</w:t>
      </w:r>
    </w:p>
    <w:p>
      <w:pPr>
        <w:pStyle w:val="BodyText"/>
        <w:ind w:left="401"/>
        <w:spacing w:before="163" w:line="212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4"/>
        </w:rPr>
        <w:t>1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-4"/>
        </w:rPr>
        <w:t>正常子宫出血（月经）与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4"/>
        </w:rPr>
        <w:t>AUB 的术语及范围</w:t>
      </w:r>
    </w:p>
    <w:p>
      <w:pPr>
        <w:spacing w:line="27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5"/>
        <w:gridCol w:w="928"/>
        <w:gridCol w:w="2122"/>
      </w:tblGrid>
      <w:tr>
        <w:trPr>
          <w:trHeight w:val="268" w:hRule="atLeast"/>
        </w:trPr>
        <w:tc>
          <w:tcPr>
            <w:tcW w:w="14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55" w:line="186" w:lineRule="auto"/>
              <w:rPr/>
            </w:pPr>
            <w:r>
              <w:rPr>
                <w:color w:val="231F20"/>
                <w:spacing w:val="9"/>
              </w:rPr>
              <w:t>月经的临床评价指标</w:t>
            </w:r>
          </w:p>
        </w:tc>
        <w:tc>
          <w:tcPr>
            <w:tcW w:w="9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9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术语</w:t>
            </w:r>
          </w:p>
        </w:tc>
        <w:tc>
          <w:tcPr>
            <w:tcW w:w="21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69"/>
              <w:spacing w:before="58" w:line="183" w:lineRule="auto"/>
              <w:rPr/>
            </w:pPr>
            <w:r>
              <w:rPr>
                <w:color w:val="231F20"/>
                <w:spacing w:val="5"/>
              </w:rPr>
              <w:t>范围</w:t>
            </w:r>
          </w:p>
        </w:tc>
      </w:tr>
      <w:tr>
        <w:trPr>
          <w:trHeight w:val="1084" w:hRule="atLeast"/>
        </w:trPr>
        <w:tc>
          <w:tcPr>
            <w:tcW w:w="14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7"/>
              <w:spacing w:before="55" w:line="186" w:lineRule="auto"/>
              <w:rPr/>
            </w:pPr>
            <w:r>
              <w:rPr>
                <w:color w:val="231F20"/>
                <w:spacing w:val="8"/>
              </w:rPr>
              <w:t>周期频率</w:t>
            </w:r>
          </w:p>
        </w:tc>
        <w:tc>
          <w:tcPr>
            <w:tcW w:w="9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 w:right="585" w:firstLine="8"/>
              <w:spacing w:before="58" w:line="255" w:lineRule="auto"/>
              <w:rPr/>
            </w:pPr>
            <w:r>
              <w:rPr>
                <w:color w:val="231F20"/>
                <w:spacing w:val="1"/>
              </w:rPr>
              <w:t>闭经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正常</w:t>
            </w:r>
          </w:p>
          <w:p>
            <w:pPr>
              <w:pStyle w:val="TableText"/>
              <w:ind w:left="31"/>
              <w:spacing w:line="180" w:lineRule="auto"/>
              <w:rPr/>
            </w:pPr>
            <w:r>
              <w:rPr>
                <w:color w:val="231F20"/>
                <w:spacing w:val="7"/>
              </w:rPr>
              <w:t>月经频发</w:t>
            </w:r>
          </w:p>
          <w:p>
            <w:pPr>
              <w:pStyle w:val="TableText"/>
              <w:ind w:left="31"/>
              <w:spacing w:before="79" w:line="181" w:lineRule="auto"/>
              <w:rPr/>
            </w:pPr>
            <w:r>
              <w:rPr>
                <w:color w:val="231F20"/>
                <w:spacing w:val="7"/>
              </w:rPr>
              <w:t>月经稀发</w:t>
            </w:r>
          </w:p>
        </w:tc>
        <w:tc>
          <w:tcPr>
            <w:tcW w:w="21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" w:right="711" w:firstLine="65"/>
              <w:spacing w:before="58" w:line="260" w:lineRule="auto"/>
              <w:rPr/>
            </w:pPr>
            <w:r>
              <w:rPr>
                <w:color w:val="231F20"/>
                <w:spacing w:val="2"/>
              </w:rPr>
              <w:t>≥6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个月月经不来潮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（28±7）d</w:t>
            </w:r>
          </w:p>
          <w:p>
            <w:pPr>
              <w:pStyle w:val="TableText"/>
              <w:ind w:left="111"/>
              <w:spacing w:before="1" w:line="206" w:lineRule="auto"/>
              <w:rPr/>
            </w:pPr>
            <w:r>
              <w:rPr>
                <w:color w:val="231F20"/>
                <w:spacing w:val="-12"/>
              </w:rPr>
              <w:t>&lt;21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d</w:t>
            </w:r>
          </w:p>
          <w:p>
            <w:pPr>
              <w:pStyle w:val="TableText"/>
              <w:ind w:left="111"/>
              <w:spacing w:before="51" w:line="172" w:lineRule="auto"/>
              <w:rPr/>
            </w:pPr>
            <w:r>
              <w:rPr>
                <w:color w:val="231F20"/>
                <w:spacing w:val="-12"/>
              </w:rPr>
              <w:t>&gt;35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d</w:t>
            </w:r>
          </w:p>
        </w:tc>
      </w:tr>
      <w:tr>
        <w:trPr>
          <w:trHeight w:val="545" w:hRule="atLeast"/>
        </w:trPr>
        <w:tc>
          <w:tcPr>
            <w:tcW w:w="1485" w:type="dxa"/>
            <w:vAlign w:val="top"/>
          </w:tcPr>
          <w:p>
            <w:pPr>
              <w:pStyle w:val="TableText"/>
              <w:ind w:left="347"/>
              <w:spacing w:before="57" w:line="192" w:lineRule="auto"/>
              <w:rPr>
                <w:sz w:val="9"/>
                <w:szCs w:val="9"/>
              </w:rPr>
            </w:pPr>
            <w:r>
              <w:rPr>
                <w:color w:val="231F20"/>
                <w:spacing w:val="7"/>
              </w:rPr>
              <w:t>周期规律性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a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29"/>
              <w:spacing w:before="67" w:line="183" w:lineRule="auto"/>
              <w:rPr/>
            </w:pPr>
            <w:r>
              <w:rPr>
                <w:color w:val="231F20"/>
                <w:spacing w:val="8"/>
              </w:rPr>
              <w:t>规律月经</w:t>
            </w:r>
          </w:p>
          <w:p>
            <w:pPr>
              <w:pStyle w:val="TableText"/>
              <w:ind w:left="29"/>
              <w:spacing w:before="76" w:line="181" w:lineRule="auto"/>
              <w:rPr/>
            </w:pPr>
            <w:r>
              <w:rPr>
                <w:color w:val="231F20"/>
                <w:spacing w:val="8"/>
              </w:rPr>
              <w:t>不规律月经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111"/>
              <w:spacing w:before="79" w:line="207" w:lineRule="auto"/>
              <w:rPr/>
            </w:pPr>
            <w:r>
              <w:rPr>
                <w:color w:val="231F20"/>
                <w:spacing w:val="-14"/>
              </w:rPr>
              <w:t>&lt;7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4"/>
              </w:rPr>
              <w:t>d</w:t>
            </w:r>
          </w:p>
          <w:p>
            <w:pPr>
              <w:pStyle w:val="TableText"/>
              <w:ind w:left="111"/>
              <w:spacing w:before="51" w:line="170" w:lineRule="auto"/>
              <w:rPr/>
            </w:pPr>
            <w:r>
              <w:rPr>
                <w:color w:val="231F20"/>
                <w:spacing w:val="-13"/>
              </w:rPr>
              <w:t>≥7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d</w:t>
            </w:r>
          </w:p>
        </w:tc>
      </w:tr>
      <w:tr>
        <w:trPr>
          <w:trHeight w:val="545" w:hRule="atLeast"/>
        </w:trPr>
        <w:tc>
          <w:tcPr>
            <w:tcW w:w="1485" w:type="dxa"/>
            <w:vAlign w:val="top"/>
          </w:tcPr>
          <w:p>
            <w:pPr>
              <w:pStyle w:val="TableText"/>
              <w:ind w:left="348"/>
              <w:spacing w:before="69" w:line="183" w:lineRule="auto"/>
              <w:rPr/>
            </w:pPr>
            <w:r>
              <w:rPr>
                <w:color w:val="231F20"/>
                <w:spacing w:val="7"/>
              </w:rPr>
              <w:t>经期长度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0"/>
              <w:spacing w:before="68" w:line="185" w:lineRule="auto"/>
              <w:rPr/>
            </w:pPr>
            <w:r>
              <w:rPr>
                <w:color w:val="231F20"/>
                <w:spacing w:val="6"/>
              </w:rPr>
              <w:t>正常</w:t>
            </w:r>
          </w:p>
          <w:p>
            <w:pPr>
              <w:pStyle w:val="TableText"/>
              <w:ind w:left="30"/>
              <w:spacing w:before="76" w:line="179" w:lineRule="auto"/>
              <w:rPr/>
            </w:pPr>
            <w:r>
              <w:rPr>
                <w:color w:val="231F20"/>
                <w:spacing w:val="7"/>
              </w:rPr>
              <w:t>经期延长</w:t>
            </w:r>
          </w:p>
        </w:tc>
        <w:tc>
          <w:tcPr>
            <w:tcW w:w="2122" w:type="dxa"/>
            <w:vAlign w:val="top"/>
          </w:tcPr>
          <w:p>
            <w:pPr>
              <w:pStyle w:val="TableText"/>
              <w:ind w:left="111"/>
              <w:spacing w:before="80" w:line="207" w:lineRule="auto"/>
              <w:rPr/>
            </w:pPr>
            <w:r>
              <w:rPr>
                <w:color w:val="231F20"/>
                <w:spacing w:val="-13"/>
              </w:rPr>
              <w:t>≤7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d</w:t>
            </w:r>
          </w:p>
          <w:p>
            <w:pPr>
              <w:pStyle w:val="TableText"/>
              <w:ind w:left="111"/>
              <w:spacing w:before="50" w:line="169" w:lineRule="auto"/>
              <w:rPr/>
            </w:pPr>
            <w:r>
              <w:rPr>
                <w:color w:val="231F20"/>
                <w:spacing w:val="-14"/>
              </w:rPr>
              <w:t>&gt;7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4"/>
              </w:rPr>
              <w:t>d</w:t>
            </w:r>
          </w:p>
        </w:tc>
      </w:tr>
      <w:tr>
        <w:trPr>
          <w:trHeight w:val="551" w:hRule="atLeast"/>
        </w:trPr>
        <w:tc>
          <w:tcPr>
            <w:tcW w:w="14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8"/>
              <w:spacing w:before="71" w:line="183" w:lineRule="auto"/>
              <w:rPr/>
            </w:pPr>
            <w:r>
              <w:rPr>
                <w:color w:val="231F20"/>
                <w:spacing w:val="8"/>
              </w:rPr>
              <w:t>经期出血量</w:t>
            </w:r>
          </w:p>
        </w:tc>
        <w:tc>
          <w:tcPr>
            <w:tcW w:w="9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"/>
              <w:spacing w:before="70" w:line="181" w:lineRule="auto"/>
              <w:rPr/>
            </w:pPr>
            <w:r>
              <w:rPr>
                <w:color w:val="231F20"/>
                <w:spacing w:val="7"/>
              </w:rPr>
              <w:t>月经过多</w:t>
            </w:r>
          </w:p>
          <w:p>
            <w:pPr>
              <w:pStyle w:val="TableText"/>
              <w:ind w:left="31"/>
              <w:spacing w:before="83" w:line="177" w:lineRule="auto"/>
              <w:rPr/>
            </w:pPr>
            <w:r>
              <w:rPr>
                <w:color w:val="231F20"/>
                <w:spacing w:val="7"/>
              </w:rPr>
              <w:t>月经过少</w:t>
            </w:r>
          </w:p>
        </w:tc>
        <w:tc>
          <w:tcPr>
            <w:tcW w:w="21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7" w:right="71"/>
              <w:spacing w:before="71" w:line="219" w:lineRule="auto"/>
              <w:rPr/>
            </w:pPr>
            <w:r>
              <w:rPr>
                <w:color w:val="231F20"/>
              </w:rPr>
              <w:t>自觉经量多，影响生活质量   </w:t>
            </w:r>
            <w:r>
              <w:rPr>
                <w:color w:val="231F20"/>
                <w:spacing w:val="-3"/>
              </w:rPr>
              <w:t>自觉经量较以往减少，点滴状</w:t>
            </w:r>
          </w:p>
        </w:tc>
      </w:tr>
    </w:tbl>
    <w:p>
      <w:pPr>
        <w:pStyle w:val="BodyText"/>
        <w:ind w:left="3" w:right="204" w:firstLine="324"/>
        <w:spacing w:before="73" w:line="247" w:lineRule="auto"/>
        <w:rPr>
          <w:sz w:val="15"/>
          <w:szCs w:val="15"/>
        </w:rPr>
      </w:pPr>
      <w:r>
        <w:pict>
          <v:shape id="_x0000_s6" style="position:absolute;margin-left:158.729pt;margin-top:36.5803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2015170</wp:posOffset>
            </wp:positionH>
            <wp:positionV relativeFrom="paragraph">
              <wp:posOffset>463882</wp:posOffset>
            </wp:positionV>
            <wp:extent cx="864000" cy="8649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000" cy="86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1"/>
        </w:rPr>
        <w:t>注：</w:t>
      </w:r>
      <w:r>
        <w:rPr>
          <w:sz w:val="9"/>
          <w:szCs w:val="9"/>
          <w:color w:val="231F20"/>
          <w:spacing w:val="1"/>
          <w:position w:val="6"/>
        </w:rPr>
        <w:t>a </w:t>
      </w:r>
      <w:r>
        <w:rPr>
          <w:sz w:val="15"/>
          <w:szCs w:val="15"/>
          <w:color w:val="231F20"/>
          <w:spacing w:val="1"/>
        </w:rPr>
        <w:t>周期规律性指近 1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年的周期之间月经的变化范围；</w:t>
      </w:r>
      <w:r>
        <w:rPr>
          <w:sz w:val="15"/>
          <w:szCs w:val="15"/>
          <w:color w:val="231F20"/>
        </w:rPr>
        <w:t>AUB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示异常子宫出血</w:t>
      </w:r>
    </w:p>
    <w:p>
      <w:pPr>
        <w:spacing w:line="247" w:lineRule="auto"/>
        <w:sectPr>
          <w:type w:val="continuous"/>
          <w:pgSz w:w="12246" w:h="16498"/>
          <w:pgMar w:top="400" w:right="1101" w:bottom="0" w:left="819" w:header="0" w:footer="0" w:gutter="0"/>
          <w:cols w:equalWidth="0" w:num="2">
            <w:col w:w="5487" w:space="100"/>
            <w:col w:w="4739" w:space="0"/>
          </w:cols>
        </w:sectPr>
        <w:rPr>
          <w:sz w:val="15"/>
          <w:szCs w:val="15"/>
        </w:rPr>
      </w:pP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92" w:right="6134" w:hanging="4"/>
        <w:spacing w:before="74" w:line="23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8"/>
        </w:rPr>
        <w:t>DOI：10.3760/cma.j.cn112141-20220421-002</w:t>
      </w:r>
      <w:r>
        <w:rPr>
          <w:sz w:val="17"/>
          <w:szCs w:val="17"/>
          <w:color w:val="231F20"/>
          <w:spacing w:val="-9"/>
        </w:rPr>
        <w:t>58</w:t>
      </w:r>
      <w:r>
        <w:rPr>
          <w:sz w:val="17"/>
          <w:szCs w:val="17"/>
          <w:color w:val="231F20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65"/>
        </w:rPr>
        <w:t xml:space="preserve"> </w:t>
      </w:r>
      <w:r>
        <w:rPr>
          <w:sz w:val="17"/>
          <w:szCs w:val="17"/>
          <w:color w:val="231F20"/>
          <w:spacing w:val="2"/>
        </w:rPr>
        <w:t>2022-04-21</w:t>
      </w:r>
      <w:r>
        <w:rPr>
          <w:sz w:val="17"/>
          <w:szCs w:val="17"/>
          <w:color w:val="231F20"/>
          <w:spacing w:val="4"/>
        </w:rPr>
        <w:t xml:space="preserve">      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61"/>
        </w:rPr>
        <w:t xml:space="preserve"> </w:t>
      </w:r>
      <w:r>
        <w:rPr>
          <w:sz w:val="17"/>
          <w:szCs w:val="17"/>
          <w:color w:val="231F20"/>
          <w:spacing w:val="2"/>
        </w:rPr>
        <w:t>沈平虎</w:t>
      </w:r>
    </w:p>
    <w:p>
      <w:pPr>
        <w:pStyle w:val="BodyText"/>
        <w:ind w:left="502"/>
        <w:spacing w:before="1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引用本文：</w:t>
      </w:r>
      <w:r>
        <w:rPr>
          <w:sz w:val="17"/>
          <w:szCs w:val="17"/>
          <w:color w:val="231F20"/>
          <w:spacing w:val="4"/>
        </w:rPr>
        <w:t>中华医学会妇产科学分会妇科内分泌学组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4"/>
        </w:rPr>
        <w:t>. 异常子宫出血诊断与治疗指南（2022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4"/>
        </w:rPr>
        <w:t>更新版）[J].</w:t>
      </w:r>
    </w:p>
    <w:p>
      <w:pPr>
        <w:pStyle w:val="BodyText"/>
        <w:ind w:left="507"/>
        <w:spacing w:before="37" w:line="189" w:lineRule="exact"/>
        <w:rPr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80570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-5"/>
          <w:position w:val="1"/>
        </w:rPr>
        <w:t>中华妇产科杂志, 2022, 57(7): 481-490. DOI:</w:t>
      </w:r>
      <w:r>
        <w:rPr>
          <w:sz w:val="17"/>
          <w:szCs w:val="17"/>
          <w:color w:val="231F20"/>
          <w:spacing w:val="19"/>
          <w:w w:val="101"/>
          <w:position w:val="1"/>
        </w:rPr>
        <w:t xml:space="preserve"> </w:t>
      </w:r>
      <w:r>
        <w:rPr>
          <w:sz w:val="17"/>
          <w:szCs w:val="17"/>
          <w:color w:val="231F20"/>
          <w:spacing w:val="-5"/>
          <w:position w:val="1"/>
        </w:rPr>
        <w:t>10.3760/cma.j.cn112141-20220421-00258.</w:t>
      </w:r>
    </w:p>
    <w:p>
      <w:pPr>
        <w:spacing w:line="189" w:lineRule="exact"/>
        <w:sectPr>
          <w:type w:val="continuous"/>
          <w:pgSz w:w="12246" w:h="16498"/>
          <w:pgMar w:top="400" w:right="1101" w:bottom="0" w:left="819" w:header="0" w:footer="0" w:gutter="0"/>
          <w:cols w:equalWidth="0" w:num="1">
            <w:col w:w="10325" w:space="0"/>
          </w:cols>
        </w:sectPr>
        <w:rPr>
          <w:sz w:val="17"/>
          <w:szCs w:val="17"/>
        </w:rPr>
      </w:pPr>
    </w:p>
    <w:p>
      <w:pPr>
        <w:spacing w:before="60"/>
        <w:rPr/>
      </w:pPr>
      <w:r>
        <w:pict>
          <v:shape id="_x0000_s12" style="position:absolute;margin-left:234.786pt;margin-top:59.6176pt;mso-position-vertical-relative:page;mso-position-horizontal-relative:page;width:312.35pt;height:0.4pt;z-index:251663360;" o:allowincell="f" filled="false" strokecolor="#231F20" strokeweight="0.37pt" coordsize="6247,8" coordorigin="0,0" path="m0,3l6246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1303" w:bottom="0" w:left="819" w:header="971" w:footer="0" w:gutter="0"/>
          <w:cols w:equalWidth="0" w:num="1">
            <w:col w:w="10122" w:space="0"/>
          </w:cols>
        </w:sectPr>
        <w:rPr/>
      </w:pPr>
    </w:p>
    <w:p>
      <w:pPr>
        <w:pStyle w:val="BodyText"/>
        <w:ind w:left="494"/>
        <w:spacing w:before="53" w:line="183" w:lineRule="auto"/>
        <w:rPr/>
      </w:pPr>
      <w:r>
        <w:rPr>
          <w:color w:val="231F20"/>
          <w:spacing w:val="-1"/>
        </w:rPr>
        <w:t>源不同，因此内涵不一致。</w:t>
      </w:r>
    </w:p>
    <w:p>
      <w:pPr>
        <w:pStyle w:val="BodyText"/>
        <w:ind w:left="914"/>
        <w:spacing w:before="47" w:line="211" w:lineRule="auto"/>
        <w:rPr/>
      </w:pPr>
      <w:r>
        <w:rPr>
          <w:color w:val="231F20"/>
          <w:spacing w:val="-1"/>
        </w:rPr>
        <w:t>3. AUB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相关术语：</w:t>
      </w:r>
    </w:p>
    <w:p>
      <w:pPr>
        <w:pStyle w:val="BodyText"/>
        <w:ind w:left="490" w:right="473" w:firstLine="336"/>
        <w:spacing w:before="12" w:line="209" w:lineRule="auto"/>
        <w:rPr/>
      </w:pPr>
      <w:r>
        <w:rPr>
          <w:color w:val="231F20"/>
          <w:spacing w:val="-9"/>
        </w:rPr>
        <w:t>（1）慢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性 AUB：指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近 6 个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月 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少 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现 3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次</w:t>
      </w:r>
      <w:r>
        <w:rPr>
          <w:color w:val="231F20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5"/>
        </w:rPr>
        <w:t>，医师认为不需要紧急临床处理，但需要进行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规范诊疗的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4"/>
        </w:rPr>
        <w:t>。</w:t>
      </w:r>
    </w:p>
    <w:p>
      <w:pPr>
        <w:pStyle w:val="BodyText"/>
        <w:ind w:left="493" w:right="473" w:firstLine="333"/>
        <w:spacing w:before="50" w:line="209" w:lineRule="auto"/>
        <w:rPr/>
      </w:pPr>
      <w:r>
        <w:rPr>
          <w:color w:val="231F20"/>
          <w:spacing w:val="-8"/>
        </w:rPr>
        <w:t>（2）急性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AUB：指发生了严重的大出血，医师认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为需要紧急处理以防进一步失血的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3"/>
        </w:rPr>
        <w:t>，可见于有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或无慢性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病史的患者。</w:t>
      </w:r>
    </w:p>
    <w:p>
      <w:pPr>
        <w:pStyle w:val="BodyText"/>
        <w:ind w:left="407" w:right="407" w:firstLine="420"/>
        <w:spacing w:before="48" w:line="214" w:lineRule="auto"/>
        <w:rPr/>
      </w:pPr>
      <w:r>
        <w:rPr>
          <w:color w:val="231F20"/>
          <w:spacing w:val="-14"/>
        </w:rPr>
        <w:t>（3）月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14"/>
        </w:rPr>
        <w:t>经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4"/>
        </w:rPr>
        <w:t>过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4"/>
        </w:rPr>
        <w:t>多（heavy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4"/>
        </w:rPr>
        <w:t>menstrual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4"/>
        </w:rPr>
        <w:t>bleeding，</w:t>
      </w:r>
      <w:r>
        <w:rPr>
          <w:color w:val="231F20"/>
        </w:rPr>
        <w:t xml:space="preserve"> </w:t>
      </w:r>
      <w:r>
        <w:rPr>
          <w:color w:val="231F20"/>
        </w:rPr>
        <w:t>HMB</w:t>
      </w:r>
      <w:r>
        <w:rPr>
          <w:color w:val="231F20"/>
          <w:spacing w:val="-36"/>
          <w:w w:val="65"/>
        </w:rPr>
        <w:t>）：</w:t>
      </w:r>
      <w:r>
        <w:rPr>
          <w:color w:val="231F20"/>
          <w:spacing w:val="19"/>
        </w:rPr>
        <w:t>推荐采用英国国家卫生与临床优化研究所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（NICE）指南的定义，指月经期失血过多，影响女性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的身体、社交、情绪和（或）日常生活质量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。无</w:t>
      </w:r>
      <w:r>
        <w:rPr>
          <w:color w:val="231F20"/>
          <w:spacing w:val="-2"/>
        </w:rPr>
        <w:t>论是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否存在贫血，只要影响患者的生命质量，即应诊</w:t>
      </w:r>
      <w:r>
        <w:rPr>
          <w:color w:val="231F20"/>
          <w:spacing w:val="2"/>
        </w:rPr>
        <w:t>断。</w:t>
      </w:r>
    </w:p>
    <w:p>
      <w:pPr>
        <w:pStyle w:val="BodyText"/>
        <w:ind w:left="490" w:right="392" w:firstLine="336"/>
        <w:spacing w:before="46" w:line="215" w:lineRule="auto"/>
        <w:rPr/>
      </w:pPr>
      <w:r>
        <w:rPr>
          <w:color w:val="231F20"/>
          <w:spacing w:val="-13"/>
        </w:rPr>
        <w:t>（4）月经过少（light menstrual bleeding</w:t>
      </w:r>
      <w:r>
        <w:rPr>
          <w:color w:val="231F20"/>
          <w:spacing w:val="-34"/>
          <w:w w:val="62"/>
        </w:rPr>
        <w:t>）：</w:t>
      </w:r>
      <w:r>
        <w:rPr>
          <w:color w:val="231F20"/>
          <w:spacing w:val="-13"/>
        </w:rPr>
        <w:t>女性自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我感觉月经量较以往明显减少，表现为点滴出血、 </w:t>
      </w:r>
      <w:r>
        <w:rPr>
          <w:color w:val="231F20"/>
          <w:spacing w:val="3"/>
        </w:rPr>
        <w:t>时间缩短，通常 1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次月经总量不能浸透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张日用型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卫生巾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。但是，是否需要治疗应该取决于症状是否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可能影响患者的健康、生育，需要医师评估，寻找病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因，提供合适的咨询和必要时的规范治疗。</w:t>
      </w:r>
    </w:p>
    <w:p>
      <w:pPr>
        <w:pStyle w:val="BodyText"/>
        <w:ind w:left="491" w:right="409" w:firstLine="335"/>
        <w:spacing w:before="46" w:line="209" w:lineRule="auto"/>
        <w:rPr/>
      </w:pPr>
      <w:r>
        <w:rPr>
          <w:color w:val="231F20"/>
          <w:spacing w:val="-17"/>
        </w:rPr>
        <w:t>（5）经间期出血（intermenstrual bleeding，IMB</w:t>
      </w:r>
      <w:r>
        <w:rPr>
          <w:color w:val="231F20"/>
          <w:spacing w:val="-51"/>
          <w:w w:val="93"/>
        </w:rPr>
        <w:t>）：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指有规律的、在可预期的月经之间发生的出血，包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括随机出现和每个周期固定时间发生的出血。</w:t>
      </w:r>
    </w:p>
    <w:p>
      <w:pPr>
        <w:pStyle w:val="BodyText"/>
        <w:ind w:left="492" w:right="409" w:firstLine="334"/>
        <w:spacing w:before="49" w:line="209" w:lineRule="auto"/>
        <w:rPr/>
      </w:pPr>
      <w:r>
        <w:rPr>
          <w:color w:val="231F20"/>
          <w:spacing w:val="-16"/>
        </w:rPr>
        <w:t>（6）突破性出血（breakthrough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ble</w:t>
      </w:r>
      <w:r>
        <w:rPr>
          <w:color w:val="231F20"/>
          <w:spacing w:val="-17"/>
        </w:rPr>
        <w:t>eding，BTB</w:t>
      </w:r>
      <w:r>
        <w:rPr>
          <w:color w:val="231F20"/>
          <w:spacing w:val="-53"/>
          <w:w w:val="97"/>
        </w:rPr>
        <w:t>）：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指周期性使用雌激素和孕激素组合制剂时，计划外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的子宫内膜出血。</w:t>
      </w:r>
    </w:p>
    <w:p>
      <w:pPr>
        <w:pStyle w:val="BodyText"/>
        <w:ind w:left="491" w:right="473" w:firstLine="417"/>
        <w:spacing w:before="56" w:line="220" w:lineRule="auto"/>
        <w:rPr>
          <w:sz w:val="10"/>
          <w:szCs w:val="10"/>
        </w:rPr>
      </w:pPr>
      <w:r>
        <w:rPr>
          <w:color w:val="231F20"/>
          <w:spacing w:val="-4"/>
        </w:rPr>
        <w:t>4.  FIGO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的  AUB  病  因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新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类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系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统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——</w:t>
      </w:r>
      <w:r>
        <w:rPr>
          <w:color w:val="231F20"/>
        </w:rPr>
        <w:t xml:space="preserve"> </w:t>
      </w:r>
      <w:r>
        <w:rPr>
          <w:color w:val="231F20"/>
          <w:spacing w:val="-8"/>
          <w:position w:val="-1"/>
        </w:rPr>
        <w:t>PALM-COEIN</w:t>
      </w:r>
      <w:r>
        <w:rPr>
          <w:color w:val="231F20"/>
          <w:spacing w:val="-17"/>
          <w:position w:val="-1"/>
        </w:rPr>
        <w:t xml:space="preserve"> </w:t>
      </w:r>
      <w:r>
        <w:rPr>
          <w:color w:val="231F20"/>
          <w:spacing w:val="-8"/>
          <w:position w:val="-1"/>
        </w:rPr>
        <w:t>系统</w:t>
      </w:r>
      <w:r>
        <w:rPr>
          <w:sz w:val="10"/>
          <w:szCs w:val="10"/>
          <w:color w:val="231F20"/>
          <w:spacing w:val="-8"/>
          <w:position w:val="7"/>
        </w:rPr>
        <w:t>［3-4］</w:t>
      </w:r>
    </w:p>
    <w:p>
      <w:pPr>
        <w:pStyle w:val="BodyText"/>
        <w:ind w:left="407" w:right="473" w:firstLine="508"/>
        <w:spacing w:before="10" w:line="219" w:lineRule="auto"/>
        <w:jc w:val="both"/>
        <w:rPr/>
      </w:pPr>
      <w:r>
        <w:rPr>
          <w:color w:val="231F20"/>
          <w:spacing w:val="9"/>
        </w:rPr>
        <w:t>既往我国将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病因分为器质性疾病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、功能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失调和医源性病因三大类</w:t>
      </w:r>
      <w:r>
        <w:rPr>
          <w:sz w:val="10"/>
          <w:szCs w:val="10"/>
          <w:color w:val="231F20"/>
          <w:spacing w:val="7"/>
          <w:position w:val="8"/>
        </w:rPr>
        <w:t>［5］</w:t>
      </w:r>
      <w:r>
        <w:rPr>
          <w:color w:val="231F20"/>
          <w:spacing w:val="7"/>
        </w:rPr>
        <w:t>。</w:t>
      </w:r>
      <w:r>
        <w:rPr>
          <w:color w:val="231F20"/>
        </w:rPr>
        <w:t>FIGO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将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病因分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为 两 大 类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9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个 类 型 ，按 英 语 首 字 母 缩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写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PALM-COEIN，见表 2。“PALM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”指子宫本身的结构</w:t>
      </w:r>
      <w:r>
        <w:rPr>
          <w:color w:val="231F20"/>
        </w:rPr>
        <w:t xml:space="preserve"> </w:t>
      </w:r>
      <w:r>
        <w:rPr>
          <w:color w:val="231F20"/>
        </w:rPr>
        <w:t>性改变，可采用影像学技术和（或）组织病理学方法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明确诊断；而“COEIN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”多无明显的子宫结构性改变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（其他病因所致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AUB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除外）。</w:t>
      </w:r>
    </w:p>
    <w:p>
      <w:pPr>
        <w:pStyle w:val="BodyText"/>
        <w:ind w:left="912"/>
        <w:spacing w:before="1" w:line="209" w:lineRule="auto"/>
        <w:rPr/>
      </w:pPr>
      <w:r>
        <w:rPr>
          <w:color w:val="231F20"/>
          <w:spacing w:val="11"/>
        </w:rPr>
        <w:t>5. 诊断格式：任一患者可有 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1"/>
        </w:rPr>
        <w:t>个或多个引起</w:t>
      </w:r>
    </w:p>
    <w:p>
      <w:pPr>
        <w:pStyle w:val="BodyText"/>
        <w:ind w:left="598"/>
        <w:spacing w:before="131" w:line="208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表</w:t>
      </w:r>
      <w:r>
        <w:rPr>
          <w:sz w:val="17"/>
          <w:szCs w:val="17"/>
          <w:color w:val="231F20"/>
          <w:spacing w:val="-1"/>
        </w:rPr>
        <w:t>2   FIGO的AUB病因新分类系统——PALM-COEIN系统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37"/>
        <w:gridCol w:w="2398"/>
      </w:tblGrid>
      <w:tr>
        <w:trPr>
          <w:trHeight w:val="268" w:hRule="atLeast"/>
        </w:trPr>
        <w:tc>
          <w:tcPr>
            <w:tcW w:w="21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74"/>
              <w:spacing w:before="80" w:line="165" w:lineRule="auto"/>
              <w:rPr/>
            </w:pPr>
            <w:r>
              <w:rPr>
                <w:color w:val="231F20"/>
                <w:spacing w:val="1"/>
              </w:rPr>
              <w:t>PALM</w:t>
            </w:r>
          </w:p>
        </w:tc>
        <w:tc>
          <w:tcPr>
            <w:tcW w:w="23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82"/>
              <w:spacing w:before="79" w:line="166" w:lineRule="auto"/>
              <w:rPr/>
            </w:pPr>
            <w:r>
              <w:rPr>
                <w:color w:val="231F20"/>
                <w:spacing w:val="-1"/>
              </w:rPr>
              <w:t>COEIN</w:t>
            </w:r>
          </w:p>
        </w:tc>
      </w:tr>
      <w:tr>
        <w:trPr>
          <w:trHeight w:val="1792" w:hRule="atLeast"/>
        </w:trPr>
        <w:tc>
          <w:tcPr>
            <w:tcW w:w="2137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62"/>
              <w:spacing w:before="53" w:line="197" w:lineRule="auto"/>
              <w:rPr/>
            </w:pPr>
            <w:r>
              <w:rPr>
                <w:color w:val="231F20"/>
                <w:spacing w:val="-5"/>
              </w:rPr>
              <w:t>子宫内膜息肉（Polyp）</w:t>
            </w:r>
          </w:p>
          <w:p>
            <w:pPr>
              <w:pStyle w:val="TableText"/>
              <w:ind w:left="62"/>
              <w:spacing w:before="62" w:line="197" w:lineRule="auto"/>
              <w:rPr/>
            </w:pPr>
            <w:r>
              <w:rPr>
                <w:color w:val="231F20"/>
                <w:spacing w:val="-9"/>
              </w:rPr>
              <w:t>子宫腺肌病（Adenomyosis）</w:t>
            </w:r>
          </w:p>
          <w:p>
            <w:pPr>
              <w:pStyle w:val="TableText"/>
              <w:ind w:left="223" w:right="184" w:hanging="161"/>
              <w:spacing w:before="62" w:line="255" w:lineRule="auto"/>
              <w:rPr/>
            </w:pPr>
            <w:r>
              <w:rPr>
                <w:color w:val="231F20"/>
                <w:spacing w:val="-9"/>
              </w:rPr>
              <w:t>子宫平滑肌瘤（Leiomyoma）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1"/>
              </w:rPr>
              <w:t>黏膜下（SM）</w:t>
            </w:r>
          </w:p>
          <w:p>
            <w:pPr>
              <w:pStyle w:val="TableText"/>
              <w:ind w:left="220"/>
              <w:spacing w:line="208" w:lineRule="auto"/>
              <w:rPr/>
            </w:pPr>
            <w:r>
              <w:rPr>
                <w:color w:val="231F20"/>
                <w:spacing w:val="-8"/>
              </w:rPr>
              <w:t>其他部位（O）</w:t>
            </w:r>
          </w:p>
          <w:p>
            <w:pPr>
              <w:pStyle w:val="TableText"/>
              <w:ind w:left="62"/>
              <w:spacing w:before="53" w:line="157" w:lineRule="exact"/>
              <w:rPr/>
            </w:pPr>
            <w:r>
              <w:rPr>
                <w:color w:val="231F20"/>
                <w:spacing w:val="9"/>
                <w:position w:val="-1"/>
              </w:rPr>
              <w:t>子宫内膜恶变和不典型增生</w:t>
            </w:r>
          </w:p>
          <w:p>
            <w:pPr>
              <w:pStyle w:val="TableText"/>
              <w:spacing w:line="187" w:lineRule="auto"/>
              <w:jc w:val="right"/>
              <w:rPr/>
            </w:pPr>
            <w:r>
              <w:rPr>
                <w:color w:val="231F20"/>
                <w:spacing w:val="-9"/>
              </w:rPr>
              <w:t>（Malignancy and hyperplasia）</w:t>
            </w:r>
          </w:p>
        </w:tc>
        <w:tc>
          <w:tcPr>
            <w:tcW w:w="2398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71" w:right="15"/>
              <w:spacing w:before="55" w:line="254" w:lineRule="auto"/>
              <w:jc w:val="both"/>
              <w:rPr/>
            </w:pPr>
            <w:r>
              <w:rPr>
                <w:color w:val="231F20"/>
                <w:spacing w:val="-9"/>
              </w:rPr>
              <w:t>全身凝血相关疾病（Coagulopathy）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排卵障碍（Ovulatory dysfunction）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-5"/>
              </w:rPr>
              <w:t>子宫内膜局部异常（Endometrial）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医源性（Iatrogenic）</w:t>
            </w:r>
          </w:p>
          <w:p>
            <w:pPr>
              <w:pStyle w:val="TableText"/>
              <w:spacing w:before="2" w:line="208" w:lineRule="auto"/>
              <w:jc w:val="right"/>
              <w:rPr/>
            </w:pPr>
            <w:r>
              <w:rPr>
                <w:color w:val="231F20"/>
                <w:spacing w:val="-10"/>
              </w:rPr>
              <w:t>其他病因（Not otherwise classified）</w:t>
            </w:r>
          </w:p>
        </w:tc>
      </w:tr>
    </w:tbl>
    <w:p>
      <w:pPr>
        <w:pStyle w:val="BodyText"/>
        <w:ind w:left="812"/>
        <w:spacing w:before="79" w:line="213" w:lineRule="auto"/>
        <w:rPr>
          <w:sz w:val="15"/>
          <w:szCs w:val="15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96399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</w:rPr>
        <w:t>注：FIGO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</w:rPr>
        <w:t>表示国际妇产科联盟；AUB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表示异常子宫出血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5" w:line="210" w:lineRule="auto"/>
        <w:rPr/>
      </w:pPr>
      <w:r>
        <w:rPr>
          <w:color w:val="231F20"/>
          <w:spacing w:val="-2"/>
        </w:rPr>
        <w:t>AUB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或与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AUB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有关的病因，诊断表达为：</w:t>
      </w:r>
    </w:p>
    <w:p>
      <w:pPr>
        <w:pStyle w:val="BodyText"/>
        <w:ind w:left="1" w:right="2" w:firstLine="336"/>
        <w:spacing w:before="14" w:line="213" w:lineRule="auto"/>
        <w:rPr/>
      </w:pPr>
      <w:r>
        <w:rPr>
          <w:color w:val="231F20"/>
          <w:spacing w:val="-11"/>
        </w:rPr>
        <w:t>（1）单</w:t>
      </w:r>
      <w:r>
        <w:rPr>
          <w:color w:val="231F20"/>
          <w:spacing w:val="-10"/>
        </w:rPr>
        <w:t>病因：例如：异常子宫出血-子宫肌瘤（</w:t>
      </w:r>
      <w:r>
        <w:rPr>
          <w:color w:val="231F20"/>
          <w:spacing w:val="-6"/>
        </w:rPr>
        <w:t>黏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膜下）</w:t>
      </w:r>
    </w:p>
    <w:p>
      <w:pPr>
        <w:pStyle w:val="BodyText"/>
        <w:ind w:left="7" w:right="2" w:firstLine="331"/>
        <w:spacing w:before="12" w:line="206" w:lineRule="auto"/>
        <w:rPr/>
      </w:pPr>
      <w:r>
        <w:rPr>
          <w:color w:val="231F20"/>
          <w:spacing w:val="-11"/>
        </w:rPr>
        <w:t>（2）多</w:t>
      </w:r>
      <w:r>
        <w:rPr>
          <w:color w:val="231F20"/>
          <w:spacing w:val="-10"/>
        </w:rPr>
        <w:t>病因：例如：异常子宫出血-子宫肌瘤，</w:t>
      </w:r>
      <w:r>
        <w:rPr>
          <w:color w:val="231F20"/>
          <w:spacing w:val="-6"/>
        </w:rPr>
        <w:t>排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卵障碍</w:t>
      </w:r>
    </w:p>
    <w:p>
      <w:pPr>
        <w:pStyle w:val="BodyText"/>
        <w:ind w:left="2" w:right="2" w:firstLine="421"/>
        <w:spacing w:before="54" w:line="216" w:lineRule="auto"/>
        <w:rPr/>
      </w:pPr>
      <w:r>
        <w:rPr>
          <w:color w:val="231F20"/>
          <w:spacing w:val="5"/>
        </w:rPr>
        <w:t>另一方面，已发现的疾病，如浆膜下子宫肌瘤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不是目前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AUB 的原因，则需并列诊断，表达为：</w:t>
      </w:r>
    </w:p>
    <w:p>
      <w:pPr>
        <w:pStyle w:val="BodyText"/>
        <w:ind w:left="423"/>
        <w:spacing w:line="191" w:lineRule="auto"/>
        <w:rPr/>
      </w:pPr>
      <w:r>
        <w:rPr>
          <w:color w:val="231F20"/>
          <w:spacing w:val="6"/>
        </w:rPr>
        <w:t>异常子宫出血-排卵障碍</w:t>
      </w:r>
    </w:p>
    <w:p>
      <w:pPr>
        <w:pStyle w:val="BodyText"/>
        <w:ind w:left="423"/>
        <w:spacing w:before="51" w:line="205" w:lineRule="auto"/>
        <w:rPr/>
      </w:pPr>
      <w:r>
        <w:rPr>
          <w:color w:val="231F20"/>
          <w:spacing w:val="-4"/>
        </w:rPr>
        <w:t>子宫肌瘤（浆膜下）</w:t>
      </w:r>
    </w:p>
    <w:p>
      <w:pPr>
        <w:pStyle w:val="BodyText"/>
        <w:ind w:left="422"/>
        <w:spacing w:before="26" w:line="183" w:lineRule="auto"/>
        <w:rPr/>
      </w:pPr>
      <w:r>
        <w:rPr>
          <w:color w:val="231F20"/>
        </w:rPr>
        <w:t>二、AUB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不同出血模式的诊治流程</w:t>
      </w:r>
    </w:p>
    <w:p>
      <w:pPr>
        <w:pStyle w:val="BodyText"/>
        <w:ind w:right="2" w:firstLine="420"/>
        <w:spacing w:before="53" w:line="220" w:lineRule="auto"/>
        <w:rPr/>
      </w:pPr>
      <w:r>
        <w:rPr>
          <w:color w:val="231F20"/>
          <w:spacing w:val="11"/>
        </w:rPr>
        <w:t>对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患者，首先要通过详细地询问月经变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化的历史，确认其特异的出血模式，这是患者就诊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的主要问题（即主诉）。 应注意询问性生活情况和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避孕措施以除外妊娠或产褥期相关的出血（必要时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测定血 β-</w:t>
      </w:r>
      <w:r>
        <w:rPr>
          <w:color w:val="231F20"/>
        </w:rPr>
        <w:t>hCG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水平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6"/>
        </w:rPr>
        <w:t>并以近 1~3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次出血的具体日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期进行核对，重点关注自然月经而非药物诱发的人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工月经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。初诊时全身检查及妇科检查不可或缺，可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及时发现</w:t>
      </w:r>
      <w:r>
        <w:rPr>
          <w:color w:val="231F20"/>
          <w:spacing w:val="-8"/>
        </w:rPr>
        <w:t>相关体征，如性征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、身高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、泌乳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、体重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、</w:t>
      </w:r>
      <w:r>
        <w:rPr>
          <w:color w:val="231F20"/>
          <w:spacing w:val="-4"/>
        </w:rPr>
        <w:t>体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毛、黑棘皮、腹部包块等，有助于确定出血</w:t>
      </w:r>
      <w:r>
        <w:rPr>
          <w:color w:val="231F20"/>
          <w:spacing w:val="-4"/>
        </w:rPr>
        <w:t>来源，排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除子宫颈、阴道病变，发现子宫结构的异常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。结合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必要的辅助检查，明确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AUB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病因。</w:t>
      </w:r>
    </w:p>
    <w:p>
      <w:pPr>
        <w:pStyle w:val="BodyText"/>
        <w:ind w:left="440"/>
        <w:spacing w:before="1" w:line="210" w:lineRule="auto"/>
        <w:rPr/>
      </w:pPr>
      <w:r>
        <w:rPr>
          <w:color w:val="231F20"/>
          <w:spacing w:val="-3"/>
        </w:rPr>
        <w:t>1. 确定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AUB 的出血模式：流程见图1。</w:t>
      </w:r>
    </w:p>
    <w:p>
      <w:pPr>
        <w:pStyle w:val="BodyText"/>
        <w:ind w:left="18" w:right="2" w:firstLine="405"/>
        <w:spacing w:before="21" w:line="213" w:lineRule="auto"/>
        <w:rPr/>
      </w:pPr>
      <w:r>
        <w:rPr>
          <w:color w:val="231F20"/>
          <w:spacing w:val="-7"/>
        </w:rPr>
        <w:t>2</w:t>
      </w:r>
      <w:r>
        <w:rPr>
          <w:color w:val="231F20"/>
          <w:spacing w:val="-6"/>
        </w:rPr>
        <w:t>. 月经频发、月经过多、经期延长、不规律月</w:t>
      </w:r>
      <w:r>
        <w:rPr>
          <w:color w:val="231F20"/>
          <w:spacing w:val="-5"/>
        </w:rPr>
        <w:t>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的诊治：流程见图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2。</w:t>
      </w:r>
    </w:p>
    <w:p>
      <w:pPr>
        <w:pStyle w:val="BodyText"/>
        <w:ind w:left="1" w:right="2" w:firstLine="424"/>
        <w:spacing w:before="13" w:line="216" w:lineRule="auto"/>
        <w:rPr/>
      </w:pPr>
      <w:r>
        <w:rPr>
          <w:color w:val="231F20"/>
          <w:spacing w:val="3"/>
        </w:rPr>
        <w:t>3. 月经过少：其病因可能由于卵巢雌激素分泌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不足、无排卵或因手术创伤、炎症、粘连等因素导致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子宫内膜对正常水平的雌激素不反应，诊治流程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见图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3。</w:t>
      </w:r>
    </w:p>
    <w:p>
      <w:pPr>
        <w:pStyle w:val="BodyText"/>
        <w:ind w:left="419"/>
        <w:spacing w:before="25" w:line="210" w:lineRule="auto"/>
        <w:rPr/>
      </w:pPr>
      <w:r>
        <w:rPr>
          <w:color w:val="231F20"/>
          <w:spacing w:val="-3"/>
        </w:rPr>
        <w:t>4. 月经稀发：诊治流程见图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4。</w:t>
      </w:r>
    </w:p>
    <w:p>
      <w:pPr>
        <w:pStyle w:val="BodyText"/>
        <w:ind w:left="1" w:right="2" w:firstLine="422"/>
        <w:spacing w:before="18" w:line="215" w:lineRule="auto"/>
        <w:rPr/>
      </w:pPr>
      <w:r>
        <w:rPr>
          <w:color w:val="231F20"/>
          <w:spacing w:val="3"/>
        </w:rPr>
        <w:t>5. 经间期出血：指有规律的、在可预期的月经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之间发生的出血，包括随机出现和每个周期固定时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间出现的出血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。按出血时间可分为卵泡期出血、围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排卵期出血、黄体期出血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。其诊治流程见图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5。</w:t>
      </w:r>
    </w:p>
    <w:p>
      <w:pPr>
        <w:pStyle w:val="BodyText"/>
        <w:ind w:left="425"/>
        <w:spacing w:before="31" w:line="199" w:lineRule="auto"/>
        <w:rPr/>
      </w:pPr>
      <w:r>
        <w:rPr>
          <w:color w:val="231F20"/>
          <w:spacing w:val="-5"/>
        </w:rPr>
        <w:t>三、AUB 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类病因的临床表现、诊断与处理</w:t>
      </w:r>
    </w:p>
    <w:p>
      <w:pPr>
        <w:pStyle w:val="BodyText"/>
        <w:ind w:left="338"/>
        <w:spacing w:before="28" w:line="205" w:lineRule="auto"/>
        <w:rPr/>
      </w:pPr>
      <w:r>
        <w:rPr>
          <w:color w:val="231F20"/>
          <w:spacing w:val="-10"/>
        </w:rPr>
        <w:t>（一）AUB-子宫内膜息肉（AUB-P）</w:t>
      </w:r>
    </w:p>
    <w:p>
      <w:pPr>
        <w:pStyle w:val="BodyText"/>
        <w:ind w:right="2" w:firstLine="423"/>
        <w:spacing w:before="17" w:line="222" w:lineRule="auto"/>
        <w:jc w:val="both"/>
        <w:rPr/>
      </w:pPr>
      <w:r>
        <w:rPr>
          <w:color w:val="231F20"/>
          <w:spacing w:val="-8"/>
        </w:rPr>
        <w:t>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宫 </w:t>
      </w:r>
      <w:r>
        <w:rPr>
          <w:color w:val="231F20"/>
          <w:spacing w:val="-7"/>
        </w:rPr>
        <w:t>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膜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息 肉 患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率 为 7.8%~34.9%</w:t>
      </w:r>
      <w:r>
        <w:rPr>
          <w:sz w:val="10"/>
          <w:szCs w:val="10"/>
          <w:color w:val="231F20"/>
          <w:spacing w:val="-7"/>
          <w:position w:val="8"/>
        </w:rPr>
        <w:t>［7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-57"/>
          <w:w w:val="95"/>
        </w:rPr>
        <w:t>，</w:t>
      </w:r>
      <w:r>
        <w:rPr>
          <w:color w:val="231F20"/>
          <w:spacing w:val="-4"/>
        </w:rPr>
        <w:t>是</w:t>
      </w:r>
      <w:r>
        <w:rPr>
          <w:color w:val="231F20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结构性病因中最常见的类型</w:t>
      </w:r>
      <w:r>
        <w:rPr>
          <w:sz w:val="10"/>
          <w:szCs w:val="10"/>
          <w:color w:val="231F20"/>
          <w:spacing w:val="10"/>
          <w:position w:val="8"/>
        </w:rPr>
        <w:t>［8］</w:t>
      </w:r>
      <w:r>
        <w:rPr>
          <w:color w:val="231F20"/>
          <w:spacing w:val="10"/>
        </w:rPr>
        <w:t>。息肉可单发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或多发，大小不等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。息肉可见于所有年龄女性，青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春期少见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。息肉的发生原因尚不明确，可能与多种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因素有关，如遗传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、生化和激素变化等</w:t>
      </w:r>
      <w:r>
        <w:rPr>
          <w:sz w:val="10"/>
          <w:szCs w:val="10"/>
          <w:color w:val="231F20"/>
          <w:spacing w:val="1"/>
          <w:position w:val="8"/>
        </w:rPr>
        <w:t>［7-8</w:t>
      </w:r>
      <w:r>
        <w:rPr>
          <w:sz w:val="10"/>
          <w:szCs w:val="10"/>
          <w:color w:val="231F20"/>
          <w:spacing w:val="17"/>
          <w:position w:val="8"/>
        </w:rPr>
        <w:t>］</w:t>
      </w:r>
      <w:r>
        <w:rPr>
          <w:color w:val="231F20"/>
          <w:spacing w:val="-43"/>
          <w:w w:val="72"/>
        </w:rPr>
        <w:t>；</w:t>
      </w:r>
      <w:r>
        <w:rPr>
          <w:color w:val="231F20"/>
          <w:spacing w:val="1"/>
        </w:rPr>
        <w:t>围绝经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期、肥胖、高血</w:t>
      </w:r>
      <w:r>
        <w:rPr>
          <w:color w:val="231F20"/>
          <w:spacing w:val="-12"/>
        </w:rPr>
        <w:t>压、应用他莫昔芬（其他名称：三苯</w:t>
      </w:r>
      <w:r>
        <w:rPr>
          <w:color w:val="231F20"/>
          <w:spacing w:val="-5"/>
        </w:rPr>
        <w:t>氧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胺）的妇女更容易出现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。临床上约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67% 的息肉患者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有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AUB</w:t>
      </w:r>
      <w:r>
        <w:rPr>
          <w:sz w:val="10"/>
          <w:szCs w:val="10"/>
          <w:color w:val="231F20"/>
          <w:spacing w:val="2"/>
          <w:position w:val="8"/>
        </w:rPr>
        <w:t>［7</w:t>
      </w:r>
      <w:r>
        <w:rPr>
          <w:sz w:val="10"/>
          <w:szCs w:val="10"/>
          <w:color w:val="231F20"/>
          <w:spacing w:val="19"/>
          <w:position w:val="8"/>
        </w:rPr>
        <w:t>］</w:t>
      </w:r>
      <w:r>
        <w:rPr>
          <w:color w:val="231F20"/>
          <w:spacing w:val="-38"/>
          <w:w w:val="63"/>
        </w:rPr>
        <w:t>，</w:t>
      </w:r>
      <w:r>
        <w:rPr>
          <w:color w:val="231F20"/>
          <w:spacing w:val="2"/>
        </w:rPr>
        <w:t>表现为经期延长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、经间期出血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、月经过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多、不规律出血、不孕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。息肉的不典型增生或恶变</w:t>
      </w:r>
    </w:p>
    <w:p>
      <w:pPr>
        <w:spacing w:line="222" w:lineRule="auto"/>
        <w:sectPr>
          <w:type w:val="continuous"/>
          <w:pgSz w:w="12246" w:h="16498"/>
          <w:pgMar w:top="1221" w:right="1303" w:bottom="0" w:left="819" w:header="971" w:footer="0" w:gutter="0"/>
          <w:cols w:equalWidth="0" w:num="2">
            <w:col w:w="5491" w:space="100"/>
            <w:col w:w="4531" w:space="0"/>
          </w:cols>
        </w:sectPr>
        <w:rPr/>
      </w:pPr>
    </w:p>
    <w:p>
      <w:pPr>
        <w:spacing w:before="80"/>
        <w:rPr/>
      </w:pPr>
      <w:r/>
    </w:p>
    <w:p>
      <w:pPr>
        <w:sectPr>
          <w:headerReference w:type="default" r:id="rId5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3849"/>
        <w:spacing w:before="111" w:line="158" w:lineRule="auto"/>
        <w:rPr>
          <w:sz w:val="19"/>
          <w:szCs w:val="19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307072</wp:posOffset>
            </wp:positionH>
            <wp:positionV relativeFrom="paragraph">
              <wp:posOffset>16936</wp:posOffset>
            </wp:positionV>
            <wp:extent cx="4432101" cy="169007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2101" cy="169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" style="position:absolute;margin-left:202.341pt;margin-top:16.5203pt;mso-position-vertical-relative:text;mso-position-horizontal-relative:text;width:0.55pt;height:5.65pt;z-index:-251643904;" filled="false" strokecolor="#231F20" strokeweight="0.50pt" coordsize="11,113" coordorigin="0,0" path="m5,0l5,112e">
            <v:stroke joinstyle="miter" miterlimit="10"/>
          </v:shape>
        </w:pict>
      </w:r>
      <w:r>
        <w:rPr>
          <w:sz w:val="19"/>
          <w:szCs w:val="19"/>
          <w:color w:val="231F20"/>
          <w:spacing w:val="2"/>
        </w:rPr>
        <w:t>AUB</w:t>
      </w:r>
    </w:p>
    <w:p>
      <w:pPr>
        <w:pStyle w:val="BodyText"/>
        <w:ind w:left="3413"/>
        <w:spacing w:before="226" w:line="18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规范询问月经史</w:t>
      </w:r>
    </w:p>
    <w:p>
      <w:pPr>
        <w:spacing w:before="216"/>
        <w:rPr/>
      </w:pPr>
      <w:r/>
    </w:p>
    <w:tbl>
      <w:tblPr>
        <w:tblStyle w:val="TableNormal"/>
        <w:tblW w:w="4155" w:type="dxa"/>
        <w:tblInd w:w="6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3"/>
        <w:gridCol w:w="1030"/>
        <w:gridCol w:w="1392"/>
      </w:tblGrid>
      <w:tr>
        <w:trPr>
          <w:trHeight w:val="1344" w:hRule="atLeast"/>
        </w:trPr>
        <w:tc>
          <w:tcPr>
            <w:tcW w:w="173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>
              <w:pict>
                <v:shape id="_x0000_s18" style="position:absolute;margin-left:-44.3843pt;margin-top:19.5375pt;mso-position-vertical-relative:top-margin-area;mso-position-horizontal-relative:right-margin-area;width:0.55pt;height:7.1pt;z-index:-251648000;" filled="false" strokecolor="#231F20" strokeweight="0.50pt" coordsize="11,141" coordorigin="0,0" path="m5,0l5,141e">
                  <v:stroke joinstyle="miter" miterlimit="10"/>
                </v:shape>
              </w:pict>
            </w: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36" w:firstLine="5"/>
              <w:spacing w:before="82" w:line="1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8"/>
              </w:rPr>
              <w:t>月经频发</w:t>
            </w:r>
            <w:r>
              <w:rPr>
                <w:sz w:val="19"/>
                <w:szCs w:val="19"/>
                <w:color w:val="231F20"/>
                <w:spacing w:val="-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8"/>
              </w:rPr>
              <w:t>,</w:t>
            </w:r>
            <w:r>
              <w:rPr>
                <w:sz w:val="19"/>
                <w:szCs w:val="19"/>
                <w:color w:val="231F20"/>
                <w:spacing w:val="5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8"/>
              </w:rPr>
              <w:t>月经</w:t>
            </w:r>
            <w:r>
              <w:rPr>
                <w:sz w:val="19"/>
                <w:szCs w:val="19"/>
                <w:color w:val="231F20"/>
              </w:rPr>
              <w:t xml:space="preserve">   </w:t>
            </w:r>
            <w:r>
              <w:rPr>
                <w:sz w:val="19"/>
                <w:szCs w:val="19"/>
                <w:color w:val="231F20"/>
                <w:spacing w:val="10"/>
              </w:rPr>
              <w:t>过多</w:t>
            </w:r>
            <w:r>
              <w:rPr>
                <w:sz w:val="19"/>
                <w:szCs w:val="19"/>
                <w:color w:val="231F20"/>
                <w:spacing w:val="-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,</w:t>
            </w:r>
            <w:r>
              <w:rPr>
                <w:sz w:val="19"/>
                <w:szCs w:val="19"/>
                <w:color w:val="231F20"/>
                <w:spacing w:val="5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经期延长</w:t>
            </w:r>
            <w:r>
              <w:rPr>
                <w:sz w:val="19"/>
                <w:szCs w:val="19"/>
                <w:color w:val="231F20"/>
                <w:spacing w:val="-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0"/>
              </w:rPr>
              <w:t>,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8"/>
              </w:rPr>
              <w:t>不规律月经</w:t>
            </w:r>
          </w:p>
        </w:tc>
        <w:tc>
          <w:tcPr>
            <w:tcW w:w="1030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>
              <w:pict>
                <v:shape id="_x0000_s20" style="position:absolute;margin-left:-27.125pt;margin-top:19.5375pt;mso-position-vertical-relative:top-margin-area;mso-position-horizontal-relative:right-margin-area;width:0.55pt;height:7.1pt;z-index:-251649024;" filled="false" strokecolor="#231F20" strokeweight="0.50pt" coordsize="11,141" coordorigin="0,0" path="m5,0l5,141e">
                  <v:stroke joinstyle="miter" miterlimit="10"/>
                </v:shape>
              </w:pict>
            </w: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 w:right="201" w:hanging="109"/>
              <w:spacing w:before="81" w:line="1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7"/>
              </w:rPr>
              <w:t>经间期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1"/>
              </w:rPr>
              <w:t>出血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spacing w:line="187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8"/>
              </w:rPr>
              <w:t>确定出血模式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9" w:right="486" w:firstLine="7"/>
              <w:spacing w:before="81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4"/>
              </w:rPr>
              <w:t>月经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7"/>
              </w:rPr>
              <w:t>稀发</w:t>
            </w:r>
          </w:p>
        </w:tc>
      </w:tr>
    </w:tbl>
    <w:p>
      <w:pPr>
        <w:pStyle w:val="BodyText"/>
        <w:ind w:left="3056"/>
        <w:spacing w:before="245" w:line="213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注：AUB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表示异常子宫出血</w:t>
      </w:r>
    </w:p>
    <w:p>
      <w:pPr>
        <w:pStyle w:val="BodyText"/>
        <w:ind w:left="3045"/>
        <w:spacing w:before="40" w:line="184" w:lineRule="auto"/>
        <w:outlineLvl w:val="2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</w:rPr>
        <w:t>1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确定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AUB 的出血模式</w:t>
      </w:r>
    </w:p>
    <w:p>
      <w:pPr>
        <w:pStyle w:val="BodyText"/>
        <w:ind w:left="490" w:firstLine="16"/>
        <w:spacing w:before="276" w:line="247" w:lineRule="auto"/>
        <w:jc w:val="both"/>
        <w:rPr/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224491</wp:posOffset>
            </wp:positionV>
            <wp:extent cx="3390900" cy="38862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8"/>
        </w:rPr>
        <w:t>的发病率为 0.5%~3.0%</w:t>
      </w:r>
      <w:r>
        <w:rPr>
          <w:sz w:val="10"/>
          <w:szCs w:val="10"/>
          <w:color w:val="231F20"/>
          <w:spacing w:val="8"/>
          <w:position w:val="8"/>
        </w:rPr>
        <w:t>［8</w:t>
      </w:r>
      <w:r>
        <w:rPr>
          <w:sz w:val="10"/>
          <w:szCs w:val="10"/>
          <w:color w:val="231F20"/>
          <w:spacing w:val="16"/>
          <w:position w:val="8"/>
        </w:rPr>
        <w:t>］</w:t>
      </w:r>
      <w:r>
        <w:rPr>
          <w:color w:val="231F20"/>
          <w:spacing w:val="-41"/>
          <w:w w:val="69"/>
        </w:rPr>
        <w:t>，</w:t>
      </w:r>
      <w:r>
        <w:rPr>
          <w:color w:val="231F20"/>
          <w:spacing w:val="8"/>
        </w:rPr>
        <w:t>恶变的危险因素包括</w:t>
      </w:r>
      <w:r>
        <w:rPr>
          <w:color w:val="231F20"/>
        </w:rPr>
        <w:t xml:space="preserve"> </w:t>
      </w:r>
      <w:r>
        <w:rPr>
          <w:color w:val="231F20"/>
          <w:spacing w:val="-11"/>
          <w:w w:val="99"/>
        </w:rPr>
        <w:t>AUB、年龄</w:t>
      </w:r>
      <w:r>
        <w:rPr>
          <w:color w:val="231F20"/>
          <w:spacing w:val="-10"/>
          <w:w w:val="99"/>
        </w:rPr>
        <w:t>增大、雌激素水平升高、肥胖、糖尿病、</w:t>
      </w:r>
      <w:r>
        <w:rPr>
          <w:color w:val="231F20"/>
          <w:spacing w:val="-4"/>
          <w:w w:val="99"/>
        </w:rPr>
        <w:t>高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血压、应用他莫昔芬、Lynch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综合征（遗传性非息肉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" w:lineRule="exact"/>
        <w:rPr/>
      </w:pPr>
      <w:r/>
    </w:p>
    <w:tbl>
      <w:tblPr>
        <w:tblStyle w:val="TableNormal"/>
        <w:tblW w:w="50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79"/>
        <w:gridCol w:w="2590"/>
      </w:tblGrid>
      <w:tr>
        <w:trPr>
          <w:trHeight w:val="3799" w:hRule="atLeast"/>
        </w:trPr>
        <w:tc>
          <w:tcPr>
            <w:tcW w:w="247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>
              <w:pict>
                <v:shape id="_x0000_s22" style="position:absolute;margin-left:-115.703pt;margin-top:81.3086pt;mso-position-vertical-relative:top-margin-area;mso-position-horizontal-relative:right-margin-area;width:0.55pt;height:6.75pt;z-index:-251646976;" filled="false" strokecolor="#231F20" strokeweight="0.50pt" coordsize="11,135" coordorigin="0,0" path="m5,0l5,134e">
                  <v:stroke joinstyle="miter" miterlimit="10"/>
                </v:shape>
              </w:pict>
            </w:r>
            <w:r>
              <w:pict>
                <v:shape id="_x0000_s24" style="position:absolute;margin-left:-44.3332pt;margin-top:106.567pt;mso-position-vertical-relative:top-margin-area;mso-position-horizontal-relative:right-margin-area;width:0.55pt;height:7.35pt;z-index:-251645952;" filled="false" strokecolor="#231F20" strokeweight="0.50pt" coordsize="11,146" coordorigin="0,0" path="m5,0l5,146e">
                  <v:stroke joinstyle="miter" miterlimit="10"/>
                </v:shape>
              </w:pict>
            </w:r>
            <w:r>
              <w:pict>
                <v:shape id="_x0000_s26" style="position:absolute;margin-left:-44.3332pt;margin-top:81.3086pt;mso-position-vertical-relative:top-margin-area;mso-position-horizontal-relative:right-margin-area;width:0.55pt;height:7.1pt;z-index:-251644928;" filled="false" strokecolor="#231F20" strokeweight="0.50pt" coordsize="11,141" coordorigin="0,0" path="m5,0l5,141e">
                  <v:stroke joinstyle="miter" miterlimit="10"/>
                </v:shape>
              </w:pict>
            </w: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2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31F20"/>
                <w:spacing w:val="9"/>
              </w:rPr>
              <w:t>排除妊娠相关出血</w:t>
            </w:r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2"/>
              <w:spacing w:before="82" w:line="178" w:lineRule="auto"/>
              <w:rPr>
                <w:sz w:val="19"/>
                <w:szCs w:val="19"/>
              </w:rPr>
            </w:pPr>
            <w:r>
              <w:pict>
                <v:shape id="_x0000_s28" style="position:absolute;margin-left:-1pt;margin-top:3.1624pt;mso-position-vertical-relative:text;mso-position-horizontal-relative:text;width:21.7pt;height:26.15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5"/>
                          <w:spacing w:before="20" w:line="173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231F20"/>
                            <w:spacing w:val="4"/>
                          </w:rPr>
                          <w:t>月经</w:t>
                        </w:r>
                      </w:p>
                      <w:p>
                        <w:pPr>
                          <w:pStyle w:val="TableText"/>
                          <w:ind w:left="20"/>
                          <w:spacing w:line="182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231F20"/>
                            <w:spacing w:val="6"/>
                          </w:rPr>
                          <w:t>过少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color w:val="231F20"/>
                <w:spacing w:val="-1"/>
              </w:rPr>
              <w:t>闭经</w:t>
            </w:r>
          </w:p>
          <w:p>
            <w:pPr>
              <w:pStyle w:val="TableText"/>
              <w:ind w:left="1046"/>
              <w:spacing w:before="270" w:line="189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color w:val="231F20"/>
                <w:spacing w:val="-12"/>
                <w:w w:val="92"/>
              </w:rPr>
              <w:t>见“闭经指南”</w:t>
            </w:r>
            <w:r>
              <w:rPr>
                <w:sz w:val="11"/>
                <w:szCs w:val="11"/>
                <w:color w:val="231F20"/>
                <w:spacing w:val="-3"/>
                <w:position w:val="5"/>
              </w:rPr>
              <w:t>[6]</w:t>
            </w:r>
          </w:p>
        </w:tc>
        <w:tc>
          <w:tcPr>
            <w:tcW w:w="2590" w:type="dxa"/>
            <w:vAlign w:val="top"/>
          </w:tcPr>
          <w:p>
            <w:pPr>
              <w:pStyle w:val="TableText"/>
              <w:ind w:left="165"/>
              <w:spacing w:before="1" w:line="229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性</w:t>
            </w:r>
            <w:r>
              <w:rPr>
                <w:sz w:val="20"/>
                <w:szCs w:val="20"/>
                <w:color w:val="231F20"/>
                <w:spacing w:val="-20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结</w:t>
            </w:r>
            <w:r>
              <w:rPr>
                <w:sz w:val="20"/>
                <w:szCs w:val="20"/>
                <w:color w:val="231F20"/>
                <w:spacing w:val="-17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直</w:t>
            </w:r>
            <w:r>
              <w:rPr>
                <w:sz w:val="20"/>
                <w:szCs w:val="20"/>
                <w:color w:val="231F20"/>
                <w:spacing w:val="-20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肠</w:t>
            </w:r>
            <w:r>
              <w:rPr>
                <w:sz w:val="20"/>
                <w:szCs w:val="20"/>
                <w:color w:val="231F20"/>
                <w:spacing w:val="-18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癌</w:t>
            </w:r>
            <w:r>
              <w:rPr>
                <w:sz w:val="20"/>
                <w:szCs w:val="20"/>
                <w:color w:val="231F20"/>
                <w:spacing w:val="-21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综</w:t>
            </w:r>
            <w:r>
              <w:rPr>
                <w:sz w:val="20"/>
                <w:szCs w:val="20"/>
                <w:color w:val="231F20"/>
                <w:spacing w:val="-20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合</w:t>
            </w:r>
            <w:r>
              <w:rPr>
                <w:sz w:val="20"/>
                <w:szCs w:val="20"/>
                <w:color w:val="231F20"/>
                <w:spacing w:val="-18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征</w:t>
            </w:r>
            <w:r>
              <w:rPr>
                <w:sz w:val="20"/>
                <w:szCs w:val="20"/>
                <w:color w:val="231F20"/>
                <w:spacing w:val="-32"/>
                <w:w w:val="90"/>
                <w:position w:val="-1"/>
              </w:rPr>
              <w:t>）</w:t>
            </w:r>
            <w:r>
              <w:rPr>
                <w:sz w:val="10"/>
                <w:szCs w:val="10"/>
                <w:color w:val="231F20"/>
                <w:spacing w:val="-6"/>
                <w:w w:val="30"/>
                <w:position w:val="7"/>
              </w:rPr>
              <w:t>［</w:t>
            </w:r>
            <w:r>
              <w:rPr>
                <w:sz w:val="10"/>
                <w:szCs w:val="10"/>
                <w:color w:val="231F20"/>
                <w:spacing w:val="-7"/>
                <w:position w:val="7"/>
              </w:rPr>
              <w:t>7-8］</w:t>
            </w:r>
            <w:r>
              <w:rPr>
                <w:sz w:val="20"/>
                <w:szCs w:val="20"/>
                <w:color w:val="231F20"/>
                <w:spacing w:val="-7"/>
                <w:position w:val="-1"/>
              </w:rPr>
              <w:t>。</w:t>
            </w:r>
            <w:r>
              <w:rPr>
                <w:sz w:val="20"/>
                <w:szCs w:val="20"/>
                <w:color w:val="231F20"/>
                <w:position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13"/>
              </w:rPr>
              <w:t>经阴道超声检查是最常用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5"/>
              </w:rPr>
              <w:t>的筛查方法，如果超声评价</w:t>
            </w:r>
            <w:r>
              <w:rPr>
                <w:sz w:val="20"/>
                <w:szCs w:val="20"/>
                <w:color w:val="231F20"/>
                <w:spacing w:val="3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13"/>
              </w:rPr>
              <w:t>子宫内膜疾病不充分时可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13"/>
              </w:rPr>
              <w:t>考虑应用宫腔镜或超声下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13"/>
              </w:rPr>
              <w:t>宫腔灌注造影检查进一步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9"/>
              </w:rPr>
              <w:t>诊断</w:t>
            </w:r>
            <w:r>
              <w:rPr>
                <w:sz w:val="10"/>
                <w:szCs w:val="10"/>
                <w:color w:val="231F20"/>
                <w:spacing w:val="6"/>
                <w:position w:val="8"/>
              </w:rPr>
              <w:t>［3］</w:t>
            </w:r>
            <w:r>
              <w:rPr>
                <w:sz w:val="20"/>
                <w:szCs w:val="20"/>
                <w:color w:val="231F20"/>
                <w:spacing w:val="6"/>
              </w:rPr>
              <w:t>。确诊需在宫腔镜</w:t>
            </w:r>
            <w:r>
              <w:rPr>
                <w:sz w:val="20"/>
                <w:szCs w:val="20"/>
                <w:color w:val="231F20"/>
                <w:spacing w:val="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2"/>
              </w:rPr>
              <w:t>下摘除并行病理检查。</w:t>
            </w:r>
          </w:p>
          <w:p>
            <w:pPr>
              <w:pStyle w:val="TableText"/>
              <w:ind w:left="165" w:firstLine="423"/>
              <w:spacing w:before="1" w:line="204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12"/>
              </w:rPr>
              <w:t>直</w:t>
            </w:r>
            <w:r>
              <w:rPr>
                <w:sz w:val="20"/>
                <w:szCs w:val="20"/>
                <w:color w:val="231F20"/>
                <w:spacing w:val="-1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2"/>
              </w:rPr>
              <w:t>径 ≤1 </w:t>
            </w:r>
            <w:r>
              <w:rPr>
                <w:sz w:val="20"/>
                <w:szCs w:val="20"/>
                <w:color w:val="231F20"/>
                <w:spacing w:val="-11"/>
              </w:rPr>
              <w:t>cm</w:t>
            </w:r>
            <w:r>
              <w:rPr>
                <w:sz w:val="20"/>
                <w:szCs w:val="20"/>
                <w:color w:val="231F20"/>
                <w:spacing w:val="2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1"/>
              </w:rPr>
              <w:t>的</w:t>
            </w:r>
            <w:r>
              <w:rPr>
                <w:sz w:val="20"/>
                <w:szCs w:val="20"/>
                <w:color w:val="231F20"/>
                <w:spacing w:val="-1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1"/>
              </w:rPr>
              <w:t>息 肉</w:t>
            </w:r>
            <w:r>
              <w:rPr>
                <w:sz w:val="20"/>
                <w:szCs w:val="20"/>
                <w:color w:val="231F20"/>
                <w:spacing w:val="-19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5"/>
              </w:rPr>
              <w:t>若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5"/>
              </w:rPr>
              <w:t>无症状，1</w:t>
            </w:r>
            <w:r>
              <w:rPr>
                <w:sz w:val="20"/>
                <w:szCs w:val="20"/>
                <w:color w:val="231F20"/>
                <w:spacing w:val="-13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5"/>
              </w:rPr>
              <w:t>年内自然消失率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约 27%，恶变率低</w:t>
            </w:r>
            <w:r>
              <w:rPr>
                <w:sz w:val="20"/>
                <w:szCs w:val="20"/>
                <w:color w:val="231F20"/>
                <w:spacing w:val="-2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6"/>
              </w:rPr>
              <w:t>，可观察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16"/>
              </w:rPr>
              <w:t>随诊</w:t>
            </w:r>
            <w:r>
              <w:rPr>
                <w:sz w:val="20"/>
                <w:szCs w:val="20"/>
                <w:color w:val="231F20"/>
                <w:spacing w:val="-12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16"/>
              </w:rPr>
              <w:t>。对体积较大或有症</w:t>
            </w:r>
          </w:p>
        </w:tc>
      </w:tr>
    </w:tbl>
    <w:p>
      <w:pPr>
        <w:pStyle w:val="BodyText"/>
        <w:ind w:left="541" w:right="40"/>
        <w:spacing w:before="130" w:line="244" w:lineRule="auto"/>
        <w:rPr/>
      </w:pPr>
      <w:r>
        <w:rPr>
          <w:color w:val="231F20"/>
          <w:spacing w:val="5"/>
        </w:rPr>
        <w:t>状的息肉推荐宫腔镜指引下息肉摘除，盲刮容易遗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漏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4"/>
        </w:rPr>
        <w:t>。息肉易复发（复发率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2.5%~68.0%</w:t>
      </w:r>
      <w:r>
        <w:rPr>
          <w:color w:val="231F20"/>
          <w:spacing w:val="-20"/>
          <w:w w:val="76"/>
        </w:rPr>
        <w:t>）</w:t>
      </w:r>
      <w:r>
        <w:rPr>
          <w:sz w:val="10"/>
          <w:szCs w:val="10"/>
          <w:color w:val="231F20"/>
          <w:spacing w:val="-20"/>
          <w:w w:val="76"/>
          <w:position w:val="8"/>
        </w:rPr>
        <w:t>［</w:t>
      </w:r>
      <w:r>
        <w:rPr>
          <w:sz w:val="10"/>
          <w:szCs w:val="10"/>
          <w:color w:val="231F20"/>
          <w:spacing w:val="-4"/>
          <w:position w:val="8"/>
        </w:rPr>
        <w:t>9</w:t>
      </w:r>
      <w:r>
        <w:rPr>
          <w:sz w:val="10"/>
          <w:szCs w:val="10"/>
          <w:color w:val="231F20"/>
          <w:spacing w:val="-20"/>
          <w:w w:val="76"/>
          <w:position w:val="8"/>
        </w:rPr>
        <w:t>］</w:t>
      </w:r>
      <w:r>
        <w:rPr>
          <w:color w:val="231F20"/>
          <w:spacing w:val="-32"/>
          <w:w w:val="54"/>
        </w:rPr>
        <w:t>，</w:t>
      </w:r>
      <w:r>
        <w:rPr>
          <w:color w:val="231F20"/>
          <w:spacing w:val="-4"/>
        </w:rPr>
        <w:t>尤其是多</w:t>
      </w:r>
    </w:p>
    <w:p>
      <w:pPr>
        <w:spacing w:line="244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018" w:space="33"/>
            <w:col w:w="5110" w:space="0"/>
          </w:cols>
        </w:sectPr>
        <w:rPr/>
      </w:pPr>
    </w:p>
    <w:p>
      <w:pPr>
        <w:pStyle w:val="BodyText"/>
        <w:ind w:left="3172"/>
        <w:spacing w:before="236" w:line="188" w:lineRule="auto"/>
        <w:rPr>
          <w:sz w:val="19"/>
          <w:szCs w:val="19"/>
        </w:rPr>
      </w:pPr>
      <w:r>
        <w:pict>
          <v:shape id="_x0000_s30" style="position:absolute;margin-left:24.3858pt;margin-top:-250.081pt;mso-position-vertical-relative:text;mso-position-horizontal-relative:text;width:312.35pt;height:0.4pt;z-index:251693056;" filled="false" strokecolor="#231F20" strokeweight="0.37pt" coordsize="6247,8" coordorigin="0,0" path="m0,3l6246,3e">
            <v:stroke joinstyle="miter" miterlimit="4"/>
          </v:shape>
        </w:pict>
      </w: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490816</wp:posOffset>
            </wp:positionH>
            <wp:positionV relativeFrom="paragraph">
              <wp:posOffset>74474</wp:posOffset>
            </wp:positionV>
            <wp:extent cx="5753325" cy="471184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325" cy="4711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9"/>
        </w:rPr>
        <w:t>月经频发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9"/>
        </w:rPr>
        <w:t>,</w:t>
      </w:r>
      <w:r>
        <w:rPr>
          <w:sz w:val="19"/>
          <w:szCs w:val="19"/>
          <w:color w:val="231F20"/>
          <w:spacing w:val="54"/>
        </w:rPr>
        <w:t xml:space="preserve"> </w:t>
      </w:r>
      <w:r>
        <w:rPr>
          <w:sz w:val="19"/>
          <w:szCs w:val="19"/>
          <w:color w:val="231F20"/>
          <w:spacing w:val="9"/>
        </w:rPr>
        <w:t>月经过多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9"/>
        </w:rPr>
        <w:t>,</w:t>
      </w:r>
      <w:r>
        <w:rPr>
          <w:sz w:val="19"/>
          <w:szCs w:val="19"/>
          <w:color w:val="231F20"/>
          <w:spacing w:val="51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经期延长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9"/>
        </w:rPr>
        <w:t>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不规律月经</w:t>
      </w:r>
    </w:p>
    <w:p>
      <w:pPr>
        <w:spacing w:line="360" w:lineRule="auto"/>
        <w:rPr>
          <w:rFonts w:ascii="Arial"/>
          <w:sz w:val="21"/>
        </w:rPr>
      </w:pPr>
      <w:r>
        <w:pict>
          <v:shape id="_x0000_s32" style="position:absolute;margin-left:258.139pt;margin-top:1.55972pt;mso-position-vertical-relative:text;mso-position-horizontal-relative:text;width:0.55pt;height:10.95pt;z-index:-251638784;" filled="false" strokecolor="#231F20" strokeweight="0.50pt" coordsize="11,218" coordorigin="0,0" path="m5,0l5,218e">
            <v:stroke joinstyle="miter" miterlimit="10"/>
          </v:shape>
        </w:pict>
      </w:r>
      <w:r/>
    </w:p>
    <w:p>
      <w:pPr>
        <w:pStyle w:val="BodyText"/>
        <w:ind w:left="4805"/>
        <w:spacing w:before="81" w:line="17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规范查体</w:t>
      </w:r>
    </w:p>
    <w:p>
      <w:pPr>
        <w:pStyle w:val="BodyText"/>
        <w:ind w:left="4210"/>
        <w:spacing w:line="186" w:lineRule="auto"/>
        <w:rPr>
          <w:sz w:val="19"/>
          <w:szCs w:val="19"/>
        </w:rPr>
      </w:pPr>
      <w:r>
        <w:pict>
          <v:shape id="_x0000_s34" style="position:absolute;margin-left:82.0335pt;margin-top:24.0049pt;mso-position-vertical-relative:text;mso-position-horizontal-relative:text;width:0.55pt;height:10.25pt;z-index:-251639808;" filled="false" strokecolor="#231F20" strokeweight="0.50pt" coordsize="11,205" coordorigin="0,0" path="m5,0l5,204e">
            <v:stroke joinstyle="miter" miterlimit="10"/>
          </v:shape>
        </w:pict>
      </w:r>
      <w:r>
        <w:pict>
          <v:shape id="_x0000_s36" style="position:absolute;margin-left:174.379pt;margin-top:24.0049pt;mso-position-vertical-relative:text;mso-position-horizontal-relative:text;width:0.55pt;height:10.25pt;z-index:-251640832;" filled="false" strokecolor="#231F20" strokeweight="0.50pt" coordsize="11,205" coordorigin="0,0" path="m5,0l5,204e">
            <v:stroke joinstyle="miter" miterlimit="10"/>
          </v:shape>
        </w:pict>
      </w:r>
      <w:r>
        <w:pict>
          <v:shape id="_x0000_s38" style="position:absolute;margin-left:258.139pt;margin-top:16.183pt;mso-position-vertical-relative:text;mso-position-horizontal-relative:text;width:0.55pt;height:7.85pt;z-index:-251634688;" filled="false" strokecolor="#231F20" strokeweight="0.50pt" coordsize="11,156" coordorigin="0,0" path="m5,0l5,156e">
            <v:stroke joinstyle="miter" miterlimit="10"/>
          </v:shape>
        </w:pict>
      </w:r>
      <w:r>
        <w:pict>
          <v:shape id="_x0000_s40" style="position:absolute;margin-left:288.929pt;margin-top:24.0049pt;mso-position-vertical-relative:text;mso-position-horizontal-relative:text;width:0.55pt;height:10.25pt;z-index:-251637760;" filled="false" strokecolor="#231F20" strokeweight="0.50pt" coordsize="11,205" coordorigin="0,0" path="m5,0l5,204e">
            <v:stroke joinstyle="miter" miterlimit="10"/>
          </v:shape>
        </w:pict>
      </w:r>
      <w:r>
        <w:rPr>
          <w:sz w:val="19"/>
          <w:szCs w:val="19"/>
          <w:color w:val="231F20"/>
          <w:spacing w:val="9"/>
        </w:rPr>
        <w:t>经阴道或直肠盆腔检查</w:t>
      </w:r>
    </w:p>
    <w:p>
      <w:pPr>
        <w:pStyle w:val="BodyText"/>
        <w:ind w:left="7664"/>
        <w:spacing w:before="260" w:line="18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排除阴道、子宫颈出血</w:t>
      </w:r>
    </w:p>
    <w:p>
      <w:pPr>
        <w:pStyle w:val="BodyText"/>
        <w:ind w:left="1052"/>
        <w:spacing w:before="155" w:line="166" w:lineRule="auto"/>
        <w:rPr>
          <w:sz w:val="19"/>
          <w:szCs w:val="19"/>
        </w:rPr>
      </w:pPr>
      <w:r>
        <w:pict>
          <v:shape id="_x0000_s42" style="position:absolute;margin-left:158.957pt;margin-top:3.2783pt;mso-position-vertical-relative:text;mso-position-horizontal-relative:text;width:31.8pt;height:14.8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血常规</w:t>
                  </w:r>
                </w:p>
              </w:txbxContent>
            </v:textbox>
          </v:shape>
        </w:pict>
      </w:r>
      <w:r>
        <w:pict>
          <v:shape id="_x0000_s44" style="position:absolute;margin-left:239.449pt;margin-top:3.17833pt;mso-position-vertical-relative:text;mso-position-horizontal-relative:text;width:92.65pt;height:14.7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使用 ,</w:t>
                  </w:r>
                  <w:r>
                    <w:rPr>
                      <w:sz w:val="19"/>
                      <w:szCs w:val="19"/>
                      <w:color w:val="231F20"/>
                    </w:rPr>
                    <w:t>UD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、性激素史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1"/>
        </w:rPr>
        <w:t>TSH</w:t>
      </w:r>
    </w:p>
    <w:p>
      <w:pPr>
        <w:pStyle w:val="BodyText"/>
        <w:ind w:left="1054" w:right="7913" w:firstLine="4"/>
        <w:spacing w:before="4" w:line="188" w:lineRule="auto"/>
        <w:rPr>
          <w:sz w:val="19"/>
          <w:szCs w:val="19"/>
        </w:rPr>
      </w:pPr>
      <w:r>
        <w:pict>
          <v:shape id="_x0000_s46" style="position:absolute;margin-left:400.594pt;margin-top:12.2795pt;mso-position-vertical-relative:text;mso-position-horizontal-relative:text;width:0.55pt;height:6.7pt;z-index:-251632640;" filled="false" strokecolor="#231F20" strokeweight="0.50pt" coordsize="11,133" coordorigin="0,0" path="m5,0l5,133e">
            <v:stroke joinstyle="miter" miterlimit="10"/>
          </v:shape>
        </w:pict>
      </w:r>
      <w:r>
        <w:rPr>
          <w:sz w:val="19"/>
          <w:szCs w:val="19"/>
          <w:color w:val="231F20"/>
          <w:spacing w:val="1"/>
        </w:rPr>
        <w:t>生殖激素 6 项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6"/>
        </w:rPr>
        <w:t>BBT</w:t>
      </w:r>
    </w:p>
    <w:p>
      <w:pPr>
        <w:pStyle w:val="BodyText"/>
        <w:ind w:left="8879"/>
        <w:spacing w:before="30" w:line="198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AUB</w:t>
      </w:r>
      <w:r>
        <w:rPr>
          <w:sz w:val="19"/>
          <w:szCs w:val="19"/>
          <w:color w:val="231F20"/>
          <w:spacing w:val="6"/>
          <w:position w:val="1"/>
        </w:rPr>
        <w:t>-,</w:t>
      </w:r>
    </w:p>
    <w:p>
      <w:pPr>
        <w:spacing w:line="345" w:lineRule="auto"/>
        <w:rPr>
          <w:rFonts w:ascii="Arial"/>
          <w:sz w:val="21"/>
        </w:rPr>
      </w:pPr>
      <w:r>
        <w:pict>
          <v:shape id="_x0000_s48" style="position:absolute;margin-left:68.2623pt;margin-top:2.00256pt;mso-position-vertical-relative:text;mso-position-horizontal-relative:text;width:0.55pt;height:6.7pt;z-index:251694080;" filled="false" strokecolor="#231F20" strokeweight="0.50pt" coordsize="11,133" coordorigin="0,0" path="m5,0l5,133e">
            <v:stroke joinstyle="miter" miterlimit="10"/>
          </v:shape>
        </w:pict>
      </w:r>
      <w:r/>
    </w:p>
    <w:p>
      <w:pPr>
        <w:pStyle w:val="BodyText"/>
        <w:ind w:left="3059"/>
        <w:spacing w:before="82" w:line="187" w:lineRule="auto"/>
        <w:rPr>
          <w:sz w:val="19"/>
          <w:szCs w:val="19"/>
        </w:rPr>
      </w:pPr>
      <w:r>
        <w:pict>
          <v:shape id="_x0000_s50" style="position:absolute;margin-left:65.2308pt;margin-top:4.7066pt;mso-position-vertical-relative:text;mso-position-horizontal-relative:text;width:33.7pt;height:26.1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1"/>
                    <w:spacing w:before="18" w:line="1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-3"/>
                    </w:rPr>
                    <w:t>AUB-O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1"/>
                    </w:rPr>
                    <w:t>或</w:t>
                  </w:r>
                  <w:r>
                    <w:rPr>
                      <w:sz w:val="19"/>
                      <w:szCs w:val="19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LPD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6"/>
        </w:rPr>
        <w:t>盆腔超声                    有个人史或家族出血倾向史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>
        <w:pict>
          <v:shape id="_x0000_s52" style="position:absolute;margin-left:120.435pt;margin-top:10.8857pt;mso-position-vertical-relative:text;mso-position-horizontal-relative:text;width:0.55pt;height:10.45pt;z-index:-251641856;" filled="false" strokecolor="#231F20" strokeweight="0.50pt" coordsize="11,208" coordorigin="0,0" path="m5,0l5,208e">
            <v:stroke joinstyle="miter" miterlimit="10"/>
          </v:shape>
        </w:pict>
      </w:r>
      <w:r>
        <w:pict>
          <v:shape id="_x0000_s54" style="position:absolute;margin-left:249.088pt;margin-top:10.8857pt;mso-position-vertical-relative:text;mso-position-horizontal-relative:text;width:0.55pt;height:10.45pt;z-index:-251636736;" filled="false" strokecolor="#231F20" strokeweight="0.50pt" coordsize="11,208" coordorigin="0,0" path="m5,0l5,208e">
            <v:stroke joinstyle="miter" miterlimit="10"/>
          </v:shape>
        </w:pict>
      </w:r>
      <w:r>
        <w:pict>
          <v:shape id="_x0000_s56" style="position:absolute;margin-left:321.875pt;margin-top:8.16977pt;mso-position-vertical-relative:text;mso-position-horizontal-relative:text;width:0.55pt;height:6.7pt;z-index:-251633664;" filled="false" strokecolor="#231F20" strokeweight="0.50pt" coordsize="11,133" coordorigin="0,0" path="m5,0l5,133e">
            <v:stroke joinstyle="miter" miterlimit="10"/>
          </v:shape>
        </w:pict>
      </w:r>
      <w:r/>
    </w:p>
    <w:p>
      <w:pPr>
        <w:pStyle w:val="BodyText"/>
        <w:ind w:left="7337"/>
        <w:spacing w:before="82" w:line="17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血液科会诊</w:t>
      </w:r>
    </w:p>
    <w:p>
      <w:pPr>
        <w:pStyle w:val="BodyText"/>
        <w:ind w:left="1625"/>
        <w:spacing w:before="1" w:line="188" w:lineRule="auto"/>
        <w:rPr>
          <w:sz w:val="19"/>
          <w:szCs w:val="19"/>
        </w:rPr>
      </w:pPr>
      <w:r>
        <w:pict>
          <v:shape id="_x0000_s58" style="position:absolute;margin-left:470.087pt;margin-top:12.1189pt;mso-position-vertical-relative:text;mso-position-horizontal-relative:text;width:0.55pt;height:6.7pt;z-index:251695104;" filled="false" strokecolor="#231F20" strokeweight="0.50pt" coordsize="11,133" coordorigin="0,0" path="m5,0l5,133e">
            <v:stroke joinstyle="miter" miterlimit="10"/>
          </v:shape>
        </w:pict>
      </w:r>
      <w:r>
        <w:pict>
          <v:shape id="_x0000_s60" style="position:absolute;margin-left:217.071pt;margin-top:-0.808532pt;mso-position-vertical-relative:text;mso-position-horizontal-relative:text;width:61.8pt;height:14.8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子宫结构异常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9"/>
        </w:rPr>
        <w:t>子宫内膜癌高危</w:t>
      </w:r>
    </w:p>
    <w:p>
      <w:pPr>
        <w:spacing w:line="288" w:lineRule="auto"/>
        <w:rPr>
          <w:rFonts w:ascii="Arial"/>
          <w:sz w:val="21"/>
        </w:rPr>
      </w:pPr>
      <w:r>
        <w:pict>
          <v:shape id="_x0000_s62" style="position:absolute;margin-left:288.929pt;margin-top:13.4385pt;mso-position-vertical-relative:text;mso-position-horizontal-relative:text;width:0.55pt;height:6.7pt;z-index:251696128;" filled="false" strokecolor="#231F20" strokeweight="0.50pt" coordsize="11,133" coordorigin="0,0" path="m5,0l5,133e">
            <v:stroke joinstyle="miter" miterlimit="10"/>
          </v:shape>
        </w:pict>
      </w:r>
      <w:r/>
    </w:p>
    <w:p>
      <w:pPr>
        <w:pStyle w:val="BodyText"/>
        <w:ind w:left="8799"/>
        <w:spacing w:before="82" w:line="164" w:lineRule="auto"/>
        <w:rPr>
          <w:sz w:val="19"/>
          <w:szCs w:val="19"/>
        </w:rPr>
      </w:pPr>
      <w:r>
        <w:pict>
          <v:shape id="_x0000_s64" style="position:absolute;margin-left:66.2601pt;margin-top:5.12029pt;mso-position-vertical-relative:text;mso-position-horizontal-relative:text;width:0.55pt;height:6.7pt;z-index:251698176;" filled="false" strokecolor="#231F20" strokeweight="0.50pt" coordsize="11,133" coordorigin="0,0" path="m5,0l5,133e">
            <v:stroke joinstyle="miter" miterlimit="10"/>
          </v:shape>
        </w:pict>
      </w:r>
      <w:r>
        <w:rPr>
          <w:sz w:val="19"/>
          <w:szCs w:val="19"/>
          <w:color w:val="231F20"/>
          <w:spacing w:val="-3"/>
        </w:rPr>
        <w:t>AUB-C</w:t>
      </w:r>
    </w:p>
    <w:p>
      <w:pPr>
        <w:pStyle w:val="BodyText"/>
        <w:ind w:left="1321"/>
        <w:spacing w:before="215" w:line="21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活检</w:t>
      </w:r>
    </w:p>
    <w:p>
      <w:pPr>
        <w:pStyle w:val="BodyText"/>
        <w:ind w:left="6137" w:right="3429" w:firstLine="7"/>
        <w:spacing w:before="3" w:line="181" w:lineRule="auto"/>
        <w:jc w:val="both"/>
        <w:rPr>
          <w:sz w:val="11"/>
          <w:szCs w:val="11"/>
        </w:rPr>
      </w:pPr>
      <w:r>
        <w:pict>
          <v:shape id="_x0000_s66" style="position:absolute;margin-left:66.2601pt;margin-top:26.4713pt;mso-position-vertical-relative:text;mso-position-horizontal-relative:text;width:0.55pt;height:6.7pt;z-index:251697152;" filled="false" strokecolor="#231F20" strokeweight="0.50pt" coordsize="11,133" coordorigin="0,0" path="m5,0l5,133e">
            <v:stroke joinstyle="miter" miterlimit="10"/>
          </v:shape>
        </w:pict>
      </w:r>
      <w:r>
        <w:pict>
          <v:shape id="_x0000_s68" style="position:absolute;margin-left:394.415pt;margin-top:5.57065pt;mso-position-vertical-relative:text;mso-position-horizontal-relative:text;width:0.55pt;height:6.7pt;z-index:251699200;" filled="false" strokecolor="#231F20" strokeweight="0.50pt" coordsize="11,133" coordorigin="0,0" path="m5,0l5,133e">
            <v:stroke joinstyle="miter" miterlimit="10"/>
          </v:shape>
        </w:pict>
      </w:r>
      <w:r>
        <w:pict>
          <v:shape id="_x0000_s70" style="position:absolute;margin-left:62.6344pt;margin-top:0.50307pt;mso-position-vertical-relative:text;mso-position-horizontal-relative:text;width:31.35pt;height:14.8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宫腔镜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5"/>
        </w:rPr>
        <w:t>宫腔镜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腹腔镜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5"/>
        </w:rPr>
        <w:t>CA</w:t>
      </w:r>
      <w:r>
        <w:rPr>
          <w:sz w:val="11"/>
          <w:szCs w:val="11"/>
          <w:color w:val="231F20"/>
          <w:spacing w:val="-5"/>
        </w:rPr>
        <w:t>125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593" w:right="5946"/>
        <w:spacing w:before="82" w:line="199" w:lineRule="auto"/>
        <w:rPr>
          <w:sz w:val="19"/>
          <w:szCs w:val="19"/>
        </w:rPr>
      </w:pPr>
      <w:r>
        <w:pict>
          <v:shape id="_x0000_s72" style="position:absolute;margin-left:60.5591pt;margin-top:-2.21796pt;mso-position-vertical-relative:text;mso-position-horizontal-relative:text;width:33.75pt;height:13.1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-3"/>
                    </w:rPr>
                    <w:t>AUB-M</w:t>
                  </w:r>
                </w:p>
              </w:txbxContent>
            </v:textbox>
          </v:shape>
        </w:pict>
      </w:r>
      <w:r>
        <w:pict>
          <v:shape id="_x0000_s74" style="position:absolute;margin-left:428.296pt;margin-top:-8.54845pt;mso-position-vertical-relative:text;mso-position-horizontal-relative:text;width:32.1pt;height:37.1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77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-3"/>
                    </w:rPr>
                    <w:t>AUB-P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-2"/>
                    </w:rPr>
                    <w:t>AUB-A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</w:rPr>
                    <w:t>AUB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-L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</w:rPr>
        <w:t>AUB</w:t>
      </w:r>
      <w:r>
        <w:rPr>
          <w:sz w:val="19"/>
          <w:szCs w:val="19"/>
          <w:color w:val="231F20"/>
          <w:spacing w:val="7"/>
        </w:rPr>
        <w:t>-E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AUB-N</w:t>
      </w:r>
    </w:p>
    <w:p>
      <w:pPr>
        <w:pStyle w:val="BodyText"/>
        <w:ind w:left="882" w:right="382" w:firstLine="3"/>
        <w:spacing w:before="135" w:line="24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注：生殖激素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8"/>
        </w:rPr>
        <w:t>6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项包括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8"/>
        </w:rPr>
        <w:t>FSH、LH、催乳素（P</w:t>
      </w:r>
      <w:r>
        <w:rPr>
          <w:sz w:val="15"/>
          <w:szCs w:val="15"/>
          <w:color w:val="231F20"/>
          <w:spacing w:val="-9"/>
        </w:rPr>
        <w:t>RL）、雌二醇（E</w:t>
      </w:r>
      <w:r>
        <w:rPr>
          <w:sz w:val="9"/>
          <w:szCs w:val="9"/>
          <w:color w:val="231F20"/>
          <w:spacing w:val="-9"/>
          <w:position w:val="-4"/>
        </w:rPr>
        <w:t>2</w:t>
      </w:r>
      <w:r>
        <w:rPr>
          <w:sz w:val="15"/>
          <w:szCs w:val="15"/>
          <w:color w:val="231F20"/>
          <w:spacing w:val="-9"/>
        </w:rPr>
        <w:t>）、睾酮（T）、孕酮（P</w:t>
      </w:r>
      <w:r>
        <w:rPr>
          <w:sz w:val="15"/>
          <w:szCs w:val="15"/>
          <w:color w:val="231F20"/>
          <w:spacing w:val="-21"/>
          <w:w w:val="59"/>
        </w:rPr>
        <w:t>）；</w:t>
      </w:r>
      <w:r>
        <w:rPr>
          <w:sz w:val="15"/>
          <w:szCs w:val="15"/>
          <w:color w:val="231F20"/>
          <w:spacing w:val="-9"/>
        </w:rPr>
        <w:t>子宫内膜癌高危因素包括年龄≥45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岁，持续无排卵，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高血压，肥胖，糖尿病，Lynch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综合征；TSH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表示促甲状腺素；BBT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表示基础体温测定；IUD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表示宫</w:t>
      </w:r>
      <w:r>
        <w:rPr>
          <w:sz w:val="15"/>
          <w:szCs w:val="15"/>
          <w:color w:val="231F20"/>
          <w:spacing w:val="-3"/>
        </w:rPr>
        <w:t>内节育器；AUB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表示异常子宫出血；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AUB-O：排卵障碍相关的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AUB；LPD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4"/>
        </w:rPr>
        <w:t>表示黄体功能不足；AUB-I：医源性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AUB；AUB-C：全身凝血相关疾病所致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4"/>
        </w:rPr>
        <w:t>AUB；AUB-M：子宫内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膜恶变和不典型增生所致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AUB</w:t>
      </w:r>
      <w:r>
        <w:rPr>
          <w:sz w:val="15"/>
          <w:szCs w:val="15"/>
          <w:color w:val="231F20"/>
          <w:spacing w:val="5"/>
        </w:rPr>
        <w:t>；</w:t>
      </w:r>
      <w:r>
        <w:rPr>
          <w:sz w:val="15"/>
          <w:szCs w:val="15"/>
          <w:color w:val="231F20"/>
        </w:rPr>
        <w:t>AUB</w:t>
      </w:r>
      <w:r>
        <w:rPr>
          <w:sz w:val="15"/>
          <w:szCs w:val="15"/>
          <w:color w:val="231F20"/>
          <w:spacing w:val="5"/>
        </w:rPr>
        <w:t>-E：子宫内膜局部异常所致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AUB</w:t>
      </w:r>
      <w:r>
        <w:rPr>
          <w:sz w:val="15"/>
          <w:szCs w:val="15"/>
          <w:color w:val="231F20"/>
          <w:spacing w:val="5"/>
        </w:rPr>
        <w:t>；</w:t>
      </w:r>
      <w:r>
        <w:rPr>
          <w:sz w:val="15"/>
          <w:szCs w:val="15"/>
          <w:color w:val="231F20"/>
        </w:rPr>
        <w:t>AUB</w:t>
      </w:r>
      <w:r>
        <w:rPr>
          <w:sz w:val="15"/>
          <w:szCs w:val="15"/>
          <w:color w:val="231F20"/>
          <w:spacing w:val="5"/>
        </w:rPr>
        <w:t>-N：其他病因所</w:t>
      </w:r>
      <w:r>
        <w:rPr>
          <w:sz w:val="15"/>
          <w:szCs w:val="15"/>
          <w:color w:val="231F20"/>
          <w:spacing w:val="4"/>
        </w:rPr>
        <w:t>致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AUB</w:t>
      </w:r>
      <w:r>
        <w:rPr>
          <w:sz w:val="15"/>
          <w:szCs w:val="15"/>
          <w:color w:val="231F20"/>
          <w:spacing w:val="4"/>
        </w:rPr>
        <w:t>；</w:t>
      </w:r>
      <w:r>
        <w:rPr>
          <w:sz w:val="15"/>
          <w:szCs w:val="15"/>
          <w:color w:val="231F20"/>
        </w:rPr>
        <w:t>AUB</w:t>
      </w:r>
      <w:r>
        <w:rPr>
          <w:sz w:val="15"/>
          <w:szCs w:val="15"/>
          <w:color w:val="231F20"/>
          <w:spacing w:val="4"/>
        </w:rPr>
        <w:t>-P：子宫内膜息肉所致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AUB；AUB-A：子宫腺肌病所致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AUB；AUB-L</w:t>
      </w:r>
      <w:r>
        <w:rPr>
          <w:sz w:val="15"/>
          <w:szCs w:val="15"/>
          <w:color w:val="231F20"/>
          <w:spacing w:val="-5"/>
        </w:rPr>
        <w:t>：子宫平滑肌瘤所致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5"/>
        </w:rPr>
        <w:t>AUB</w:t>
      </w:r>
    </w:p>
    <w:p>
      <w:pPr>
        <w:pStyle w:val="BodyText"/>
        <w:ind w:left="3150"/>
        <w:spacing w:line="149" w:lineRule="exact"/>
        <w:outlineLvl w:val="3"/>
        <w:rPr>
          <w:sz w:val="15"/>
          <w:szCs w:val="15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43645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1"/>
          <w:position w:val="-1"/>
        </w:rPr>
        <w:t>图</w:t>
      </w:r>
      <w:r>
        <w:rPr>
          <w:sz w:val="15"/>
          <w:szCs w:val="15"/>
          <w:color w:val="231F20"/>
          <w:spacing w:val="1"/>
          <w:position w:val="-1"/>
        </w:rPr>
        <w:t>2   月经频发、月经过多、经期延长、不规律月经的诊治流程图</w:t>
      </w:r>
    </w:p>
    <w:p>
      <w:pPr>
        <w:spacing w:line="149" w:lineRule="exact"/>
        <w:sectPr>
          <w:type w:val="continuous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>
          <w:sz w:val="15"/>
          <w:szCs w:val="15"/>
        </w:rPr>
      </w:pPr>
    </w:p>
    <w:p>
      <w:pPr>
        <w:spacing w:line="417" w:lineRule="auto"/>
        <w:rPr>
          <w:rFonts w:ascii="Arial"/>
          <w:sz w:val="21"/>
        </w:rPr>
      </w:pPr>
      <w:r>
        <w:pict>
          <v:shape id="_x0000_s78" style="position:absolute;margin-left:234.786pt;margin-top:59.6176pt;mso-position-vertical-relative:page;mso-position-horizontal-relative:page;width:312.35pt;height:0.4pt;z-index:251714560;" o:allowincell="f" filled="false" strokecolor="#231F20" strokeweight="0.37pt" coordsize="6247,8" coordorigin="0,0" path="m0,3l6246,3e">
            <v:stroke joinstyle="miter" miterlimit="4"/>
          </v:shape>
        </w:pict>
      </w:r>
      <w:r/>
    </w:p>
    <w:p>
      <w:pPr>
        <w:pStyle w:val="BodyText"/>
        <w:ind w:left="4975"/>
        <w:spacing w:before="81" w:line="183" w:lineRule="auto"/>
        <w:rPr>
          <w:sz w:val="19"/>
          <w:szCs w:val="19"/>
        </w:rPr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586055</wp:posOffset>
            </wp:positionH>
            <wp:positionV relativeFrom="paragraph">
              <wp:posOffset>-45002</wp:posOffset>
            </wp:positionV>
            <wp:extent cx="5562570" cy="426730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570" cy="42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6"/>
        </w:rPr>
        <w:t>月经过少</w:t>
      </w:r>
    </w:p>
    <w:p>
      <w:pPr>
        <w:spacing w:line="414" w:lineRule="auto"/>
        <w:rPr>
          <w:rFonts w:ascii="Arial"/>
          <w:sz w:val="21"/>
        </w:rPr>
      </w:pPr>
      <w:r>
        <w:pict>
          <v:shape id="_x0000_s80" style="position:absolute;margin-left:266.433pt;margin-top:4.45984pt;mso-position-vertical-relative:text;mso-position-horizontal-relative:text;width:0.5pt;height:10.35pt;z-index:-251614208;" filled="false" strokecolor="#231F20" strokeweight="0.50pt" coordsize="10,207" coordorigin="0,0" path="m4,0l4,206e">
            <v:stroke joinstyle="miter" miterlimit="10"/>
          </v:shape>
        </w:pict>
      </w:r>
      <w:r/>
    </w:p>
    <w:p>
      <w:pPr>
        <w:pStyle w:val="BodyText"/>
        <w:ind w:left="4463" w:right="3806"/>
        <w:spacing w:before="81" w:line="18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病史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7"/>
        </w:rPr>
        <w:t>:</w:t>
      </w:r>
      <w:r>
        <w:rPr>
          <w:sz w:val="19"/>
          <w:szCs w:val="19"/>
          <w:color w:val="231F20"/>
          <w:spacing w:val="50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使用 </w:t>
      </w:r>
      <w:r>
        <w:rPr>
          <w:sz w:val="19"/>
          <w:szCs w:val="19"/>
          <w:color w:val="231F20"/>
        </w:rPr>
        <w:t>COC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7"/>
        </w:rPr>
        <w:t>,</w:t>
      </w:r>
      <w:r>
        <w:rPr>
          <w:sz w:val="19"/>
          <w:szCs w:val="19"/>
          <w:color w:val="231F20"/>
          <w:spacing w:val="48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情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绪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8"/>
        </w:rPr>
        <w:t>,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多次刮宫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8"/>
        </w:rPr>
        <w:t>,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  <w:spacing w:val="8"/>
        </w:rPr>
        <w:t>结核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553" w:right="3730" w:hanging="248"/>
        <w:spacing w:before="82" w:line="188" w:lineRule="auto"/>
        <w:rPr>
          <w:sz w:val="19"/>
          <w:szCs w:val="19"/>
        </w:rPr>
      </w:pPr>
      <w:r>
        <w:pict>
          <v:shape id="_x0000_s82" style="position:absolute;margin-left:70.4112pt;margin-top:2.19054pt;mso-position-vertical-relative:text;mso-position-horizontal-relative:text;width:51.25pt;height:26.7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8"/>
                    <w:spacing w:before="20" w:line="18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11"/>
                    </w:rPr>
                    <w:t>伴痛经</w:t>
                  </w:r>
                  <w:r>
                    <w:rPr>
                      <w:sz w:val="19"/>
                      <w:szCs w:val="19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1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  </w:t>
                  </w:r>
                  <w:r>
                    <w:rPr>
                      <w:sz w:val="19"/>
                      <w:szCs w:val="19"/>
                      <w:color w:val="231F20"/>
                      <w:spacing w:val="6"/>
                    </w:rPr>
                    <w:t>宫腔操作史</w:t>
                  </w:r>
                </w:p>
              </w:txbxContent>
            </v:textbox>
          </v:shape>
        </w:pict>
      </w:r>
      <w:r>
        <w:pict>
          <v:shape id="_x0000_s84" style="position:absolute;margin-left:391.488pt;margin-top:4.17931pt;mso-position-vertical-relative:text;mso-position-horizontal-relative:text;width:80.5pt;height:26.7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3"/>
                    <w:spacing w:before="20" w:line="17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黄体中期</w:t>
                  </w:r>
                </w:p>
                <w:p>
                  <w:pPr>
                    <w:pStyle w:val="BodyText"/>
                    <w:ind w:left="20"/>
                    <w:spacing w:before="1" w:line="1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B 超检测内膜厚度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5"/>
        </w:rPr>
        <w:t>早卵泡期生殖激素 5 项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5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黄体中期 E</w:t>
      </w:r>
      <w:r>
        <w:rPr>
          <w:sz w:val="11"/>
          <w:szCs w:val="11"/>
          <w:color w:val="231F20"/>
          <w:spacing w:val="5"/>
        </w:rPr>
        <w:t>2</w:t>
      </w:r>
      <w:r>
        <w:rPr>
          <w:sz w:val="11"/>
          <w:szCs w:val="11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5"/>
        </w:rPr>
        <w:t>、孕酮</w:t>
      </w:r>
    </w:p>
    <w:p>
      <w:pPr>
        <w:spacing w:line="336" w:lineRule="auto"/>
        <w:rPr>
          <w:rFonts w:ascii="Arial"/>
          <w:sz w:val="21"/>
        </w:rPr>
      </w:pPr>
      <w:r>
        <w:pict>
          <v:shape id="_x0000_s86" style="position:absolute;margin-left:266.679pt;margin-top:2.42822pt;mso-position-vertical-relative:text;mso-position-horizontal-relative:text;width:0.5pt;height:11.3pt;z-index:251715584;" filled="false" strokecolor="#231F20" strokeweight="0.50pt" coordsize="10,226" coordorigin="0,0" path="m4,0l4,225e">
            <v:stroke joinstyle="miter" miterlimit="10"/>
          </v:shape>
        </w:pict>
      </w:r>
      <w:r>
        <w:pict>
          <v:shape id="_x0000_s88" style="position:absolute;margin-left:429.64pt;margin-top:3.42761pt;mso-position-vertical-relative:text;mso-position-horizontal-relative:text;width:0.5pt;height:10.3pt;z-index:-251615232;" filled="false" strokecolor="#231F20" strokeweight="0.50pt" coordsize="10,206" coordorigin="0,0" path="m4,0l4,205e">
            <v:stroke joinstyle="miter" miterlimit="10"/>
          </v:shape>
        </w:pict>
      </w: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099" w:right="5176" w:hanging="47"/>
        <w:spacing w:before="81" w:line="187" w:lineRule="auto"/>
        <w:rPr>
          <w:sz w:val="19"/>
          <w:szCs w:val="19"/>
        </w:rPr>
      </w:pPr>
      <w:r>
        <w:pict>
          <v:shape id="_x0000_s90" style="position:absolute;margin-left:290.609pt;margin-top:2.05739pt;mso-position-vertical-relative:text;mso-position-horizontal-relative:text;width:41.85pt;height:14.7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仅内膜薄</w:t>
                  </w:r>
                </w:p>
              </w:txbxContent>
            </v:textbox>
          </v:shape>
        </w:pict>
      </w:r>
      <w:r>
        <w:pict>
          <v:shape id="_x0000_s92" style="position:absolute;margin-left:442.015pt;margin-top:3.13674pt;mso-position-vertical-relative:text;mso-position-horizontal-relative:text;width:21.6pt;height:14.7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正常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184669</wp:posOffset>
            </wp:positionV>
            <wp:extent cx="3390900" cy="38862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10"/>
        </w:rPr>
        <w:t>均不正常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10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无排卵</w:t>
      </w:r>
    </w:p>
    <w:p>
      <w:pPr>
        <w:pStyle w:val="BodyText"/>
        <w:ind w:left="4527"/>
        <w:spacing w:before="232" w:line="18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有生育要求</w:t>
      </w:r>
    </w:p>
    <w:p>
      <w:pPr>
        <w:pStyle w:val="BodyText"/>
        <w:ind w:left="1276"/>
        <w:spacing w:before="145" w:line="17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0"/>
          <w:position w:val="-2"/>
        </w:rPr>
        <w:t>扩张子宫颈</w:t>
      </w:r>
      <w:r>
        <w:rPr>
          <w:sz w:val="19"/>
          <w:szCs w:val="19"/>
          <w:color w:val="231F20"/>
          <w:spacing w:val="-16"/>
          <w:position w:val="-2"/>
        </w:rPr>
        <w:t xml:space="preserve"> </w:t>
      </w:r>
      <w:r>
        <w:rPr>
          <w:sz w:val="19"/>
          <w:szCs w:val="19"/>
          <w:color w:val="231F20"/>
          <w:spacing w:val="10"/>
          <w:position w:val="-2"/>
        </w:rPr>
        <w:t>,</w:t>
      </w:r>
    </w:p>
    <w:p>
      <w:pPr>
        <w:pStyle w:val="BodyText"/>
        <w:ind w:left="3944" w:right="5238" w:hanging="52"/>
        <w:spacing w:line="181" w:lineRule="auto"/>
        <w:rPr>
          <w:sz w:val="19"/>
          <w:szCs w:val="19"/>
        </w:rPr>
      </w:pPr>
      <w:r>
        <w:pict>
          <v:shape id="_x0000_s94" style="position:absolute;margin-left:442.055pt;margin-top:-0.979028pt;mso-position-vertical-relative:text;mso-position-horizontal-relative:text;width:21.55pt;height:14.7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5"/>
                    </w:rPr>
                    <w:t>观察</w:t>
                  </w:r>
                </w:p>
              </w:txbxContent>
            </v:textbox>
          </v:shape>
        </w:pict>
      </w:r>
      <w:r>
        <w:pict>
          <v:shape id="_x0000_s96" style="position:absolute;margin-left:291.168pt;margin-top:-0.72619pt;mso-position-vertical-relative:text;mso-position-horizontal-relative:text;width:41.25pt;height:26.7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宫腔镜</w:t>
                  </w:r>
                  <w:r>
                    <w:rPr>
                      <w:sz w:val="19"/>
                      <w:szCs w:val="19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,</w:t>
                  </w:r>
                </w:p>
                <w:p>
                  <w:pPr>
                    <w:pStyle w:val="BodyText"/>
                    <w:ind w:left="29"/>
                    <w:spacing w:line="1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内膜活检</w:t>
                  </w:r>
                </w:p>
              </w:txbxContent>
            </v:textbox>
          </v:shape>
        </w:pict>
      </w:r>
      <w:r>
        <w:pict>
          <v:shape id="_x0000_s98" style="position:absolute;margin-left:62.959pt;margin-top:2.23106pt;mso-position-vertical-relative:text;mso-position-horizontal-relative:text;width:66.8pt;height:26.7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18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分离宫腔粘连</w:t>
                  </w:r>
                  <w:r>
                    <w:rPr>
                      <w:sz w:val="19"/>
                      <w:szCs w:val="19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10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预防再次粘连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8"/>
        </w:rPr>
        <w:t>孕激素治疗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或促排卵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4944"/>
        <w:spacing w:before="82" w:line="18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1"/>
          <w:position w:val="1"/>
        </w:rPr>
        <w:t>结核(-)</w:t>
      </w:r>
      <w:r>
        <w:rPr>
          <w:sz w:val="19"/>
          <w:szCs w:val="19"/>
          <w:color w:val="231F20"/>
          <w:spacing w:val="3"/>
          <w:position w:val="1"/>
        </w:rPr>
        <w:t xml:space="preserve">              </w:t>
      </w:r>
      <w:r>
        <w:rPr>
          <w:sz w:val="19"/>
          <w:szCs w:val="19"/>
          <w:color w:val="231F20"/>
          <w:spacing w:val="11"/>
        </w:rPr>
        <w:t>结核(+)</w:t>
      </w:r>
    </w:p>
    <w:p>
      <w:pPr>
        <w:pStyle w:val="BodyText"/>
        <w:ind w:left="3887"/>
        <w:spacing w:before="127" w:line="184" w:lineRule="auto"/>
        <w:rPr>
          <w:sz w:val="19"/>
          <w:szCs w:val="19"/>
        </w:rPr>
      </w:pPr>
      <w:r>
        <w:pict>
          <v:shape id="_x0000_s100" style="position:absolute;margin-left:70.7973pt;margin-top:6.32979pt;mso-position-vertical-relative:text;mso-position-horizontal-relative:text;width:41.55pt;height:14.7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观察疗效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9"/>
          <w:position w:val="-1"/>
        </w:rPr>
        <w:t>根据是否有生育要求</w:t>
      </w:r>
      <w:r>
        <w:rPr>
          <w:sz w:val="19"/>
          <w:szCs w:val="19"/>
          <w:color w:val="231F20"/>
          <w:spacing w:val="2"/>
          <w:position w:val="-1"/>
        </w:rPr>
        <w:t xml:space="preserve">                   </w:t>
      </w:r>
      <w:r>
        <w:rPr>
          <w:sz w:val="19"/>
          <w:szCs w:val="19"/>
          <w:color w:val="231F20"/>
          <w:spacing w:val="9"/>
          <w:position w:val="2"/>
        </w:rPr>
        <w:t>抗结核治疗</w:t>
      </w:r>
    </w:p>
    <w:p>
      <w:pPr>
        <w:pStyle w:val="BodyText"/>
        <w:ind w:left="4197"/>
        <w:spacing w:line="18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决定下步处理</w:t>
      </w:r>
    </w:p>
    <w:p>
      <w:pPr>
        <w:pStyle w:val="BodyText"/>
        <w:ind w:left="1036"/>
        <w:spacing w:before="173" w:line="21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注：“仅内膜薄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</w:rPr>
        <w:t>”指性激素水平正常、提示子宫内膜损伤，建议宫</w:t>
      </w:r>
      <w:r>
        <w:rPr>
          <w:sz w:val="15"/>
          <w:szCs w:val="15"/>
          <w:color w:val="231F20"/>
          <w:spacing w:val="-1"/>
        </w:rPr>
        <w:t>腔镜检查；若黄体中期子宫内膜薄，伴有雌孕激素水平低，可给</w:t>
      </w:r>
    </w:p>
    <w:p>
      <w:pPr>
        <w:pStyle w:val="BodyText"/>
        <w:ind w:left="1033"/>
        <w:spacing w:before="37" w:line="2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予雌孕激素人工周期，观察疗效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。生殖激素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5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项包括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FSH、LH、催乳素（</w:t>
      </w:r>
      <w:r>
        <w:rPr>
          <w:sz w:val="15"/>
          <w:szCs w:val="15"/>
          <w:color w:val="231F20"/>
          <w:spacing w:val="-6"/>
        </w:rPr>
        <w:t>PRL）、雌二醇（E</w:t>
      </w:r>
      <w:r>
        <w:rPr>
          <w:sz w:val="9"/>
          <w:szCs w:val="9"/>
          <w:color w:val="231F20"/>
          <w:spacing w:val="-6"/>
          <w:position w:val="-4"/>
        </w:rPr>
        <w:t>2</w:t>
      </w:r>
      <w:r>
        <w:rPr>
          <w:sz w:val="15"/>
          <w:szCs w:val="15"/>
          <w:color w:val="231F20"/>
          <w:spacing w:val="-8"/>
        </w:rPr>
        <w:t>）、睾酮（T</w:t>
      </w:r>
      <w:r>
        <w:rPr>
          <w:sz w:val="15"/>
          <w:szCs w:val="15"/>
          <w:color w:val="231F20"/>
          <w:spacing w:val="-28"/>
          <w:w w:val="77"/>
        </w:rPr>
        <w:t>）；</w:t>
      </w:r>
      <w:r>
        <w:rPr>
          <w:sz w:val="15"/>
          <w:szCs w:val="15"/>
          <w:color w:val="231F20"/>
          <w:spacing w:val="-8"/>
        </w:rPr>
        <w:t>COC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8"/>
        </w:rPr>
        <w:t>表示复方口服避孕药</w:t>
      </w:r>
    </w:p>
    <w:p>
      <w:pPr>
        <w:pStyle w:val="BodyText"/>
        <w:ind w:left="4310"/>
        <w:spacing w:before="23" w:line="18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图</w:t>
      </w:r>
      <w:r>
        <w:rPr>
          <w:sz w:val="15"/>
          <w:szCs w:val="15"/>
          <w:color w:val="231F20"/>
          <w:spacing w:val="7"/>
        </w:rPr>
        <w:t>3</w:t>
      </w:r>
      <w:r>
        <w:rPr>
          <w:sz w:val="15"/>
          <w:szCs w:val="15"/>
          <w:color w:val="231F20"/>
          <w:spacing w:val="14"/>
          <w:w w:val="102"/>
        </w:rPr>
        <w:t xml:space="preserve">   </w:t>
      </w:r>
      <w:r>
        <w:rPr>
          <w:sz w:val="15"/>
          <w:szCs w:val="15"/>
          <w:color w:val="231F20"/>
          <w:spacing w:val="7"/>
        </w:rPr>
        <w:t>月经过少的诊治流程图</w:t>
      </w:r>
    </w:p>
    <w:p>
      <w:pPr>
        <w:pStyle w:val="BodyText"/>
        <w:ind w:left="6119"/>
        <w:spacing w:before="320" w:line="184" w:lineRule="auto"/>
        <w:rPr>
          <w:sz w:val="19"/>
          <w:szCs w:val="19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452710</wp:posOffset>
            </wp:positionH>
            <wp:positionV relativeFrom="paragraph">
              <wp:posOffset>116629</wp:posOffset>
            </wp:positionV>
            <wp:extent cx="5828919" cy="344180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8919" cy="344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6"/>
        </w:rPr>
        <w:t>月经稀发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6040"/>
        <w:spacing w:before="82" w:line="17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BBT</w:t>
      </w:r>
      <w:r>
        <w:rPr>
          <w:sz w:val="19"/>
          <w:szCs w:val="19"/>
          <w:color w:val="231F20"/>
          <w:spacing w:val="7"/>
        </w:rPr>
        <w:t xml:space="preserve"> 1个周期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7"/>
        </w:rPr>
        <w:t>,</w:t>
      </w:r>
    </w:p>
    <w:p>
      <w:pPr>
        <w:pStyle w:val="BodyText"/>
        <w:ind w:left="5646"/>
        <w:spacing w:before="1" w:line="18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经前第5~9 天血孕酮</w:t>
      </w:r>
    </w:p>
    <w:p>
      <w:pPr>
        <w:ind w:left="6502"/>
        <w:spacing w:before="62" w:line="169" w:lineRule="exact"/>
        <w:rPr/>
      </w:pPr>
      <w:r>
        <w:rPr>
          <w:position w:val="-3"/>
        </w:rPr>
        <w:drawing>
          <wp:inline distT="0" distB="0" distL="0" distR="0">
            <wp:extent cx="6350" cy="10776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7" w:lineRule="auto"/>
        <w:rPr>
          <w:rFonts w:ascii="Arial"/>
          <w:sz w:val="21"/>
        </w:rPr>
      </w:pPr>
      <w:r>
        <w:pict>
          <v:shape id="_x0000_s102" style="position:absolute;margin-left:239.646pt;margin-top:0.250397pt;mso-position-vertical-relative:text;mso-position-horizontal-relative:text;width:173.5pt;height:10.4pt;z-index:-251612160;" filled="false" strokecolor="#231F20" strokeweight="0.50pt" coordsize="3470,207" coordorigin="0,0" path="m5,0l5,207m3465,0l3465,207e">
            <v:stroke joinstyle="miter" miterlimit="10"/>
          </v:shape>
        </w:pict>
      </w:r>
      <w:r/>
    </w:p>
    <w:p>
      <w:pPr>
        <w:pStyle w:val="BodyText"/>
        <w:ind w:left="4523"/>
        <w:spacing w:before="83" w:line="18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无排卵</w:t>
      </w:r>
      <w:r>
        <w:rPr>
          <w:sz w:val="19"/>
          <w:szCs w:val="19"/>
          <w:color w:val="231F20"/>
          <w:spacing w:val="1"/>
        </w:rPr>
        <w:t xml:space="preserve">                             </w:t>
      </w:r>
      <w:r>
        <w:rPr>
          <w:sz w:val="19"/>
          <w:szCs w:val="19"/>
          <w:color w:val="231F20"/>
        </w:rPr>
        <w:t xml:space="preserve">                     </w:t>
      </w:r>
      <w:r>
        <w:rPr>
          <w:sz w:val="19"/>
          <w:szCs w:val="19"/>
          <w:color w:val="231F20"/>
          <w:spacing w:val="7"/>
        </w:rPr>
        <w:t>有排卵</w:t>
      </w:r>
    </w:p>
    <w:p>
      <w:pPr>
        <w:ind w:left="4787"/>
        <w:spacing w:before="54" w:line="180" w:lineRule="exact"/>
        <w:rPr/>
      </w:pPr>
      <w:r>
        <w:rPr>
          <w:position w:val="-4"/>
        </w:rPr>
        <w:drawing>
          <wp:inline distT="0" distB="0" distL="0" distR="0">
            <wp:extent cx="2228850" cy="11410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50" cy="1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2633"/>
        <w:spacing w:before="82" w:line="18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无生育要求                                           有生育要求                    </w:t>
      </w:r>
      <w:r>
        <w:rPr>
          <w:sz w:val="19"/>
          <w:szCs w:val="19"/>
          <w:color w:val="231F20"/>
          <w:spacing w:val="3"/>
        </w:rPr>
        <w:t xml:space="preserve">       无生育要求</w:t>
      </w:r>
    </w:p>
    <w:p>
      <w:pPr>
        <w:pStyle w:val="BodyText"/>
        <w:ind w:left="885"/>
        <w:spacing w:before="303" w:line="18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  <w:position w:val="-1"/>
        </w:rPr>
        <w:t>寻找原因</w:t>
      </w:r>
      <w:r>
        <w:rPr>
          <w:sz w:val="19"/>
          <w:szCs w:val="19"/>
          <w:color w:val="231F20"/>
          <w:spacing w:val="-16"/>
          <w:position w:val="-1"/>
        </w:rPr>
        <w:t xml:space="preserve"> </w:t>
      </w:r>
      <w:r>
        <w:rPr>
          <w:sz w:val="19"/>
          <w:szCs w:val="19"/>
          <w:color w:val="231F20"/>
          <w:spacing w:val="9"/>
          <w:position w:val="-1"/>
        </w:rPr>
        <w:t>,</w:t>
      </w:r>
      <w:r>
        <w:rPr>
          <w:sz w:val="19"/>
          <w:szCs w:val="19"/>
          <w:color w:val="231F20"/>
          <w:spacing w:val="49"/>
          <w:w w:val="101"/>
          <w:position w:val="-1"/>
        </w:rPr>
        <w:t xml:space="preserve"> </w:t>
      </w:r>
      <w:r>
        <w:rPr>
          <w:sz w:val="19"/>
          <w:szCs w:val="19"/>
          <w:color w:val="231F20"/>
          <w:spacing w:val="9"/>
          <w:position w:val="-1"/>
        </w:rPr>
        <w:t>生殖激素、</w:t>
      </w:r>
      <w:r>
        <w:rPr>
          <w:sz w:val="19"/>
          <w:szCs w:val="19"/>
          <w:color w:val="231F20"/>
          <w:spacing w:val="2"/>
          <w:position w:val="-1"/>
        </w:rPr>
        <w:t xml:space="preserve">               </w:t>
      </w:r>
      <w:r>
        <w:rPr>
          <w:sz w:val="19"/>
          <w:szCs w:val="19"/>
          <w:color w:val="231F20"/>
          <w:spacing w:val="9"/>
          <w:position w:val="1"/>
        </w:rPr>
        <w:t>子宫内膜癌高危因素</w:t>
      </w:r>
    </w:p>
    <w:p>
      <w:pPr>
        <w:pStyle w:val="BodyText"/>
        <w:ind w:left="909"/>
        <w:spacing w:before="1" w:line="19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甲状腺功能测定              </w:t>
      </w:r>
      <w:r>
        <w:rPr>
          <w:sz w:val="19"/>
          <w:szCs w:val="19"/>
          <w:color w:val="231F20"/>
          <w:spacing w:val="2"/>
        </w:rPr>
        <w:t xml:space="preserve">                        </w:t>
      </w:r>
      <w:r>
        <w:rPr>
          <w:sz w:val="19"/>
          <w:szCs w:val="19"/>
          <w:position w:val="-5"/>
        </w:rPr>
        <w:drawing>
          <wp:inline distT="0" distB="0" distL="0" distR="0">
            <wp:extent cx="6350" cy="10781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62"/>
        <w:spacing w:before="22" w:line="243" w:lineRule="exact"/>
        <w:rPr/>
      </w:pPr>
      <w:r>
        <w:rPr>
          <w:position w:val="-5"/>
        </w:rPr>
        <w:drawing>
          <wp:inline distT="0" distB="0" distL="0" distR="0">
            <wp:extent cx="2034197" cy="15425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4197" cy="15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0"/>
        <w:spacing w:before="259" w:line="16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高 </w:t>
      </w:r>
      <w:r>
        <w:rPr>
          <w:sz w:val="19"/>
          <w:szCs w:val="19"/>
          <w:color w:val="231F20"/>
        </w:rPr>
        <w:t>PRL</w:t>
      </w:r>
      <w:r>
        <w:rPr>
          <w:sz w:val="19"/>
          <w:szCs w:val="19"/>
          <w:color w:val="231F20"/>
          <w:spacing w:val="4"/>
        </w:rPr>
        <w:t>、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4"/>
        </w:rPr>
        <w:t>甲状腺功能           </w:t>
      </w:r>
      <w:r>
        <w:rPr>
          <w:sz w:val="19"/>
          <w:szCs w:val="19"/>
          <w:color w:val="231F20"/>
          <w:spacing w:val="4"/>
          <w:position w:val="-1"/>
        </w:rPr>
        <w:t>后半周期</w:t>
      </w:r>
      <w:r>
        <w:rPr>
          <w:sz w:val="19"/>
          <w:szCs w:val="19"/>
          <w:color w:val="231F20"/>
          <w:spacing w:val="5"/>
          <w:position w:val="-1"/>
        </w:rPr>
        <w:t xml:space="preserve">          </w:t>
      </w:r>
      <w:r>
        <w:rPr>
          <w:sz w:val="19"/>
          <w:szCs w:val="19"/>
          <w:color w:val="231F20"/>
          <w:spacing w:val="4"/>
        </w:rPr>
        <w:t>活检、病理            </w:t>
      </w:r>
      <w:r>
        <w:rPr>
          <w:sz w:val="19"/>
          <w:szCs w:val="19"/>
          <w:color w:val="231F20"/>
          <w:spacing w:val="4"/>
          <w:position w:val="1"/>
        </w:rPr>
        <w:t>促排卵            </w:t>
      </w:r>
      <w:r>
        <w:rPr>
          <w:sz w:val="19"/>
          <w:szCs w:val="19"/>
          <w:color w:val="231F20"/>
          <w:spacing w:val="3"/>
          <w:position w:val="1"/>
        </w:rPr>
        <w:t xml:space="preserve">                        </w:t>
      </w:r>
      <w:r>
        <w:rPr>
          <w:sz w:val="19"/>
          <w:szCs w:val="19"/>
          <w:color w:val="231F20"/>
          <w:spacing w:val="3"/>
        </w:rPr>
        <w:t>观察</w:t>
      </w:r>
    </w:p>
    <w:p>
      <w:pPr>
        <w:pStyle w:val="BodyText"/>
        <w:ind w:left="836"/>
        <w:spacing w:line="16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异常、</w:t>
      </w:r>
      <w:r>
        <w:rPr>
          <w:sz w:val="19"/>
          <w:szCs w:val="19"/>
          <w:color w:val="231F20"/>
        </w:rPr>
        <w:t>PCOS</w:t>
      </w:r>
      <w:r>
        <w:rPr>
          <w:sz w:val="19"/>
          <w:szCs w:val="19"/>
          <w:color w:val="231F20"/>
          <w:spacing w:val="5"/>
        </w:rPr>
        <w:t>、</w:t>
      </w:r>
      <w:r>
        <w:rPr>
          <w:sz w:val="19"/>
          <w:szCs w:val="19"/>
          <w:color w:val="231F20"/>
        </w:rPr>
        <w:t>FHA</w:t>
      </w:r>
      <w:r>
        <w:rPr>
          <w:sz w:val="19"/>
          <w:szCs w:val="19"/>
          <w:color w:val="231F20"/>
          <w:spacing w:val="5"/>
        </w:rPr>
        <w:t>、</w:t>
      </w:r>
      <w:r>
        <w:rPr>
          <w:sz w:val="19"/>
          <w:szCs w:val="19"/>
          <w:color w:val="231F20"/>
        </w:rPr>
        <w:t xml:space="preserve">            </w:t>
      </w:r>
      <w:r>
        <w:rPr>
          <w:sz w:val="19"/>
          <w:szCs w:val="19"/>
          <w:color w:val="231F20"/>
          <w:spacing w:val="5"/>
          <w:position w:val="-1"/>
        </w:rPr>
        <w:t>孕激素            </w:t>
      </w:r>
      <w:r>
        <w:rPr>
          <w:sz w:val="19"/>
          <w:szCs w:val="19"/>
          <w:color w:val="231F20"/>
          <w:spacing w:val="4"/>
          <w:position w:val="-1"/>
        </w:rPr>
        <w:t xml:space="preserve">     </w:t>
      </w:r>
      <w:r>
        <w:rPr>
          <w:sz w:val="19"/>
          <w:szCs w:val="19"/>
          <w:color w:val="231F20"/>
          <w:spacing w:val="4"/>
        </w:rPr>
        <w:t>检查</w:t>
      </w:r>
    </w:p>
    <w:p>
      <w:pPr>
        <w:pStyle w:val="BodyText"/>
        <w:ind w:left="834"/>
        <w:spacing w:before="1" w:line="18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绝经过渡期等相关治疗</w:t>
      </w:r>
    </w:p>
    <w:p>
      <w:pPr>
        <w:pStyle w:val="BodyText"/>
        <w:ind w:left="1764"/>
        <w:spacing w:before="195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注：</w:t>
      </w:r>
      <w:r>
        <w:rPr>
          <w:sz w:val="15"/>
          <w:szCs w:val="15"/>
          <w:color w:val="231F20"/>
        </w:rPr>
        <w:t>BBT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表示基础体温测定；</w:t>
      </w:r>
      <w:r>
        <w:rPr>
          <w:sz w:val="15"/>
          <w:szCs w:val="15"/>
          <w:color w:val="231F20"/>
        </w:rPr>
        <w:t>PRL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表示催乳素；</w:t>
      </w:r>
      <w:r>
        <w:rPr>
          <w:sz w:val="15"/>
          <w:szCs w:val="15"/>
          <w:color w:val="231F20"/>
        </w:rPr>
        <w:t>PCOS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表示多囊卵巢综合征；</w:t>
      </w:r>
      <w:r>
        <w:rPr>
          <w:sz w:val="15"/>
          <w:szCs w:val="15"/>
          <w:color w:val="231F20"/>
        </w:rPr>
        <w:t>FHA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表示功能性下</w:t>
      </w:r>
      <w:r>
        <w:rPr>
          <w:sz w:val="15"/>
          <w:szCs w:val="15"/>
          <w:color w:val="231F20"/>
        </w:rPr>
        <w:t>丘脑性闭经</w:t>
      </w:r>
    </w:p>
    <w:p>
      <w:pPr>
        <w:pStyle w:val="BodyText"/>
        <w:ind w:left="4310"/>
        <w:spacing w:before="42" w:line="141" w:lineRule="exact"/>
        <w:outlineLvl w:val="3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  <w:position w:val="-1"/>
        </w:rPr>
        <w:t>图</w:t>
      </w:r>
      <w:r>
        <w:rPr>
          <w:sz w:val="15"/>
          <w:szCs w:val="15"/>
          <w:color w:val="231F20"/>
          <w:spacing w:val="7"/>
          <w:position w:val="-1"/>
        </w:rPr>
        <w:t>4</w:t>
      </w:r>
      <w:r>
        <w:rPr>
          <w:sz w:val="15"/>
          <w:szCs w:val="15"/>
          <w:color w:val="231F20"/>
          <w:spacing w:val="14"/>
          <w:w w:val="102"/>
          <w:position w:val="-1"/>
        </w:rPr>
        <w:t xml:space="preserve">   </w:t>
      </w:r>
      <w:r>
        <w:rPr>
          <w:sz w:val="15"/>
          <w:szCs w:val="15"/>
          <w:color w:val="231F20"/>
          <w:spacing w:val="7"/>
          <w:position w:val="-1"/>
        </w:rPr>
        <w:t>月经稀发的诊治流程图</w:t>
      </w:r>
    </w:p>
    <w:p>
      <w:pPr>
        <w:spacing w:line="470" w:lineRule="exact"/>
        <w:rPr/>
      </w:pPr>
      <w:r>
        <w:rPr>
          <w:position w:val="-9"/>
        </w:rPr>
        <w:drawing>
          <wp:inline distT="0" distB="0" distL="0" distR="0">
            <wp:extent cx="2805668" cy="29836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2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0" w:lineRule="exact"/>
        <w:sectPr>
          <w:headerReference w:type="default" r:id="rId9"/>
          <w:pgSz w:w="12246" w:h="16498"/>
          <w:pgMar w:top="1221" w:right="1303" w:bottom="0" w:left="819" w:header="971" w:footer="0" w:gutter="0"/>
        </w:sectPr>
        <w:rPr/>
      </w:pPr>
    </w:p>
    <w:p>
      <w:pPr>
        <w:spacing w:line="404" w:lineRule="auto"/>
        <w:rPr>
          <w:rFonts w:ascii="Arial"/>
          <w:sz w:val="21"/>
        </w:rPr>
      </w:pPr>
      <w:r>
        <w:pict>
          <v:shape id="_x0000_s106" style="position:absolute;margin-left:24.3858pt;margin-top:-1.25476pt;mso-position-vertical-relative:text;mso-position-horizontal-relative:text;width:312.35pt;height:0.4pt;z-index:251731968;" filled="false" strokecolor="#231F20" strokeweight="0.37pt" coordsize="6247,8" coordorigin="0,0" path="m0,3l6246,3e">
            <v:stroke joinstyle="miter" miterlimit="4"/>
          </v:shape>
        </w:pict>
      </w:r>
      <w:r/>
    </w:p>
    <w:p>
      <w:pPr>
        <w:pStyle w:val="BodyText"/>
        <w:ind w:left="4136"/>
        <w:spacing w:before="81" w:line="175" w:lineRule="auto"/>
        <w:rPr>
          <w:sz w:val="19"/>
          <w:szCs w:val="19"/>
        </w:rPr>
      </w:pP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535258</wp:posOffset>
            </wp:positionH>
            <wp:positionV relativeFrom="paragraph">
              <wp:posOffset>-36447</wp:posOffset>
            </wp:positionV>
            <wp:extent cx="5663945" cy="326259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3945" cy="326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8"/>
        </w:rPr>
        <w:t>经间期出血</w:t>
      </w:r>
    </w:p>
    <w:p>
      <w:pPr>
        <w:pStyle w:val="BodyText"/>
        <w:ind w:left="4060"/>
        <w:spacing w:line="18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(95%有排卵)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970"/>
        <w:spacing w:before="81" w:line="161" w:lineRule="auto"/>
        <w:rPr>
          <w:sz w:val="19"/>
          <w:szCs w:val="19"/>
        </w:rPr>
      </w:pPr>
      <w:r>
        <w:pict>
          <v:shape id="_x0000_s108" style="position:absolute;margin-left:360.186pt;margin-top:1.66725pt;mso-position-vertical-relative:text;mso-position-horizontal-relative:text;width:102.75pt;height:53.1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0"/>
                    <w:spacing w:before="20" w:line="1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排除妊娠、</w:t>
                  </w:r>
                  <w:r>
                    <w:rPr>
                      <w:sz w:val="19"/>
                      <w:szCs w:val="19"/>
                      <w:color w:val="231F20"/>
                    </w:rPr>
                    <w:t>AUB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-,</w:t>
                  </w:r>
                </w:p>
                <w:p>
                  <w:pPr>
                    <w:spacing w:line="4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2" w:line="18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排除月经频发、</w:t>
                  </w:r>
                  <w:r>
                    <w:rPr>
                      <w:sz w:val="19"/>
                      <w:szCs w:val="19"/>
                      <w:color w:val="231F20"/>
                    </w:rPr>
                    <w:t>AUB</w:t>
                  </w:r>
                  <w:r>
                    <w:rPr>
                      <w:sz w:val="19"/>
                      <w:szCs w:val="19"/>
                      <w:color w:val="231F20"/>
                      <w:spacing w:val="9"/>
                    </w:rPr>
                    <w:t>-o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9"/>
        </w:rPr>
        <w:t>规范询问病史</w:t>
      </w:r>
    </w:p>
    <w:p>
      <w:pPr>
        <w:pStyle w:val="BodyText"/>
        <w:ind w:left="1084"/>
        <w:spacing w:line="18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黄体功能不足</w:t>
      </w:r>
    </w:p>
    <w:p>
      <w:pPr>
        <w:pStyle w:val="BodyText"/>
        <w:ind w:left="3850"/>
        <w:spacing w:before="269" w:line="188" w:lineRule="auto"/>
        <w:rPr>
          <w:sz w:val="19"/>
          <w:szCs w:val="19"/>
        </w:rPr>
      </w:pPr>
      <w:r>
        <w:pict>
          <v:shape id="_x0000_s110" style="position:absolute;margin-left:58.6864pt;margin-top:17.9776pt;mso-position-vertical-relative:text;mso-position-horizontal-relative:text;width:51.75pt;height:14.6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排卵期出血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</w:rPr>
        <w:t>BBT</w:t>
      </w:r>
      <w:r>
        <w:rPr>
          <w:sz w:val="19"/>
          <w:szCs w:val="19"/>
          <w:color w:val="231F20"/>
          <w:spacing w:val="10"/>
        </w:rPr>
        <w:t xml:space="preserve"> 对照出血日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3885"/>
        <w:spacing w:before="82" w:line="18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查体、盆腔检查</w:t>
      </w:r>
    </w:p>
    <w:p>
      <w:pPr>
        <w:spacing w:line="422" w:lineRule="auto"/>
        <w:rPr>
          <w:rFonts w:ascii="Arial"/>
          <w:sz w:val="21"/>
        </w:rPr>
      </w:pPr>
      <w:r>
        <w:pict>
          <v:shape id="_x0000_s112" style="position:absolute;margin-left:421.974pt;margin-top:3.14514pt;mso-position-vertical-relative:text;mso-position-horizontal-relative:text;width:0.5pt;height:6.7pt;z-index:251735040;" filled="false" strokecolor="#231F20" strokeweight="0.50pt" coordsize="10,133" coordorigin="0,0" path="m5,0l5,133e">
            <v:stroke joinstyle="miter" miterlimit="10"/>
          </v:shape>
        </w:pict>
      </w:r>
      <w:r>
        <w:pict>
          <v:shape id="_x0000_s114" style="position:absolute;margin-left:302.146pt;margin-top:17.2645pt;mso-position-vertical-relative:text;mso-position-horizontal-relative:text;width:0.5pt;height:6.7pt;z-index:251734016;" filled="false" strokecolor="#231F20" strokeweight="0.50pt" coordsize="10,133" coordorigin="0,0" path="m5,0l5,133e">
            <v:stroke joinstyle="miter" miterlimit="10"/>
          </v:shape>
        </w:pict>
      </w:r>
      <w:r/>
    </w:p>
    <w:p>
      <w:pPr>
        <w:pStyle w:val="BodyText"/>
        <w:ind w:left="4263"/>
        <w:spacing w:before="82" w:line="185" w:lineRule="auto"/>
        <w:rPr>
          <w:sz w:val="19"/>
          <w:szCs w:val="19"/>
        </w:rPr>
      </w:pPr>
      <w:r>
        <w:pict>
          <v:shape id="_x0000_s116" style="position:absolute;margin-left:342.106pt;margin-top:3.05911pt;mso-position-vertical-relative:text;mso-position-horizontal-relative:text;width:140.8pt;height:14.6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阴道炎</w:t>
                  </w:r>
                  <w:r>
                    <w:rPr>
                      <w:sz w:val="19"/>
                      <w:szCs w:val="19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子宫颈炎</w:t>
                  </w:r>
                  <w:r>
                    <w:rPr>
                      <w:sz w:val="19"/>
                      <w:szCs w:val="19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子宫内膜炎</w:t>
                  </w:r>
                </w:p>
              </w:txbxContent>
            </v:textbox>
          </v:shape>
        </w:pict>
      </w:r>
      <w:r>
        <w:pict>
          <v:shape id="_x0000_s118" style="position:absolute;margin-left:62.3864pt;margin-top:3.28903pt;mso-position-vertical-relative:text;mso-position-horizontal-relative:text;width:41.55pt;height:14.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7"/>
                    </w:rPr>
                    <w:t>原因不明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8"/>
        </w:rPr>
        <w:t>血常规</w:t>
      </w:r>
    </w:p>
    <w:p>
      <w:pPr>
        <w:pStyle w:val="BodyText"/>
        <w:ind w:left="6837"/>
        <w:spacing w:line="138" w:lineRule="exact"/>
        <w:rPr>
          <w:sz w:val="19"/>
          <w:szCs w:val="19"/>
        </w:rPr>
      </w:pPr>
      <w:r>
        <w:pict>
          <v:shape id="_x0000_s120" style="position:absolute;margin-left:371.586pt;margin-top:5.07758pt;mso-position-vertical-relative:text;mso-position-horizontal-relative:text;width:45.25pt;height:7.3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05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  <w:w w:val="125"/>
                      <w:position w:val="1"/>
                    </w:rPr>
                    <w:t>,</w:t>
                  </w:r>
                  <w:r>
                    <w:rPr>
                      <w:sz w:val="19"/>
                      <w:szCs w:val="19"/>
                      <w:color w:val="231F20"/>
                      <w:position w:val="1"/>
                    </w:rPr>
                    <w:t xml:space="preserve">             </w:t>
                  </w:r>
                  <w:r>
                    <w:rPr>
                      <w:sz w:val="19"/>
                      <w:szCs w:val="19"/>
                      <w:color w:val="231F20"/>
                      <w:spacing w:val="8"/>
                      <w:w w:val="125"/>
                      <w:position w:val="1"/>
                    </w:rPr>
                    <w:t>,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5824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44480</wp:posOffset>
            </wp:positionV>
            <wp:extent cx="3390900" cy="388620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-2"/>
          <w:position w:val="-3"/>
        </w:rPr>
        <w:t>AUB-P</w:t>
      </w:r>
      <w:r>
        <w:rPr>
          <w:sz w:val="19"/>
          <w:szCs w:val="19"/>
          <w:color w:val="231F20"/>
          <w:spacing w:val="13"/>
          <w:position w:val="-3"/>
        </w:rPr>
        <w:t xml:space="preserve">   </w:t>
      </w:r>
      <w:r>
        <w:rPr>
          <w:sz w:val="19"/>
          <w:szCs w:val="19"/>
          <w:color w:val="231F20"/>
          <w:spacing w:val="-2"/>
          <w:position w:val="-3"/>
        </w:rPr>
        <w:t>AUB-A</w:t>
      </w:r>
      <w:r>
        <w:rPr>
          <w:sz w:val="19"/>
          <w:szCs w:val="19"/>
          <w:color w:val="231F20"/>
          <w:spacing w:val="10"/>
          <w:position w:val="-3"/>
        </w:rPr>
        <w:t xml:space="preserve">   </w:t>
      </w:r>
      <w:r>
        <w:rPr>
          <w:sz w:val="19"/>
          <w:szCs w:val="19"/>
          <w:color w:val="231F20"/>
          <w:spacing w:val="-2"/>
          <w:position w:val="-3"/>
        </w:rPr>
        <w:t>AUB-L</w:t>
      </w:r>
    </w:p>
    <w:p>
      <w:pPr>
        <w:pStyle w:val="BodyText"/>
        <w:ind w:left="6844"/>
        <w:spacing w:before="89" w:line="176" w:lineRule="auto"/>
        <w:rPr>
          <w:sz w:val="19"/>
          <w:szCs w:val="19"/>
        </w:rPr>
      </w:pPr>
      <w:r>
        <w:pict>
          <v:shape id="_x0000_s122" style="position:absolute;margin-left:302.146pt;margin-top:10.4369pt;mso-position-vertical-relative:text;mso-position-horizontal-relative:text;width:0.5pt;height:6.7pt;z-index:-251591680;" filled="false" strokecolor="#231F20" strokeweight="0.50pt" coordsize="10,133" coordorigin="0,0" path="m5,0l5,133e">
            <v:stroke joinstyle="miter" miterlimit="10"/>
          </v:shape>
        </w:pict>
      </w:r>
      <w:r>
        <w:rPr>
          <w:sz w:val="19"/>
          <w:szCs w:val="19"/>
          <w:color w:val="231F20"/>
          <w:spacing w:val="9"/>
        </w:rPr>
        <w:t>子宫内膜异位症</w:t>
      </w:r>
    </w:p>
    <w:p>
      <w:pPr>
        <w:pStyle w:val="BodyText"/>
        <w:ind w:left="6847"/>
        <w:spacing w:line="189" w:lineRule="auto"/>
        <w:rPr>
          <w:sz w:val="19"/>
          <w:szCs w:val="19"/>
        </w:rPr>
      </w:pPr>
      <w:r>
        <w:pict>
          <v:shape id="_x0000_s124" style="position:absolute;margin-left:205.706pt;margin-top:-0.366682pt;mso-position-vertical-relative:text;mso-position-horizontal-relative:text;width:41.7pt;height:14.6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8"/>
                    </w:rPr>
                    <w:t>盆腔超声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9"/>
        </w:rPr>
        <w:t>剖宫产术后子宫瘢痕缺损</w:t>
      </w:r>
    </w:p>
    <w:p>
      <w:pPr>
        <w:spacing w:line="439" w:lineRule="auto"/>
        <w:rPr>
          <w:rFonts w:ascii="Arial"/>
          <w:sz w:val="21"/>
        </w:rPr>
      </w:pPr>
      <w:r>
        <w:pict>
          <v:shape id="_x0000_s126" style="position:absolute;margin-left:421.974pt;margin-top:16.1429pt;mso-position-vertical-relative:text;mso-position-horizontal-relative:text;width:0.5pt;height:6.7pt;z-index:251736064;" filled="false" strokecolor="#231F20" strokeweight="0.50pt" coordsize="10,133" coordorigin="0,0" path="m5,0l5,133e">
            <v:stroke joinstyle="miter" miterlimit="10"/>
          </v:shape>
        </w:pict>
      </w:r>
      <w:r/>
    </w:p>
    <w:p>
      <w:pPr>
        <w:pStyle w:val="BodyText"/>
        <w:ind w:left="4272"/>
        <w:spacing w:before="82" w:line="18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宫腔镜</w:t>
      </w:r>
    </w:p>
    <w:p>
      <w:pPr>
        <w:pStyle w:val="BodyText"/>
        <w:ind w:left="952" w:right="504" w:firstLine="4"/>
        <w:spacing w:before="159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注：BBT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表示基础体温测定；AUB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表示异常子宫出血；AUB-I：医源</w:t>
      </w:r>
      <w:r>
        <w:rPr>
          <w:sz w:val="15"/>
          <w:szCs w:val="15"/>
          <w:color w:val="231F20"/>
          <w:spacing w:val="-3"/>
        </w:rPr>
        <w:t>性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AUB；AUB-O：排卵障碍相关的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AUB；AUB-P：子宫内膜息肉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所致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4"/>
        </w:rPr>
        <w:t>AUB；AUB-A：子宫腺肌病所致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AUB；AUB-L：子宫平滑肌瘤所致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AUB</w:t>
      </w:r>
    </w:p>
    <w:p>
      <w:pPr>
        <w:pStyle w:val="BodyText"/>
        <w:ind w:left="4230"/>
        <w:spacing w:before="1" w:line="184" w:lineRule="auto"/>
        <w:outlineLvl w:val="3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sz w:val="15"/>
          <w:szCs w:val="15"/>
          <w:color w:val="231F20"/>
          <w:spacing w:val="8"/>
        </w:rPr>
        <w:t>5</w:t>
      </w:r>
      <w:r>
        <w:rPr>
          <w:sz w:val="15"/>
          <w:szCs w:val="15"/>
          <w:color w:val="231F20"/>
          <w:spacing w:val="11"/>
          <w:w w:val="101"/>
        </w:rPr>
        <w:t xml:space="preserve">   </w:t>
      </w:r>
      <w:r>
        <w:rPr>
          <w:sz w:val="15"/>
          <w:szCs w:val="15"/>
          <w:color w:val="231F20"/>
          <w:spacing w:val="8"/>
        </w:rPr>
        <w:t>经间期出血的诊治流程图</w:t>
      </w:r>
    </w:p>
    <w:p>
      <w:pPr>
        <w:spacing w:before="32"/>
        <w:rPr/>
      </w:pPr>
      <w:r/>
    </w:p>
    <w:p>
      <w:pPr>
        <w:sectPr>
          <w:headerReference w:type="default" r:id="rId16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490" w:right="392" w:firstLine="1"/>
        <w:spacing w:before="38" w:line="221" w:lineRule="auto"/>
        <w:jc w:val="both"/>
        <w:rPr/>
      </w:pPr>
      <w:r>
        <w:rPr>
          <w:color w:val="231F20"/>
          <w:spacing w:val="6"/>
        </w:rPr>
        <w:t>发息肉的复发率较高</w:t>
      </w:r>
      <w:r>
        <w:rPr>
          <w:sz w:val="10"/>
          <w:szCs w:val="10"/>
          <w:color w:val="231F20"/>
          <w:spacing w:val="6"/>
          <w:position w:val="8"/>
        </w:rPr>
        <w:t>［10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32"/>
          <w:w w:val="53"/>
        </w:rPr>
        <w:t>，</w:t>
      </w:r>
      <w:r>
        <w:rPr>
          <w:color w:val="231F20"/>
          <w:spacing w:val="6"/>
        </w:rPr>
        <w:t>建议息肉手术后应长期管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理，应用复方口服避孕药（COC）、左炔诺孕酮宫内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缓释系统（LNG-IUS）或孕激素（如地屈孕酮）可减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少复发风险</w:t>
      </w:r>
      <w:r>
        <w:rPr>
          <w:sz w:val="10"/>
          <w:szCs w:val="10"/>
          <w:color w:val="231F20"/>
          <w:spacing w:val="6"/>
          <w:position w:val="8"/>
        </w:rPr>
        <w:t>［11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31"/>
          <w:w w:val="52"/>
        </w:rPr>
        <w:t>；</w:t>
      </w:r>
      <w:r>
        <w:rPr>
          <w:color w:val="231F20"/>
          <w:spacing w:val="6"/>
        </w:rPr>
        <w:t>对无生育要求且伴有息肉不典型增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生或恶变者可行子宫切除术。</w:t>
      </w:r>
    </w:p>
    <w:p>
      <w:pPr>
        <w:pStyle w:val="BodyText"/>
        <w:ind w:left="827"/>
        <w:spacing w:before="1" w:line="205" w:lineRule="auto"/>
        <w:rPr/>
      </w:pPr>
      <w:r>
        <w:rPr>
          <w:color w:val="231F20"/>
          <w:spacing w:val="-11"/>
        </w:rPr>
        <w:t>（二）AUB-子宫腺肌病（AUB-A）</w:t>
      </w:r>
    </w:p>
    <w:p>
      <w:pPr>
        <w:pStyle w:val="BodyText"/>
        <w:ind w:left="488" w:right="392" w:firstLine="423"/>
        <w:spacing w:before="31" w:line="220" w:lineRule="auto"/>
        <w:rPr/>
      </w:pPr>
      <w:r>
        <w:rPr>
          <w:color w:val="231F20"/>
          <w:spacing w:val="5"/>
        </w:rPr>
        <w:t>子宫腺肌病可分为弥漫性与局限性两种，后者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为子宫腺肌瘤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。主要表现为月经过多、经期延长和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痛经，部分患者可有经间期出血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、慢性盆腔痛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、不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孕</w:t>
      </w:r>
      <w:r>
        <w:rPr>
          <w:sz w:val="10"/>
          <w:szCs w:val="10"/>
          <w:color w:val="231F20"/>
          <w:position w:val="8"/>
        </w:rPr>
        <w:t>［12］</w:t>
      </w:r>
      <w:r>
        <w:rPr>
          <w:color w:val="231F20"/>
        </w:rPr>
        <w:t>。盆腔检查发现子宫增大、质韧或触痛，确诊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需经病理检查，临床上可根据典型症状及体征、血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CA</w:t>
      </w:r>
      <w:r>
        <w:rPr>
          <w:sz w:val="10"/>
          <w:szCs w:val="10"/>
          <w:color w:val="231F20"/>
          <w:spacing w:val="10"/>
          <w:position w:val="-4"/>
        </w:rPr>
        <w:t>125</w:t>
      </w:r>
      <w:r>
        <w:rPr>
          <w:sz w:val="10"/>
          <w:szCs w:val="10"/>
          <w:color w:val="231F20"/>
          <w:spacing w:val="-6"/>
          <w:position w:val="-4"/>
        </w:rPr>
        <w:t xml:space="preserve"> </w:t>
      </w:r>
      <w:r>
        <w:rPr>
          <w:color w:val="231F20"/>
          <w:spacing w:val="10"/>
        </w:rPr>
        <w:t>水平增高做出初步诊断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。随着影像学技术的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进展，经阴道超声和磁共振成像（MRI）检查已用于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子宫腺肌病的临床诊断</w:t>
      </w:r>
      <w:r>
        <w:rPr>
          <w:sz w:val="10"/>
          <w:szCs w:val="10"/>
          <w:color w:val="231F20"/>
          <w:position w:val="7"/>
        </w:rPr>
        <w:t>［13］</w:t>
      </w:r>
      <w:r>
        <w:rPr>
          <w:color w:val="231F20"/>
        </w:rPr>
        <w:t>。</w:t>
      </w:r>
    </w:p>
    <w:p>
      <w:pPr>
        <w:pStyle w:val="BodyText"/>
        <w:ind w:left="490" w:right="326" w:firstLine="422"/>
        <w:spacing w:before="7" w:line="223" w:lineRule="auto"/>
        <w:jc w:val="both"/>
        <w:rPr/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1882086</wp:posOffset>
            </wp:positionV>
            <wp:extent cx="2805668" cy="30421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8"/>
        </w:rPr>
        <w:t>治疗视患者年龄、症状和有无生育要求决定，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4"/>
        </w:rPr>
        <w:t>分药物治疗和手术治疗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。一线治疗方案包括</w:t>
      </w:r>
      <w:r>
        <w:rPr>
          <w:color w:val="231F20"/>
          <w:spacing w:val="13"/>
        </w:rPr>
        <w:t>口服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孕激素、COC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LNG-IUS</w:t>
      </w:r>
      <w:r>
        <w:rPr>
          <w:sz w:val="10"/>
          <w:szCs w:val="10"/>
          <w:color w:val="231F20"/>
          <w:spacing w:val="-5"/>
          <w:position w:val="8"/>
        </w:rPr>
        <w:t>［14］</w:t>
      </w:r>
      <w:r>
        <w:rPr>
          <w:color w:val="231F20"/>
          <w:spacing w:val="-5"/>
        </w:rPr>
        <w:t>。促性腺激素释放激素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激动剂（GnRH-a）或促性腺激素释放激素</w:t>
      </w:r>
      <w:r>
        <w:rPr>
          <w:color w:val="231F20"/>
          <w:spacing w:val="-2"/>
        </w:rPr>
        <w:t>拮抗剂为</w:t>
      </w:r>
      <w:r>
        <w:rPr>
          <w:color w:val="231F20"/>
        </w:rPr>
        <w:t xml:space="preserve">  </w:t>
      </w:r>
      <w:r>
        <w:rPr>
          <w:color w:val="231F20"/>
        </w:rPr>
        <w:t>二线治疗药物</w:t>
      </w:r>
      <w:r>
        <w:rPr>
          <w:sz w:val="10"/>
          <w:szCs w:val="10"/>
          <w:color w:val="231F20"/>
          <w:position w:val="8"/>
        </w:rPr>
        <w:t>［14］</w:t>
      </w:r>
      <w:r>
        <w:rPr>
          <w:color w:val="231F20"/>
        </w:rPr>
        <w:t>。近期无生育要求、子宫大小小于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孕 8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0"/>
        </w:rPr>
        <w:t>周者也可放置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LNG</w:t>
      </w:r>
      <w:r>
        <w:rPr>
          <w:color w:val="231F20"/>
          <w:spacing w:val="10"/>
        </w:rPr>
        <w:t>-</w:t>
      </w:r>
      <w:r>
        <w:rPr>
          <w:color w:val="231F20"/>
        </w:rPr>
        <w:t>IUS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。对子宫大小大于孕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8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周的子宫腺肌病患者可予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GnRH</w:t>
      </w:r>
      <w:r>
        <w:rPr>
          <w:color w:val="231F20"/>
          <w:spacing w:val="6"/>
        </w:rPr>
        <w:t>-a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使子宫缩小后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放置</w:t>
      </w:r>
      <w:r>
        <w:rPr>
          <w:color w:val="231F20"/>
        </w:rPr>
        <w:t xml:space="preserve"> LNG</w:t>
      </w:r>
      <w:r>
        <w:rPr>
          <w:color w:val="231F20"/>
          <w:spacing w:val="12"/>
        </w:rPr>
        <w:t>-</w:t>
      </w:r>
      <w:r>
        <w:rPr>
          <w:color w:val="231F20"/>
        </w:rPr>
        <w:t>IUS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2"/>
        </w:rPr>
        <w:t>。痛经严重者也可选择阴道用达那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唑栓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，全身副作用小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。年轻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、有生育要求者可用</w:t>
      </w:r>
      <w:r>
        <w:rPr>
          <w:color w:val="231F20"/>
        </w:rPr>
        <w:t xml:space="preserve">  </w:t>
      </w:r>
      <w:r>
        <w:rPr>
          <w:color w:val="231F20"/>
        </w:rPr>
        <w:t>GnRH</w:t>
      </w:r>
      <w:r>
        <w:rPr>
          <w:color w:val="231F20"/>
          <w:spacing w:val="3"/>
        </w:rPr>
        <w:t>-a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治疗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3~6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个月之后酌情行辅助生殖技术治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40" w:hanging="1"/>
        <w:spacing w:before="37" w:line="221" w:lineRule="auto"/>
        <w:jc w:val="both"/>
        <w:rPr/>
      </w:pPr>
      <w:r>
        <w:rPr>
          <w:color w:val="231F20"/>
          <w:spacing w:val="3"/>
        </w:rPr>
        <w:t>疗</w:t>
      </w:r>
      <w:r>
        <w:rPr>
          <w:sz w:val="10"/>
          <w:szCs w:val="10"/>
          <w:color w:val="231F20"/>
          <w:spacing w:val="7"/>
          <w:position w:val="8"/>
        </w:rPr>
        <w:t>［15］</w:t>
      </w:r>
      <w:r>
        <w:rPr>
          <w:color w:val="231F20"/>
          <w:spacing w:val="7"/>
        </w:rPr>
        <w:t>。手术治疗是药物治疗无效的三线方案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于有生育要求的局限性子宫腺肌病患者，根据情况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4"/>
        </w:rPr>
        <w:t>可选择子宫腺肌病病灶切除术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。对于无生育</w:t>
      </w:r>
      <w:r>
        <w:rPr>
          <w:color w:val="231F20"/>
          <w:spacing w:val="13"/>
        </w:rPr>
        <w:t>要求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患者，可行子宫内膜消融、高强度聚焦超声消融和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射频消融术、子宫动脉栓塞术或子宫切除术</w:t>
      </w:r>
      <w:r>
        <w:rPr>
          <w:sz w:val="10"/>
          <w:szCs w:val="10"/>
          <w:color w:val="231F20"/>
          <w:position w:val="8"/>
        </w:rPr>
        <w:t>［</w:t>
      </w:r>
      <w:r>
        <w:rPr>
          <w:sz w:val="10"/>
          <w:szCs w:val="10"/>
          <w:color w:val="231F20"/>
          <w:spacing w:val="-1"/>
          <w:position w:val="8"/>
        </w:rPr>
        <w:t>14］</w:t>
      </w:r>
      <w:r>
        <w:rPr>
          <w:color w:val="231F20"/>
          <w:spacing w:val="-1"/>
        </w:rPr>
        <w:t>。</w:t>
      </w:r>
    </w:p>
    <w:p>
      <w:pPr>
        <w:pStyle w:val="BodyText"/>
        <w:ind w:left="420"/>
        <w:spacing w:before="1" w:line="205" w:lineRule="auto"/>
        <w:rPr/>
      </w:pPr>
      <w:r>
        <w:rPr>
          <w:color w:val="231F20"/>
          <w:spacing w:val="-9"/>
        </w:rPr>
        <w:t>（三）AUB-子宫平滑肌瘤（AUB-L）</w:t>
      </w:r>
    </w:p>
    <w:p>
      <w:pPr>
        <w:pStyle w:val="BodyText"/>
        <w:ind w:left="81" w:right="39" w:firstLine="423"/>
        <w:spacing w:before="19" w:line="221" w:lineRule="auto"/>
        <w:rPr/>
      </w:pPr>
      <w:r>
        <w:rPr>
          <w:color w:val="231F20"/>
          <w:spacing w:val="5"/>
        </w:rPr>
        <w:t>子宫平滑肌瘤是最常见的妇科良性肿瘤，育龄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期妇女患病率可达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25%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。根据生长部位，子宫平滑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肌瘤可分为影响宫腔形态的黏膜下肌瘤与其他部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位肌瘤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。2018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年，</w:t>
      </w:r>
      <w:r>
        <w:rPr>
          <w:color w:val="231F20"/>
        </w:rPr>
        <w:t>FIGO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子宫肌瘤亚分类系统的修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订版中，将子宫肌瘤分为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9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型</w:t>
      </w:r>
      <w:r>
        <w:rPr>
          <w:sz w:val="10"/>
          <w:szCs w:val="10"/>
          <w:color w:val="231F20"/>
          <w:spacing w:val="-6"/>
          <w:position w:val="8"/>
        </w:rPr>
        <w:t>［3］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-6"/>
        </w:rPr>
        <w:t>见图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6、表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。</w:t>
      </w:r>
      <w:r>
        <w:rPr>
          <w:color w:val="231F20"/>
          <w:spacing w:val="-7"/>
        </w:rPr>
        <w:t>子宫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肌瘤的临床症状与肌瘤的位置、大小、生长速度及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2"/>
        </w:rPr>
        <w:t>肌瘤是否变性有密切关系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。子宫肌瘤导致的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AUB </w:t>
      </w:r>
      <w:r>
        <w:rPr>
          <w:color w:val="231F20"/>
          <w:spacing w:val="4"/>
        </w:rPr>
        <w:t>常表现为月经过多、经期延长、经间期出血等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。最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容易引起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AUB 的是黏膜下子宫肌瘤（0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型~3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型</w:t>
      </w:r>
      <w:r>
        <w:rPr>
          <w:color w:val="231F20"/>
          <w:spacing w:val="-28"/>
          <w:w w:val="58"/>
        </w:rPr>
        <w:t>），</w:t>
      </w:r>
      <w:r>
        <w:rPr>
          <w:color w:val="231F20"/>
          <w:spacing w:val="-1"/>
        </w:rPr>
        <w:t>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常可经盆腔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超、宫腔镜检查发现，通过术后病理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可确诊。</w:t>
      </w:r>
    </w:p>
    <w:p>
      <w:pPr>
        <w:pStyle w:val="BodyText"/>
        <w:ind w:right="40" w:firstLine="505"/>
        <w:spacing w:line="222" w:lineRule="auto"/>
        <w:jc w:val="both"/>
        <w:rPr/>
      </w:pPr>
      <w:r>
        <w:rPr>
          <w:color w:val="231F20"/>
          <w:spacing w:val="5"/>
        </w:rPr>
        <w:t>治疗方案决定于患者年龄、症状严重程度、肌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瘤大小、数目、位置和有无生育要求等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。主要包括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药物治疗和手术治疗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。对月经过多、无生育需求的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妇 女 ，可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7"/>
        </w:rPr>
        <w:t>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择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COC、止 血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药 、非 甾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体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抗 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药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（NSAID）、LNG-IUS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缓解症状</w:t>
      </w:r>
      <w:r>
        <w:rPr>
          <w:sz w:val="10"/>
          <w:szCs w:val="10"/>
          <w:color w:val="231F20"/>
          <w:spacing w:val="-7"/>
          <w:position w:val="8"/>
        </w:rPr>
        <w:t>［16］</w:t>
      </w:r>
      <w:r>
        <w:rPr>
          <w:color w:val="231F20"/>
          <w:spacing w:val="-7"/>
        </w:rPr>
        <w:t>。有生育要求者可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采用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GnRH-a、米非司酮治疗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3~6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个月，待肌瘤缩小</w:t>
      </w:r>
      <w:r>
        <w:rPr>
          <w:color w:val="231F20"/>
        </w:rPr>
        <w:t xml:space="preserve"> </w:t>
      </w:r>
      <w:r>
        <w:rPr>
          <w:color w:val="231F20"/>
          <w:spacing w:val="30"/>
        </w:rPr>
        <w:t>和出血症状改善后自然妊娠或辅助生殖技术治</w:t>
      </w:r>
    </w:p>
    <w:p>
      <w:pPr>
        <w:spacing w:line="222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410" w:space="100"/>
            <w:col w:w="4651" w:space="0"/>
          </w:cols>
        </w:sectPr>
        <w:rPr/>
      </w:pPr>
    </w:p>
    <w:p>
      <w:pPr>
        <w:spacing w:before="68"/>
        <w:rPr/>
      </w:pPr>
      <w:r/>
    </w:p>
    <w:p>
      <w:pPr>
        <w:sectPr>
          <w:headerReference w:type="default" r:id="rId18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ind w:firstLine="626"/>
        <w:spacing w:before="39" w:line="3271" w:lineRule="exact"/>
        <w:rPr/>
      </w:pPr>
      <w:r>
        <w:rPr>
          <w:position w:val="-65"/>
        </w:rPr>
        <w:drawing>
          <wp:inline distT="0" distB="0" distL="0" distR="0">
            <wp:extent cx="2698785" cy="2076993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8785" cy="207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8"/>
        <w:spacing w:before="91" w:line="202" w:lineRule="auto"/>
        <w:outlineLvl w:val="3"/>
        <w:rPr>
          <w:sz w:val="9"/>
          <w:szCs w:val="9"/>
        </w:rPr>
      </w:pPr>
      <w:r>
        <w:rPr>
          <w:rFonts w:ascii="SimHei" w:hAnsi="SimHei" w:eastAsia="SimHei" w:cs="SimHei"/>
          <w:sz w:val="15"/>
          <w:szCs w:val="15"/>
          <w:color w:val="231F20"/>
          <w:spacing w:val="2"/>
        </w:rPr>
        <w:t>图</w:t>
      </w:r>
      <w:r>
        <w:rPr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14"/>
          <w:w w:val="101"/>
        </w:rPr>
        <w:t xml:space="preserve">   </w:t>
      </w:r>
      <w:r>
        <w:rPr>
          <w:sz w:val="15"/>
          <w:szCs w:val="15"/>
          <w:color w:val="231F20"/>
          <w:spacing w:val="2"/>
        </w:rPr>
        <w:t>子宫肌瘤分类示意图</w:t>
      </w:r>
      <w:r>
        <w:rPr>
          <w:sz w:val="9"/>
          <w:szCs w:val="9"/>
          <w:color w:val="231F20"/>
          <w:spacing w:val="2"/>
          <w:position w:val="6"/>
        </w:rPr>
        <w:t>［3］</w:t>
      </w:r>
    </w:p>
    <w:p>
      <w:pPr>
        <w:pStyle w:val="BodyText"/>
        <w:ind w:left="488" w:right="473"/>
        <w:spacing w:before="201" w:line="230" w:lineRule="auto"/>
        <w:jc w:val="both"/>
        <w:rPr/>
      </w:pPr>
      <w:r>
        <w:rPr>
          <w:color w:val="231F20"/>
          <w:spacing w:val="3"/>
        </w:rPr>
        <w:t>疗</w:t>
      </w:r>
      <w:r>
        <w:rPr>
          <w:sz w:val="10"/>
          <w:szCs w:val="10"/>
          <w:color w:val="231F20"/>
          <w:spacing w:val="-4"/>
          <w:position w:val="8"/>
        </w:rPr>
        <w:t>［17］</w:t>
      </w:r>
      <w:r>
        <w:rPr>
          <w:color w:val="231F20"/>
          <w:spacing w:val="-4"/>
        </w:rPr>
        <w:t>。对于月经过多、有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AUB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引起贫血者、合并其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他手术指征或怀疑肌瘤恶变者，通常建议手术治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疗</w:t>
      </w:r>
      <w:r>
        <w:rPr>
          <w:sz w:val="10"/>
          <w:szCs w:val="10"/>
          <w:color w:val="231F20"/>
          <w:position w:val="8"/>
        </w:rPr>
        <w:t>［18］</w:t>
      </w:r>
      <w:r>
        <w:rPr>
          <w:color w:val="231F20"/>
        </w:rPr>
        <w:t>。有生育要求、期望保留子宫者，行肌瘤剔除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术，但治疗后肌瘤可能复发；完成生育后视</w:t>
      </w:r>
      <w:r>
        <w:rPr>
          <w:color w:val="231F20"/>
          <w:spacing w:val="-4"/>
        </w:rPr>
        <w:t>症状、肌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瘤大小、生长速度等因素酌情考虑其他治疗方式。</w:t>
      </w:r>
    </w:p>
    <w:p>
      <w:pPr>
        <w:pStyle w:val="BodyText"/>
        <w:ind w:left="407" w:right="473" w:firstLine="420"/>
        <w:spacing w:before="1" w:line="231" w:lineRule="auto"/>
        <w:rPr/>
      </w:pPr>
      <w:r>
        <w:rPr>
          <w:color w:val="231F20"/>
          <w:spacing w:val="-5"/>
        </w:rPr>
        <w:t>（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5"/>
        </w:rPr>
        <w:t>四 ）AUB-子 宫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内 膜 恶 变 和 不 典 型 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生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（AUB-M）</w:t>
      </w:r>
    </w:p>
    <w:p>
      <w:pPr>
        <w:pStyle w:val="BodyText"/>
        <w:ind w:left="488" w:right="395" w:firstLine="423"/>
        <w:spacing w:before="12" w:line="229" w:lineRule="auto"/>
        <w:jc w:val="both"/>
        <w:rPr/>
      </w:pPr>
      <w:r>
        <w:rPr>
          <w:color w:val="231F20"/>
          <w:spacing w:val="12"/>
        </w:rPr>
        <w:t>子宫内膜不典型增生和恶变是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少见而重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要的病因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。子宫内膜不典型增生是癌前病变，随访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13.4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年癌变率为8%~29%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6"/>
        </w:rPr>
        <w:t>。常见于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PCOS</w:t>
      </w:r>
      <w:r>
        <w:rPr>
          <w:color w:val="231F20"/>
          <w:spacing w:val="-7"/>
        </w:rPr>
        <w:t>、肥胖、使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用他莫昔芬的患者，偶见于有排卵而黄体功能不足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者，临床主要表现为不规则子宫出血，可与月经稀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发交替发生，少数为经间期出血，患者常有不孕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约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5% 的子宫内膜癌患者是遗传性子宫内膜癌，如</w:t>
      </w:r>
      <w:r>
        <w:rPr>
          <w:color w:val="231F20"/>
        </w:rPr>
        <w:t xml:space="preserve">  </w:t>
      </w:r>
      <w:r>
        <w:rPr>
          <w:color w:val="231F20"/>
        </w:rPr>
        <w:t>Lynch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综合征，有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Lynch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综合征家族史者一生中患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子宫内膜癌的风险高达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60%</w:t>
      </w:r>
      <w:r>
        <w:rPr>
          <w:sz w:val="10"/>
          <w:szCs w:val="10"/>
          <w:color w:val="231F20"/>
          <w:spacing w:val="1"/>
          <w:position w:val="8"/>
        </w:rPr>
        <w:t>［3，19-20］</w:t>
      </w:r>
      <w:r>
        <w:rPr>
          <w:color w:val="231F20"/>
          <w:spacing w:val="1"/>
        </w:rPr>
        <w:t>。子宫内膜病变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诊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宫 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检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查 。对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45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岁、长期不规律子宫出血、有子宫内膜癌高危因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素（如高血压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、肥胖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、糖尿病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6"/>
        </w:rPr>
        <w:t>、Lynch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综合征家族史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等）、B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超提示子宫内膜过度增厚且回声不均匀、药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4"/>
        <w:spacing w:before="43" w:line="225" w:lineRule="auto"/>
        <w:jc w:val="both"/>
        <w:rPr/>
      </w:pPr>
      <w:r>
        <w:rPr>
          <w:color w:val="231F20"/>
          <w:spacing w:val="15"/>
        </w:rPr>
        <w:t>物治疗效果不显著者应行诊断性刮宫并行病理检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，有条件者首选宫腔镜直视下定点活检</w:t>
      </w:r>
      <w:r>
        <w:rPr>
          <w:sz w:val="10"/>
          <w:szCs w:val="10"/>
          <w:color w:val="231F20"/>
          <w:spacing w:val="5"/>
          <w:position w:val="8"/>
        </w:rPr>
        <w:t>［3，19-21］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如疑有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Lynch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综合征，必要时可进行基因检测和适</w:t>
      </w:r>
    </w:p>
    <w:p>
      <w:pPr>
        <w:pStyle w:val="BodyText"/>
        <w:ind w:left="3"/>
        <w:spacing w:before="1" w:line="186" w:lineRule="auto"/>
        <w:rPr/>
      </w:pPr>
      <w:r>
        <w:rPr>
          <w:color w:val="231F20"/>
          <w:spacing w:val="-4"/>
          <w:position w:val="-2"/>
        </w:rPr>
        <w:t>宜的肿瘤筛查</w:t>
      </w:r>
      <w:r>
        <w:rPr>
          <w:sz w:val="10"/>
          <w:szCs w:val="10"/>
          <w:color w:val="231F20"/>
          <w:spacing w:val="-4"/>
          <w:position w:val="6"/>
        </w:rPr>
        <w:t>［19-21］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firstLine="423"/>
        <w:spacing w:before="64" w:line="226" w:lineRule="auto"/>
        <w:jc w:val="both"/>
        <w:rPr/>
      </w:pPr>
      <w:r>
        <w:rPr>
          <w:color w:val="231F20"/>
          <w:spacing w:val="16"/>
        </w:rPr>
        <w:t>子宫内膜不典型增生的处理需根据内膜病变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轻重、患者年龄及有无生育要求选择不同的治疗方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案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。无生育要求的患者首选子宫切除术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。对年</w:t>
      </w:r>
      <w:r>
        <w:rPr>
          <w:color w:val="231F20"/>
          <w:spacing w:val="6"/>
        </w:rPr>
        <w:t>轻、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要求保留生育功能的患者，经全面评估和充分咨询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后可采用全周期连续高效合成孕激素子宫内膜萎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9"/>
        </w:rPr>
        <w:t>缩治疗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9"/>
        </w:rPr>
        <w:t>，如甲羟孕酮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9"/>
        </w:rPr>
        <w:t>、甲地孕酮等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9"/>
        </w:rPr>
        <w:t>，也可应用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GnRH-a 和 LNG-IUS</w:t>
      </w:r>
      <w:r>
        <w:rPr>
          <w:sz w:val="10"/>
          <w:szCs w:val="10"/>
          <w:color w:val="231F20"/>
          <w:spacing w:val="-10"/>
          <w:position w:val="8"/>
        </w:rPr>
        <w:t>［22-25］</w:t>
      </w:r>
      <w:r>
        <w:rPr>
          <w:color w:val="231F20"/>
          <w:spacing w:val="12"/>
        </w:rPr>
        <w:t>。3~6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2"/>
        </w:rPr>
        <w:t>个月后行诊断性刮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宫或宫腔镜下定点活检，行病理检查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。如内膜病变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未逆转应考虑增加剂量或更换药物，继续用药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3~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个月后再复查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。如果内膜不典型增生消失，建议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继续孕激素治疗，3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月后复查仍为阴性，则可停止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大剂量孕激素治疗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。后续治疗中，有生育要求者积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极妊娠，必要时辅助生殖治疗；期间月经后半期使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0"/>
        </w:rPr>
        <w:t>用生理剂量孕激素（如地屈孕酮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0"/>
        </w:rPr>
        <w:t>20 mg/d，12~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14 d）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以达到保护子宫内膜的作用，同时不影响排卵及妊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娠</w:t>
      </w:r>
      <w:r>
        <w:rPr>
          <w:sz w:val="10"/>
          <w:szCs w:val="10"/>
          <w:color w:val="231F20"/>
          <w:spacing w:val="9"/>
          <w:position w:val="8"/>
        </w:rPr>
        <w:t>［25-26］</w:t>
      </w:r>
      <w:r>
        <w:rPr>
          <w:color w:val="231F20"/>
          <w:spacing w:val="9"/>
        </w:rPr>
        <w:t>。暂时无生育要求者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9"/>
        </w:rPr>
        <w:t>，需采</w:t>
      </w:r>
      <w:r>
        <w:rPr>
          <w:color w:val="231F20"/>
          <w:spacing w:val="8"/>
        </w:rPr>
        <w:t>用长效管理措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，预防子宫内膜不典型增生复发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，可考虑放置</w:t>
      </w:r>
      <w:r>
        <w:rPr>
          <w:color w:val="231F20"/>
        </w:rPr>
        <w:t xml:space="preserve">  </w:t>
      </w:r>
      <w:r>
        <w:rPr>
          <w:color w:val="231F20"/>
        </w:rPr>
        <w:t>LNG</w:t>
      </w:r>
      <w:r>
        <w:rPr>
          <w:color w:val="231F20"/>
          <w:spacing w:val="3"/>
        </w:rPr>
        <w:t>-</w:t>
      </w:r>
      <w:r>
        <w:rPr>
          <w:color w:val="231F20"/>
        </w:rPr>
        <w:t>IUS</w:t>
      </w:r>
      <w:r>
        <w:rPr>
          <w:color w:val="231F20"/>
          <w:spacing w:val="3"/>
        </w:rPr>
        <w:t>，或定期使用孕激素保护子宫内膜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。在使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用孕激素治疗子宫内膜不典型增生的同时，应治疗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和管理内膜增生的高危因素，如肥胖、胰岛素抵抗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等</w:t>
      </w:r>
      <w:r>
        <w:rPr>
          <w:sz w:val="10"/>
          <w:szCs w:val="10"/>
          <w:color w:val="231F20"/>
          <w:spacing w:val="-10"/>
          <w:position w:val="8"/>
        </w:rPr>
        <w:t>［23］</w:t>
      </w:r>
      <w:r>
        <w:rPr>
          <w:color w:val="231F20"/>
          <w:spacing w:val="-10"/>
        </w:rPr>
        <w:t>。治疗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9~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12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个月后子宫内膜不典型增生未逆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转或有进展者，重新评估，必要时考虑子宫全切除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。推荐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Lynch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综合征高危患者在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35~45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岁或完成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生育后实施降风险手术（子宫全切除+双侧输卵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管-卵巢切除术）或采取降风险措施干预</w:t>
      </w:r>
      <w:r>
        <w:rPr>
          <w:sz w:val="10"/>
          <w:szCs w:val="10"/>
          <w:color w:val="231F20"/>
          <w:spacing w:val="-4"/>
          <w:position w:val="8"/>
        </w:rPr>
        <w:t>［19，21］</w:t>
      </w:r>
      <w:r>
        <w:rPr>
          <w:color w:val="231F20"/>
          <w:spacing w:val="-4"/>
        </w:rPr>
        <w:t>。子宫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内膜恶性肿瘤诊治见相关的临床指南。</w:t>
      </w:r>
    </w:p>
    <w:p>
      <w:pPr>
        <w:pStyle w:val="BodyText"/>
        <w:ind w:left="338"/>
        <w:spacing w:line="205" w:lineRule="auto"/>
        <w:rPr/>
      </w:pPr>
      <w:r>
        <w:rPr>
          <w:color w:val="231F20"/>
          <w:spacing w:val="-8"/>
        </w:rPr>
        <w:t>（五）AUB-全身凝血相关疾病（AUB-C）</w:t>
      </w:r>
    </w:p>
    <w:p>
      <w:pPr>
        <w:pStyle w:val="BodyText"/>
        <w:ind w:left="420"/>
        <w:spacing w:before="32" w:line="184" w:lineRule="auto"/>
        <w:rPr/>
      </w:pPr>
      <w:r>
        <w:rPr>
          <w:color w:val="231F20"/>
          <w:spacing w:val="5"/>
        </w:rPr>
        <w:t>包括再生障碍性贫血、各类型白血病、各种凝</w:t>
      </w:r>
    </w:p>
    <w:p>
      <w:pPr>
        <w:spacing w:line="184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1" w:space="100"/>
            <w:col w:w="4611" w:space="0"/>
          </w:cols>
        </w:sectPr>
        <w:rPr/>
      </w:pPr>
    </w:p>
    <w:p>
      <w:pPr>
        <w:pStyle w:val="BodyText"/>
        <w:ind w:left="4444"/>
        <w:spacing w:before="102" w:line="208" w:lineRule="auto"/>
        <w:outlineLvl w:val="3"/>
        <w:rPr>
          <w:sz w:val="17"/>
          <w:szCs w:val="17"/>
        </w:rPr>
      </w:pPr>
      <w:r>
        <w:pict>
          <v:shape id="_x0000_s132" style="position:absolute;margin-left:193.975pt;margin-top:-536.5pt;mso-position-vertical-relative:text;mso-position-horizontal-relative:text;width:312.35pt;height:0.4pt;z-index:251743232;" filled="false" strokecolor="#231F20" strokeweight="0.37pt" coordsize="6247,8" coordorigin="0,0" path="m0,3l6246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3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8"/>
        </w:rPr>
        <w:t>子宫肌瘤分类表</w:t>
      </w:r>
    </w:p>
    <w:p>
      <w:pPr>
        <w:spacing w:line="33" w:lineRule="exact"/>
        <w:rPr/>
      </w:pPr>
      <w:r/>
    </w:p>
    <w:tbl>
      <w:tblPr>
        <w:tblStyle w:val="TableNormal"/>
        <w:tblW w:w="9640" w:type="dxa"/>
        <w:tblInd w:w="48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374"/>
        <w:gridCol w:w="2272"/>
        <w:gridCol w:w="4994"/>
      </w:tblGrid>
      <w:tr>
        <w:trPr>
          <w:trHeight w:val="271" w:hRule="atLeast"/>
        </w:trPr>
        <w:tc>
          <w:tcPr>
            <w:tcW w:w="2374" w:type="dxa"/>
            <w:vAlign w:val="top"/>
            <w:vMerge w:val="restart"/>
            <w:tcBorders>
              <w:bottom w:val="nil"/>
            </w:tcBorders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4" w:line="208" w:lineRule="auto"/>
              <w:rPr/>
            </w:pPr>
            <w:r>
              <w:rPr>
                <w:color w:val="231F20"/>
                <w:spacing w:val="-11"/>
              </w:rPr>
              <w:t>黏膜下（SM）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8"/>
              <w:spacing w:before="72" w:line="176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59"/>
              <w:spacing w:before="59" w:line="185" w:lineRule="auto"/>
              <w:rPr/>
            </w:pPr>
            <w:r>
              <w:rPr>
                <w:color w:val="231F20"/>
                <w:spacing w:val="9"/>
              </w:rPr>
              <w:t>有蒂黏膜下肌瘤</w:t>
            </w:r>
          </w:p>
        </w:tc>
      </w:tr>
      <w:tr>
        <w:trPr>
          <w:trHeight w:val="268" w:hRule="atLeast"/>
        </w:trPr>
        <w:tc>
          <w:tcPr>
            <w:tcW w:w="2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72"/>
              <w:spacing w:before="69" w:line="17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60"/>
              <w:spacing w:before="57" w:line="187" w:lineRule="auto"/>
              <w:rPr/>
            </w:pPr>
            <w:r>
              <w:rPr>
                <w:color w:val="231F20"/>
                <w:spacing w:val="2"/>
              </w:rPr>
              <w:t>肌瘤大部分位于宫腔内，位于肌壁内的部分&lt;50%</w:t>
            </w:r>
          </w:p>
        </w:tc>
      </w:tr>
      <w:tr>
        <w:trPr>
          <w:trHeight w:val="268" w:hRule="atLeast"/>
        </w:trPr>
        <w:tc>
          <w:tcPr>
            <w:tcW w:w="2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9"/>
              <w:spacing w:before="69" w:line="176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60"/>
              <w:spacing w:before="57" w:line="187" w:lineRule="auto"/>
              <w:rPr/>
            </w:pPr>
            <w:r>
              <w:rPr>
                <w:color w:val="231F20"/>
                <w:spacing w:val="3"/>
              </w:rPr>
              <w:t>肌壁内突向黏膜下的肌瘤，肌瘤位于肌壁内的部分≥50%</w:t>
            </w:r>
          </w:p>
        </w:tc>
      </w:tr>
      <w:tr>
        <w:trPr>
          <w:trHeight w:val="268" w:hRule="atLeast"/>
        </w:trPr>
        <w:tc>
          <w:tcPr>
            <w:tcW w:w="2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1"/>
              <w:spacing w:before="70" w:line="175" w:lineRule="auto"/>
              <w:rPr/>
            </w:pPr>
            <w:r>
              <w:rPr>
                <w:color w:val="ED028C"/>
              </w:rPr>
              <w:t>3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60"/>
              <w:spacing w:before="57" w:line="187" w:lineRule="auto"/>
              <w:rPr/>
            </w:pPr>
            <w:r>
              <w:rPr>
                <w:color w:val="ED028C"/>
              </w:rPr>
              <w:t>肌瘤 100%</w:t>
            </w:r>
            <w:r>
              <w:rPr>
                <w:color w:val="ED028C"/>
                <w:spacing w:val="-3"/>
              </w:rPr>
              <w:t xml:space="preserve"> </w:t>
            </w:r>
            <w:r>
              <w:rPr>
                <w:color w:val="ED028C"/>
              </w:rPr>
              <w:t>位于肌壁内，向内接触子宫内膜</w:t>
            </w:r>
          </w:p>
        </w:tc>
      </w:tr>
      <w:tr>
        <w:trPr>
          <w:trHeight w:val="268" w:hRule="atLeast"/>
        </w:trPr>
        <w:tc>
          <w:tcPr>
            <w:tcW w:w="2374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64" w:line="208" w:lineRule="auto"/>
              <w:rPr/>
            </w:pPr>
            <w:r>
              <w:rPr>
                <w:color w:val="231F20"/>
                <w:spacing w:val="-8"/>
              </w:rPr>
              <w:t>其他部位（O）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7"/>
              <w:spacing w:before="70" w:line="175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60"/>
              <w:spacing w:before="57" w:line="185" w:lineRule="auto"/>
              <w:rPr/>
            </w:pPr>
            <w:r>
              <w:rPr>
                <w:color w:val="231F20"/>
                <w:spacing w:val="9"/>
              </w:rPr>
              <w:t>肌瘤完全位于肌壁内</w:t>
            </w:r>
          </w:p>
        </w:tc>
      </w:tr>
      <w:tr>
        <w:trPr>
          <w:trHeight w:val="268" w:hRule="atLeast"/>
        </w:trPr>
        <w:tc>
          <w:tcPr>
            <w:tcW w:w="2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9"/>
              <w:spacing w:before="70" w:line="175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60"/>
              <w:spacing w:before="57" w:line="187" w:lineRule="auto"/>
              <w:rPr/>
            </w:pPr>
            <w:r>
              <w:rPr>
                <w:color w:val="231F20"/>
                <w:spacing w:val="1"/>
              </w:rPr>
              <w:t>肌瘤突向浆膜，位于肌壁内的部分≥50%</w:t>
            </w:r>
          </w:p>
        </w:tc>
      </w:tr>
      <w:tr>
        <w:trPr>
          <w:trHeight w:val="268" w:hRule="atLeast"/>
        </w:trPr>
        <w:tc>
          <w:tcPr>
            <w:tcW w:w="2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0"/>
              <w:spacing w:before="70" w:line="175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60"/>
              <w:spacing w:before="57" w:line="187" w:lineRule="auto"/>
              <w:rPr/>
            </w:pPr>
            <w:r>
              <w:rPr>
                <w:color w:val="231F20"/>
                <w:spacing w:val="1"/>
              </w:rPr>
              <w:t>肌瘤突向浆膜，位于肌壁内的部分&lt;50%</w:t>
            </w:r>
          </w:p>
        </w:tc>
      </w:tr>
      <w:tr>
        <w:trPr>
          <w:trHeight w:val="268" w:hRule="atLeast"/>
        </w:trPr>
        <w:tc>
          <w:tcPr>
            <w:tcW w:w="2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8"/>
              <w:spacing w:before="71" w:line="174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59"/>
              <w:spacing w:before="57" w:line="186" w:lineRule="auto"/>
              <w:rPr/>
            </w:pPr>
            <w:r>
              <w:rPr>
                <w:color w:val="231F20"/>
                <w:spacing w:val="9"/>
              </w:rPr>
              <w:t>有蒂浆膜下肌瘤</w:t>
            </w:r>
          </w:p>
        </w:tc>
      </w:tr>
      <w:tr>
        <w:trPr>
          <w:trHeight w:val="258" w:hRule="atLeast"/>
        </w:trPr>
        <w:tc>
          <w:tcPr>
            <w:tcW w:w="2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63"/>
              <w:spacing w:before="71" w:line="165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58"/>
              <w:spacing w:before="54" w:line="180" w:lineRule="auto"/>
              <w:rPr/>
            </w:pPr>
            <w:r>
              <w:rPr>
                <w:color w:val="231F20"/>
                <w:spacing w:val="-3"/>
              </w:rPr>
              <w:t>其他（特殊部位，如子宫颈肌瘤、阔韧带肌瘤）</w:t>
            </w:r>
          </w:p>
        </w:tc>
      </w:tr>
      <w:tr>
        <w:trPr>
          <w:trHeight w:val="277" w:hRule="atLeast"/>
        </w:trPr>
        <w:tc>
          <w:tcPr>
            <w:tcW w:w="23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5"/>
              <w:spacing w:before="202" w:line="208" w:lineRule="auto"/>
              <w:jc w:val="right"/>
              <w:rPr/>
            </w:pPr>
            <w:r>
              <w:rPr>
                <w:color w:val="231F20"/>
                <w:spacing w:val="3"/>
              </w:rPr>
              <w:t>混合型（既接触内膜又接触浆膜）</w:t>
            </w:r>
          </w:p>
        </w:tc>
        <w:tc>
          <w:tcPr>
            <w:tcW w:w="7266" w:type="dxa"/>
            <w:vAlign w:val="top"/>
            <w:gridSpan w:val="2"/>
          </w:tcPr>
          <w:p>
            <w:pPr>
              <w:pStyle w:val="TableText"/>
              <w:ind w:left="59"/>
              <w:spacing w:before="65" w:line="188" w:lineRule="auto"/>
              <w:rPr/>
            </w:pPr>
            <w:r>
              <w:rPr>
                <w:color w:val="231F20"/>
                <w:spacing w:val="-2"/>
              </w:rPr>
              <w:t>两个数字由连字符连接，按照惯例，第1个数字表示与内膜的关系，第2个数字表</w:t>
            </w:r>
            <w:r>
              <w:rPr>
                <w:color w:val="231F20"/>
                <w:spacing w:val="-3"/>
              </w:rPr>
              <w:t>示与浆膜的关系。示例如下：</w:t>
            </w:r>
          </w:p>
        </w:tc>
      </w:tr>
      <w:tr>
        <w:trPr>
          <w:trHeight w:val="271" w:hRule="atLeast"/>
        </w:trPr>
        <w:tc>
          <w:tcPr>
            <w:tcW w:w="2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pStyle w:val="TableText"/>
              <w:ind w:left="59"/>
              <w:spacing w:before="72" w:line="176" w:lineRule="auto"/>
              <w:rPr/>
            </w:pPr>
            <w:r>
              <w:drawing>
                <wp:anchor distT="0" distB="0" distL="0" distR="0" simplePos="0" relativeHeight="251742208" behindDoc="1" locked="0" layoutInCell="1" allowOverlap="1">
                  <wp:simplePos x="0" y="0"/>
                  <wp:positionH relativeFrom="column">
                    <wp:posOffset>-1815684</wp:posOffset>
                  </wp:positionH>
                  <wp:positionV relativeFrom="paragraph">
                    <wp:posOffset>118884</wp:posOffset>
                  </wp:positionV>
                  <wp:extent cx="2805668" cy="304216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05668" cy="3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9"/>
              </w:rPr>
              <w:t>2-5</w:t>
            </w:r>
          </w:p>
        </w:tc>
        <w:tc>
          <w:tcPr>
            <w:tcW w:w="4994" w:type="dxa"/>
            <w:vAlign w:val="top"/>
          </w:tcPr>
          <w:p>
            <w:pPr>
              <w:pStyle w:val="TableText"/>
              <w:ind w:left="61"/>
              <w:spacing w:before="59" w:line="188" w:lineRule="auto"/>
              <w:rPr/>
            </w:pPr>
            <w:r>
              <w:rPr>
                <w:color w:val="231F20"/>
                <w:spacing w:val="2"/>
              </w:rPr>
              <w:t>黏膜下和浆膜下，突向宫腔和腹腔的部分均&lt;50%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67"/>
        <w:rPr/>
      </w:pPr>
      <w:r>
        <w:pict>
          <v:shape id="_x0000_s138" style="position:absolute;margin-left:65.1968pt;margin-top:59.6176pt;mso-position-vertical-relative:page;mso-position-horizontal-relative:page;width:312.35pt;height:0.4pt;z-index:251759616;" o:allowincell="f" filled="false" strokecolor="#231F20" strokeweight="0.37pt" coordsize="6247,8" coordorigin="0,0" path="m0,3l6246,3e">
            <v:stroke joinstyle="miter" miterlimit="4"/>
          </v:shape>
        </w:pict>
      </w:r>
      <w:r/>
    </w:p>
    <w:p>
      <w:pPr>
        <w:sectPr>
          <w:headerReference w:type="default" r:id="rId20"/>
          <w:pgSz w:w="12246" w:h="16498"/>
          <w:pgMar w:top="1221" w:right="1228" w:bottom="0" w:left="819" w:header="971" w:footer="0" w:gutter="0"/>
          <w:cols w:equalWidth="0" w:num="1">
            <w:col w:w="10198" w:space="0"/>
          </w:cols>
        </w:sectPr>
        <w:rPr/>
      </w:pPr>
    </w:p>
    <w:p>
      <w:pPr>
        <w:pStyle w:val="BodyText"/>
        <w:ind w:left="490" w:right="472" w:firstLine="1"/>
        <w:spacing w:before="49" w:line="220" w:lineRule="auto"/>
        <w:jc w:val="both"/>
        <w:rPr/>
      </w:pPr>
      <w:r>
        <w:rPr>
          <w:color w:val="231F20"/>
          <w:spacing w:val="5"/>
        </w:rPr>
        <w:t>血因子异常、血小板减少以及各种疾病原因造成的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全身性凝血机制异常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。月经过多的妇女中约 13%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有全身性凝血功能异常</w:t>
      </w:r>
      <w:r>
        <w:rPr>
          <w:sz w:val="10"/>
          <w:szCs w:val="10"/>
          <w:color w:val="231F20"/>
          <w:spacing w:val="8"/>
          <w:position w:val="8"/>
        </w:rPr>
        <w:t>［27］</w:t>
      </w:r>
      <w:r>
        <w:rPr>
          <w:color w:val="231F20"/>
          <w:spacing w:val="8"/>
        </w:rPr>
        <w:t>。凝血功能异常除表现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为月经过多外，也可有经间期出血和经期延长等表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4"/>
        </w:rPr>
        <w:t>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。月经过多患者须筛查潜在凝血功能异常</w:t>
      </w:r>
      <w:r>
        <w:rPr>
          <w:color w:val="231F20"/>
          <w:spacing w:val="13"/>
        </w:rPr>
        <w:t>的线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索，询问病史，以下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项中任何 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项阳性的患</w:t>
      </w:r>
      <w:r>
        <w:rPr>
          <w:color w:val="231F20"/>
          <w:spacing w:val="-4"/>
        </w:rPr>
        <w:t>者提示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可能存在凝血功能异常，应咨询血液病专家</w:t>
      </w:r>
      <w:r>
        <w:rPr>
          <w:sz w:val="10"/>
          <w:szCs w:val="10"/>
          <w:color w:val="231F20"/>
          <w:spacing w:val="5"/>
          <w:position w:val="8"/>
        </w:rPr>
        <w:t>［28</w:t>
      </w:r>
      <w:r>
        <w:rPr>
          <w:sz w:val="10"/>
          <w:szCs w:val="10"/>
          <w:color w:val="231F20"/>
          <w:spacing w:val="14"/>
          <w:position w:val="8"/>
        </w:rPr>
        <w:t>］</w:t>
      </w:r>
      <w:r>
        <w:rPr>
          <w:color w:val="231F20"/>
          <w:spacing w:val="-34"/>
          <w:w w:val="56"/>
        </w:rPr>
        <w:t>，</w:t>
      </w:r>
      <w:r>
        <w:rPr>
          <w:color w:val="231F20"/>
          <w:spacing w:val="5"/>
        </w:rPr>
        <w:t>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括</w:t>
      </w:r>
      <w:r>
        <w:rPr>
          <w:color w:val="231F20"/>
          <w:spacing w:val="-39"/>
          <w:w w:val="75"/>
        </w:rPr>
        <w:t>：（</w:t>
      </w:r>
      <w:r>
        <w:rPr>
          <w:color w:val="231F20"/>
          <w:spacing w:val="12"/>
        </w:rPr>
        <w:t>1）初潮起月经过多</w:t>
      </w:r>
      <w:r>
        <w:rPr>
          <w:color w:val="231F20"/>
          <w:spacing w:val="-39"/>
          <w:w w:val="75"/>
        </w:rPr>
        <w:t>；（</w:t>
      </w:r>
      <w:r>
        <w:rPr>
          <w:color w:val="231F20"/>
          <w:spacing w:val="12"/>
        </w:rPr>
        <w:t>2）具备下述病史中的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条：既往有产后，或外科手术后，或牙科操作相关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的出血</w:t>
      </w:r>
      <w:r>
        <w:rPr>
          <w:color w:val="231F20"/>
          <w:spacing w:val="-34"/>
          <w:w w:val="71"/>
        </w:rPr>
        <w:t>；（</w:t>
      </w:r>
      <w:r>
        <w:rPr>
          <w:color w:val="231F20"/>
          <w:spacing w:val="3"/>
        </w:rPr>
        <w:t>3）下述症状中具备两条或以上：每月 1~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次瘀伤、每月 1~2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次鼻出血、经常牙龈出血、有出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血倾向家族史。</w:t>
      </w:r>
    </w:p>
    <w:p>
      <w:pPr>
        <w:pStyle w:val="BodyText"/>
        <w:ind w:left="488" w:right="395" w:firstLine="423"/>
        <w:spacing w:before="4" w:line="219" w:lineRule="auto"/>
        <w:rPr/>
      </w:pPr>
      <w:r>
        <w:rPr>
          <w:color w:val="231F20"/>
          <w:spacing w:val="5"/>
        </w:rPr>
        <w:t>治疗应与血液科和其他相关科室共同协商，原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则上应以血液科治疗措施为主，妇科协助控制月经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出血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。妇科首选药物治疗，主要措施为大剂量高效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合成孕激素子宫内膜萎缩法，有时加用丙酸睾酮减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轻盆腔器官充血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。氨甲环酸、</w:t>
      </w:r>
      <w:r>
        <w:rPr>
          <w:color w:val="231F20"/>
        </w:rPr>
        <w:t>COC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也可能有帮助，</w:t>
      </w:r>
      <w:r>
        <w:rPr>
          <w:color w:val="231F20"/>
        </w:rPr>
        <w:t xml:space="preserve"> </w:t>
      </w:r>
      <w:r>
        <w:rPr>
          <w:color w:val="231F20"/>
        </w:rPr>
        <w:t>但需除外禁忌证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。必要时可考虑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GnRH-a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治疗</w:t>
      </w:r>
      <w:r>
        <w:rPr>
          <w:sz w:val="10"/>
          <w:szCs w:val="10"/>
          <w:color w:val="231F20"/>
          <w:position w:val="8"/>
        </w:rPr>
        <w:t>［29］</w:t>
      </w:r>
      <w:r>
        <w:rPr>
          <w:color w:val="231F20"/>
        </w:rPr>
        <w:t>。 </w:t>
      </w:r>
      <w:r>
        <w:rPr>
          <w:color w:val="231F20"/>
          <w:spacing w:val="5"/>
        </w:rPr>
        <w:t>药物治疗失败或原发病无治愈可能时，可考虑在血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液科控制病情、改善全身状况后行手术治疗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治疗包括子宫内膜切除术或子宫全切除术。</w:t>
      </w:r>
    </w:p>
    <w:p>
      <w:pPr>
        <w:pStyle w:val="BodyText"/>
        <w:ind w:left="827"/>
        <w:spacing w:line="211" w:lineRule="auto"/>
        <w:rPr/>
      </w:pPr>
      <w:r>
        <w:rPr>
          <w:color w:val="231F20"/>
          <w:spacing w:val="-13"/>
        </w:rPr>
        <w:t>（六）AUB-排卵障碍（AUB-O）</w:t>
      </w:r>
    </w:p>
    <w:p>
      <w:pPr>
        <w:pStyle w:val="BodyText"/>
        <w:ind w:left="407" w:right="395" w:firstLine="503"/>
        <w:spacing w:before="15" w:line="221" w:lineRule="auto"/>
        <w:rPr/>
      </w:pPr>
      <w:r>
        <w:rPr>
          <w:color w:val="231F20"/>
          <w:spacing w:val="5"/>
        </w:rPr>
        <w:t>排卵障碍包括稀发排卵、无排卵及黄体功能不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足，主要由下丘脑-垂体-卵巢轴功能异常</w:t>
      </w:r>
      <w:r>
        <w:rPr>
          <w:color w:val="231F20"/>
          <w:spacing w:val="8"/>
        </w:rPr>
        <w:t>引起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。常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见于青春期、绝经过渡期，生育期也可因多囊卵巢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综合征、肥胖、高催乳素血症、甲状腺疾病等引起。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常表现为不规律的月经，经量、经期长度、周期频率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9"/>
        </w:rPr>
        <w:t>及规律性均可异常，有时会引起大出血和重度贫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8"/>
        </w:rPr>
        <w:t>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8"/>
        </w:rPr>
        <w:t>。诊断无排卵最常用的手段是基础体温测定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（BBT）、估计下次月经前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5~9 d（相当于黄体中期）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或停经后血孕酮水平测定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6"/>
        </w:rPr>
        <w:t>同时应在早卵泡期测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血 LH、FSH、催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素（PRL）、雌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醇（E</w:t>
      </w:r>
      <w:r>
        <w:rPr>
          <w:sz w:val="10"/>
          <w:szCs w:val="10"/>
          <w:color w:val="231F20"/>
          <w:spacing w:val="-12"/>
          <w:position w:val="-4"/>
        </w:rPr>
        <w:t>2</w:t>
      </w:r>
      <w:r>
        <w:rPr>
          <w:color w:val="231F20"/>
          <w:spacing w:val="-19"/>
          <w:w w:val="94"/>
        </w:rPr>
        <w:t>）、睾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  <w:w w:val="94"/>
        </w:rPr>
        <w:t>酮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（T）、促 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素（TSH）水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，以 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解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排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</w:rPr>
        <w:t>卵 的</w:t>
      </w:r>
      <w:r>
        <w:rPr>
          <w:color w:val="231F20"/>
        </w:rPr>
        <w:t xml:space="preserve">  </w:t>
      </w:r>
      <w:r>
        <w:rPr>
          <w:color w:val="231F20"/>
          <w:spacing w:val="31"/>
        </w:rPr>
        <w:t>病因。</w:t>
      </w:r>
    </w:p>
    <w:p>
      <w:pPr>
        <w:pStyle w:val="BodyText"/>
        <w:ind w:left="488" w:right="473" w:firstLine="423"/>
        <w:spacing w:before="1" w:line="221" w:lineRule="auto"/>
        <w:jc w:val="both"/>
        <w:rPr/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1875774</wp:posOffset>
            </wp:positionV>
            <wp:extent cx="2805668" cy="30421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治疗原则是出血期止血并纠正贫血，血止后调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整周期预防子宫内膜增生和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复发，有生育要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求者促排卵治疗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。止血的方法包括孕激素子宫内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膜脱落法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、短效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或高效合成孕激素子宫内膜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萎缩法、诊断性刮宫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。辅助止血的药物有氨甲环酸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等（详见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年《排卵障碍性异常子宫出血诊治指</w:t>
      </w:r>
      <w:r>
        <w:rPr>
          <w:color w:val="231F20"/>
        </w:rPr>
        <w:t xml:space="preserve"> </w:t>
      </w:r>
      <w:r>
        <w:rPr>
          <w:color w:val="231F20"/>
          <w:spacing w:val="-17"/>
          <w:w w:val="85"/>
        </w:rPr>
        <w:t>南》</w:t>
      </w:r>
      <w:r>
        <w:rPr>
          <w:sz w:val="10"/>
          <w:szCs w:val="10"/>
          <w:color w:val="231F20"/>
          <w:spacing w:val="-13"/>
          <w:w w:val="94"/>
          <w:position w:val="8"/>
        </w:rPr>
        <w:t>［30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12"/>
          <w:w w:val="33"/>
        </w:rPr>
        <w:t>）</w:t>
      </w:r>
      <w:r>
        <w:rPr>
          <w:color w:val="231F20"/>
          <w:spacing w:val="13"/>
        </w:rPr>
        <w:t>。 调整周期的方法包括后半周期孕激素治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疗，推荐使用天然孕激素或地屈孕酮，有利于卵巢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1"/>
        </w:rPr>
        <w:t>轴功能的建立或恢复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，不抑制排卵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，安全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。短效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主要适合于有避孕要求、痛经、月经过多、</w:t>
      </w:r>
      <w:r>
        <w:rPr>
          <w:color w:val="231F20"/>
          <w:spacing w:val="-7"/>
        </w:rPr>
        <w:t>有高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/>
        <w:spacing w:before="43" w:line="220" w:lineRule="auto"/>
        <w:jc w:val="both"/>
        <w:rPr/>
      </w:pPr>
      <w:r>
        <w:rPr>
          <w:color w:val="231F20"/>
          <w:spacing w:val="3"/>
        </w:rPr>
        <w:t>雄激素症状的妇女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。对已完成生育、或近 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年无生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育计划者可放置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LNG</w:t>
      </w:r>
      <w:r>
        <w:rPr>
          <w:color w:val="231F20"/>
          <w:spacing w:val="3"/>
        </w:rPr>
        <w:t>-</w:t>
      </w:r>
      <w:r>
        <w:rPr>
          <w:color w:val="231F20"/>
        </w:rPr>
        <w:t>IUS</w:t>
      </w:r>
      <w:r>
        <w:rPr>
          <w:color w:val="231F20"/>
          <w:spacing w:val="3"/>
        </w:rPr>
        <w:t>，可减少无排卵患者的出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血量，预防子宫内膜增生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。已完成生育、药物治疗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无效或有禁忌证的患者可考虑子宫切除术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。促排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卵治疗适用于无排卵要求生育的患者，可同时纠正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4"/>
        </w:rPr>
        <w:t>，具体方法决定于无排卵的病因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。对围绝经期</w:t>
      </w:r>
      <w:r>
        <w:rPr>
          <w:color w:val="231F20"/>
        </w:rPr>
        <w:t xml:space="preserve"> </w:t>
      </w:r>
      <w:r>
        <w:rPr>
          <w:color w:val="231F20"/>
        </w:rPr>
        <w:t>AUB-O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患者，有适应证、无禁忌证者可启动绝经期 </w:t>
      </w:r>
      <w:r>
        <w:rPr>
          <w:color w:val="231F20"/>
          <w:spacing w:val="5"/>
        </w:rPr>
        <w:t>雌孕激素治疗，调整月经周期，同时防治雌激素缺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乏的相关症状，推荐使用安全性更好的天然雌激素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6"/>
        </w:rPr>
        <w:t>与天然孕激素或地屈孕酮组成的雌孕激素序贯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方案。</w:t>
      </w:r>
    </w:p>
    <w:p>
      <w:pPr>
        <w:pStyle w:val="BodyText"/>
        <w:ind w:left="338"/>
        <w:spacing w:line="205" w:lineRule="auto"/>
        <w:rPr/>
      </w:pPr>
      <w:r>
        <w:rPr>
          <w:color w:val="231F20"/>
          <w:spacing w:val="-7"/>
        </w:rPr>
        <w:t>（七）AUB-子宫内膜局部异常（AUB-E）</w:t>
      </w:r>
    </w:p>
    <w:p>
      <w:pPr>
        <w:pStyle w:val="BodyText"/>
        <w:ind w:right="78" w:firstLine="429"/>
        <w:spacing w:before="32" w:line="220" w:lineRule="auto"/>
        <w:jc w:val="both"/>
        <w:rPr/>
      </w:pPr>
      <w:r>
        <w:rPr>
          <w:color w:val="231F20"/>
          <w:spacing w:val="4"/>
        </w:rPr>
        <w:t>主要临床症状是月经过多，也可表现为经间期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出血或经期延长，可能为调节子宫内膜局部凝血与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纤溶功能的机制异常</w:t>
      </w:r>
      <w:r>
        <w:rPr>
          <w:sz w:val="10"/>
          <w:szCs w:val="10"/>
          <w:color w:val="231F20"/>
          <w:spacing w:val="8"/>
          <w:position w:val="8"/>
        </w:rPr>
        <w:t>［31］</w:t>
      </w:r>
      <w:r>
        <w:rPr>
          <w:color w:val="231F20"/>
          <w:spacing w:val="8"/>
        </w:rPr>
        <w:t>或子宫内膜修复的分子机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制异常所致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。诊断尚无特异方法，主要基于有排卵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月经的基础上排除其他明确异常后确定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。常见原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因包括子宫内膜炎症、感染、炎性反应异常和子宫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内膜血管生成异常等</w:t>
      </w:r>
      <w:r>
        <w:rPr>
          <w:sz w:val="10"/>
          <w:szCs w:val="10"/>
          <w:color w:val="231F20"/>
          <w:spacing w:val="2"/>
          <w:position w:val="8"/>
        </w:rPr>
        <w:t>［4，32］</w:t>
      </w:r>
      <w:r>
        <w:rPr>
          <w:color w:val="231F20"/>
          <w:spacing w:val="2"/>
        </w:rPr>
        <w:t>。慢性子宫内膜炎可能导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致局部的炎性反应异常或内膜血管发生异常，引起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AUB</w:t>
      </w:r>
      <w:r>
        <w:rPr>
          <w:sz w:val="10"/>
          <w:szCs w:val="10"/>
          <w:color w:val="231F20"/>
          <w:spacing w:val="7"/>
          <w:position w:val="8"/>
        </w:rPr>
        <w:t>［4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38"/>
          <w:w w:val="63"/>
        </w:rPr>
        <w:t>，</w:t>
      </w:r>
      <w:r>
        <w:rPr>
          <w:color w:val="231F20"/>
          <w:spacing w:val="7"/>
        </w:rPr>
        <w:t>多见于既往放置宫内节育器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、黏膜下子宫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肌瘤、子宫内膜息肉、妊娠物残留、多次宫</w:t>
      </w:r>
      <w:r>
        <w:rPr>
          <w:color w:val="231F20"/>
          <w:spacing w:val="-4"/>
        </w:rPr>
        <w:t>腔操作史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或存在其他潜在感染风险的患者</w:t>
      </w:r>
      <w:r>
        <w:rPr>
          <w:sz w:val="10"/>
          <w:szCs w:val="10"/>
          <w:color w:val="231F20"/>
          <w:spacing w:val="8"/>
          <w:position w:val="8"/>
        </w:rPr>
        <w:t>［33］</w:t>
      </w:r>
      <w:r>
        <w:rPr>
          <w:color w:val="231F20"/>
          <w:spacing w:val="8"/>
        </w:rPr>
        <w:t>。子宫内膜菌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群失调，也可出现炎性反应，可结合宫腔镜</w:t>
      </w:r>
      <w:r>
        <w:rPr>
          <w:color w:val="231F20"/>
          <w:spacing w:val="-4"/>
        </w:rPr>
        <w:t>、常规病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理检查及免疫组化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CD</w:t>
      </w:r>
      <w:r>
        <w:rPr>
          <w:sz w:val="10"/>
          <w:szCs w:val="10"/>
          <w:color w:val="231F20"/>
          <w:spacing w:val="8"/>
          <w:position w:val="-4"/>
        </w:rPr>
        <w:t>138 </w:t>
      </w:r>
      <w:r>
        <w:rPr>
          <w:color w:val="231F20"/>
          <w:spacing w:val="8"/>
        </w:rPr>
        <w:t>检测，提高子宫内膜炎的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诊断准确性</w:t>
      </w:r>
      <w:r>
        <w:rPr>
          <w:sz w:val="10"/>
          <w:szCs w:val="10"/>
          <w:color w:val="231F20"/>
          <w:spacing w:val="2"/>
          <w:position w:val="8"/>
        </w:rPr>
        <w:t>［33-36］</w:t>
      </w:r>
      <w:r>
        <w:rPr>
          <w:color w:val="231F20"/>
          <w:spacing w:val="2"/>
        </w:rPr>
        <w:t>。治疗上临床常用广谱</w:t>
      </w:r>
      <w:r>
        <w:rPr>
          <w:color w:val="231F20"/>
          <w:spacing w:val="1"/>
        </w:rPr>
        <w:t>抗生素，如</w:t>
      </w:r>
      <w:r>
        <w:rPr>
          <w:color w:val="231F20"/>
        </w:rPr>
        <w:t xml:space="preserve"> </w:t>
      </w:r>
      <w:r>
        <w:rPr>
          <w:color w:val="231F20"/>
        </w:rPr>
        <w:t>多西环素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0.2 g/d；如明确致病菌为革兰阴性菌，常 </w:t>
      </w:r>
      <w:r>
        <w:rPr>
          <w:color w:val="231F20"/>
        </w:rPr>
        <w:t>用环丙沙星或氧氟沙星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0.5 g/d；致病菌为革兰阳性 </w:t>
      </w:r>
      <w:r>
        <w:rPr>
          <w:color w:val="231F20"/>
          <w:spacing w:val="-2"/>
        </w:rPr>
        <w:t>菌，常用阿莫西林克拉维酸盐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 g/d，合并厌氧菌可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联合甲硝唑或替硝唑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0.5 g/d，治疗时长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7~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10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d，必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要时联合应用益生菌</w:t>
      </w:r>
      <w:r>
        <w:rPr>
          <w:sz w:val="10"/>
          <w:szCs w:val="10"/>
          <w:color w:val="231F20"/>
          <w:position w:val="7"/>
        </w:rPr>
        <w:t>［37］</w:t>
      </w:r>
      <w:r>
        <w:rPr>
          <w:color w:val="231F20"/>
          <w:position w:val="-1"/>
        </w:rPr>
        <w:t>。</w:t>
      </w:r>
    </w:p>
    <w:p>
      <w:pPr>
        <w:pStyle w:val="BodyText"/>
        <w:ind w:firstLine="420"/>
        <w:spacing w:before="2" w:line="220" w:lineRule="auto"/>
        <w:rPr/>
      </w:pPr>
      <w:r>
        <w:rPr>
          <w:color w:val="231F20"/>
          <w:spacing w:val="5"/>
        </w:rPr>
        <w:t>对此类非器质性疾病引起的月经过多，建议先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行 药 物 治 疗 ，推 荐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的 药 物 治 疗 顺 序 为 </w:t>
      </w:r>
      <w:r>
        <w:rPr>
          <w:color w:val="231F20"/>
          <w:spacing w:val="-46"/>
          <w:w w:val="84"/>
        </w:rPr>
        <w:t>：（</w:t>
      </w:r>
      <w:r>
        <w:rPr>
          <w:color w:val="231F20"/>
          <w:spacing w:val="-2"/>
        </w:rPr>
        <w:t>1）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LNG-IUS，适合于近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年以上无生育要求者</w:t>
      </w:r>
      <w:r>
        <w:rPr>
          <w:color w:val="231F20"/>
          <w:spacing w:val="-34"/>
          <w:w w:val="71"/>
        </w:rPr>
        <w:t>；（</w:t>
      </w:r>
      <w:r>
        <w:rPr>
          <w:color w:val="231F20"/>
          <w:spacing w:val="-2"/>
        </w:rPr>
        <w:t>2）氨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甲环酸抗纤溶治疗或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NSAID</w:t>
      </w:r>
      <w:r>
        <w:rPr>
          <w:color w:val="231F20"/>
          <w:spacing w:val="3"/>
        </w:rPr>
        <w:t>，可用于不愿或不能使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用性激素治疗或想尽快妊娠者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5"/>
        </w:rPr>
        <w:t>3）短效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COC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5"/>
        </w:rPr>
        <w:t>4）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孕激素子宫内膜萎缩治疗，如地屈孕酮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20 </w:t>
      </w:r>
      <w:r>
        <w:rPr>
          <w:color w:val="231F20"/>
        </w:rPr>
        <w:t>mg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每天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1~2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次</w:t>
      </w:r>
      <w:r>
        <w:rPr>
          <w:sz w:val="10"/>
          <w:szCs w:val="10"/>
          <w:color w:val="231F20"/>
          <w:spacing w:val="-8"/>
          <w:position w:val="8"/>
        </w:rPr>
        <w:t>［38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34"/>
          <w:w w:val="57"/>
        </w:rPr>
        <w:t>，</w:t>
      </w:r>
      <w:r>
        <w:rPr>
          <w:color w:val="231F20"/>
          <w:spacing w:val="-8"/>
        </w:rPr>
        <w:t>或炔诺酮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5 mg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每天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次，从周期第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天开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始，连续服用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21 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。刮宫术仅用于紧急止血及病理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检查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。对于无生育要求者，可以考虑保守性手术，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如子宫内膜切除术。</w:t>
      </w:r>
    </w:p>
    <w:p>
      <w:pPr>
        <w:pStyle w:val="BodyText"/>
        <w:ind w:left="338"/>
        <w:spacing w:before="1" w:line="205" w:lineRule="auto"/>
        <w:rPr/>
      </w:pPr>
      <w:r>
        <w:rPr>
          <w:color w:val="231F20"/>
          <w:spacing w:val="-13"/>
        </w:rPr>
        <w:t>（八）AUB-医源性（AUB-I）</w:t>
      </w:r>
    </w:p>
    <w:p>
      <w:pPr>
        <w:pStyle w:val="BodyText"/>
        <w:ind w:left="2" w:right="78" w:firstLine="421"/>
        <w:spacing w:before="25" w:line="238" w:lineRule="auto"/>
        <w:rPr/>
      </w:pPr>
      <w:r>
        <w:rPr>
          <w:color w:val="231F20"/>
          <w:spacing w:val="2"/>
        </w:rPr>
        <w:t>指所有与医疗操作、用药相关的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2"/>
        </w:rPr>
        <w:t>，包括应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用性激素、GnRH-a、放置宫内节育器或使</w:t>
      </w:r>
      <w:r>
        <w:rPr>
          <w:color w:val="231F20"/>
          <w:spacing w:val="-2"/>
        </w:rPr>
        <w:t>用抗凝药</w:t>
      </w:r>
    </w:p>
    <w:p>
      <w:pPr>
        <w:spacing w:line="238" w:lineRule="auto"/>
        <w:sectPr>
          <w:type w:val="continuous"/>
          <w:pgSz w:w="12246" w:h="16498"/>
          <w:pgMar w:top="1221" w:right="1228" w:bottom="0" w:left="819" w:header="971" w:footer="0" w:gutter="0"/>
          <w:cols w:equalWidth="0" w:num="2">
            <w:col w:w="5491" w:space="100"/>
            <w:col w:w="4607" w:space="0"/>
          </w:cols>
        </w:sectPr>
        <w:rPr/>
      </w:pPr>
    </w:p>
    <w:p>
      <w:pPr>
        <w:spacing w:before="60"/>
        <w:rPr/>
      </w:pPr>
      <w:r>
        <w:pict>
          <v:shape id="_x0000_s144" style="position:absolute;margin-left:234.786pt;margin-top:59.6176pt;mso-position-vertical-relative:page;mso-position-horizontal-relative:page;width:312.35pt;height:0.4pt;z-index:251776000;" o:allowincell="f" filled="false" strokecolor="#231F20" strokeweight="0.37pt" coordsize="6247,8" coordorigin="0,0" path="m0,3l6246,3e">
            <v:stroke joinstyle="miter" miterlimit="4"/>
          </v:shape>
        </w:pict>
      </w:r>
      <w:r/>
    </w:p>
    <w:p>
      <w:pPr>
        <w:sectPr>
          <w:headerReference w:type="default" r:id="rId21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91" w:right="410" w:firstLine="1"/>
        <w:spacing w:before="54" w:line="220" w:lineRule="auto"/>
        <w:jc w:val="both"/>
        <w:rPr/>
      </w:pPr>
      <w:r>
        <w:rPr>
          <w:color w:val="231F20"/>
          <w:spacing w:val="4"/>
        </w:rPr>
        <w:t>物等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。以突破性出血较常见，原因可能与所用性激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素的雌、孕激素比例不当有关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。临床上常用的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COC </w:t>
      </w:r>
      <w:r>
        <w:rPr>
          <w:color w:val="231F20"/>
          <w:spacing w:val="5"/>
        </w:rPr>
        <w:t>中雌激素剂量有所不同，目前建议应用的较低剂量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炔雌醇的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COC，发生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AUB 的情况较多见，包括频繁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出血或点滴出血；此外，漏服避孕药会引起撤退性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出血。</w:t>
      </w:r>
    </w:p>
    <w:p>
      <w:pPr>
        <w:pStyle w:val="BodyText"/>
        <w:ind w:left="488" w:right="330" w:firstLine="421"/>
        <w:spacing w:before="3" w:line="220" w:lineRule="auto"/>
        <w:jc w:val="both"/>
        <w:rPr/>
      </w:pPr>
      <w:r>
        <w:rPr>
          <w:color w:val="231F20"/>
          <w:spacing w:val="14"/>
        </w:rPr>
        <w:t>放置宫内节育器所引起的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14"/>
        </w:rPr>
        <w:t>-I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通常表现为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经期延长，可能与局部前列腺素生成过多或纤溶亢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进有关；首次应用 </w:t>
      </w:r>
      <w:r>
        <w:rPr>
          <w:color w:val="231F20"/>
        </w:rPr>
        <w:t>LNG</w:t>
      </w:r>
      <w:r>
        <w:rPr>
          <w:color w:val="231F20"/>
          <w:spacing w:val="10"/>
        </w:rPr>
        <w:t>-</w:t>
      </w:r>
      <w:r>
        <w:rPr>
          <w:color w:val="231F20"/>
        </w:rPr>
        <w:t>IUS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0"/>
        </w:rPr>
        <w:t>或皮下埋置剂的妇女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6个月内也常会发生突破性出血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4"/>
        </w:rPr>
        <w:t>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4"/>
        </w:rPr>
        <w:t>此外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4"/>
        </w:rPr>
        <w:t>，一些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NSAID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制剂、利福平、抗惊厥药、抗生素、影响多巴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胺代谢的药物、吩噻嗪、三环类抗抑郁药等</w:t>
      </w:r>
      <w:r>
        <w:rPr>
          <w:color w:val="231F20"/>
          <w:spacing w:val="-4"/>
        </w:rPr>
        <w:t>，可能引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起催乳素水平升高，导致排卵障碍引起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3"/>
        </w:rPr>
        <w:t>，也被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归入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6"/>
        </w:rPr>
        <w:t>-I</w:t>
      </w:r>
      <w:r>
        <w:rPr>
          <w:sz w:val="10"/>
          <w:szCs w:val="10"/>
          <w:color w:val="231F20"/>
          <w:spacing w:val="6"/>
          <w:position w:val="8"/>
        </w:rPr>
        <w:t>［3］</w:t>
      </w:r>
      <w:r>
        <w:rPr>
          <w:color w:val="231F20"/>
          <w:spacing w:val="6"/>
        </w:rPr>
        <w:t>。部分育龄期妇女由于血栓性疾病、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肾透析或放置心脏支架后必须终身抗凝治疗（如华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法林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2"/>
        </w:rPr>
        <w:t>、维生素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K 的拮抗剂</w:t>
      </w:r>
      <w:r>
        <w:rPr>
          <w:color w:val="231F20"/>
          <w:spacing w:val="-33"/>
          <w:w w:val="69"/>
        </w:rPr>
        <w:t>），</w:t>
      </w:r>
      <w:r>
        <w:rPr>
          <w:color w:val="231F20"/>
          <w:spacing w:val="12"/>
        </w:rPr>
        <w:t>因而可能导致月经过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多，现也同样被归入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AUB-I</w:t>
      </w:r>
      <w:r>
        <w:rPr>
          <w:sz w:val="10"/>
          <w:szCs w:val="10"/>
          <w:color w:val="231F20"/>
          <w:spacing w:val="-7"/>
          <w:position w:val="8"/>
        </w:rPr>
        <w:t>［3］</w:t>
      </w:r>
      <w:r>
        <w:rPr>
          <w:color w:val="231F20"/>
          <w:spacing w:val="-7"/>
        </w:rPr>
        <w:t>。</w:t>
      </w:r>
    </w:p>
    <w:p>
      <w:pPr>
        <w:pStyle w:val="BodyText"/>
        <w:ind w:left="488" w:right="330" w:firstLine="433"/>
        <w:spacing w:before="1" w:line="220" w:lineRule="auto"/>
        <w:rPr/>
      </w:pPr>
      <w:r>
        <w:rPr>
          <w:color w:val="231F20"/>
          <w:spacing w:val="5"/>
        </w:rPr>
        <w:t>临床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5"/>
        </w:rPr>
        <w:t>-I 的诊断需要通过仔细询问用药史、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分析服药或治疗操作与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9"/>
        </w:rPr>
        <w:t xml:space="preserve"> 的关系后确定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。必要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时应用宫腔镜检查，排除其他病因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。有关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COC</w:t>
      </w:r>
      <w:r>
        <w:rPr>
          <w:color w:val="231F20"/>
          <w:spacing w:val="7"/>
        </w:rPr>
        <w:t xml:space="preserve"> 引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起的出血，首先应排除漏服，强调规律服用</w:t>
      </w:r>
      <w:r>
        <w:rPr>
          <w:color w:val="231F20"/>
          <w:spacing w:val="-4"/>
        </w:rPr>
        <w:t>；若无漏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服可通过增加炔雌醇剂量改善出血</w:t>
      </w:r>
      <w:r>
        <w:rPr>
          <w:sz w:val="10"/>
          <w:szCs w:val="10"/>
          <w:color w:val="231F20"/>
          <w:spacing w:val="8"/>
          <w:position w:val="8"/>
        </w:rPr>
        <w:t>［39］</w:t>
      </w:r>
      <w:r>
        <w:rPr>
          <w:color w:val="231F20"/>
          <w:spacing w:val="8"/>
        </w:rPr>
        <w:t>。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7"/>
        </w:rPr>
        <w:t>因放置宫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内节育器所致的</w:t>
      </w:r>
      <w:r>
        <w:rPr>
          <w:color w:val="231F20"/>
        </w:rPr>
        <w:t xml:space="preserve"> AUB</w:t>
      </w:r>
      <w:r>
        <w:rPr>
          <w:color w:val="231F20"/>
          <w:spacing w:val="3"/>
        </w:rPr>
        <w:t>-I，治疗首选抗纤溶药物</w:t>
      </w:r>
      <w:r>
        <w:rPr>
          <w:sz w:val="10"/>
          <w:szCs w:val="10"/>
          <w:color w:val="231F20"/>
          <w:spacing w:val="3"/>
          <w:position w:val="8"/>
        </w:rPr>
        <w:t>［40］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应用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LNG</w:t>
      </w:r>
      <w:r>
        <w:rPr>
          <w:color w:val="231F20"/>
          <w:spacing w:val="11"/>
        </w:rPr>
        <w:t>-</w:t>
      </w:r>
      <w:r>
        <w:rPr>
          <w:color w:val="231F20"/>
        </w:rPr>
        <w:t>IUS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或皮下埋置剂引起的出血可对症处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理或期待治疗，做好放置前咨询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。应用抗抑郁药或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抗凝药引起的出血可对症处理，必要时咨询专科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医师。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13"/>
        </w:rPr>
        <w:t>（九）AUB-其他病因（AUB-N）</w:t>
      </w:r>
    </w:p>
    <w:p>
      <w:pPr>
        <w:pStyle w:val="BodyText"/>
        <w:ind w:left="407" w:right="345" w:firstLine="503"/>
        <w:spacing w:before="29" w:line="220" w:lineRule="auto"/>
        <w:rPr/>
      </w:pPr>
      <w:r>
        <w:rPr>
          <w:color w:val="231F20"/>
        </w:rPr>
        <w:t>AUB</w:t>
      </w:r>
      <w:r>
        <w:rPr>
          <w:color w:val="231F20"/>
          <w:spacing w:val="5"/>
        </w:rPr>
        <w:t xml:space="preserve"> 的个别患者可能与其他罕见的因素有关，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如动静脉畸形、剖宫产术后子宫瘢痕缺损、子宫肌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层肥大等，也可能存在某些尚未阐明的因素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。在临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床上无法确定病因属于以上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8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个类型中的哪一类，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而最终将其归入一个独特类型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8"/>
        </w:rPr>
        <w:t>，称为“其他病因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（Not otherwise classified）”</w:t>
      </w:r>
      <w:r>
        <w:rPr>
          <w:color w:val="231F20"/>
          <w:spacing w:val="-19"/>
        </w:rPr>
        <w:t>类。</w:t>
      </w:r>
    </w:p>
    <w:p>
      <w:pPr>
        <w:pStyle w:val="BodyText"/>
        <w:ind w:left="488" w:right="345" w:firstLine="424"/>
        <w:spacing w:before="4" w:line="220" w:lineRule="auto"/>
        <w:jc w:val="both"/>
        <w:rPr/>
      </w:pPr>
      <w:r>
        <w:rPr>
          <w:color w:val="231F20"/>
          <w:spacing w:val="10"/>
        </w:rPr>
        <w:t>动静脉畸形所致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10"/>
        </w:rPr>
        <w:t xml:space="preserve"> 的病因有先天性或后天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获得性（子宫创伤，如剖宫产术后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6"/>
        </w:rPr>
        <w:t>多表现为突然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出现的大量子宫出血</w:t>
      </w:r>
      <w:r>
        <w:rPr>
          <w:sz w:val="10"/>
          <w:szCs w:val="10"/>
          <w:color w:val="231F20"/>
          <w:spacing w:val="8"/>
          <w:position w:val="8"/>
        </w:rPr>
        <w:t>［41］</w:t>
      </w:r>
      <w:r>
        <w:rPr>
          <w:color w:val="231F20"/>
          <w:spacing w:val="8"/>
        </w:rPr>
        <w:t>。诊断首选经阴道多普勒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超声检查，子宫血管造影检查可确诊，其他辅助诊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断方法有盆腔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及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检查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。治疗上，有生育要</w:t>
      </w:r>
      <w:r>
        <w:rPr>
          <w:color w:val="231F20"/>
        </w:rPr>
        <w:t xml:space="preserve">  </w:t>
      </w:r>
      <w:r>
        <w:rPr>
          <w:color w:val="231F20"/>
        </w:rPr>
        <w:t>求者，出血量不多可采用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COC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或期待疗法；对出血  </w:t>
      </w:r>
      <w:r>
        <w:rPr>
          <w:color w:val="231F20"/>
          <w:spacing w:val="5"/>
        </w:rPr>
        <w:t>严重者，首先维持生命体征平稳，尽早采用选择性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子宫动脉栓塞术，但术后易导致严重的宫腔粘连，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妊娠率较低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。无生育要求者，可采用子宫切除术。</w:t>
      </w:r>
    </w:p>
    <w:p>
      <w:pPr>
        <w:pStyle w:val="BodyText"/>
        <w:ind w:left="912"/>
        <w:spacing w:before="1" w:line="182" w:lineRule="auto"/>
        <w:rPr/>
      </w:pPr>
      <w:r>
        <w:drawing>
          <wp:anchor distT="0" distB="0" distL="0" distR="0" simplePos="0" relativeHeight="2517749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75807</wp:posOffset>
            </wp:positionV>
            <wp:extent cx="2805668" cy="30421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</w:rPr>
        <w:t>剖宫产术后子宫瘢痕缺损又称剖宫产术后子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1" w:firstLine="3"/>
        <w:spacing w:before="39" w:line="225" w:lineRule="auto"/>
        <w:jc w:val="both"/>
        <w:rPr/>
      </w:pPr>
      <w:r>
        <w:rPr>
          <w:color w:val="231F20"/>
          <w:spacing w:val="7"/>
        </w:rPr>
        <w:t>宫切口憩室（</w:t>
      </w:r>
      <w:r>
        <w:rPr>
          <w:color w:val="231F20"/>
        </w:rPr>
        <w:t>CSD</w:t>
      </w:r>
      <w:r>
        <w:rPr>
          <w:color w:val="231F20"/>
          <w:spacing w:val="-30"/>
          <w:w w:val="62"/>
        </w:rPr>
        <w:t>），</w:t>
      </w:r>
      <w:r>
        <w:rPr>
          <w:color w:val="231F20"/>
          <w:spacing w:val="7"/>
        </w:rPr>
        <w:t>是继发于剖宫产术、由于各种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原因所致的子宫切口愈合缺陷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。剖宫产术后子宫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瘢痕缺损所致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AUB</w:t>
      </w:r>
      <w:r>
        <w:rPr>
          <w:color w:val="231F20"/>
          <w:spacing w:val="10"/>
        </w:rPr>
        <w:t xml:space="preserve"> 的高危因素包括剖宫产子宫切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口位置不当、子宫下段形成前行剖宫产手术等多种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原因，常表现为正常月经后的淋漓出血</w:t>
      </w:r>
      <w:r>
        <w:rPr>
          <w:sz w:val="10"/>
          <w:szCs w:val="10"/>
          <w:color w:val="231F20"/>
          <w:position w:val="8"/>
        </w:rPr>
        <w:t>［42］</w:t>
      </w:r>
      <w:r>
        <w:rPr>
          <w:color w:val="231F20"/>
        </w:rPr>
        <w:t>。推荐的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诊断方法为经阴道超声检查、</w:t>
      </w:r>
      <w:r>
        <w:rPr>
          <w:color w:val="231F20"/>
        </w:rPr>
        <w:t>MRI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或宫腔镜检查。</w:t>
      </w:r>
      <w:r>
        <w:rPr>
          <w:color w:val="231F20"/>
        </w:rPr>
        <w:t xml:space="preserve"> </w:t>
      </w:r>
      <w:r>
        <w:rPr>
          <w:color w:val="231F20"/>
        </w:rPr>
        <w:t>治疗上，无生育要求者使用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COC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治疗，可缩短出血  </w:t>
      </w:r>
      <w:r>
        <w:rPr>
          <w:color w:val="231F20"/>
          <w:spacing w:val="-3"/>
        </w:rPr>
        <w:t>时间，停药后易复发；药物治疗效果不佳，</w:t>
      </w:r>
      <w:r>
        <w:rPr>
          <w:color w:val="231F20"/>
          <w:spacing w:val="-4"/>
        </w:rPr>
        <w:t>可考虑宫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腔镜手术治疗，使憩室内的经血流出更为通畅、缩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短出血时间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。对于有生育要求者，孕前应充分告知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有妊娠期子宫破裂风险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。手术治疗包括宫腔镜下、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宫腹腔镜联合、开腹或经阴道行子宫切口憩室及周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围瘢痕切除修补术或子宫瘢痕折叠加固缝合术。</w:t>
      </w:r>
    </w:p>
    <w:p>
      <w:pPr>
        <w:pStyle w:val="BodyText"/>
        <w:ind w:right="20" w:firstLine="62"/>
        <w:spacing w:before="171" w:line="250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本指南编写专家：</w:t>
      </w:r>
      <w:r>
        <w:rPr>
          <w:sz w:val="15"/>
          <w:szCs w:val="15"/>
          <w:color w:val="231F20"/>
          <w:spacing w:val="-2"/>
        </w:rPr>
        <w:t>张以文（北京协和医院）、郁琦（北京协和医院）、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梁晓燕（中山大学附属第六医院）、刘嘉茵（江苏省人民医院）、杨冬梓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5"/>
        </w:rPr>
        <w:t>（中山大学孙逸仙纪念医院）、石玉华（山东大学附属生殖医院）、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2"/>
        </w:rPr>
        <w:t>曹云霞（安徽医科大学第一附院）、吴洁（江苏省人民医院）、阮祥燕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（首都医科大学附属北京妇产医院）、吴瑞芳（北京大学深圳医院）、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孙赟（上海交通大学医学院附属仁济医院）、李蓉（北京大学第三医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院）、乔杰（北京大学第三医院）、金丽（复旦大学附属妇产科医院）、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黄荷凤（复旦大学附属妇产科医院）、林金芳（复旦大学附属妇产科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医院）、徐素欣（河北医科大第二医院）、李力（重庆市大坪医院）、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李红（苏州市立医院生殖与遗传中心）、徐仙（宁夏医科大学附属医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院）、陈士岭（南方医科大学南方医院）</w:t>
      </w:r>
    </w:p>
    <w:p>
      <w:pPr>
        <w:pStyle w:val="BodyText"/>
        <w:ind w:left="65" w:right="81" w:hanging="2"/>
        <w:spacing w:before="1" w:line="253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会审专家：</w:t>
      </w:r>
      <w:r>
        <w:rPr>
          <w:sz w:val="15"/>
          <w:szCs w:val="15"/>
          <w:color w:val="231F20"/>
          <w:spacing w:val="6"/>
        </w:rPr>
        <w:t>徐苓（北京协和医院）、徐克惠（四川大学华西第二医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院）、吕淑兰（西安交通大学第一附属医院）、任慕兰（东南大</w:t>
      </w:r>
      <w:r>
        <w:rPr>
          <w:sz w:val="15"/>
          <w:szCs w:val="15"/>
          <w:color w:val="231F20"/>
          <w:spacing w:val="-5"/>
        </w:rPr>
        <w:t>学附属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中大医院）、林元（福建省妇幼保健院）、杨欣（北京大学人民医院）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所有作者声明无利益冲突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1703"/>
        <w:spacing w:before="56" w:line="230" w:lineRule="exact"/>
        <w:outlineLvl w:val="3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631" w:right="74" w:hanging="416"/>
        <w:spacing w:before="44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[1]       Fraser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IS,    Critchley     HO,     Broder    M,     et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l.    The     FIGO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recommendations    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terminologies 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and    definitions    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normal   and   abnormal   uterine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ble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eding[J].   Semin   Reprod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2011, 29(5):383-390.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</w:rPr>
        <w:t>1055/s-0031-1287662.</w:t>
      </w:r>
    </w:p>
    <w:p>
      <w:pPr>
        <w:pStyle w:val="BodyText"/>
        <w:ind w:left="626" w:right="78" w:hanging="411"/>
        <w:spacing w:before="4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[2]       </w:t>
      </w:r>
      <w:r>
        <w:rPr>
          <w:sz w:val="15"/>
          <w:szCs w:val="15"/>
          <w:color w:val="231F20"/>
          <w:spacing w:val="7"/>
        </w:rPr>
        <w:t>中华医学会妇产科学分会妇科内分泌学组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异常子宫出血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诊 断 与 治 疗 指 南 </w:t>
      </w:r>
      <w:r>
        <w:rPr>
          <w:rFonts w:ascii="Cambria" w:hAnsi="Cambria" w:eastAsia="Cambria" w:cs="Cambria"/>
          <w:sz w:val="15"/>
          <w:szCs w:val="15"/>
          <w:color w:val="231F20"/>
        </w:rPr>
        <w:t>[J].  </w:t>
      </w:r>
      <w:r>
        <w:rPr>
          <w:sz w:val="15"/>
          <w:szCs w:val="15"/>
          <w:color w:val="231F20"/>
        </w:rPr>
        <w:t>中 华 妇 产 科 杂 志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,  2014,  49(11):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801-806. DOI: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10.3760/cma.j.issn.0529-567x.2014.11.001.</w:t>
      </w:r>
    </w:p>
    <w:p>
      <w:pPr>
        <w:ind w:left="630" w:right="78" w:hanging="415"/>
        <w:spacing w:before="43" w:line="29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Munro  MG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Critchley  HOD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Fraser  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two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FIGO </w:t>
      </w:r>
      <w:r>
        <w:rPr>
          <w:rFonts w:ascii="Cambria" w:hAnsi="Cambria" w:eastAsia="Cambria" w:cs="Cambria"/>
          <w:sz w:val="15"/>
          <w:szCs w:val="15"/>
          <w:color w:val="231F20"/>
        </w:rPr>
        <w:t>systems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normal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abnormal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symptoms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classification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causes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abnormal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uterine bleeding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 the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reproductive years: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2018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revisions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2018,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143(3):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393-408.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ijgo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.12666.</w:t>
      </w:r>
    </w:p>
    <w:p>
      <w:pPr>
        <w:ind w:left="627" w:right="78" w:hanging="412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Munro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Critchley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Fraser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FIGO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classification  of  causes  of  abnorma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  uterine  bleeding  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reproductive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years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95(7):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2204-2208.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e1-3.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.2011.03.079.</w:t>
      </w:r>
    </w:p>
    <w:p>
      <w:pPr>
        <w:pStyle w:val="BodyText"/>
        <w:ind w:left="629" w:right="78" w:hanging="414"/>
        <w:spacing w:before="43" w:line="20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[5]       </w:t>
      </w:r>
      <w:r>
        <w:rPr>
          <w:sz w:val="15"/>
          <w:szCs w:val="15"/>
          <w:color w:val="231F20"/>
          <w:spacing w:val="8"/>
        </w:rPr>
        <w:t>中华医学会妇产科学分会</w:t>
      </w:r>
      <w:r>
        <w:rPr>
          <w:sz w:val="15"/>
          <w:szCs w:val="15"/>
          <w:color w:val="231F20"/>
          <w:spacing w:val="7"/>
        </w:rPr>
        <w:t>内分泌学组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中华医学会妇产科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学分会绝经学组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功能失调性子宫出血临床诊断治疗指南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草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案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 [J].  </w:t>
      </w:r>
      <w:r>
        <w:rPr>
          <w:sz w:val="15"/>
          <w:szCs w:val="15"/>
          <w:color w:val="231F20"/>
          <w:spacing w:val="3"/>
        </w:rPr>
        <w:t>中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华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妇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产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2009,  44(3):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234-236.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</w:p>
    <w:p>
      <w:pPr>
        <w:spacing w:line="209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30" w:space="100"/>
            <w:col w:w="4673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152" style="position:absolute;margin-left:65.1968pt;margin-top:59.6176pt;mso-position-vertical-relative:page;mso-position-horizontal-relative:page;width:312.35pt;height:0.4pt;z-index:251791360;" o:allowincell="f" filled="false" strokecolor="#231F20" strokeweight="0.37pt" coordsize="6247,8" coordorigin="0,0" path="m0,3l6246,3e">
            <v:stroke joinstyle="miter" miterlimit="4"/>
          </v:shape>
        </w:pict>
      </w:r>
      <w:r/>
    </w:p>
    <w:p>
      <w:pPr>
        <w:sectPr>
          <w:headerReference w:type="default" r:id="rId22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ind w:left="1066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.0529‑567x.2009.03.020.</w:t>
      </w:r>
    </w:p>
    <w:p>
      <w:pPr>
        <w:pStyle w:val="BodyText"/>
        <w:ind w:left="1054" w:right="536" w:hanging="412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[6]       </w:t>
      </w:r>
      <w:r>
        <w:rPr>
          <w:sz w:val="15"/>
          <w:szCs w:val="15"/>
          <w:color w:val="231F20"/>
          <w:spacing w:val="7"/>
        </w:rPr>
        <w:t>中华医学会妇产科学分会内分泌学组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闭经诊</w:t>
      </w:r>
      <w:r>
        <w:rPr>
          <w:sz w:val="15"/>
          <w:szCs w:val="15"/>
          <w:color w:val="231F20"/>
          <w:spacing w:val="6"/>
        </w:rPr>
        <w:t>断与治疗指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南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(</w:t>
      </w:r>
      <w:r>
        <w:rPr>
          <w:sz w:val="15"/>
          <w:szCs w:val="15"/>
          <w:color w:val="231F20"/>
          <w:spacing w:val="8"/>
        </w:rPr>
        <w:t>试行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中华妇产科杂志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46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(9):712‑716.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.0529‑567x.2011.09.018.</w:t>
      </w:r>
    </w:p>
    <w:p>
      <w:pPr>
        <w:ind w:left="1058" w:right="531" w:hanging="416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[7]       Marnach     ML,     Laughlin‑Tomm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aso     SK.     Evaluation 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abnormal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bleeding[J].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Mayo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Proc,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2019, 94(2):326‑335. DOI: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10.1016/j.mayocp.2018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.12.012.</w:t>
      </w:r>
    </w:p>
    <w:p>
      <w:pPr>
        <w:ind w:left="1058" w:right="535" w:hanging="416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[8]      </w:t>
      </w:r>
      <w:r>
        <w:rPr>
          <w:rFonts w:ascii="Cambria" w:hAnsi="Cambria" w:eastAsia="Cambria" w:cs="Cambria"/>
          <w:sz w:val="15"/>
          <w:szCs w:val="15"/>
          <w:color w:val="231F20"/>
        </w:rPr>
        <w:t>Clark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Stevenson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Polyps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Abnormal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  (AUB‑P):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What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relationship,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how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are  they  diagnosed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how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are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treated?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est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Pract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2017,  40: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89‑104.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bpobgyn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.2016.09.005.</w:t>
      </w:r>
    </w:p>
    <w:p>
      <w:pPr>
        <w:ind w:left="1057" w:right="536" w:hanging="415"/>
        <w:spacing w:before="41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[9]      Ludwin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Lindheim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SR,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Booth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Remo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val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polyps: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approach[J].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Climacteric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2020,     23(4):    388‑396.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1080/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13697137.2020.1784870.</w:t>
      </w:r>
    </w:p>
    <w:p>
      <w:pPr>
        <w:ind w:left="1056" w:right="536" w:hanging="503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[10]    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Factors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influencing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recurrence  potential  of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benig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  endometrial  polyps  after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hysteroscopic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polypectomy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PLoS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10(12):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e0144857.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1371/</w:t>
      </w:r>
      <w:r>
        <w:rPr>
          <w:rFonts w:ascii="Cambria" w:hAnsi="Cambria" w:eastAsia="Cambria" w:cs="Cambria"/>
          <w:sz w:val="15"/>
          <w:szCs w:val="15"/>
          <w:color w:val="231F20"/>
        </w:rPr>
        <w:t>journal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pone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.0144857.</w:t>
      </w:r>
    </w:p>
    <w:p>
      <w:pPr>
        <w:ind w:left="1058" w:right="530" w:hanging="505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[11]    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Q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open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label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single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arm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evaluate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dydrogesterone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endometrial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polyps[J].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Endocrinol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37(2):152‑156.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1080/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09513590.2020.1840546.</w:t>
      </w:r>
    </w:p>
    <w:p>
      <w:pPr>
        <w:ind w:left="1052" w:right="536" w:hanging="499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[12]      </w:t>
      </w:r>
      <w:r>
        <w:rPr>
          <w:rFonts w:ascii="Cambria" w:hAnsi="Cambria" w:eastAsia="Cambria" w:cs="Cambria"/>
          <w:sz w:val="15"/>
          <w:szCs w:val="15"/>
          <w:color w:val="231F20"/>
        </w:rPr>
        <w:t>Weiss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Maseelall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Schott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Adenomyosis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variant,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disease?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Evidence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hysterectomized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menopausal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Study   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Women′s   Health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Across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Nation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SWAN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91(1):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201‑206.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.2007.11.025.</w:t>
      </w:r>
    </w:p>
    <w:p>
      <w:pPr>
        <w:ind w:left="1056" w:right="526" w:hanging="503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[13]      </w:t>
      </w:r>
      <w:r>
        <w:rPr>
          <w:rFonts w:ascii="Cambria" w:hAnsi="Cambria" w:eastAsia="Cambria" w:cs="Cambria"/>
          <w:sz w:val="15"/>
          <w:szCs w:val="15"/>
          <w:color w:val="231F20"/>
        </w:rPr>
        <w:t>Loring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Isaacson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adenomyosis:</w:t>
      </w:r>
      <w:r>
        <w:rPr>
          <w:rFonts w:ascii="Cambria" w:hAnsi="Cambria" w:eastAsia="Cambria" w:cs="Cambria"/>
          <w:sz w:val="15"/>
          <w:szCs w:val="15"/>
          <w:color w:val="231F20"/>
          <w:spacing w:val="4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it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time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reassess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what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thought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knew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about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28(3):644‑655.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.2020.10.012.</w:t>
      </w:r>
    </w:p>
    <w:p>
      <w:pPr>
        <w:ind w:left="1057" w:right="536" w:hanging="504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[14]      </w:t>
      </w:r>
      <w:r>
        <w:rPr>
          <w:rFonts w:ascii="Cambria" w:hAnsi="Cambria" w:eastAsia="Cambria" w:cs="Cambria"/>
          <w:sz w:val="15"/>
          <w:szCs w:val="15"/>
          <w:color w:val="231F20"/>
        </w:rPr>
        <w:t>Kho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Halvorson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evaluation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adenomyosis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2021,   326(2):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177‑178.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.2020.26436.</w:t>
      </w:r>
    </w:p>
    <w:p>
      <w:pPr>
        <w:pStyle w:val="BodyText"/>
        <w:ind w:left="1054" w:right="536" w:hanging="501"/>
        <w:spacing w:before="41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[15]      </w:t>
      </w:r>
      <w:r>
        <w:rPr>
          <w:sz w:val="15"/>
          <w:szCs w:val="15"/>
          <w:color w:val="231F20"/>
          <w:spacing w:val="9"/>
        </w:rPr>
        <w:t>黄雪坤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尚慧玲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张四友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促性腺激素释放激素激动剂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联合监测排卵治疗子宫腺肌症合并不孕症的疗效观察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8"/>
        </w:rPr>
        <w:t>中华临床医师杂志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  <w:spacing w:val="8"/>
        </w:rPr>
        <w:t>电子版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5(11):3326‑3328.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10.3877/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.1674‑0785.2011.11.049.</w:t>
      </w:r>
    </w:p>
    <w:p>
      <w:pPr>
        <w:ind w:left="1056" w:right="526" w:hanging="503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[16]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Kim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 </w:t>
      </w:r>
      <w:r>
        <w:rPr>
          <w:rFonts w:ascii="Cambria" w:hAnsi="Cambria" w:eastAsia="Cambria" w:cs="Cambria"/>
          <w:sz w:val="15"/>
          <w:szCs w:val="15"/>
          <w:color w:val="231F20"/>
        </w:rPr>
        <w:t>Seong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applications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levonorgestrel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releasing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gynecologic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diseases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2013,  56(2):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67‑75.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10.5468/</w:t>
      </w:r>
      <w:r>
        <w:rPr>
          <w:rFonts w:ascii="Cambria" w:hAnsi="Cambria" w:eastAsia="Cambria" w:cs="Cambria"/>
          <w:sz w:val="15"/>
          <w:szCs w:val="15"/>
          <w:color w:val="231F20"/>
        </w:rPr>
        <w:t>OGS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.2013.56.2.67.</w:t>
      </w:r>
    </w:p>
    <w:p>
      <w:pPr>
        <w:ind w:left="1057" w:right="536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[17]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Shen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Q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Hua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Jiang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mifepristone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leiomyoma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premenopausal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 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100(6):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1722‑1726.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e1‑10.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.08.039.</w:t>
      </w:r>
    </w:p>
    <w:p>
      <w:pPr>
        <w:pStyle w:val="BodyText"/>
        <w:ind w:left="1060" w:right="536" w:hanging="507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[18]      </w:t>
      </w:r>
      <w:r>
        <w:rPr>
          <w:sz w:val="15"/>
          <w:szCs w:val="15"/>
          <w:color w:val="231F20"/>
          <w:spacing w:val="8"/>
        </w:rPr>
        <w:t>子宫肌瘤的诊治中国专家共识专家组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子宫肌瘤的诊治中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国专家共识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中华妇产科杂志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52(12):7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93‑800.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.0529‑567x.2017.12.001.</w:t>
      </w:r>
    </w:p>
    <w:p>
      <w:pPr>
        <w:ind w:left="1056" w:right="531" w:hanging="503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[19]       Chen    LM,   Blank    SV,   Burton    E,    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   Reprod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uctive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hormonal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considerations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increased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hereditary    gynecologic    cancers:    Society    of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  Gynecologic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Oncology  and  American  Society  for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Reproductive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dicine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Evidence‑Based    Review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[J].     Fertil     Steril,     2019,    112(6):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1034‑1042.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10.1016/j.fertnstert.2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019.07.1349.</w:t>
      </w:r>
    </w:p>
    <w:p>
      <w:pPr>
        <w:ind w:left="1061" w:right="531" w:hanging="508"/>
        <w:spacing w:before="42" w:line="28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[20]       Lu  KH,  Broaddus  RR.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End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ometrial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cancer[J].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Engl  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383(21):2053‑2064.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10.1056/NEJMra1514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010.</w:t>
      </w:r>
    </w:p>
    <w:p>
      <w:pPr>
        <w:pStyle w:val="BodyText"/>
        <w:ind w:left="553"/>
        <w:spacing w:before="42" w:line="171" w:lineRule="auto"/>
        <w:rPr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[21]       </w:t>
      </w:r>
      <w:r>
        <w:rPr>
          <w:sz w:val="15"/>
          <w:szCs w:val="15"/>
          <w:color w:val="231F20"/>
          <w:spacing w:val="8"/>
        </w:rPr>
        <w:t>中国抗癌协会肿瘤内</w:t>
      </w:r>
      <w:r>
        <w:rPr>
          <w:sz w:val="15"/>
          <w:szCs w:val="15"/>
          <w:color w:val="231F20"/>
          <w:spacing w:val="7"/>
        </w:rPr>
        <w:t>分泌专业委员会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中国优生科学协会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2" w:right="37" w:firstLine="1"/>
        <w:spacing w:before="52" w:line="218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女性生殖道疾病诊治分会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中国优生科学协会肿</w:t>
      </w:r>
      <w:r>
        <w:rPr>
          <w:sz w:val="15"/>
          <w:szCs w:val="15"/>
          <w:color w:val="231F20"/>
          <w:spacing w:val="10"/>
        </w:rPr>
        <w:t>瘤生殖学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分会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遗传性妇科肿瘤高风险人群管理专家共识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(2020)[J].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中 国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3"/>
        </w:rPr>
        <w:t>实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用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妇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与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产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2020,  36(9):825‑834.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19538/j.</w:t>
      </w:r>
      <w:r>
        <w:rPr>
          <w:rFonts w:ascii="Cambria" w:hAnsi="Cambria" w:eastAsia="Cambria" w:cs="Cambria"/>
          <w:sz w:val="15"/>
          <w:szCs w:val="15"/>
          <w:color w:val="231F20"/>
        </w:rPr>
        <w:t>fk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2020090109.</w:t>
      </w:r>
    </w:p>
    <w:p>
      <w:pPr>
        <w:ind w:left="507" w:right="37" w:hanging="507"/>
        <w:spacing w:before="28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Koh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Abu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Rustum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Bean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Neoplasms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Version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1.2018,     </w:t>
      </w:r>
      <w:r>
        <w:rPr>
          <w:rFonts w:ascii="Cambria" w:hAnsi="Cambria" w:eastAsia="Cambria" w:cs="Cambria"/>
          <w:sz w:val="15"/>
          <w:szCs w:val="15"/>
          <w:color w:val="231F20"/>
        </w:rPr>
        <w:t>NCCN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Oncology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Natl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Compr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Canc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Netw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16(2):170‑199.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10.6004/</w:t>
      </w:r>
      <w:r>
        <w:rPr>
          <w:rFonts w:ascii="Cambria" w:hAnsi="Cambria" w:eastAsia="Cambria" w:cs="Cambria"/>
          <w:sz w:val="15"/>
          <w:szCs w:val="15"/>
          <w:color w:val="231F20"/>
        </w:rPr>
        <w:t>jnccn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18.0006.</w:t>
      </w:r>
    </w:p>
    <w:p>
      <w:pPr>
        <w:ind w:left="505" w:right="32" w:hanging="50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[23]       Pashov   AI,    Tskhay    VB,    Ionouchene    SV.    The    combined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GnRH‑agonist     and     intrauterine     levonorgest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rel‑releasing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  treatment   of  complicated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atypica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  hyperplasia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   cancer:   a   pilo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   study[J].   Gynecol   Endocrinol,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2012, 28(7):559‑561. DOI: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10.3109/09513590.2011.649813.</w:t>
      </w:r>
    </w:p>
    <w:p>
      <w:pPr>
        <w:ind w:left="500" w:right="32" w:hanging="500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[24]       Gunderson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CC,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Fader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AN,   Carson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KA,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Oncologic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reproductive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progestin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 hyperplasi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grade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adenocarcinoma: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review[J].  G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ynecol  Oncol,  2012,  125(2): 477‑482.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DOI: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10.1016/j.ygyno.2012.01.003.</w:t>
      </w:r>
    </w:p>
    <w:p>
      <w:pPr>
        <w:pStyle w:val="BodyText"/>
        <w:ind w:left="504" w:right="37" w:hanging="504"/>
        <w:spacing w:before="42" w:line="24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[25]      </w:t>
      </w:r>
      <w:r>
        <w:rPr>
          <w:sz w:val="15"/>
          <w:szCs w:val="15"/>
          <w:color w:val="231F20"/>
          <w:spacing w:val="12"/>
        </w:rPr>
        <w:t>全国卫生产业企业管</w:t>
      </w:r>
      <w:r>
        <w:rPr>
          <w:sz w:val="15"/>
          <w:szCs w:val="15"/>
          <w:color w:val="231F20"/>
          <w:spacing w:val="11"/>
        </w:rPr>
        <w:t>理协会妇幼健康产业分会生殖内分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6"/>
        </w:rPr>
        <w:t>泌学组 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6"/>
        </w:rPr>
        <w:t>中国子宫内膜增生诊疗共识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16"/>
        </w:rPr>
        <w:t>生殖医学杂志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2017,   26(10):957‑960.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  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.1004‑3845.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2017.10.001.</w:t>
      </w:r>
    </w:p>
    <w:p>
      <w:pPr>
        <w:ind w:left="505" w:right="37" w:hanging="505"/>
        <w:spacing w:before="1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[26]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Schindler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Campagnoli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Druckmann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Classification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pharmacology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progestins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Maturitas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2003,   46   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1:  S7‑S1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maturitas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.2003.09.014.</w:t>
      </w:r>
    </w:p>
    <w:p>
      <w:pPr>
        <w:ind w:left="497" w:right="38" w:hanging="498"/>
        <w:spacing w:before="10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[27]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Shankar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Sabin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von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Willebrand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menorrh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agia: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BJOG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2004,     111(7)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734‑740.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j.1471‑0528.2004.00176.x.</w:t>
      </w:r>
    </w:p>
    <w:p>
      <w:pPr>
        <w:ind w:left="505" w:right="37" w:hanging="50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[28]       </w:t>
      </w:r>
      <w:r>
        <w:rPr>
          <w:rFonts w:ascii="Cambria" w:hAnsi="Cambria" w:eastAsia="Cambria" w:cs="Cambria"/>
          <w:sz w:val="15"/>
          <w:szCs w:val="15"/>
          <w:color w:val="231F20"/>
        </w:rPr>
        <w:t>Kouides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Conard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Peyvandi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Hemostasis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menstruation: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appropr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iate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investigation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underlying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disorders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hemostasis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excessive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menstrual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2005,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84(5):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1345‑1351.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.2005.0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5.035.</w:t>
      </w:r>
    </w:p>
    <w:p>
      <w:pPr>
        <w:pStyle w:val="BodyText"/>
        <w:ind w:left="502" w:right="37" w:hanging="503"/>
        <w:spacing w:before="42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[29]      </w:t>
      </w:r>
      <w:r>
        <w:rPr>
          <w:sz w:val="15"/>
          <w:szCs w:val="15"/>
          <w:color w:val="231F20"/>
          <w:spacing w:val="9"/>
        </w:rPr>
        <w:t>排卵障碍性异常子宫出血诊治路径共识专家</w:t>
      </w:r>
      <w:r>
        <w:rPr>
          <w:sz w:val="15"/>
          <w:szCs w:val="15"/>
          <w:color w:val="231F20"/>
          <w:spacing w:val="8"/>
        </w:rPr>
        <w:t>组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中华预防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医学会生育力保护分会生殖内分泌生育保护学组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排卵障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碍性异常子宫出血诊治路径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6"/>
        </w:rPr>
        <w:t>生殖医学杂志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2020, 29(6):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703‑715. DOI: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10.3969/j.issn.1004‑3845.2020.06.001.</w:t>
      </w:r>
    </w:p>
    <w:p>
      <w:pPr>
        <w:pStyle w:val="BodyText"/>
        <w:ind w:left="505" w:right="37" w:hanging="506"/>
        <w:spacing w:before="4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[30]       </w:t>
      </w:r>
      <w:r>
        <w:rPr>
          <w:sz w:val="15"/>
          <w:szCs w:val="15"/>
          <w:color w:val="231F20"/>
          <w:spacing w:val="7"/>
        </w:rPr>
        <w:t>中华医学会妇产科学分会妇科内分泌学组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排卵障碍性异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常子宫出血诊治指南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9"/>
        </w:rPr>
        <w:t>中华妇产科杂志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53(12):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801‑807.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10.3760/cma.j.issn.0529‑567x.2018.12.001.</w:t>
      </w:r>
    </w:p>
    <w:p>
      <w:pPr>
        <w:ind w:left="504" w:right="37" w:hanging="504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[31]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Gleeson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Cyclic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changes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tissue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plasminogen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activator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plasminogen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activator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inhibitor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type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normal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menstruation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essential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menorrhagia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Am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1994,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171(1):178‑183.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1016/0002‑9378(94)90466‑9.</w:t>
      </w:r>
    </w:p>
    <w:p>
      <w:pPr>
        <w:ind w:left="504" w:right="37" w:hanging="50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[32]      </w:t>
      </w:r>
      <w:r>
        <w:rPr>
          <w:rFonts w:ascii="Cambria" w:hAnsi="Cambria" w:eastAsia="Cambria" w:cs="Cambria"/>
          <w:sz w:val="15"/>
          <w:szCs w:val="15"/>
          <w:color w:val="231F20"/>
        </w:rPr>
        <w:t>Heatley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pathological  features  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histologically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identified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endometritis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  Obstet  Gynaecol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2004,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24(7): 801‑803.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1080/01443610400009550.</w:t>
      </w:r>
    </w:p>
    <w:p>
      <w:pPr>
        <w:ind w:left="502" w:right="28" w:hanging="503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[33]      </w:t>
      </w:r>
      <w:r>
        <w:rPr>
          <w:rFonts w:ascii="Cambria" w:hAnsi="Cambria" w:eastAsia="Cambria" w:cs="Cambria"/>
          <w:sz w:val="15"/>
          <w:szCs w:val="15"/>
          <w:color w:val="231F20"/>
        </w:rPr>
        <w:t>Moreno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Cicinelli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Garcia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Grau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chronic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endometritis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nfertile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asymptomatic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women: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comparative    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 histology,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microbial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cultures,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hysteroscopy,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molecular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microbiology[J].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2018,  218(6): 602. e1‑602.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.2018.02.012.</w:t>
      </w:r>
    </w:p>
    <w:p>
      <w:pPr>
        <w:ind w:left="504" w:right="37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[34]      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microbiota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infertile  women  with  and  without  chron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endometritis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diagnosed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quantitative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refe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rence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range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based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method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2019,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112(4):</w:t>
      </w:r>
    </w:p>
    <w:p>
      <w:pPr>
        <w:spacing w:line="295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557" w:space="100"/>
            <w:col w:w="4504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/>
    </w:p>
    <w:p>
      <w:pPr>
        <w:sectPr>
          <w:headerReference w:type="default" r:id="rId23"/>
          <w:pgSz w:w="12246" w:h="16498"/>
          <w:pgMar w:top="1221" w:right="1239" w:bottom="0" w:left="819" w:header="971" w:footer="0" w:gutter="0"/>
          <w:cols w:equalWidth="0" w:num="1">
            <w:col w:w="10187" w:space="0"/>
          </w:cols>
        </w:sectPr>
        <w:rPr/>
      </w:pPr>
    </w:p>
    <w:p>
      <w:pPr>
        <w:ind w:left="1063"/>
        <w:spacing w:before="36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707‑717.e1.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1016/j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.2019.05.015.</w:t>
      </w:r>
    </w:p>
    <w:p>
      <w:pPr>
        <w:ind w:left="1059" w:right="469" w:hanging="506"/>
        <w:spacing w:before="39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[35]       </w:t>
      </w:r>
      <w:r>
        <w:rPr>
          <w:rFonts w:ascii="Cambria" w:hAnsi="Cambria" w:eastAsia="Cambria" w:cs="Cambria"/>
          <w:sz w:val="15"/>
          <w:szCs w:val="15"/>
          <w:color w:val="231F20"/>
        </w:rPr>
        <w:t>Puente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Alonso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Lagan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à     </w:t>
      </w:r>
      <w:r>
        <w:rPr>
          <w:rFonts w:ascii="Cambria" w:hAnsi="Cambria" w:eastAsia="Cambria" w:cs="Cambria"/>
          <w:sz w:val="15"/>
          <w:szCs w:val="15"/>
          <w:color w:val="231F20"/>
        </w:rPr>
        <w:t>AS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Chronic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endometritis:   old   problem,   novel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insights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future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challenges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13(4):250‑256.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10.22074/</w:t>
      </w:r>
      <w:r>
        <w:rPr>
          <w:rFonts w:ascii="Cambria" w:hAnsi="Cambria" w:eastAsia="Cambria" w:cs="Cambria"/>
          <w:sz w:val="15"/>
          <w:szCs w:val="15"/>
          <w:color w:val="231F20"/>
        </w:rPr>
        <w:t>ijfs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.2020.5779.</w:t>
      </w:r>
    </w:p>
    <w:p>
      <w:pPr>
        <w:ind w:left="1058" w:right="469" w:hanging="505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[36]      </w:t>
      </w:r>
      <w:r>
        <w:rPr>
          <w:rFonts w:ascii="Cambria" w:hAnsi="Cambria" w:eastAsia="Cambria" w:cs="Cambria"/>
          <w:sz w:val="15"/>
          <w:szCs w:val="15"/>
          <w:color w:val="231F20"/>
        </w:rPr>
        <w:t>Huang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Liu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Variation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diagnostic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criteria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women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chronic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endometritis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its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ect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reproductive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Immunol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2020,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140: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103146.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jri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.2020.103146.</w:t>
      </w:r>
    </w:p>
    <w:p>
      <w:pPr>
        <w:ind w:left="1054" w:right="469" w:hanging="501"/>
        <w:spacing w:before="39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[37]       </w:t>
      </w:r>
      <w:r>
        <w:rPr>
          <w:rFonts w:ascii="Cambria" w:hAnsi="Cambria" w:eastAsia="Cambria" w:cs="Cambria"/>
          <w:sz w:val="15"/>
          <w:szCs w:val="15"/>
          <w:color w:val="231F20"/>
        </w:rPr>
        <w:t>Kitaya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Takeuchi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Mizuta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Endometritis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time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concepts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110(3):344‑350.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.2018.04.012.</w:t>
      </w:r>
    </w:p>
    <w:p>
      <w:pPr>
        <w:ind w:left="1058" w:right="469" w:hanging="505"/>
        <w:spacing w:before="37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[38]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Mohan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Page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Rusman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 </w:t>
      </w:r>
      <w:r>
        <w:rPr>
          <w:rFonts w:ascii="Cambria" w:hAnsi="Cambria" w:eastAsia="Cambria" w:cs="Cambria"/>
          <w:sz w:val="15"/>
          <w:szCs w:val="15"/>
          <w:color w:val="231F20"/>
        </w:rPr>
        <w:t>Menorrhagia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recommended  treatments  in  primary  care[J].  Prescriber,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20(8):37‑48.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</w:t>
      </w:r>
      <w:hyperlink w:history="true" r:id="rId24">
        <w:r>
          <w:rPr>
            <w:rFonts w:ascii="Cambria" w:hAnsi="Cambria" w:eastAsia="Cambria" w:cs="Cambria"/>
            <w:sz w:val="15"/>
            <w:szCs w:val="15"/>
            <w:color w:val="231F20"/>
          </w:rPr>
          <w:t>http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dx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doi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org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/10.1002/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psb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>.502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]</w:t>
      </w:r>
    </w:p>
    <w:p>
      <w:pPr>
        <w:ind w:left="1059" w:right="469" w:hanging="506"/>
        <w:spacing w:before="40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[39]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Edelman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AB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Gallo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Jensen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Continuous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or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extended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cycle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vs.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cyclic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 combined     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contraceptives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contraception[J].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Cochrane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2005(3):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004695.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/14651858.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004695.</w:t>
      </w:r>
      <w:r>
        <w:rPr>
          <w:rFonts w:ascii="Cambria" w:hAnsi="Cambria" w:eastAsia="Cambria" w:cs="Cambria"/>
          <w:sz w:val="15"/>
          <w:szCs w:val="15"/>
          <w:color w:val="231F20"/>
        </w:rPr>
        <w:t>pub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2.</w:t>
      </w:r>
    </w:p>
    <w:p>
      <w:pPr>
        <w:ind w:left="1058" w:right="464" w:hanging="505"/>
        <w:spacing w:before="36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[40]       Gardner  F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J,  Konje  JC,  Bell  SC,  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  Prevention  of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tamoxifen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induced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polyps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levonorgestrel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releasing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long‑term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follow‑u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of  a   randomised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  trial[J].  Gynecol  Oncol,  2009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114(3): 452‑456.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DOI: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10.1016/j.ygyno.2009.06.014.</w:t>
      </w:r>
    </w:p>
    <w:p>
      <w:pPr>
        <w:ind w:left="1057" w:right="460" w:hanging="504"/>
        <w:spacing w:before="40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[41]      </w:t>
      </w:r>
      <w:r>
        <w:rPr>
          <w:rFonts w:ascii="Cambria" w:hAnsi="Cambria" w:eastAsia="Cambria" w:cs="Cambria"/>
          <w:sz w:val="15"/>
          <w:szCs w:val="15"/>
          <w:color w:val="231F20"/>
        </w:rPr>
        <w:t>Singh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Tripathi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Mala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Varied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presentation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arteriovenous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malformations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their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  by  uterine  artery  emboli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sation[J].  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2014,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34(1):     104‑106.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10.3109/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01443615.2013.816666.</w:t>
      </w:r>
    </w:p>
    <w:p>
      <w:pPr>
        <w:ind w:left="1051" w:right="469" w:hanging="498"/>
        <w:spacing w:before="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[42]      </w:t>
      </w:r>
      <w:r>
        <w:rPr>
          <w:rFonts w:ascii="Cambria" w:hAnsi="Cambria" w:eastAsia="Cambria" w:cs="Cambria"/>
          <w:sz w:val="15"/>
          <w:szCs w:val="15"/>
          <w:color w:val="231F20"/>
        </w:rPr>
        <w:t>Tower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Frishman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Cesarean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scar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defects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underrecognized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cause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abnormal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bleedi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ng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other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gynecologic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2013,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20(5):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562‑572.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.2013.03.008.</w:t>
      </w:r>
    </w:p>
    <w:p>
      <w:pPr>
        <w:pStyle w:val="BodyText"/>
        <w:ind w:left="488"/>
        <w:spacing w:before="256" w:line="213" w:lineRule="auto"/>
        <w:rPr>
          <w:rFonts w:ascii="SimHei" w:hAnsi="SimHei" w:eastAsia="SimHei" w:cs="SimHei"/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2022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年</w:t>
      </w:r>
      <w:r>
        <w:rPr>
          <w:sz w:val="17"/>
          <w:szCs w:val="17"/>
          <w:color w:val="231F20"/>
          <w:spacing w:val="1"/>
        </w:rPr>
        <w:t>7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期继续教育题目（一</w:t>
      </w:r>
      <w:r>
        <w:rPr>
          <w:rFonts w:ascii="SimHei" w:hAnsi="SimHei" w:eastAsia="SimHei" w:cs="SimHei"/>
          <w:sz w:val="17"/>
          <w:szCs w:val="17"/>
          <w:color w:val="231F20"/>
          <w:spacing w:val="-34"/>
          <w:w w:val="78"/>
        </w:rPr>
        <w:t>）（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单项选择题</w:t>
      </w:r>
      <w:r>
        <w:rPr>
          <w:rFonts w:ascii="SimHei" w:hAnsi="SimHei" w:eastAsia="SimHei" w:cs="SimHei"/>
          <w:sz w:val="17"/>
          <w:szCs w:val="17"/>
          <w:color w:val="231F20"/>
          <w:spacing w:val="-34"/>
          <w:w w:val="78"/>
        </w:rPr>
        <w:t>）：</w:t>
      </w:r>
    </w:p>
    <w:p>
      <w:pPr>
        <w:pStyle w:val="BodyText"/>
        <w:ind w:left="487" w:right="459" w:firstLine="17"/>
        <w:spacing w:before="31" w:line="23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1.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国际妇产科联盟（FIGO）的异常子宫出</w:t>
      </w:r>
      <w:r>
        <w:rPr>
          <w:sz w:val="17"/>
          <w:szCs w:val="17"/>
          <w:color w:val="231F20"/>
          <w:spacing w:val="-7"/>
        </w:rPr>
        <w:t>血（AUB）病因新分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类系统——PALM-COEIN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</w:rPr>
        <w:t>系统，属</w:t>
      </w:r>
      <w:r>
        <w:rPr>
          <w:sz w:val="17"/>
          <w:szCs w:val="17"/>
          <w:color w:val="231F20"/>
          <w:spacing w:val="-1"/>
        </w:rPr>
        <w:t>于结构性病因的是</w:t>
      </w:r>
      <w:r>
        <w:rPr>
          <w:sz w:val="17"/>
          <w:szCs w:val="17"/>
          <w:color w:val="231F20"/>
          <w:spacing w:val="-15"/>
          <w:w w:val="52"/>
        </w:rPr>
        <w:t>（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-15"/>
          <w:w w:val="52"/>
        </w:rPr>
        <w:t>）</w:t>
      </w:r>
      <w:r>
        <w:rPr>
          <w:sz w:val="17"/>
          <w:szCs w:val="17"/>
          <w:color w:val="231F20"/>
          <w:spacing w:val="-1"/>
        </w:rPr>
        <w:t>。</w:t>
      </w:r>
    </w:p>
    <w:p>
      <w:pPr>
        <w:pStyle w:val="BodyText"/>
        <w:ind w:left="489"/>
        <w:spacing w:line="19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A. 子宫内膜息肉（Polyp）</w:t>
      </w:r>
    </w:p>
    <w:p>
      <w:pPr>
        <w:pStyle w:val="BodyText"/>
        <w:ind w:left="493"/>
        <w:spacing w:before="48" w:line="19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0"/>
        </w:rPr>
        <w:t>B. 子宫腺肌病（Adenomyosis）</w:t>
      </w:r>
    </w:p>
    <w:p>
      <w:pPr>
        <w:pStyle w:val="BodyText"/>
        <w:ind w:left="493"/>
        <w:spacing w:before="48" w:line="19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C. 子宫平滑肌瘤（Leiomyoma）</w:t>
      </w:r>
    </w:p>
    <w:p>
      <w:pPr>
        <w:pStyle w:val="BodyText"/>
        <w:ind w:left="490" w:right="471" w:firstLine="2"/>
        <w:spacing w:before="48" w:line="21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D.  子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宫  内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6"/>
        </w:rPr>
        <w:t>膜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恶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变  和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不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6"/>
        </w:rPr>
        <w:t>典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6"/>
        </w:rPr>
        <w:t>型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6"/>
        </w:rPr>
        <w:t>增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6"/>
        </w:rPr>
        <w:t>生（Mali</w:t>
      </w:r>
      <w:r>
        <w:rPr>
          <w:sz w:val="17"/>
          <w:szCs w:val="17"/>
          <w:color w:val="231F20"/>
          <w:spacing w:val="-7"/>
        </w:rPr>
        <w:t>gnancy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  <w:spacing w:val="-7"/>
        </w:rPr>
        <w:t>and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10"/>
        </w:rPr>
        <w:t>hyperplasia）</w:t>
      </w:r>
    </w:p>
    <w:p>
      <w:pPr>
        <w:pStyle w:val="BodyText"/>
        <w:ind w:left="491"/>
        <w:spacing w:before="50" w:line="18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E.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5"/>
        </w:rPr>
        <w:t>以上都是</w:t>
      </w:r>
    </w:p>
    <w:p>
      <w:pPr>
        <w:pStyle w:val="BodyText"/>
        <w:ind w:left="491"/>
        <w:spacing w:before="57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2. 子宫内膜癌高危因素不包括</w:t>
      </w:r>
      <w:r>
        <w:rPr>
          <w:sz w:val="17"/>
          <w:szCs w:val="17"/>
          <w:color w:val="231F20"/>
          <w:spacing w:val="-16"/>
          <w:w w:val="55"/>
        </w:rPr>
        <w:t>（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-16"/>
          <w:w w:val="55"/>
        </w:rPr>
        <w:t>）</w:t>
      </w:r>
      <w:r>
        <w:rPr>
          <w:sz w:val="17"/>
          <w:szCs w:val="17"/>
          <w:color w:val="231F20"/>
          <w:spacing w:val="6"/>
        </w:rPr>
        <w:t>。</w:t>
      </w:r>
    </w:p>
    <w:p>
      <w:pPr>
        <w:pStyle w:val="BodyText"/>
        <w:ind w:left="489"/>
        <w:spacing w:before="39" w:line="19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A. 年龄≥45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岁</w:t>
      </w:r>
    </w:p>
    <w:p>
      <w:pPr>
        <w:pStyle w:val="BodyText"/>
        <w:ind w:left="493"/>
        <w:spacing w:before="31" w:line="180" w:lineRule="auto"/>
        <w:outlineLvl w:val="1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B. 持续无排卵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52" w:line="18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8"/>
        </w:rPr>
        <w:t>C. 高血压，肥胖，糖尿病</w:t>
      </w:r>
    </w:p>
    <w:p>
      <w:pPr>
        <w:pStyle w:val="BodyText"/>
        <w:ind w:left="5"/>
        <w:spacing w:before="60" w:line="18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D. 改变了盆底解剖关系</w:t>
      </w:r>
    </w:p>
    <w:p>
      <w:pPr>
        <w:pStyle w:val="BodyText"/>
        <w:ind w:left="3"/>
        <w:spacing w:before="63" w:line="18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E. Lynch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1"/>
        </w:rPr>
        <w:t>综合征</w:t>
      </w:r>
    </w:p>
    <w:p>
      <w:pPr>
        <w:pStyle w:val="BodyText"/>
        <w:ind w:right="66" w:firstLine="5"/>
        <w:spacing w:before="57" w:line="23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3.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以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4"/>
        </w:rPr>
        <w:t>下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4"/>
        </w:rPr>
        <w:t>关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4"/>
        </w:rPr>
        <w:t>于 AUB-子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4"/>
        </w:rPr>
        <w:t>宫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4"/>
        </w:rPr>
        <w:t>腺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4"/>
        </w:rPr>
        <w:t>肌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4"/>
        </w:rPr>
        <w:t>病（AUB-A）治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5"/>
        </w:rPr>
        <w:t>疗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5"/>
        </w:rPr>
        <w:t>哪些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5"/>
        </w:rPr>
        <w:t>观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5"/>
        </w:rPr>
        <w:t>点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5"/>
        </w:rPr>
        <w:t>错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  <w:w w:val="93"/>
        </w:rPr>
        <w:t>误？(</w:t>
      </w:r>
      <w:r>
        <w:rPr>
          <w:sz w:val="17"/>
          <w:szCs w:val="17"/>
          <w:color w:val="231F20"/>
          <w:spacing w:val="5"/>
        </w:rPr>
        <w:t xml:space="preserve">    </w:t>
      </w:r>
      <w:r>
        <w:rPr>
          <w:sz w:val="17"/>
          <w:szCs w:val="17"/>
          <w:color w:val="231F20"/>
          <w:spacing w:val="-8"/>
          <w:w w:val="93"/>
        </w:rPr>
        <w:t>)</w:t>
      </w:r>
    </w:p>
    <w:p>
      <w:pPr>
        <w:pStyle w:val="BodyText"/>
        <w:ind w:left="7" w:right="66" w:hanging="5"/>
        <w:spacing w:before="2" w:line="20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A. 治疗视患者年龄、症状和有无生育要求决定，分药物治疗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7"/>
        </w:rPr>
        <w:t>和手术治疗</w:t>
      </w:r>
    </w:p>
    <w:p>
      <w:pPr>
        <w:pStyle w:val="BodyText"/>
        <w:ind w:left="5"/>
        <w:spacing w:before="60" w:line="18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B. 一线治疗方案包括口服孕激素、COC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-1"/>
        </w:rPr>
        <w:t>和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1"/>
        </w:rPr>
        <w:t>LNG-IUS</w:t>
      </w:r>
    </w:p>
    <w:p>
      <w:pPr>
        <w:pStyle w:val="BodyText"/>
        <w:ind w:left="2" w:right="66" w:firstLine="4"/>
        <w:spacing w:before="57" w:line="21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C. 促性腺激素释放激素激动剂（</w:t>
      </w:r>
      <w:r>
        <w:rPr>
          <w:sz w:val="17"/>
          <w:szCs w:val="17"/>
          <w:color w:val="231F20"/>
        </w:rPr>
        <w:t>GnRH</w:t>
      </w:r>
      <w:r>
        <w:rPr>
          <w:sz w:val="17"/>
          <w:szCs w:val="17"/>
          <w:color w:val="231F20"/>
          <w:spacing w:val="4"/>
        </w:rPr>
        <w:t>-a）或促性腺激素释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9"/>
        </w:rPr>
        <w:t>放激素拮抗剂为一线治疗药物</w:t>
      </w:r>
    </w:p>
    <w:p>
      <w:pPr>
        <w:pStyle w:val="BodyText"/>
        <w:ind w:left="1" w:right="66" w:firstLine="4"/>
        <w:spacing w:before="60" w:line="21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D. 年轻、有生育要求者可用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-1"/>
        </w:rPr>
        <w:t>GnRH-a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1"/>
        </w:rPr>
        <w:t>治疗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1"/>
        </w:rPr>
        <w:t>3~6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-1"/>
        </w:rPr>
        <w:t>个月之后酌情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9"/>
        </w:rPr>
        <w:t>行辅助生殖技术治疗</w:t>
      </w:r>
    </w:p>
    <w:p>
      <w:pPr>
        <w:pStyle w:val="BodyText"/>
        <w:ind w:left="3"/>
        <w:spacing w:before="61" w:line="18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8"/>
        </w:rPr>
        <w:t>E. 手术治疗是药物治疗无效的三线方案</w:t>
      </w:r>
    </w:p>
    <w:p>
      <w:pPr>
        <w:pStyle w:val="BodyText"/>
        <w:ind w:right="66"/>
        <w:spacing w:before="57" w:line="23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4. 关于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2"/>
        </w:rPr>
        <w:t>AUB-全身凝血相关疾病（AUB-C）治疗，以下哪个不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恰当？(</w:t>
      </w:r>
      <w:r>
        <w:rPr>
          <w:sz w:val="17"/>
          <w:szCs w:val="17"/>
          <w:color w:val="231F20"/>
          <w:spacing w:val="6"/>
        </w:rPr>
        <w:t xml:space="preserve">    </w:t>
      </w:r>
      <w:r>
        <w:rPr>
          <w:sz w:val="17"/>
          <w:szCs w:val="17"/>
          <w:color w:val="231F20"/>
          <w:spacing w:val="-11"/>
        </w:rPr>
        <w:t>)</w:t>
      </w:r>
    </w:p>
    <w:p>
      <w:pPr>
        <w:pStyle w:val="BodyText"/>
        <w:ind w:left="2" w:right="66"/>
        <w:spacing w:before="1" w:line="22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A. 治疗应与血液科和其他相关科室共同</w:t>
      </w:r>
      <w:r>
        <w:rPr>
          <w:sz w:val="17"/>
          <w:szCs w:val="17"/>
          <w:color w:val="231F20"/>
          <w:spacing w:val="8"/>
        </w:rPr>
        <w:t>协商，原则上应以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1"/>
        </w:rPr>
        <w:t>血液科治疗措施为主，妇科协助控制月经出血（首选药物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治疗）</w:t>
      </w:r>
    </w:p>
    <w:p>
      <w:pPr>
        <w:pStyle w:val="BodyText"/>
        <w:ind w:left="2" w:right="66" w:firstLine="3"/>
        <w:spacing w:before="38" w:line="20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B. 药物治疗的主要措施为大剂量高效合成孕激素子宫内膜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7"/>
        </w:rPr>
        <w:t>萎缩法</w:t>
      </w:r>
    </w:p>
    <w:p>
      <w:pPr>
        <w:pStyle w:val="BodyText"/>
        <w:ind w:left="6"/>
        <w:spacing w:before="61" w:line="18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C. 氨甲环酸、COC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2"/>
        </w:rPr>
        <w:t>也可能有帮助，但需除外禁忌证</w:t>
      </w:r>
    </w:p>
    <w:p>
      <w:pPr>
        <w:pStyle w:val="BodyText"/>
        <w:ind w:left="5"/>
        <w:spacing w:before="60" w:line="199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D. GnRH-a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</w:rPr>
        <w:t>不能用于药物治疗</w:t>
      </w:r>
    </w:p>
    <w:p>
      <w:pPr>
        <w:pStyle w:val="BodyText"/>
        <w:ind w:left="2" w:right="66" w:firstLine="1"/>
        <w:spacing w:before="45" w:line="21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E. 药物治疗失败或原发病无治愈可能时，可考虑在血液科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控制病情、改善全身状况后行手术治疗，手术治疗包括子宫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9"/>
        </w:rPr>
        <w:t>内膜切除术或子宫全切除术</w:t>
      </w:r>
    </w:p>
    <w:p>
      <w:pPr>
        <w:pStyle w:val="BodyText"/>
        <w:ind w:left="4"/>
        <w:spacing w:before="58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5. 关于医源性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1"/>
        </w:rPr>
        <w:t>AUB（AUB-I</w:t>
      </w:r>
      <w:r>
        <w:rPr>
          <w:sz w:val="17"/>
          <w:szCs w:val="17"/>
          <w:color w:val="231F20"/>
          <w:spacing w:val="-25"/>
          <w:w w:val="60"/>
        </w:rPr>
        <w:t>），</w:t>
      </w:r>
      <w:r>
        <w:rPr>
          <w:sz w:val="17"/>
          <w:szCs w:val="17"/>
          <w:color w:val="231F20"/>
          <w:spacing w:val="-1"/>
        </w:rPr>
        <w:t>以下哪项错误？(    )</w:t>
      </w:r>
    </w:p>
    <w:p>
      <w:pPr>
        <w:pStyle w:val="BodyText"/>
        <w:ind w:left="6" w:right="66" w:hanging="4"/>
        <w:spacing w:before="35" w:line="21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A. 应用性激素、</w:t>
      </w:r>
      <w:r>
        <w:rPr>
          <w:sz w:val="17"/>
          <w:szCs w:val="17"/>
          <w:color w:val="231F20"/>
        </w:rPr>
        <w:t>GnRH</w:t>
      </w:r>
      <w:r>
        <w:rPr>
          <w:sz w:val="17"/>
          <w:szCs w:val="17"/>
          <w:color w:val="231F20"/>
          <w:spacing w:val="4"/>
        </w:rPr>
        <w:t>-a、放置宫内节育器或使用抗凝药物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与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AUB</w:t>
      </w:r>
      <w:r>
        <w:rPr>
          <w:sz w:val="17"/>
          <w:szCs w:val="17"/>
          <w:color w:val="231F20"/>
          <w:spacing w:val="1"/>
        </w:rPr>
        <w:t>-I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1"/>
        </w:rPr>
        <w:t>无关联</w:t>
      </w:r>
    </w:p>
    <w:p>
      <w:pPr>
        <w:pStyle w:val="BodyText"/>
        <w:ind w:left="1" w:right="66" w:firstLine="4"/>
        <w:spacing w:before="40" w:line="21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B. 一些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6"/>
        </w:rPr>
        <w:t>NSAID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6"/>
        </w:rPr>
        <w:t>制剂、利福平、抗惊厥药、抗生素、影响多巴胺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代谢的药物、吩噻嗪、三环类抗抑郁药等可导致</w:t>
      </w:r>
    </w:p>
    <w:p>
      <w:pPr>
        <w:pStyle w:val="BodyText"/>
        <w:ind w:left="2" w:right="66" w:firstLine="4"/>
        <w:spacing w:before="62" w:line="21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C. 部分育龄期妇女由于血栓性疾病、肾透析</w:t>
      </w:r>
      <w:r>
        <w:rPr>
          <w:sz w:val="17"/>
          <w:szCs w:val="17"/>
          <w:color w:val="231F20"/>
          <w:spacing w:val="8"/>
        </w:rPr>
        <w:t>或放置心脏支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架后必须终身抗凝治疗被归入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AUB</w:t>
      </w:r>
      <w:r>
        <w:rPr>
          <w:sz w:val="17"/>
          <w:szCs w:val="17"/>
          <w:color w:val="231F20"/>
          <w:spacing w:val="7"/>
        </w:rPr>
        <w:t>-I</w:t>
      </w:r>
    </w:p>
    <w:p>
      <w:pPr>
        <w:pStyle w:val="BodyText"/>
        <w:ind w:left="4" w:right="66" w:firstLine="1"/>
        <w:spacing w:before="41" w:line="21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D. 应用性激素、</w:t>
      </w:r>
      <w:r>
        <w:rPr>
          <w:sz w:val="17"/>
          <w:szCs w:val="17"/>
          <w:color w:val="231F20"/>
        </w:rPr>
        <w:t>GnRH</w:t>
      </w:r>
      <w:r>
        <w:rPr>
          <w:sz w:val="17"/>
          <w:szCs w:val="17"/>
          <w:color w:val="231F20"/>
          <w:spacing w:val="3"/>
        </w:rPr>
        <w:t>-a、放置宫内节育器或使用抗凝药物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7"/>
        </w:rPr>
        <w:t>等可导致</w:t>
      </w:r>
    </w:p>
    <w:p>
      <w:pPr>
        <w:pStyle w:val="BodyText"/>
        <w:ind w:right="66" w:firstLine="3"/>
        <w:spacing w:before="61" w:line="20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E. </w:t>
      </w:r>
      <w:r>
        <w:rPr>
          <w:sz w:val="17"/>
          <w:szCs w:val="17"/>
          <w:color w:val="231F20"/>
        </w:rPr>
        <w:t>AUB</w:t>
      </w:r>
      <w:r>
        <w:rPr>
          <w:sz w:val="17"/>
          <w:szCs w:val="17"/>
          <w:color w:val="231F20"/>
          <w:spacing w:val="9"/>
        </w:rPr>
        <w:t>-I 的诊断需要通过仔细询问用药史、分析服药或治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疗操作与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</w:rPr>
        <w:t>AUB</w:t>
      </w:r>
      <w:r>
        <w:rPr>
          <w:sz w:val="17"/>
          <w:szCs w:val="17"/>
          <w:color w:val="231F20"/>
          <w:spacing w:val="5"/>
        </w:rPr>
        <w:t xml:space="preserve"> 的关系后确定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74" w:line="198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9"/>
        </w:rPr>
        <w:t>（继续教育的答题方式及获得学分的方法见“编后”。</w:t>
      </w:r>
    </w:p>
    <w:p>
      <w:pPr>
        <w:pStyle w:val="BodyText"/>
        <w:spacing w:before="44" w:line="198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答案见下期）</w:t>
      </w:r>
    </w:p>
    <w:p>
      <w:pPr>
        <w:pStyle w:val="BodyText"/>
        <w:spacing w:before="45" w:line="198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（2022年6期继续教育题目的答案：1.E</w:t>
      </w:r>
      <w:r>
        <w:rPr>
          <w:sz w:val="17"/>
          <w:szCs w:val="17"/>
          <w:color w:val="231F20"/>
          <w:spacing w:val="41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2.B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-6"/>
        </w:rPr>
        <w:t>3.D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4.E  5.C）</w:t>
      </w:r>
    </w:p>
    <w:p>
      <w:pPr>
        <w:spacing w:line="198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90" w:space="100"/>
            <w:col w:w="4597" w:space="0"/>
          </w:cols>
        </w:sectPr>
        <w:rPr>
          <w:sz w:val="17"/>
          <w:szCs w:val="17"/>
        </w:rPr>
      </w:pPr>
    </w:p>
    <w:p>
      <w:pPr>
        <w:spacing w:line="298" w:lineRule="auto"/>
        <w:rPr>
          <w:rFonts w:ascii="Arial"/>
          <w:sz w:val="21"/>
        </w:rPr>
      </w:pPr>
      <w:r>
        <w:pict>
          <v:shape id="_x0000_s158" style="position:absolute;margin-left:193.975pt;margin-top:-597.909pt;mso-position-vertical-relative:text;mso-position-horizontal-relative:text;width:312.35pt;height:0.4pt;z-index:251807744;" filled="false" strokecolor="#231F20" strokeweight="0.37pt" coordsize="6247,8" coordorigin="0,0" path="m0,3l6246,3e">
            <v:stroke joinstyle="miter" miterlimit="4"/>
          </v:shape>
        </w:pict>
      </w: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89" w:right="1956" w:firstLine="340"/>
        <w:spacing w:before="73" w:line="234" w:lineRule="auto"/>
        <w:jc w:val="both"/>
        <w:rPr>
          <w:sz w:val="17"/>
          <w:szCs w:val="17"/>
        </w:rPr>
      </w:pPr>
      <w:r>
        <w:pict>
          <v:rect id="_x0000_s160" style="position:absolute;margin-left:463.572pt;margin-top:9.30676pt;mso-position-vertical-relative:text;mso-position-horizontal-relative:text;width:28.35pt;height:28.35pt;z-index:251806720;" fillcolor="#E6E6E6" filled="true" stroked="false"/>
        </w:pict>
      </w:r>
      <w:r>
        <w:rPr>
          <w:rFonts w:ascii="SimHei" w:hAnsi="SimHei" w:eastAsia="SimHei" w:cs="SimHei"/>
          <w:color w:val="231F20"/>
          <w:spacing w:val="10"/>
        </w:rPr>
        <w:t>【编后】</w:t>
      </w:r>
      <w:r>
        <w:rPr>
          <w:rFonts w:ascii="SimHei" w:hAnsi="SimHei" w:eastAsia="SimHei" w:cs="SimHei"/>
          <w:color w:val="231F20"/>
          <w:spacing w:val="63"/>
        </w:rPr>
        <w:t xml:space="preserve"> </w:t>
      </w:r>
      <w:r>
        <w:rPr>
          <w:sz w:val="17"/>
          <w:szCs w:val="17"/>
          <w:color w:val="231F20"/>
          <w:spacing w:val="10"/>
        </w:rPr>
        <w:t>经全国继续医学教育委员会批准,本刊开设继教专栏,每年从第 1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10"/>
        </w:rPr>
        <w:t>期至第7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10"/>
        </w:rPr>
        <w:t>期共刊发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9"/>
        </w:rPr>
        <w:t>10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9"/>
        </w:rPr>
        <w:t>篇继教文章,文后附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9"/>
        </w:rPr>
        <w:t>5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9"/>
        </w:rPr>
        <w:t>道单选题,读者阅读后可扫描标签二维码答题,每篇可免费获得Ⅱ类继教学分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0.5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1"/>
        </w:rPr>
        <w:t>分,全年最多可获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1"/>
        </w:rPr>
        <w:t>5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1"/>
        </w:rPr>
        <w:t>分。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480" w:lineRule="exact"/>
        <w:rPr/>
      </w:pPr>
      <w:r>
        <w:rPr>
          <w:position w:val="-9"/>
        </w:rPr>
        <w:drawing>
          <wp:inline distT="0" distB="0" distL="0" distR="0">
            <wp:extent cx="2805668" cy="30421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6" w:h="16498"/>
      <w:pgMar w:top="1221" w:right="1239" w:bottom="0" w:left="819" w:header="971" w:footer="0" w:gutter="0"/>
      <w:cols w:equalWidth="0" w:num="1">
        <w:col w:w="101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sz w:val="15"/>
        <w:szCs w:val="15"/>
      </w:rPr>
    </w:pPr>
    <w:r>
      <w:pict>
        <v:shape id="WordPictureWatermark8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24.559pt;margin-top:1.92561pt;mso-position-vertical-relative:text;mso-position-horizontal-relative:text;width:33.95pt;height:13.1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482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Obstet Gy</w:t>
    </w:r>
    <w:r>
      <w:rPr>
        <w:shd w:val="clear" w:fill="FFFFFE"/>
        <w:sz w:val="15"/>
        <w:szCs w:val="15"/>
        <w:color w:val="231F20"/>
        <w:spacing w:val="-5"/>
      </w:rPr>
      <w:t>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2022,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_x0000_s14" style="position:absolute;margin-left:475.11pt;margin-top:1.92561pt;mso-position-vertical-relative:text;mso-position-horizontal-relative:text;width:33.95pt;height:13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483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</w:t>
    </w:r>
    <w:r>
      <w:rPr>
        <w:shd w:val="clear" w:fill="FFFFFE"/>
        <w:sz w:val="15"/>
        <w:szCs w:val="15"/>
        <w:color w:val="231F20"/>
        <w:spacing w:val="-5"/>
      </w:rPr>
      <w:t>22,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sz w:val="15"/>
        <w:szCs w:val="15"/>
      </w:rPr>
    </w:pPr>
    <w:r>
      <w:pict>
        <v:shape id="_x0000_s76" style="position:absolute;margin-left:24.559pt;margin-top:1.92561pt;mso-position-vertical-relative:text;mso-position-horizontal-relative:text;width:33.95pt;height:13.1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484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Obstet Gy</w:t>
    </w:r>
    <w:r>
      <w:rPr>
        <w:shd w:val="clear" w:fill="FFFFFE"/>
        <w:sz w:val="15"/>
        <w:szCs w:val="15"/>
        <w:color w:val="231F20"/>
        <w:spacing w:val="-5"/>
      </w:rPr>
      <w:t>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2022,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_x0000_s104" style="position:absolute;margin-left:475.11pt;margin-top:1.92561pt;mso-position-vertical-relative:text;mso-position-horizontal-relative:text;width:33.95pt;height:13.1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485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</w:t>
    </w:r>
    <w:r>
      <w:rPr>
        <w:shd w:val="clear" w:fill="FFFFFE"/>
        <w:sz w:val="15"/>
        <w:szCs w:val="15"/>
        <w:color w:val="231F20"/>
        <w:spacing w:val="-5"/>
      </w:rPr>
      <w:t>22,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96"/>
      <w:spacing w:before="37" w:line="185" w:lineRule="auto"/>
      <w:rPr>
        <w:sz w:val="15"/>
        <w:szCs w:val="15"/>
      </w:rPr>
    </w:pPr>
    <w:r>
      <w:pict>
        <v:shape id="WordPictureWatermark128" style="position:absolute;margin-left:175pt;margin-top:260.882pt;mso-position-vertical-relative:page;mso-position-horizontal-relative:page;width:267pt;height:306pt;z-index:-251652096;" o:allowincell="f" filled="false" stroked="false" type="#_x0000_t75">
          <v:imagedata o:title="" r:id="rId1"/>
        </v:shape>
      </w:pict>
    </w:r>
    <w:r>
      <w:pict>
        <v:shape id="_x0000_s130" style="position:absolute;margin-left:24.559pt;margin-top:1.92561pt;mso-position-vertical-relative:text;mso-position-horizontal-relative:text;width:33.95pt;height:13.1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486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</w:t>
    </w:r>
    <w:r>
      <w:rPr>
        <w:shd w:val="clear" w:fill="FFFFFE"/>
        <w:sz w:val="15"/>
        <w:szCs w:val="15"/>
        <w:color w:val="231F20"/>
        <w:spacing w:val="-5"/>
      </w:rPr>
      <w:t>22,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WordPictureWatermark134" style="position:absolute;margin-left:175pt;margin-top:260.882pt;mso-position-vertical-relative:page;mso-position-horizontal-relative:page;width:267pt;height:306pt;z-index:-251650048;" o:allowincell="f" filled="false" stroked="false" type="#_x0000_t75">
          <v:imagedata o:title="" r:id="rId1"/>
        </v:shape>
      </w:pict>
    </w:r>
    <w:r>
      <w:pict>
        <v:shape id="_x0000_s136" style="position:absolute;margin-left:475.11pt;margin-top:1.92561pt;mso-position-vertical-relative:text;mso-position-horizontal-relative:text;width:33.95pt;height:13.1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487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</w:t>
    </w:r>
    <w:r>
      <w:rPr>
        <w:shd w:val="clear" w:fill="FFFFFE"/>
        <w:sz w:val="15"/>
        <w:szCs w:val="15"/>
        <w:color w:val="231F20"/>
        <w:spacing w:val="-5"/>
      </w:rPr>
      <w:t>22,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96"/>
      <w:spacing w:before="37" w:line="185" w:lineRule="auto"/>
      <w:rPr>
        <w:sz w:val="15"/>
        <w:szCs w:val="15"/>
      </w:rPr>
    </w:pPr>
    <w:r>
      <w:pict>
        <v:shape id="WordPictureWatermark140" style="position:absolute;margin-left:175pt;margin-top:260.882pt;mso-position-vertical-relative:page;mso-position-horizontal-relative:page;width:267pt;height:306pt;z-index:-251648000;" o:allowincell="f" filled="false" stroked="false" type="#_x0000_t75">
          <v:imagedata o:title="" r:id="rId1"/>
        </v:shape>
      </w:pict>
    </w:r>
    <w:r>
      <w:pict>
        <v:shape id="_x0000_s142" style="position:absolute;margin-left:24.559pt;margin-top:1.92561pt;mso-position-vertical-relative:text;mso-position-horizontal-relative:text;width:33.95pt;height:13.1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488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</w:t>
    </w:r>
    <w:r>
      <w:rPr>
        <w:shd w:val="clear" w:fill="FFFFFE"/>
        <w:sz w:val="15"/>
        <w:szCs w:val="15"/>
        <w:color w:val="231F20"/>
        <w:spacing w:val="-5"/>
      </w:rPr>
      <w:t>22,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WordPictureWatermark146" style="position:absolute;margin-left:175pt;margin-top:260.882pt;mso-position-vertical-relative:page;mso-position-horizontal-relative:page;width:267pt;height:306pt;z-index:-251644928;" o:allowincell="f" filled="false" stroked="false" type="#_x0000_t75">
          <v:imagedata o:title="" r:id="rId1"/>
        </v:shape>
      </w:pict>
    </w:r>
    <w:r>
      <w:pict>
        <v:shape id="WordPictureWatermark148" style="position:absolute;margin-left:40.9952pt;margin-top:761.949pt;mso-position-vertical-relative:page;mso-position-horizontal-relative:page;width:220.95pt;height:24pt;z-index:-251645952;" o:allowincell="f" filled="false" stroked="false" type="#_x0000_t75">
          <v:imagedata o:title="" r:id="rId2"/>
        </v:shape>
      </w:pict>
    </w:r>
    <w:r>
      <w:pict>
        <v:shape id="_x0000_s150" style="position:absolute;margin-left:475.11pt;margin-top:1.92561pt;mso-position-vertical-relative:text;mso-position-horizontal-relative:text;width:33.95pt;height:13.1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489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</w:t>
    </w:r>
    <w:r>
      <w:rPr>
        <w:shd w:val="clear" w:fill="FFFFFE"/>
        <w:sz w:val="15"/>
        <w:szCs w:val="15"/>
        <w:color w:val="231F20"/>
        <w:spacing w:val="-5"/>
      </w:rPr>
      <w:t>22,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96"/>
      <w:spacing w:before="37" w:line="185" w:lineRule="auto"/>
      <w:rPr>
        <w:sz w:val="15"/>
        <w:szCs w:val="15"/>
      </w:rPr>
    </w:pPr>
    <w:r>
      <w:pict>
        <v:shape id="WordPictureWatermark154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1"/>
        </v:shape>
      </w:pict>
    </w:r>
    <w:r>
      <w:pict>
        <v:shape id="_x0000_s156" style="position:absolute;margin-left:24.559pt;margin-top:1.92561pt;mso-position-vertical-relative:text;mso-position-horizontal-relative:text;width:33.95pt;height:13.1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490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2022 年</w:t>
    </w:r>
    <w:r>
      <w:rPr>
        <w:shd w:val="clear" w:fill="FFFFFE"/>
        <w:sz w:val="15"/>
        <w:szCs w:val="15"/>
        <w:color w:val="231F20"/>
        <w:spacing w:val="-18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7 月第 57 卷第 7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July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</w:t>
    </w:r>
    <w:r>
      <w:rPr>
        <w:shd w:val="clear" w:fill="FFFFFE"/>
        <w:sz w:val="15"/>
        <w:szCs w:val="15"/>
        <w:color w:val="231F20"/>
        <w:spacing w:val="-5"/>
      </w:rPr>
      <w:t>22,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57,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5.png"/><Relationship Id="rId7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hyperlink" Target="http://dx.doi.org/10.1002/psb.502" TargetMode="External"/><Relationship Id="rId23" Type="http://schemas.openxmlformats.org/officeDocument/2006/relationships/header" Target="header10.xml"/><Relationship Id="rId22" Type="http://schemas.openxmlformats.org/officeDocument/2006/relationships/header" Target="header9.xml"/><Relationship Id="rId21" Type="http://schemas.openxmlformats.org/officeDocument/2006/relationships/header" Target="header8.xml"/><Relationship Id="rId20" Type="http://schemas.openxmlformats.org/officeDocument/2006/relationships/header" Target="header7.xml"/><Relationship Id="rId2" Type="http://schemas.openxmlformats.org/officeDocument/2006/relationships/image" Target="media/image2.png"/><Relationship Id="rId19" Type="http://schemas.openxmlformats.org/officeDocument/2006/relationships/image" Target="media/image13.jpeg"/><Relationship Id="rId18" Type="http://schemas.openxmlformats.org/officeDocument/2006/relationships/header" Target="header6.xml"/><Relationship Id="rId17" Type="http://schemas.openxmlformats.org/officeDocument/2006/relationships/image" Target="media/image12.png"/><Relationship Id="rId16" Type="http://schemas.openxmlformats.org/officeDocument/2006/relationships/header" Target="header5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8.2.0.1724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异常子宫出血诊断与治疗指南（2022更新版）</dc:title>
  <dc:subject>中华妇产科杂志2022年07期</dc:subject>
  <dc:creator>中华医学会妇产科学分会妇科内分泌学组</dc:creator>
  <dcterms:created xsi:type="dcterms:W3CDTF">2022-07-29T09:05:16Z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2025-10-28T22:20:11</vt:filetime>
  </property>
</Properties>
</file>