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0" w:lineRule="auto"/>
        <w:rPr>
          <w:rFonts w:ascii="Arial"/>
          <w:sz w:val="21"/>
        </w:rPr>
      </w:pPr>
      <w:r/>
    </w:p>
    <w:p>
      <w:pPr>
        <w:spacing w:line="270" w:lineRule="auto"/>
        <w:rPr>
          <w:rFonts w:ascii="Arial"/>
          <w:sz w:val="21"/>
        </w:rPr>
      </w:pPr>
      <w:r/>
    </w:p>
    <w:p>
      <w:pPr>
        <w:pStyle w:val="BodyText"/>
        <w:ind w:left="3665"/>
        <w:spacing w:before="64" w:line="191" w:lineRule="auto"/>
        <w:rPr>
          <w:rFonts w:ascii="Times New Roman" w:hAnsi="Times New Roman" w:eastAsia="Times New Roman" w:cs="Times New Roman"/>
          <w:sz w:val="15"/>
          <w:szCs w:val="15"/>
        </w:rPr>
      </w:pPr>
      <w:r>
        <w:pict>
          <v:shape id="_x0000_s4" style="position:absolute;margin-left:24.5584pt;margin-top:3.22939pt;mso-position-vertical-relative:text;mso-position-horizontal-relative:text;width:29.95pt;height:13.3pt;z-index:251661312;" filled="false" stroked="false" type="#_x0000_t202">
            <v:fill on="false"/>
            <v:stroke on="false"/>
            <v:path/>
            <v:imagedata o:title=""/>
            <o:lock v:ext="edit" aspectratio="false"/>
            <v:textbox inset="0mm,0mm,0mm,0mm">
              <w:txbxContent>
                <w:p>
                  <w:pPr>
                    <w:pStyle w:val="BodyText"/>
                    <w:ind w:left="20"/>
                    <w:spacing w:before="20" w:line="210" w:lineRule="auto"/>
                    <w:rPr>
                      <w:sz w:val="15"/>
                      <w:szCs w:val="15"/>
                    </w:rPr>
                  </w:pPr>
                  <w:r>
                    <w:rPr>
                      <w:sz w:val="15"/>
                      <w:szCs w:val="15"/>
                      <w:color w:val="231F20"/>
                      <w:spacing w:val="18"/>
                      <w:w w:val="113"/>
                    </w:rPr>
                    <w:t>·</w:t>
                  </w:r>
                  <w:r>
                    <w:rPr>
                      <w:sz w:val="15"/>
                      <w:szCs w:val="15"/>
                      <w:color w:val="231F20"/>
                      <w:spacing w:val="2"/>
                    </w:rPr>
                    <w:t xml:space="preserve">  </w:t>
                  </w:r>
                  <w:r>
                    <w:rPr>
                      <w:rFonts w:ascii="Times New Roman" w:hAnsi="Times New Roman" w:eastAsia="Times New Roman" w:cs="Times New Roman"/>
                      <w:sz w:val="15"/>
                      <w:szCs w:val="15"/>
                      <w:color w:val="231F20"/>
                      <w:spacing w:val="18"/>
                      <w:w w:val="113"/>
                    </w:rPr>
                    <w:t>14</w:t>
                  </w:r>
                  <w:r>
                    <w:rPr>
                      <w:rFonts w:ascii="Times New Roman" w:hAnsi="Times New Roman" w:eastAsia="Times New Roman" w:cs="Times New Roman"/>
                      <w:sz w:val="15"/>
                      <w:szCs w:val="15"/>
                      <w:color w:val="231F20"/>
                      <w:spacing w:val="9"/>
                      <w:w w:val="101"/>
                    </w:rPr>
                    <w:t xml:space="preserve">   </w:t>
                  </w:r>
                  <w:r>
                    <w:rPr>
                      <w:sz w:val="15"/>
                      <w:szCs w:val="15"/>
                      <w:color w:val="231F20"/>
                      <w:spacing w:val="18"/>
                      <w:w w:val="113"/>
                    </w:rPr>
                    <w:t>·</w:t>
                  </w:r>
                </w:p>
              </w:txbxContent>
            </v:textbox>
          </v:shape>
        </w:pict>
      </w:r>
      <w:r>
        <w:rPr>
          <w:sz w:val="15"/>
          <w:szCs w:val="15"/>
          <w:u w:val="single" w:color="auto"/>
          <w:color w:val="231F20"/>
          <w:spacing w:val="3"/>
        </w:rPr>
        <w:t>中华妇产科杂志 </w:t>
      </w:r>
      <w:r>
        <w:rPr>
          <w:rFonts w:ascii="Times New Roman" w:hAnsi="Times New Roman" w:eastAsia="Times New Roman" w:cs="Times New Roman"/>
          <w:sz w:val="15"/>
          <w:szCs w:val="15"/>
          <w:u w:val="single" w:color="auto"/>
          <w:color w:val="231F20"/>
          <w:spacing w:val="3"/>
        </w:rPr>
        <w:t>2024 </w:t>
      </w:r>
      <w:r>
        <w:rPr>
          <w:sz w:val="15"/>
          <w:szCs w:val="15"/>
          <w:u w:val="single" w:color="auto"/>
          <w:color w:val="231F20"/>
          <w:spacing w:val="3"/>
        </w:rPr>
        <w:t>年 </w:t>
      </w:r>
      <w:r>
        <w:rPr>
          <w:rFonts w:ascii="Times New Roman" w:hAnsi="Times New Roman" w:eastAsia="Times New Roman" w:cs="Times New Roman"/>
          <w:sz w:val="15"/>
          <w:szCs w:val="15"/>
          <w:u w:val="single" w:color="auto"/>
          <w:color w:val="231F20"/>
          <w:spacing w:val="3"/>
        </w:rPr>
        <w:t>1 </w:t>
      </w:r>
      <w:r>
        <w:rPr>
          <w:sz w:val="15"/>
          <w:szCs w:val="15"/>
          <w:u w:val="single" w:color="auto"/>
          <w:color w:val="231F20"/>
          <w:spacing w:val="3"/>
        </w:rPr>
        <w:t>月第 </w:t>
      </w:r>
      <w:r>
        <w:rPr>
          <w:rFonts w:ascii="Times New Roman" w:hAnsi="Times New Roman" w:eastAsia="Times New Roman" w:cs="Times New Roman"/>
          <w:sz w:val="15"/>
          <w:szCs w:val="15"/>
          <w:u w:val="single" w:color="auto"/>
          <w:color w:val="231F20"/>
          <w:spacing w:val="3"/>
        </w:rPr>
        <w:t>59 </w:t>
      </w:r>
      <w:r>
        <w:rPr>
          <w:sz w:val="15"/>
          <w:szCs w:val="15"/>
          <w:u w:val="single" w:color="auto"/>
          <w:color w:val="231F20"/>
          <w:spacing w:val="3"/>
        </w:rPr>
        <w:t>卷第</w:t>
      </w:r>
      <w:r>
        <w:rPr>
          <w:sz w:val="15"/>
          <w:szCs w:val="15"/>
          <w:u w:val="single" w:color="auto"/>
          <w:color w:val="231F20"/>
          <w:spacing w:val="31"/>
        </w:rPr>
        <w:t xml:space="preserve"> </w:t>
      </w:r>
      <w:r>
        <w:rPr>
          <w:rFonts w:ascii="Times New Roman" w:hAnsi="Times New Roman" w:eastAsia="Times New Roman" w:cs="Times New Roman"/>
          <w:sz w:val="15"/>
          <w:szCs w:val="15"/>
          <w:u w:val="single" w:color="auto"/>
          <w:color w:val="231F20"/>
          <w:spacing w:val="3"/>
        </w:rPr>
        <w:t>1 </w:t>
      </w:r>
      <w:r>
        <w:rPr>
          <w:sz w:val="15"/>
          <w:szCs w:val="15"/>
          <w:u w:val="single" w:color="auto"/>
          <w:color w:val="231F20"/>
          <w:spacing w:val="3"/>
        </w:rPr>
        <w:t>期    </w:t>
      </w:r>
      <w:r>
        <w:rPr>
          <w:rFonts w:ascii="Times New Roman" w:hAnsi="Times New Roman" w:eastAsia="Times New Roman" w:cs="Times New Roman"/>
          <w:sz w:val="15"/>
          <w:szCs w:val="15"/>
          <w:u w:val="single" w:color="auto"/>
          <w:color w:val="231F20"/>
        </w:rPr>
        <w:t>Chin</w:t>
      </w:r>
      <w:r>
        <w:rPr>
          <w:rFonts w:ascii="Times New Roman" w:hAnsi="Times New Roman" w:eastAsia="Times New Roman" w:cs="Times New Roman"/>
          <w:sz w:val="15"/>
          <w:szCs w:val="15"/>
          <w:u w:val="single" w:color="auto"/>
          <w:color w:val="231F20"/>
          <w:spacing w:val="3"/>
        </w:rPr>
        <w:t xml:space="preserve"> </w:t>
      </w:r>
      <w:r>
        <w:rPr>
          <w:rFonts w:ascii="Times New Roman" w:hAnsi="Times New Roman" w:eastAsia="Times New Roman" w:cs="Times New Roman"/>
          <w:sz w:val="15"/>
          <w:szCs w:val="15"/>
          <w:u w:val="single" w:color="auto"/>
          <w:color w:val="231F20"/>
        </w:rPr>
        <w:t>J</w:t>
      </w:r>
      <w:r>
        <w:rPr>
          <w:rFonts w:ascii="Times New Roman" w:hAnsi="Times New Roman" w:eastAsia="Times New Roman" w:cs="Times New Roman"/>
          <w:sz w:val="15"/>
          <w:szCs w:val="15"/>
          <w:u w:val="single" w:color="auto"/>
          <w:color w:val="231F20"/>
          <w:spacing w:val="11"/>
        </w:rPr>
        <w:t xml:space="preserve"> </w:t>
      </w:r>
      <w:r>
        <w:rPr>
          <w:rFonts w:ascii="Times New Roman" w:hAnsi="Times New Roman" w:eastAsia="Times New Roman" w:cs="Times New Roman"/>
          <w:sz w:val="15"/>
          <w:szCs w:val="15"/>
          <w:u w:val="single" w:color="auto"/>
          <w:color w:val="231F20"/>
        </w:rPr>
        <w:t>Obstet</w:t>
      </w:r>
      <w:r>
        <w:rPr>
          <w:rFonts w:ascii="Times New Roman" w:hAnsi="Times New Roman" w:eastAsia="Times New Roman" w:cs="Times New Roman"/>
          <w:sz w:val="15"/>
          <w:szCs w:val="15"/>
          <w:u w:val="single" w:color="auto"/>
          <w:color w:val="231F20"/>
          <w:spacing w:val="10"/>
          <w:w w:val="102"/>
        </w:rPr>
        <w:t xml:space="preserve"> </w:t>
      </w:r>
      <w:r>
        <w:rPr>
          <w:rFonts w:ascii="Times New Roman" w:hAnsi="Times New Roman" w:eastAsia="Times New Roman" w:cs="Times New Roman"/>
          <w:sz w:val="15"/>
          <w:szCs w:val="15"/>
          <w:u w:val="single" w:color="auto"/>
          <w:color w:val="231F20"/>
        </w:rPr>
        <w:t>Gynecol</w:t>
      </w:r>
      <w:r>
        <w:rPr>
          <w:rFonts w:ascii="Times New Roman" w:hAnsi="Times New Roman" w:eastAsia="Times New Roman" w:cs="Times New Roman"/>
          <w:sz w:val="15"/>
          <w:szCs w:val="15"/>
          <w:u w:val="single" w:color="auto"/>
          <w:color w:val="231F20"/>
          <w:spacing w:val="3"/>
        </w:rPr>
        <w:t>, </w:t>
      </w:r>
      <w:r>
        <w:rPr>
          <w:rFonts w:ascii="Times New Roman" w:hAnsi="Times New Roman" w:eastAsia="Times New Roman" w:cs="Times New Roman"/>
          <w:sz w:val="15"/>
          <w:szCs w:val="15"/>
          <w:u w:val="single" w:color="auto"/>
          <w:color w:val="231F20"/>
        </w:rPr>
        <w:t>January</w:t>
      </w:r>
      <w:r>
        <w:rPr>
          <w:rFonts w:ascii="Times New Roman" w:hAnsi="Times New Roman" w:eastAsia="Times New Roman" w:cs="Times New Roman"/>
          <w:sz w:val="15"/>
          <w:szCs w:val="15"/>
          <w:u w:val="single" w:color="auto"/>
          <w:color w:val="231F20"/>
          <w:spacing w:val="3"/>
        </w:rPr>
        <w:t xml:space="preserve"> 2024,</w:t>
      </w:r>
      <w:r>
        <w:rPr>
          <w:rFonts w:ascii="Times New Roman" w:hAnsi="Times New Roman" w:eastAsia="Times New Roman" w:cs="Times New Roman"/>
          <w:sz w:val="15"/>
          <w:szCs w:val="15"/>
          <w:u w:val="single" w:color="auto"/>
          <w:color w:val="231F20"/>
          <w:spacing w:val="7"/>
        </w:rPr>
        <w:t xml:space="preserve"> </w:t>
      </w:r>
      <w:r>
        <w:rPr>
          <w:rFonts w:ascii="Times New Roman" w:hAnsi="Times New Roman" w:eastAsia="Times New Roman" w:cs="Times New Roman"/>
          <w:sz w:val="15"/>
          <w:szCs w:val="15"/>
          <w:u w:val="single" w:color="auto"/>
          <w:color w:val="231F20"/>
        </w:rPr>
        <w:t>Vol</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8"/>
        </w:rPr>
        <w:t xml:space="preserve"> </w:t>
      </w:r>
      <w:r>
        <w:rPr>
          <w:rFonts w:ascii="Times New Roman" w:hAnsi="Times New Roman" w:eastAsia="Times New Roman" w:cs="Times New Roman"/>
          <w:sz w:val="15"/>
          <w:szCs w:val="15"/>
          <w:u w:val="single" w:color="auto"/>
          <w:color w:val="231F20"/>
          <w:spacing w:val="3"/>
        </w:rPr>
        <w:t>59,</w:t>
      </w:r>
      <w:r>
        <w:rPr>
          <w:rFonts w:ascii="Times New Roman" w:hAnsi="Times New Roman" w:eastAsia="Times New Roman" w:cs="Times New Roman"/>
          <w:sz w:val="15"/>
          <w:szCs w:val="15"/>
          <w:u w:val="single" w:color="auto"/>
          <w:color w:val="231F20"/>
          <w:spacing w:val="9"/>
          <w:w w:val="101"/>
        </w:rPr>
        <w:t xml:space="preserve"> </w:t>
      </w:r>
      <w:r>
        <w:rPr>
          <w:rFonts w:ascii="Times New Roman" w:hAnsi="Times New Roman" w:eastAsia="Times New Roman" w:cs="Times New Roman"/>
          <w:sz w:val="15"/>
          <w:szCs w:val="15"/>
          <w:u w:val="single" w:color="auto"/>
          <w:color w:val="231F20"/>
        </w:rPr>
        <w:t>No</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20"/>
          <w:w w:val="102"/>
        </w:rPr>
        <w:t xml:space="preserve"> </w:t>
      </w:r>
      <w:r>
        <w:rPr>
          <w:rFonts w:ascii="Times New Roman" w:hAnsi="Times New Roman" w:eastAsia="Times New Roman" w:cs="Times New Roman"/>
          <w:sz w:val="15"/>
          <w:szCs w:val="15"/>
          <w:u w:val="single" w:color="auto"/>
          <w:color w:val="231F20"/>
          <w:spacing w:val="3"/>
        </w:rPr>
        <w:t>1</w:t>
      </w:r>
    </w:p>
    <w:p>
      <w:pPr>
        <w:spacing w:line="247" w:lineRule="auto"/>
        <w:rPr>
          <w:rFonts w:ascii="Arial"/>
          <w:sz w:val="21"/>
        </w:rPr>
      </w:pPr>
      <w:r/>
    </w:p>
    <w:p>
      <w:pPr>
        <w:pStyle w:val="BodyText"/>
        <w:spacing w:before="116" w:line="183" w:lineRule="auto"/>
        <w:jc w:val="right"/>
        <w:rPr>
          <w:sz w:val="27"/>
          <w:szCs w:val="27"/>
        </w:rPr>
      </w:pPr>
      <w:r>
        <w:rPr>
          <w:sz w:val="27"/>
          <w:szCs w:val="27"/>
          <w:color w:val="231F20"/>
          <w:spacing w:val="29"/>
          <w:w w:val="131"/>
        </w:rPr>
        <w:t>·专家共识</w:t>
      </w:r>
      <w:r>
        <w:rPr>
          <w:sz w:val="27"/>
          <w:szCs w:val="27"/>
          <w:color w:val="231F20"/>
          <w:spacing w:val="-15"/>
        </w:rPr>
        <w:t xml:space="preserve"> </w:t>
      </w:r>
      <w:r>
        <w:rPr>
          <w:sz w:val="27"/>
          <w:szCs w:val="27"/>
          <w:color w:val="231F20"/>
          <w:spacing w:val="29"/>
          <w:w w:val="131"/>
        </w:rPr>
        <w:t>·</w:t>
      </w:r>
    </w:p>
    <w:p>
      <w:pPr>
        <w:pStyle w:val="BodyText"/>
        <w:ind w:left="500"/>
        <w:spacing w:before="323" w:line="201" w:lineRule="auto"/>
        <w:rPr>
          <w:sz w:val="41"/>
          <w:szCs w:val="41"/>
        </w:rPr>
      </w:pPr>
      <w:r>
        <w:rPr>
          <w:sz w:val="41"/>
          <w:szCs w:val="41"/>
          <w:color w:val="231F20"/>
          <w:spacing w:val="-8"/>
        </w:rPr>
        <w:t>剖宫产手术专家共识（</w:t>
      </w:r>
      <w:r>
        <w:rPr>
          <w:rFonts w:ascii="Times New Roman" w:hAnsi="Times New Roman" w:eastAsia="Times New Roman" w:cs="Times New Roman"/>
          <w:sz w:val="41"/>
          <w:szCs w:val="41"/>
          <w:color w:val="231F20"/>
          <w:spacing w:val="-8"/>
        </w:rPr>
        <w:t>2023</w:t>
      </w:r>
      <w:r>
        <w:rPr>
          <w:sz w:val="41"/>
          <w:szCs w:val="41"/>
          <w:color w:val="231F20"/>
          <w:spacing w:val="-8"/>
        </w:rPr>
        <w:t>）</w:t>
      </w:r>
    </w:p>
    <w:p>
      <w:pPr>
        <w:spacing w:line="266" w:lineRule="auto"/>
        <w:rPr>
          <w:rFonts w:ascii="Arial"/>
          <w:sz w:val="21"/>
        </w:rPr>
      </w:pPr>
      <w:r/>
    </w:p>
    <w:p>
      <w:pPr>
        <w:pStyle w:val="BodyText"/>
        <w:ind w:left="517"/>
        <w:spacing w:before="86" w:line="201" w:lineRule="auto"/>
        <w:rPr/>
      </w:pPr>
      <w:r>
        <w:rPr>
          <w:color w:val="231F20"/>
          <w:spacing w:val="6"/>
        </w:rPr>
        <w:t>国家产科专业医疗质量控制中心    中华医学会围产医学分会</w:t>
      </w:r>
    </w:p>
    <w:p>
      <w:pPr>
        <w:pStyle w:val="BodyText"/>
        <w:ind w:left="492" w:right="1978" w:firstLine="1"/>
        <w:spacing w:before="26" w:line="224" w:lineRule="auto"/>
        <w:rPr>
          <w:rFonts w:ascii="Times New Roman" w:hAnsi="Times New Roman" w:eastAsia="Times New Roman" w:cs="Times New Roman"/>
        </w:rPr>
      </w:pPr>
      <w:r>
        <w:rPr>
          <w:color w:val="231F20"/>
          <w:spacing w:val="4"/>
        </w:rPr>
        <w:t>通信作者：赵扬玉，北京大学第三医院妇产科</w:t>
      </w:r>
      <w:r>
        <w:rPr>
          <w:color w:val="231F20"/>
          <w:spacing w:val="36"/>
          <w:w w:val="101"/>
        </w:rPr>
        <w:t xml:space="preserve"> </w:t>
      </w:r>
      <w:r>
        <w:rPr>
          <w:color w:val="231F20"/>
          <w:spacing w:val="4"/>
        </w:rPr>
        <w:t>国家产科专业医疗质量控制中心</w:t>
      </w:r>
      <w:r>
        <w:rPr>
          <w:color w:val="231F20"/>
          <w:spacing w:val="31"/>
        </w:rPr>
        <w:t xml:space="preserve"> </w:t>
      </w:r>
      <w:r>
        <w:rPr>
          <w:color w:val="231F20"/>
          <w:spacing w:val="4"/>
        </w:rPr>
        <w:t>国家妇</w:t>
      </w:r>
      <w:r>
        <w:rPr>
          <w:color w:val="231F20"/>
        </w:rPr>
        <w:t xml:space="preserve"> </w:t>
      </w:r>
      <w:r>
        <w:rPr>
          <w:color w:val="231F20"/>
          <w:spacing w:val="4"/>
        </w:rPr>
        <w:t>产疾病临床医学研究中心，</w:t>
      </w:r>
      <w:r>
        <w:rPr>
          <w:rFonts w:ascii="Times New Roman" w:hAnsi="Times New Roman" w:eastAsia="Times New Roman" w:cs="Times New Roman"/>
          <w:color w:val="231F20"/>
        </w:rPr>
        <w:t>Email</w:t>
      </w:r>
      <w:r>
        <w:rPr>
          <w:color w:val="231F20"/>
          <w:spacing w:val="4"/>
        </w:rPr>
        <w:t>：</w:t>
      </w:r>
      <w:r>
        <w:rPr>
          <w:rFonts w:ascii="Times New Roman" w:hAnsi="Times New Roman" w:eastAsia="Times New Roman" w:cs="Times New Roman"/>
          <w:color w:val="231F20"/>
        </w:rPr>
        <w:t>zhaoyangyu</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bjmu</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edu</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cn</w:t>
      </w:r>
      <w:r>
        <w:rPr>
          <w:color w:val="231F20"/>
          <w:spacing w:val="4"/>
        </w:rPr>
        <w:t>；漆洪波，重庆医科大学附</w:t>
      </w:r>
      <w:r>
        <w:rPr>
          <w:color w:val="231F20"/>
          <w:spacing w:val="7"/>
        </w:rPr>
        <w:t xml:space="preserve"> </w:t>
      </w:r>
      <w:r>
        <w:rPr>
          <w:color w:val="231F20"/>
          <w:spacing w:val="2"/>
        </w:rPr>
        <w:t>属妇女儿童医院 重庆市妇幼保健院妇产科，</w:t>
      </w:r>
      <w:r>
        <w:rPr>
          <w:rFonts w:ascii="Times New Roman" w:hAnsi="Times New Roman" w:eastAsia="Times New Roman" w:cs="Times New Roman"/>
          <w:color w:val="231F20"/>
        </w:rPr>
        <w:t>Email</w:t>
      </w:r>
      <w:r>
        <w:rPr>
          <w:color w:val="231F20"/>
          <w:spacing w:val="2"/>
        </w:rPr>
        <w:t>：</w:t>
      </w:r>
      <w:r>
        <w:rPr>
          <w:rFonts w:ascii="Times New Roman" w:hAnsi="Times New Roman" w:eastAsia="Times New Roman" w:cs="Times New Roman"/>
          <w:color w:val="231F20"/>
        </w:rPr>
        <w:t>qihongbo</w:t>
      </w:r>
      <w:r>
        <w:rPr>
          <w:rFonts w:ascii="Times New Roman" w:hAnsi="Times New Roman" w:eastAsia="Times New Roman" w:cs="Times New Roman"/>
          <w:color w:val="231F20"/>
          <w:spacing w:val="1"/>
        </w:rPr>
        <w:t>728@163.</w:t>
      </w:r>
      <w:r>
        <w:rPr>
          <w:rFonts w:ascii="Times New Roman" w:hAnsi="Times New Roman" w:eastAsia="Times New Roman" w:cs="Times New Roman"/>
          <w:color w:val="231F20"/>
        </w:rPr>
        <w:t>com</w:t>
      </w:r>
    </w:p>
    <w:p>
      <w:pPr>
        <w:spacing w:line="328" w:lineRule="auto"/>
        <w:rPr>
          <w:rFonts w:ascii="Arial"/>
          <w:sz w:val="21"/>
        </w:rPr>
      </w:pPr>
      <w:r/>
    </w:p>
    <w:p>
      <w:pPr>
        <w:pStyle w:val="BodyText"/>
        <w:ind w:left="488" w:right="1909" w:firstLine="292"/>
        <w:spacing w:before="73" w:line="235" w:lineRule="auto"/>
        <w:jc w:val="both"/>
        <w:rPr>
          <w:sz w:val="17"/>
          <w:szCs w:val="17"/>
        </w:rPr>
      </w:pPr>
      <w:r>
        <w:rPr>
          <w:rFonts w:ascii="SimHei" w:hAnsi="SimHei" w:eastAsia="SimHei" w:cs="SimHei"/>
          <w:sz w:val="17"/>
          <w:szCs w:val="17"/>
          <w:color w:val="231F20"/>
          <w:spacing w:val="8"/>
        </w:rPr>
        <w:t>【摘要】</w:t>
      </w:r>
      <w:r>
        <w:rPr>
          <w:rFonts w:ascii="SimHei" w:hAnsi="SimHei" w:eastAsia="SimHei" w:cs="SimHei"/>
          <w:sz w:val="17"/>
          <w:szCs w:val="17"/>
          <w:color w:val="231F20"/>
          <w:spacing w:val="41"/>
        </w:rPr>
        <w:t xml:space="preserve"> </w:t>
      </w:r>
      <w:r>
        <w:rPr>
          <w:sz w:val="17"/>
          <w:szCs w:val="17"/>
          <w:color w:val="231F20"/>
          <w:spacing w:val="8"/>
        </w:rPr>
        <w:t>剖宫产率在全球范围内持续上升，且存在明显的地区间和地区内差异</w:t>
      </w:r>
      <w:r>
        <w:rPr>
          <w:sz w:val="17"/>
          <w:szCs w:val="17"/>
          <w:color w:val="231F20"/>
          <w:spacing w:val="-24"/>
        </w:rPr>
        <w:t xml:space="preserve"> </w:t>
      </w:r>
      <w:r>
        <w:rPr>
          <w:sz w:val="17"/>
          <w:szCs w:val="17"/>
          <w:color w:val="231F20"/>
          <w:spacing w:val="8"/>
        </w:rPr>
        <w:t>。我国</w:t>
      </w:r>
      <w:r>
        <w:rPr>
          <w:sz w:val="17"/>
          <w:szCs w:val="17"/>
          <w:color w:val="231F20"/>
          <w:spacing w:val="7"/>
        </w:rPr>
        <w:t>剖宫产率</w:t>
      </w:r>
      <w:r>
        <w:rPr>
          <w:sz w:val="17"/>
          <w:szCs w:val="17"/>
          <w:color w:val="231F20"/>
        </w:rPr>
        <w:t xml:space="preserve">  </w:t>
      </w:r>
      <w:r>
        <w:rPr>
          <w:sz w:val="17"/>
          <w:szCs w:val="17"/>
          <w:color w:val="231F20"/>
          <w:spacing w:val="5"/>
        </w:rPr>
        <w:t>在全球范围内长期居高位，因此，合理优化剖宫产术已成为妇幼卫生领域的优先事项之一</w:t>
      </w:r>
      <w:r>
        <w:rPr>
          <w:sz w:val="17"/>
          <w:szCs w:val="17"/>
          <w:color w:val="231F20"/>
          <w:spacing w:val="-11"/>
        </w:rPr>
        <w:t xml:space="preserve"> </w:t>
      </w:r>
      <w:r>
        <w:rPr>
          <w:sz w:val="17"/>
          <w:szCs w:val="17"/>
          <w:color w:val="231F20"/>
          <w:spacing w:val="5"/>
        </w:rPr>
        <w:t>。为了更好</w:t>
      </w:r>
      <w:r>
        <w:rPr>
          <w:sz w:val="17"/>
          <w:szCs w:val="17"/>
          <w:color w:val="231F20"/>
        </w:rPr>
        <w:t xml:space="preserve">  </w:t>
      </w:r>
      <w:r>
        <w:rPr>
          <w:sz w:val="17"/>
          <w:szCs w:val="17"/>
          <w:color w:val="231F20"/>
          <w:spacing w:val="10"/>
        </w:rPr>
        <w:t>地规范和指导我国剖宫产术的临床实践和管理工作，国家产科专业医疗质量控制中心和中华医学会</w:t>
      </w:r>
      <w:r>
        <w:rPr>
          <w:sz w:val="17"/>
          <w:szCs w:val="17"/>
          <w:color w:val="231F20"/>
        </w:rPr>
        <w:t xml:space="preserve">  </w:t>
      </w:r>
      <w:r>
        <w:rPr>
          <w:sz w:val="17"/>
          <w:szCs w:val="17"/>
          <w:color w:val="231F20"/>
          <w:spacing w:val="5"/>
        </w:rPr>
        <w:t>围产医学分会专家经共同讨论，制定了本专家共识</w:t>
      </w:r>
      <w:r>
        <w:rPr>
          <w:sz w:val="17"/>
          <w:szCs w:val="17"/>
          <w:color w:val="231F20"/>
          <w:spacing w:val="-12"/>
        </w:rPr>
        <w:t xml:space="preserve"> </w:t>
      </w:r>
      <w:r>
        <w:rPr>
          <w:sz w:val="17"/>
          <w:szCs w:val="17"/>
          <w:color w:val="231F20"/>
          <w:spacing w:val="5"/>
        </w:rPr>
        <w:t>。经过深入分析国内外循证医学证据，专家组结合</w:t>
      </w:r>
      <w:r>
        <w:rPr>
          <w:sz w:val="17"/>
          <w:szCs w:val="17"/>
          <w:color w:val="231F20"/>
        </w:rPr>
        <w:t xml:space="preserve">  </w:t>
      </w:r>
      <w:r>
        <w:rPr>
          <w:sz w:val="17"/>
          <w:szCs w:val="17"/>
          <w:color w:val="231F20"/>
          <w:spacing w:val="4"/>
        </w:rPr>
        <w:t>我国的具体情况，确定了一系列临床和管理问题，并</w:t>
      </w:r>
      <w:r>
        <w:rPr>
          <w:sz w:val="17"/>
          <w:szCs w:val="17"/>
          <w:color w:val="231F20"/>
          <w:spacing w:val="3"/>
        </w:rPr>
        <w:t>给出推荐意见，包括剖宫产术的近远期母儿影响、</w:t>
      </w:r>
      <w:r>
        <w:rPr>
          <w:sz w:val="17"/>
          <w:szCs w:val="17"/>
          <w:color w:val="231F20"/>
        </w:rPr>
        <w:t xml:space="preserve"> </w:t>
      </w:r>
      <w:r>
        <w:rPr>
          <w:sz w:val="17"/>
          <w:szCs w:val="17"/>
          <w:color w:val="231F20"/>
          <w:spacing w:val="6"/>
        </w:rPr>
        <w:t>手术医学指征、紧急剖宫产术管理、麻醉方式和抗菌药物的使用等临床和围手术期管理</w:t>
      </w:r>
      <w:r>
        <w:rPr>
          <w:sz w:val="17"/>
          <w:szCs w:val="17"/>
          <w:color w:val="231F20"/>
          <w:spacing w:val="5"/>
        </w:rPr>
        <w:t>方案，以期为</w:t>
      </w:r>
      <w:r>
        <w:rPr>
          <w:sz w:val="17"/>
          <w:szCs w:val="17"/>
          <w:color w:val="231F20"/>
        </w:rPr>
        <w:t xml:space="preserve">  </w:t>
      </w:r>
      <w:r>
        <w:rPr>
          <w:sz w:val="17"/>
          <w:szCs w:val="17"/>
          <w:color w:val="231F20"/>
          <w:spacing w:val="9"/>
        </w:rPr>
        <w:t>全国范围内剖宫产术的围产期规范管理提供指导。</w:t>
      </w:r>
    </w:p>
    <w:p>
      <w:pPr>
        <w:pStyle w:val="BodyText"/>
        <w:ind w:left="417" w:right="1978" w:firstLine="432"/>
        <w:spacing w:before="1" w:line="235" w:lineRule="auto"/>
        <w:rPr>
          <w:sz w:val="17"/>
          <w:szCs w:val="17"/>
        </w:rPr>
      </w:pPr>
      <w:r>
        <w:rPr>
          <w:rFonts w:ascii="SimHei" w:hAnsi="SimHei" w:eastAsia="SimHei" w:cs="SimHei"/>
          <w:sz w:val="17"/>
          <w:szCs w:val="17"/>
          <w:color w:val="231F20"/>
          <w:spacing w:val="16"/>
        </w:rPr>
        <w:t>基金项目：</w:t>
      </w:r>
      <w:r>
        <w:rPr>
          <w:sz w:val="17"/>
          <w:szCs w:val="17"/>
          <w:color w:val="231F20"/>
          <w:spacing w:val="16"/>
        </w:rPr>
        <w:t>国家重点研发计划（</w:t>
      </w:r>
      <w:r>
        <w:rPr>
          <w:rFonts w:ascii="Times New Roman" w:hAnsi="Times New Roman" w:eastAsia="Times New Roman" w:cs="Times New Roman"/>
          <w:sz w:val="17"/>
          <w:szCs w:val="17"/>
          <w:color w:val="231F20"/>
          <w:spacing w:val="16"/>
        </w:rPr>
        <w:t>2021</w:t>
      </w:r>
      <w:r>
        <w:rPr>
          <w:rFonts w:ascii="Times New Roman" w:hAnsi="Times New Roman" w:eastAsia="Times New Roman" w:cs="Times New Roman"/>
          <w:sz w:val="17"/>
          <w:szCs w:val="17"/>
          <w:color w:val="231F20"/>
        </w:rPr>
        <w:t>YFC</w:t>
      </w:r>
      <w:r>
        <w:rPr>
          <w:rFonts w:ascii="Times New Roman" w:hAnsi="Times New Roman" w:eastAsia="Times New Roman" w:cs="Times New Roman"/>
          <w:sz w:val="17"/>
          <w:szCs w:val="17"/>
          <w:color w:val="231F20"/>
          <w:spacing w:val="16"/>
        </w:rPr>
        <w:t>2701500</w:t>
      </w:r>
      <w:r>
        <w:rPr>
          <w:sz w:val="17"/>
          <w:szCs w:val="17"/>
          <w:color w:val="231F20"/>
          <w:spacing w:val="-27"/>
          <w:w w:val="66"/>
        </w:rPr>
        <w:t>）；</w:t>
      </w:r>
      <w:r>
        <w:rPr>
          <w:sz w:val="17"/>
          <w:szCs w:val="17"/>
          <w:color w:val="231F20"/>
          <w:spacing w:val="16"/>
        </w:rPr>
        <w:t>北京大学医学部大健康国际研究院项目</w:t>
      </w:r>
      <w:r>
        <w:rPr>
          <w:sz w:val="17"/>
          <w:szCs w:val="17"/>
          <w:color w:val="231F20"/>
        </w:rPr>
        <w:t xml:space="preserve"> </w:t>
      </w:r>
      <w:r>
        <w:rPr>
          <w:sz w:val="17"/>
          <w:szCs w:val="17"/>
          <w:color w:val="231F20"/>
          <w:spacing w:val="2"/>
        </w:rPr>
        <w:t>（</w:t>
      </w:r>
      <w:r>
        <w:rPr>
          <w:rFonts w:ascii="Times New Roman" w:hAnsi="Times New Roman" w:eastAsia="Times New Roman" w:cs="Times New Roman"/>
          <w:sz w:val="17"/>
          <w:szCs w:val="17"/>
          <w:color w:val="231F20"/>
        </w:rPr>
        <w:t>JKCJ</w:t>
      </w:r>
      <w:r>
        <w:rPr>
          <w:rFonts w:ascii="Times New Roman" w:hAnsi="Times New Roman" w:eastAsia="Times New Roman" w:cs="Times New Roman"/>
          <w:sz w:val="17"/>
          <w:szCs w:val="17"/>
          <w:color w:val="231F20"/>
          <w:spacing w:val="2"/>
        </w:rPr>
        <w:t>202306</w:t>
      </w:r>
      <w:r>
        <w:rPr>
          <w:sz w:val="17"/>
          <w:szCs w:val="17"/>
          <w:color w:val="231F20"/>
          <w:spacing w:val="2"/>
        </w:rPr>
        <w:t>）</w:t>
      </w:r>
    </w:p>
    <w:p>
      <w:pPr>
        <w:pStyle w:val="BodyText"/>
        <w:ind w:left="858"/>
        <w:spacing w:line="208" w:lineRule="auto"/>
        <w:rPr>
          <w:rFonts w:ascii="Times New Roman" w:hAnsi="Times New Roman" w:eastAsia="Times New Roman" w:cs="Times New Roman"/>
          <w:sz w:val="17"/>
          <w:szCs w:val="17"/>
        </w:rPr>
      </w:pPr>
      <w:r>
        <w:rPr>
          <w:rFonts w:ascii="SimHei" w:hAnsi="SimHei" w:eastAsia="SimHei" w:cs="SimHei"/>
          <w:sz w:val="17"/>
          <w:szCs w:val="17"/>
          <w:color w:val="231F20"/>
          <w:spacing w:val="3"/>
        </w:rPr>
        <w:t>实践指南注册：</w:t>
      </w:r>
      <w:r>
        <w:rPr>
          <w:sz w:val="17"/>
          <w:szCs w:val="17"/>
          <w:color w:val="231F20"/>
          <w:spacing w:val="3"/>
        </w:rPr>
        <w:t>国际实践指南注册与透明化平台，</w:t>
      </w:r>
      <w:r>
        <w:rPr>
          <w:rFonts w:ascii="Times New Roman" w:hAnsi="Times New Roman" w:eastAsia="Times New Roman" w:cs="Times New Roman"/>
          <w:sz w:val="17"/>
          <w:szCs w:val="17"/>
          <w:color w:val="231F20"/>
        </w:rPr>
        <w:t>PREPARE</w:t>
      </w:r>
      <w:r>
        <w:rPr>
          <w:rFonts w:ascii="Times New Roman" w:hAnsi="Times New Roman" w:eastAsia="Times New Roman" w:cs="Times New Roman"/>
          <w:sz w:val="17"/>
          <w:szCs w:val="17"/>
          <w:color w:val="231F20"/>
          <w:spacing w:val="3"/>
        </w:rPr>
        <w:t>‑2023</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3"/>
        </w:rPr>
        <w:t>239</w:t>
      </w:r>
    </w:p>
    <w:p>
      <w:pPr>
        <w:spacing w:before="169"/>
        <w:rPr/>
      </w:pPr>
      <w:r/>
    </w:p>
    <w:p>
      <w:pPr>
        <w:sectPr>
          <w:headerReference w:type="default" r:id="rId1"/>
          <w:pgSz w:w="12246" w:h="16498"/>
          <w:pgMar w:top="400" w:right="1217" w:bottom="0" w:left="819" w:header="0" w:footer="0" w:gutter="0"/>
          <w:cols w:equalWidth="0" w:num="1">
            <w:col w:w="10209" w:space="0"/>
          </w:cols>
        </w:sectPr>
        <w:rPr/>
      </w:pPr>
    </w:p>
    <w:p>
      <w:pPr>
        <w:pStyle w:val="BodyText"/>
        <w:ind w:left="488" w:right="314" w:firstLine="423"/>
        <w:spacing w:before="47" w:line="221" w:lineRule="auto"/>
        <w:jc w:val="both"/>
        <w:rPr/>
      </w:pPr>
      <w:r>
        <w:rPr>
          <w:color w:val="231F20"/>
          <w:spacing w:val="11"/>
        </w:rPr>
        <w:t>剖宫产术是指妊娠</w:t>
      </w:r>
      <w:r>
        <w:rPr>
          <w:color w:val="231F20"/>
          <w:spacing w:val="-13"/>
        </w:rPr>
        <w:t xml:space="preserve"> </w:t>
      </w:r>
      <w:r>
        <w:rPr>
          <w:rFonts w:ascii="Times New Roman" w:hAnsi="Times New Roman" w:eastAsia="Times New Roman" w:cs="Times New Roman"/>
          <w:color w:val="231F20"/>
          <w:spacing w:val="11"/>
        </w:rPr>
        <w:t>28</w:t>
      </w:r>
      <w:r>
        <w:rPr>
          <w:rFonts w:ascii="Times New Roman" w:hAnsi="Times New Roman" w:eastAsia="Times New Roman" w:cs="Times New Roman"/>
          <w:color w:val="231F20"/>
          <w:spacing w:val="-13"/>
        </w:rPr>
        <w:t xml:space="preserve"> </w:t>
      </w:r>
      <w:r>
        <w:rPr>
          <w:color w:val="231F20"/>
          <w:spacing w:val="11"/>
        </w:rPr>
        <w:t>周及之后切开产妇腹壁</w:t>
      </w:r>
      <w:r>
        <w:rPr>
          <w:color w:val="231F20"/>
        </w:rPr>
        <w:t xml:space="preserve">  </w:t>
      </w:r>
      <w:r>
        <w:rPr>
          <w:color w:val="231F20"/>
        </w:rPr>
        <w:t>及子宫壁取出胎儿及其附属物（胎盘、胎膜、脐带）</w:t>
      </w:r>
      <w:r>
        <w:rPr>
          <w:color w:val="231F20"/>
          <w:spacing w:val="5"/>
        </w:rPr>
        <w:t xml:space="preserve"> </w:t>
      </w:r>
      <w:r>
        <w:rPr>
          <w:color w:val="231F20"/>
          <w:spacing w:val="12"/>
        </w:rPr>
        <w:t>的产科手术</w:t>
      </w:r>
      <w:r>
        <w:rPr>
          <w:sz w:val="10"/>
          <w:szCs w:val="10"/>
          <w:color w:val="231F20"/>
          <w:spacing w:val="12"/>
          <w:position w:val="8"/>
        </w:rPr>
        <w:t>［</w:t>
      </w:r>
      <w:r>
        <w:rPr>
          <w:rFonts w:ascii="Times New Roman" w:hAnsi="Times New Roman" w:eastAsia="Times New Roman" w:cs="Times New Roman"/>
          <w:sz w:val="10"/>
          <w:szCs w:val="10"/>
          <w:color w:val="231F20"/>
          <w:spacing w:val="12"/>
          <w:position w:val="8"/>
        </w:rPr>
        <w:t>1</w:t>
      </w:r>
      <w:r>
        <w:rPr>
          <w:sz w:val="10"/>
          <w:szCs w:val="10"/>
          <w:color w:val="231F20"/>
          <w:spacing w:val="9"/>
          <w:position w:val="8"/>
        </w:rPr>
        <w:t>］</w:t>
      </w:r>
      <w:r>
        <w:rPr>
          <w:color w:val="231F20"/>
          <w:spacing w:val="-35"/>
          <w:w w:val="59"/>
        </w:rPr>
        <w:t>，</w:t>
      </w:r>
      <w:r>
        <w:rPr>
          <w:color w:val="231F20"/>
          <w:spacing w:val="12"/>
        </w:rPr>
        <w:t>是全球数量最多的外科手术之一。</w:t>
      </w:r>
      <w:r>
        <w:rPr>
          <w:color w:val="231F20"/>
        </w:rPr>
        <w:t xml:space="preserve"> </w:t>
      </w:r>
      <w:r>
        <w:rPr>
          <w:color w:val="231F20"/>
          <w:spacing w:val="15"/>
        </w:rPr>
        <w:t>国家产科专业医疗质量控制中心基于全国医疗质</w:t>
      </w:r>
      <w:r>
        <w:rPr>
          <w:color w:val="231F20"/>
          <w:spacing w:val="6"/>
        </w:rPr>
        <w:t xml:space="preserve">  </w:t>
      </w:r>
      <w:r>
        <w:rPr>
          <w:color w:val="231F20"/>
          <w:spacing w:val="1"/>
        </w:rPr>
        <w:t>量数据抽样调查系统（</w:t>
      </w:r>
      <w:r>
        <w:rPr>
          <w:rFonts w:ascii="Times New Roman" w:hAnsi="Times New Roman" w:eastAsia="Times New Roman" w:cs="Times New Roman"/>
          <w:color w:val="231F20"/>
        </w:rPr>
        <w:t>NCIS</w:t>
      </w:r>
      <w:r>
        <w:rPr>
          <w:color w:val="231F20"/>
          <w:spacing w:val="1"/>
        </w:rPr>
        <w:t>）数据分析，</w:t>
      </w:r>
      <w:r>
        <w:rPr>
          <w:rFonts w:ascii="Times New Roman" w:hAnsi="Times New Roman" w:eastAsia="Times New Roman" w:cs="Times New Roman"/>
          <w:color w:val="231F20"/>
          <w:spacing w:val="1"/>
        </w:rPr>
        <w:t>2020 </w:t>
      </w:r>
      <w:r>
        <w:rPr>
          <w:color w:val="231F20"/>
          <w:spacing w:val="1"/>
        </w:rPr>
        <w:t>年我</w:t>
      </w:r>
      <w:r>
        <w:rPr>
          <w:color w:val="231F20"/>
        </w:rPr>
        <w:t xml:space="preserve">  </w:t>
      </w:r>
      <w:r>
        <w:rPr>
          <w:color w:val="231F20"/>
          <w:spacing w:val="6"/>
        </w:rPr>
        <w:t>国二级及以上医院的剖宫产率为</w:t>
      </w:r>
      <w:r>
        <w:rPr>
          <w:color w:val="231F20"/>
          <w:spacing w:val="-17"/>
        </w:rPr>
        <w:t xml:space="preserve"> </w:t>
      </w:r>
      <w:r>
        <w:rPr>
          <w:rFonts w:ascii="Times New Roman" w:hAnsi="Times New Roman" w:eastAsia="Times New Roman" w:cs="Times New Roman"/>
          <w:color w:val="231F20"/>
          <w:spacing w:val="6"/>
        </w:rPr>
        <w:t>44.</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6"/>
        </w:rPr>
        <w:t>1%</w:t>
      </w:r>
      <w:r>
        <w:rPr>
          <w:color w:val="231F20"/>
          <w:spacing w:val="6"/>
        </w:rPr>
        <w:t>，低风险人</w:t>
      </w:r>
      <w:r>
        <w:rPr>
          <w:color w:val="231F20"/>
        </w:rPr>
        <w:t xml:space="preserve">  </w:t>
      </w:r>
      <w:r>
        <w:rPr>
          <w:color w:val="231F20"/>
        </w:rPr>
        <w:t>群剖宫产率达</w:t>
      </w:r>
      <w:r>
        <w:rPr>
          <w:color w:val="231F20"/>
          <w:spacing w:val="-25"/>
        </w:rPr>
        <w:t xml:space="preserve"> </w:t>
      </w:r>
      <w:r>
        <w:rPr>
          <w:rFonts w:ascii="Times New Roman" w:hAnsi="Times New Roman" w:eastAsia="Times New Roman" w:cs="Times New Roman"/>
          <w:color w:val="231F20"/>
        </w:rPr>
        <w:t>40.0%</w:t>
      </w:r>
      <w:r>
        <w:rPr>
          <w:sz w:val="10"/>
          <w:szCs w:val="10"/>
          <w:color w:val="231F20"/>
          <w:position w:val="8"/>
        </w:rPr>
        <w:t>［</w:t>
      </w:r>
      <w:r>
        <w:rPr>
          <w:rFonts w:ascii="Times New Roman" w:hAnsi="Times New Roman" w:eastAsia="Times New Roman" w:cs="Times New Roman"/>
          <w:sz w:val="10"/>
          <w:szCs w:val="10"/>
          <w:color w:val="231F20"/>
          <w:position w:val="8"/>
        </w:rPr>
        <w:t>2</w:t>
      </w:r>
      <w:r>
        <w:rPr>
          <w:sz w:val="10"/>
          <w:szCs w:val="10"/>
          <w:color w:val="231F20"/>
          <w:spacing w:val="1"/>
          <w:position w:val="8"/>
        </w:rPr>
        <w:t>］</w:t>
      </w:r>
      <w:r>
        <w:rPr>
          <w:color w:val="231F20"/>
          <w:spacing w:val="-32"/>
          <w:w w:val="53"/>
        </w:rPr>
        <w:t>，</w:t>
      </w:r>
      <w:r>
        <w:rPr>
          <w:color w:val="231F20"/>
        </w:rPr>
        <w:t>居较高水平；</w:t>
      </w:r>
      <w:r>
        <w:rPr>
          <w:rFonts w:ascii="Times New Roman" w:hAnsi="Times New Roman" w:eastAsia="Times New Roman" w:cs="Times New Roman"/>
          <w:color w:val="231F20"/>
        </w:rPr>
        <w:t>2016</w:t>
      </w:r>
      <w:r>
        <w:rPr>
          <w:color w:val="231F20"/>
        </w:rPr>
        <w:t>—</w:t>
      </w:r>
      <w:r>
        <w:rPr>
          <w:rFonts w:ascii="Times New Roman" w:hAnsi="Times New Roman" w:eastAsia="Times New Roman" w:cs="Times New Roman"/>
          <w:color w:val="231F20"/>
        </w:rPr>
        <w:t>2020</w:t>
      </w:r>
      <w:r>
        <w:rPr>
          <w:rFonts w:ascii="Times New Roman" w:hAnsi="Times New Roman" w:eastAsia="Times New Roman" w:cs="Times New Roman"/>
          <w:color w:val="231F20"/>
          <w:spacing w:val="-15"/>
        </w:rPr>
        <w:t xml:space="preserve"> </w:t>
      </w:r>
      <w:r>
        <w:rPr>
          <w:color w:val="231F20"/>
        </w:rPr>
        <w:t>年  </w:t>
      </w:r>
      <w:r>
        <w:rPr>
          <w:color w:val="231F20"/>
          <w:spacing w:val="5"/>
        </w:rPr>
        <w:t>不同类型医疗机构间剖宫产率差异明显，三级公立</w:t>
      </w:r>
      <w:r>
        <w:rPr>
          <w:color w:val="231F20"/>
          <w:spacing w:val="8"/>
        </w:rPr>
        <w:t xml:space="preserve">  </w:t>
      </w:r>
      <w:r>
        <w:rPr>
          <w:color w:val="231F20"/>
          <w:spacing w:val="-11"/>
        </w:rPr>
        <w:t>医院最高（</w:t>
      </w:r>
      <w:r>
        <w:rPr>
          <w:rFonts w:ascii="Times New Roman" w:hAnsi="Times New Roman" w:eastAsia="Times New Roman" w:cs="Times New Roman"/>
          <w:color w:val="231F20"/>
          <w:spacing w:val="-11"/>
        </w:rPr>
        <w:t>47.0%</w:t>
      </w:r>
      <w:r>
        <w:rPr>
          <w:color w:val="231F20"/>
          <w:spacing w:val="-11"/>
        </w:rPr>
        <w:t>）、民营医院次之（</w:t>
      </w:r>
      <w:r>
        <w:rPr>
          <w:rFonts w:ascii="Times New Roman" w:hAnsi="Times New Roman" w:eastAsia="Times New Roman" w:cs="Times New Roman"/>
          <w:color w:val="231F20"/>
          <w:spacing w:val="-11"/>
        </w:rPr>
        <w:t>45.8%</w:t>
      </w:r>
      <w:r>
        <w:rPr>
          <w:color w:val="231F20"/>
          <w:spacing w:val="-11"/>
        </w:rPr>
        <w:t>）、二级公</w:t>
      </w:r>
      <w:r>
        <w:rPr>
          <w:color w:val="231F20"/>
          <w:spacing w:val="6"/>
        </w:rPr>
        <w:t xml:space="preserve">  </w:t>
      </w:r>
      <w:r>
        <w:rPr>
          <w:color w:val="231F20"/>
          <w:spacing w:val="10"/>
        </w:rPr>
        <w:t>立医院最低（</w:t>
      </w:r>
      <w:r>
        <w:rPr>
          <w:rFonts w:ascii="Times New Roman" w:hAnsi="Times New Roman" w:eastAsia="Times New Roman" w:cs="Times New Roman"/>
          <w:color w:val="231F20"/>
          <w:spacing w:val="10"/>
        </w:rPr>
        <w:t>40.3%</w:t>
      </w:r>
      <w:r>
        <w:rPr>
          <w:color w:val="231F20"/>
          <w:spacing w:val="-29"/>
          <w:w w:val="60"/>
        </w:rPr>
        <w:t>）；</w:t>
      </w:r>
      <w:r>
        <w:rPr>
          <w:color w:val="231F20"/>
          <w:spacing w:val="10"/>
        </w:rPr>
        <w:t>同类医疗机构中剖</w:t>
      </w:r>
      <w:r>
        <w:rPr>
          <w:color w:val="231F20"/>
          <w:spacing w:val="9"/>
        </w:rPr>
        <w:t>宫产率的</w:t>
      </w:r>
      <w:r>
        <w:rPr>
          <w:color w:val="231F20"/>
          <w:spacing w:val="1"/>
        </w:rPr>
        <w:t xml:space="preserve">  </w:t>
      </w:r>
      <w:r>
        <w:rPr>
          <w:color w:val="231F20"/>
          <w:spacing w:val="5"/>
        </w:rPr>
        <w:t>差异显著，尤其在西部农村地区，二级公立医院剖</w:t>
      </w:r>
      <w:r>
        <w:rPr>
          <w:color w:val="231F20"/>
          <w:spacing w:val="8"/>
        </w:rPr>
        <w:t xml:space="preserve">  </w:t>
      </w:r>
      <w:r>
        <w:rPr>
          <w:color w:val="231F20"/>
          <w:spacing w:val="4"/>
        </w:rPr>
        <w:t>宫产率的第</w:t>
      </w:r>
      <w:r>
        <w:rPr>
          <w:color w:val="231F20"/>
          <w:spacing w:val="-20"/>
        </w:rPr>
        <w:t xml:space="preserve"> </w:t>
      </w:r>
      <w:r>
        <w:rPr>
          <w:rFonts w:ascii="Times New Roman" w:hAnsi="Times New Roman" w:eastAsia="Times New Roman" w:cs="Times New Roman"/>
          <w:color w:val="231F20"/>
          <w:spacing w:val="4"/>
        </w:rPr>
        <w:t>5</w:t>
      </w:r>
      <w:r>
        <w:rPr>
          <w:rFonts w:ascii="Times New Roman" w:hAnsi="Times New Roman" w:eastAsia="Times New Roman" w:cs="Times New Roman"/>
          <w:color w:val="231F20"/>
          <w:spacing w:val="-9"/>
        </w:rPr>
        <w:t xml:space="preserve"> </w:t>
      </w:r>
      <w:r>
        <w:rPr>
          <w:color w:val="231F20"/>
          <w:spacing w:val="4"/>
        </w:rPr>
        <w:t>和</w:t>
      </w:r>
      <w:r>
        <w:rPr>
          <w:color w:val="231F20"/>
          <w:spacing w:val="-23"/>
        </w:rPr>
        <w:t xml:space="preserve"> </w:t>
      </w:r>
      <w:r>
        <w:rPr>
          <w:rFonts w:ascii="Times New Roman" w:hAnsi="Times New Roman" w:eastAsia="Times New Roman" w:cs="Times New Roman"/>
          <w:color w:val="231F20"/>
          <w:spacing w:val="4"/>
        </w:rPr>
        <w:t>95</w:t>
      </w:r>
      <w:r>
        <w:rPr>
          <w:rFonts w:ascii="Times New Roman" w:hAnsi="Times New Roman" w:eastAsia="Times New Roman" w:cs="Times New Roman"/>
          <w:color w:val="231F20"/>
          <w:spacing w:val="-15"/>
        </w:rPr>
        <w:t xml:space="preserve"> </w:t>
      </w:r>
      <w:r>
        <w:rPr>
          <w:color w:val="231F20"/>
          <w:spacing w:val="4"/>
        </w:rPr>
        <w:t>百分位数分别为</w:t>
      </w:r>
      <w:r>
        <w:rPr>
          <w:color w:val="231F20"/>
          <w:spacing w:val="-26"/>
        </w:rPr>
        <w:t xml:space="preserve"> </w:t>
      </w:r>
      <w:r>
        <w:rPr>
          <w:rFonts w:ascii="Times New Roman" w:hAnsi="Times New Roman" w:eastAsia="Times New Roman" w:cs="Times New Roman"/>
          <w:color w:val="231F20"/>
          <w:spacing w:val="4"/>
        </w:rPr>
        <w:t>4.9%</w:t>
      </w:r>
      <w:r>
        <w:rPr>
          <w:rFonts w:ascii="Times New Roman" w:hAnsi="Times New Roman" w:eastAsia="Times New Roman" w:cs="Times New Roman"/>
          <w:color w:val="231F20"/>
          <w:spacing w:val="-8"/>
        </w:rPr>
        <w:t xml:space="preserve"> </w:t>
      </w:r>
      <w:r>
        <w:rPr>
          <w:color w:val="231F20"/>
          <w:spacing w:val="4"/>
        </w:rPr>
        <w:t>和</w:t>
      </w:r>
      <w:r>
        <w:rPr>
          <w:color w:val="231F20"/>
          <w:spacing w:val="-21"/>
        </w:rPr>
        <w:t xml:space="preserve"> </w:t>
      </w:r>
      <w:r>
        <w:rPr>
          <w:rFonts w:ascii="Times New Roman" w:hAnsi="Times New Roman" w:eastAsia="Times New Roman" w:cs="Times New Roman"/>
          <w:color w:val="231F20"/>
          <w:spacing w:val="4"/>
        </w:rPr>
        <w:t>60.5%</w:t>
      </w:r>
      <w:r>
        <w:rPr>
          <w:color w:val="231F20"/>
          <w:spacing w:val="4"/>
        </w:rPr>
        <w:t>，</w:t>
      </w:r>
      <w:r>
        <w:rPr>
          <w:color w:val="231F20"/>
        </w:rPr>
        <w:t xml:space="preserve"> </w:t>
      </w:r>
      <w:r>
        <w:rPr>
          <w:color w:val="231F20"/>
          <w:spacing w:val="4"/>
        </w:rPr>
        <w:t>三级公立医院分别为 </w:t>
      </w:r>
      <w:r>
        <w:rPr>
          <w:rFonts w:ascii="Times New Roman" w:hAnsi="Times New Roman" w:eastAsia="Times New Roman" w:cs="Times New Roman"/>
          <w:color w:val="231F20"/>
          <w:spacing w:val="4"/>
        </w:rPr>
        <w:t>19.6% </w:t>
      </w:r>
      <w:r>
        <w:rPr>
          <w:color w:val="231F20"/>
          <w:spacing w:val="4"/>
        </w:rPr>
        <w:t>和</w:t>
      </w:r>
      <w:r>
        <w:rPr>
          <w:color w:val="231F20"/>
          <w:spacing w:val="-12"/>
        </w:rPr>
        <w:t xml:space="preserve"> </w:t>
      </w:r>
      <w:r>
        <w:rPr>
          <w:rFonts w:ascii="Times New Roman" w:hAnsi="Times New Roman" w:eastAsia="Times New Roman" w:cs="Times New Roman"/>
          <w:color w:val="231F20"/>
          <w:spacing w:val="4"/>
        </w:rPr>
        <w:t>71.</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4"/>
        </w:rPr>
        <w:t>1%</w:t>
      </w:r>
      <w:r>
        <w:rPr>
          <w:color w:val="231F20"/>
          <w:spacing w:val="4"/>
        </w:rPr>
        <w:t>，民营医院为</w:t>
      </w:r>
      <w:r>
        <w:rPr>
          <w:color w:val="231F20"/>
        </w:rPr>
        <w:t xml:space="preserve">  </w:t>
      </w:r>
      <w:r>
        <w:rPr>
          <w:rFonts w:ascii="Times New Roman" w:hAnsi="Times New Roman" w:eastAsia="Times New Roman" w:cs="Times New Roman"/>
          <w:color w:val="231F20"/>
          <w:spacing w:val="-3"/>
        </w:rPr>
        <w:t>14.8% </w:t>
      </w:r>
      <w:r>
        <w:rPr>
          <w:color w:val="231F20"/>
          <w:spacing w:val="-3"/>
        </w:rPr>
        <w:t>和</w:t>
      </w:r>
      <w:r>
        <w:rPr>
          <w:color w:val="231F20"/>
          <w:spacing w:val="-20"/>
        </w:rPr>
        <w:t xml:space="preserve"> </w:t>
      </w:r>
      <w:r>
        <w:rPr>
          <w:rFonts w:ascii="Times New Roman" w:hAnsi="Times New Roman" w:eastAsia="Times New Roman" w:cs="Times New Roman"/>
          <w:color w:val="231F20"/>
          <w:spacing w:val="-3"/>
        </w:rPr>
        <w:t>79.4%</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3</w:t>
      </w:r>
      <w:r>
        <w:rPr>
          <w:sz w:val="10"/>
          <w:szCs w:val="10"/>
          <w:color w:val="231F20"/>
          <w:spacing w:val="-3"/>
          <w:position w:val="8"/>
        </w:rPr>
        <w:t>］</w:t>
      </w:r>
      <w:r>
        <w:rPr>
          <w:color w:val="231F20"/>
          <w:spacing w:val="-3"/>
        </w:rPr>
        <w:t>。</w:t>
      </w:r>
    </w:p>
    <w:p>
      <w:pPr>
        <w:pStyle w:val="BodyText"/>
        <w:ind w:left="486" w:right="391" w:firstLine="424"/>
        <w:spacing w:before="1" w:line="221" w:lineRule="auto"/>
        <w:jc w:val="both"/>
        <w:rPr/>
      </w:pPr>
      <w:r>
        <w:pict>
          <v:shape id="_x0000_s6" style="position:absolute;margin-left:24.3365pt;margin-top:69.1752pt;mso-position-vertical-relative:text;mso-position-horizontal-relative:text;width:399.15pt;height:0.3pt;z-index:251662336;" filled="false" strokecolor="#231F20" strokeweight="0.28pt" coordsize="7982,6" coordorigin="0,0" path="m0,2l7982,2e">
            <v:stroke joinstyle="miter" miterlimit="4"/>
          </v:shape>
        </w:pict>
      </w:r>
      <w:r>
        <w:rPr>
          <w:color w:val="231F20"/>
          <w:spacing w:val="5"/>
        </w:rPr>
        <w:t>在必要情况下，实施剖宫产术可以降低孕产妇 </w:t>
      </w:r>
      <w:r>
        <w:rPr>
          <w:color w:val="231F20"/>
          <w:spacing w:val="12"/>
        </w:rPr>
        <w:t>死亡</w:t>
      </w:r>
      <w:r>
        <w:rPr>
          <w:color w:val="231F20"/>
          <w:spacing w:val="-23"/>
        </w:rPr>
        <w:t xml:space="preserve"> </w:t>
      </w:r>
      <w:r>
        <w:rPr>
          <w:color w:val="231F20"/>
          <w:spacing w:val="12"/>
        </w:rPr>
        <w:t>、围产儿死亡以及相关疾病的发生风险</w:t>
      </w:r>
      <w:r>
        <w:rPr>
          <w:color w:val="231F20"/>
          <w:spacing w:val="-19"/>
        </w:rPr>
        <w:t xml:space="preserve"> </w:t>
      </w:r>
      <w:r>
        <w:rPr>
          <w:color w:val="231F20"/>
          <w:spacing w:val="12"/>
        </w:rPr>
        <w:t>。然</w:t>
      </w:r>
      <w:r>
        <w:rPr>
          <w:color w:val="231F20"/>
        </w:rPr>
        <w:t xml:space="preserve"> </w:t>
      </w:r>
      <w:r>
        <w:rPr>
          <w:color w:val="231F20"/>
          <w:spacing w:val="5"/>
        </w:rPr>
        <w:t>而，不符合医学指征的孕妇实施剖宫产术可能增加</w:t>
      </w:r>
      <w:r>
        <w:rPr>
          <w:color w:val="231F20"/>
          <w:spacing w:val="18"/>
          <w:w w:val="101"/>
        </w:rPr>
        <w:t xml:space="preserve"> </w:t>
      </w:r>
      <w:r>
        <w:rPr>
          <w:color w:val="231F20"/>
          <w:spacing w:val="6"/>
        </w:rPr>
        <w:t>母儿相关并发症的发生风险，甚至可能增加</w:t>
      </w:r>
      <w:r>
        <w:rPr>
          <w:color w:val="231F20"/>
          <w:spacing w:val="5"/>
        </w:rPr>
        <w:t>孕产妇</w:t>
      </w:r>
    </w:p>
    <w:p>
      <w:pPr>
        <w:spacing w:line="14" w:lineRule="auto"/>
        <w:rPr>
          <w:rFonts w:ascii="Arial"/>
          <w:sz w:val="2"/>
        </w:rPr>
      </w:pPr>
      <w:r>
        <w:rPr>
          <w:rFonts w:ascii="Arial" w:hAnsi="Arial" w:eastAsia="Arial" w:cs="Arial"/>
          <w:sz w:val="2"/>
          <w:szCs w:val="2"/>
        </w:rPr>
        <w:br w:type="column"/>
      </w:r>
    </w:p>
    <w:p>
      <w:pPr>
        <w:pStyle w:val="BodyText"/>
        <w:ind w:left="80" w:right="21" w:firstLine="9"/>
        <w:spacing w:before="47" w:line="221" w:lineRule="auto"/>
        <w:jc w:val="both"/>
        <w:rPr/>
      </w:pPr>
      <w:r>
        <w:rPr>
          <w:color w:val="231F20"/>
          <w:spacing w:val="1"/>
        </w:rPr>
        <w:t>和新生儿的死亡风险</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w:t>
      </w:r>
      <w:r>
        <w:rPr>
          <w:sz w:val="10"/>
          <w:szCs w:val="10"/>
          <w:color w:val="231F20"/>
          <w:spacing w:val="1"/>
          <w:position w:val="8"/>
        </w:rPr>
        <w:t>］</w:t>
      </w:r>
      <w:r>
        <w:rPr>
          <w:color w:val="231F20"/>
          <w:spacing w:val="1"/>
        </w:rPr>
        <w:t>。</w:t>
      </w:r>
      <w:r>
        <w:rPr>
          <w:rFonts w:ascii="Times New Roman" w:hAnsi="Times New Roman" w:eastAsia="Times New Roman" w:cs="Times New Roman"/>
          <w:color w:val="231F20"/>
          <w:spacing w:val="1"/>
        </w:rPr>
        <w:t>2015</w:t>
      </w:r>
      <w:r>
        <w:rPr>
          <w:rFonts w:ascii="Times New Roman" w:hAnsi="Times New Roman" w:eastAsia="Times New Roman" w:cs="Times New Roman"/>
          <w:color w:val="231F20"/>
          <w:spacing w:val="-8"/>
        </w:rPr>
        <w:t xml:space="preserve"> </w:t>
      </w:r>
      <w:r>
        <w:rPr>
          <w:color w:val="231F20"/>
          <w:spacing w:val="1"/>
        </w:rPr>
        <w:t>年《世界卫生组织关</w:t>
      </w:r>
      <w:r>
        <w:rPr>
          <w:color w:val="231F20"/>
        </w:rPr>
        <w:t xml:space="preserve">  </w:t>
      </w:r>
      <w:r>
        <w:rPr>
          <w:color w:val="231F20"/>
          <w:spacing w:val="3"/>
        </w:rPr>
        <w:t>于剖宫产率的声明》</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5</w:t>
      </w:r>
      <w:r>
        <w:rPr>
          <w:sz w:val="10"/>
          <w:szCs w:val="10"/>
          <w:color w:val="231F20"/>
          <w:spacing w:val="3"/>
          <w:position w:val="8"/>
        </w:rPr>
        <w:t>］</w:t>
      </w:r>
      <w:r>
        <w:rPr>
          <w:color w:val="231F20"/>
          <w:spacing w:val="3"/>
        </w:rPr>
        <w:t>指出，应该努力提供有必要  </w:t>
      </w:r>
      <w:r>
        <w:rPr>
          <w:color w:val="231F20"/>
          <w:spacing w:val="5"/>
        </w:rPr>
        <w:t>的剖宫产术服务，而不是致力于使剖宫产率达到某</w:t>
      </w:r>
      <w:r>
        <w:rPr>
          <w:color w:val="231F20"/>
          <w:spacing w:val="8"/>
        </w:rPr>
        <w:t xml:space="preserve">  </w:t>
      </w:r>
      <w:r>
        <w:rPr>
          <w:color w:val="231F20"/>
          <w:spacing w:val="14"/>
        </w:rPr>
        <w:t>个特定水平</w:t>
      </w:r>
      <w:r>
        <w:rPr>
          <w:color w:val="231F20"/>
          <w:spacing w:val="-25"/>
        </w:rPr>
        <w:t xml:space="preserve"> </w:t>
      </w:r>
      <w:r>
        <w:rPr>
          <w:color w:val="231F20"/>
          <w:spacing w:val="14"/>
        </w:rPr>
        <w:t>。而我国部分地区一些民营医院和二</w:t>
      </w:r>
      <w:r>
        <w:rPr>
          <w:color w:val="231F20"/>
        </w:rPr>
        <w:t xml:space="preserve">  </w:t>
      </w:r>
      <w:r>
        <w:rPr>
          <w:color w:val="231F20"/>
          <w:spacing w:val="5"/>
        </w:rPr>
        <w:t>级公立医院的剖宫产率高达</w:t>
      </w:r>
      <w:r>
        <w:rPr>
          <w:color w:val="231F20"/>
          <w:spacing w:val="-13"/>
        </w:rPr>
        <w:t xml:space="preserve"> </w:t>
      </w:r>
      <w:r>
        <w:rPr>
          <w:rFonts w:ascii="Times New Roman" w:hAnsi="Times New Roman" w:eastAsia="Times New Roman" w:cs="Times New Roman"/>
          <w:color w:val="231F20"/>
          <w:spacing w:val="5"/>
        </w:rPr>
        <w:t>60%</w:t>
      </w:r>
      <w:r>
        <w:rPr>
          <w:color w:val="231F20"/>
          <w:spacing w:val="5"/>
        </w:rPr>
        <w:t>，提示，过度应用</w:t>
      </w:r>
      <w:r>
        <w:rPr>
          <w:color w:val="231F20"/>
        </w:rPr>
        <w:t xml:space="preserve">  </w:t>
      </w:r>
      <w:r>
        <w:rPr>
          <w:color w:val="231F20"/>
          <w:spacing w:val="4"/>
        </w:rPr>
        <w:t>剖宫产术的问题非常值得重视</w:t>
      </w:r>
      <w:r>
        <w:rPr>
          <w:color w:val="231F20"/>
          <w:spacing w:val="-19"/>
        </w:rPr>
        <w:t xml:space="preserve"> </w:t>
      </w:r>
      <w:r>
        <w:rPr>
          <w:color w:val="231F20"/>
          <w:spacing w:val="4"/>
        </w:rPr>
        <w:t>。为此，国家产科专</w:t>
      </w:r>
      <w:r>
        <w:rPr>
          <w:color w:val="231F20"/>
        </w:rPr>
        <w:t xml:space="preserve">  </w:t>
      </w:r>
      <w:r>
        <w:rPr>
          <w:color w:val="231F20"/>
          <w:spacing w:val="15"/>
        </w:rPr>
        <w:t>业医疗质量控制中心联合中华医学会围产医学分</w:t>
      </w:r>
      <w:r>
        <w:rPr>
          <w:color w:val="231F20"/>
          <w:spacing w:val="7"/>
        </w:rPr>
        <w:t xml:space="preserve">  </w:t>
      </w:r>
      <w:r>
        <w:rPr>
          <w:color w:val="231F20"/>
          <w:spacing w:val="15"/>
        </w:rPr>
        <w:t>会系统梳理了剖宫产术近远期母儿影响的循证医</w:t>
      </w:r>
      <w:r>
        <w:rPr>
          <w:color w:val="231F20"/>
          <w:spacing w:val="7"/>
        </w:rPr>
        <w:t xml:space="preserve">  </w:t>
      </w:r>
      <w:r>
        <w:rPr>
          <w:color w:val="231F20"/>
          <w:spacing w:val="-3"/>
        </w:rPr>
        <w:t>学证据，参考国内外相关文献、指南及共识，</w:t>
      </w:r>
      <w:r>
        <w:rPr>
          <w:color w:val="231F20"/>
          <w:spacing w:val="-4"/>
        </w:rPr>
        <w:t>结合我</w:t>
      </w:r>
      <w:r>
        <w:rPr>
          <w:color w:val="231F20"/>
        </w:rPr>
        <w:t xml:space="preserve">  </w:t>
      </w:r>
      <w:r>
        <w:rPr>
          <w:color w:val="231F20"/>
          <w:spacing w:val="-1"/>
        </w:rPr>
        <w:t>国产科临床实践，形成本共识，以期指导临床实践，</w:t>
      </w:r>
      <w:r>
        <w:rPr>
          <w:color w:val="231F20"/>
          <w:spacing w:val="18"/>
        </w:rPr>
        <w:t xml:space="preserve"> </w:t>
      </w:r>
      <w:r>
        <w:rPr>
          <w:color w:val="231F20"/>
          <w:spacing w:val="8"/>
        </w:rPr>
        <w:t>规范应用剖宫产术。</w:t>
      </w:r>
    </w:p>
    <w:p>
      <w:pPr>
        <w:pStyle w:val="BodyText"/>
        <w:ind w:right="87" w:firstLine="502"/>
        <w:spacing w:before="6" w:line="220" w:lineRule="auto"/>
        <w:jc w:val="both"/>
        <w:rPr/>
      </w:pPr>
      <w:r>
        <w:pict>
          <v:shape id="_x0000_s8" style="position:absolute;margin-left:162.556pt;margin-top:116.767pt;mso-position-vertical-relative:text;mso-position-horizontal-relative:text;width:68.2pt;height:68.25pt;z-index:251660288;" filled="false" strokecolor="#231F20" strokeweight="0.25pt" coordsize="1363,1365" coordorigin="0,0" path="m,l0,1364l1363,1364l1363,0l0,0e">
            <v:stroke joinstyle="miter" miterlimit="0"/>
          </v:shape>
        </w:pict>
      </w:r>
      <w:r>
        <w:drawing>
          <wp:anchor distT="0" distB="0" distL="0" distR="0" simplePos="0" relativeHeight="251659264" behindDoc="0" locked="0" layoutInCell="1" allowOverlap="1">
            <wp:simplePos x="0" y="0"/>
            <wp:positionH relativeFrom="column">
              <wp:posOffset>2063781</wp:posOffset>
            </wp:positionH>
            <wp:positionV relativeFrom="paragraph">
              <wp:posOffset>1482256</wp:posOffset>
            </wp:positionV>
            <wp:extent cx="863993" cy="864895"/>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3993" cy="864895"/>
                    </a:xfrm>
                    <a:prstGeom prst="rect">
                      <a:avLst/>
                    </a:prstGeom>
                  </pic:spPr>
                </pic:pic>
              </a:graphicData>
            </a:graphic>
          </wp:anchor>
        </w:drawing>
      </w:r>
      <w:r>
        <w:rPr>
          <w:color w:val="231F20"/>
          <w:spacing w:val="16"/>
        </w:rPr>
        <w:t>本共识已在国际实践指南注册与透明化平台</w:t>
      </w:r>
      <w:r>
        <w:rPr>
          <w:color w:val="231F20"/>
          <w:spacing w:val="1"/>
        </w:rPr>
        <w:t xml:space="preserve"> </w:t>
      </w:r>
      <w:r>
        <w:rPr>
          <w:color w:val="231F20"/>
        </w:rPr>
        <w:t>（</w:t>
      </w:r>
      <w:r>
        <w:rPr>
          <w:rFonts w:ascii="Times New Roman" w:hAnsi="Times New Roman" w:eastAsia="Times New Roman" w:cs="Times New Roman"/>
          <w:color w:val="231F20"/>
        </w:rPr>
        <w:t>Practice</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rPr>
        <w:t>Guidelines</w:t>
      </w:r>
      <w:r>
        <w:rPr>
          <w:rFonts w:ascii="Times New Roman" w:hAnsi="Times New Roman" w:eastAsia="Times New Roman" w:cs="Times New Roman"/>
          <w:color w:val="231F20"/>
          <w:spacing w:val="19"/>
          <w:w w:val="101"/>
        </w:rPr>
        <w:t xml:space="preserve"> </w:t>
      </w:r>
      <w:r>
        <w:rPr>
          <w:rFonts w:ascii="Times New Roman" w:hAnsi="Times New Roman" w:eastAsia="Times New Roman" w:cs="Times New Roman"/>
          <w:color w:val="231F20"/>
        </w:rPr>
        <w:t>Registration</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rPr>
        <w:t>For Transpar</w:t>
      </w:r>
      <w:r>
        <w:rPr>
          <w:rFonts w:ascii="Times New Roman" w:hAnsi="Times New Roman" w:eastAsia="Times New Roman" w:cs="Times New Roman"/>
          <w:color w:val="231F20"/>
          <w:spacing w:val="-1"/>
        </w:rPr>
        <w:t>ecy</w:t>
      </w:r>
      <w:r>
        <w:rPr>
          <w:color w:val="231F20"/>
          <w:spacing w:val="-1"/>
        </w:rPr>
        <w:t>）注</w:t>
      </w:r>
      <w:r>
        <w:rPr>
          <w:color w:val="231F20"/>
        </w:rPr>
        <w:t xml:space="preserve"> </w:t>
      </w:r>
      <w:r>
        <w:rPr>
          <w:color w:val="231F20"/>
          <w:spacing w:val="5"/>
        </w:rPr>
        <w:t>册（注册号：</w:t>
      </w:r>
      <w:r>
        <w:rPr>
          <w:rFonts w:ascii="Times New Roman" w:hAnsi="Times New Roman" w:eastAsia="Times New Roman" w:cs="Times New Roman"/>
          <w:color w:val="231F20"/>
        </w:rPr>
        <w:t>PREPARE</w:t>
      </w:r>
      <w:r>
        <w:rPr>
          <w:rFonts w:ascii="Times New Roman" w:hAnsi="Times New Roman" w:eastAsia="Times New Roman" w:cs="Times New Roman"/>
          <w:color w:val="231F20"/>
          <w:spacing w:val="5"/>
        </w:rPr>
        <w:t>‑2023</w:t>
      </w:r>
      <w:r>
        <w:rPr>
          <w:rFonts w:ascii="Times New Roman" w:hAnsi="Times New Roman" w:eastAsia="Times New Roman" w:cs="Times New Roman"/>
          <w:color w:val="231F20"/>
        </w:rPr>
        <w:t>CN</w:t>
      </w:r>
      <w:r>
        <w:rPr>
          <w:rFonts w:ascii="Times New Roman" w:hAnsi="Times New Roman" w:eastAsia="Times New Roman" w:cs="Times New Roman"/>
          <w:color w:val="231F20"/>
          <w:spacing w:val="5"/>
        </w:rPr>
        <w:t>239</w:t>
      </w:r>
      <w:r>
        <w:rPr>
          <w:color w:val="231F20"/>
          <w:spacing w:val="-29"/>
          <w:w w:val="61"/>
        </w:rPr>
        <w:t>），</w:t>
      </w:r>
      <w:r>
        <w:rPr>
          <w:color w:val="231F20"/>
          <w:spacing w:val="5"/>
        </w:rPr>
        <w:t>并成立了共识</w:t>
      </w:r>
      <w:r>
        <w:rPr>
          <w:color w:val="231F20"/>
          <w:spacing w:val="1"/>
        </w:rPr>
        <w:t xml:space="preserve"> </w:t>
      </w:r>
      <w:r>
        <w:rPr>
          <w:color w:val="231F20"/>
        </w:rPr>
        <w:t>制定工作组，由指导专家组、制定专家组、方法学专</w:t>
      </w:r>
      <w:r>
        <w:rPr>
          <w:color w:val="231F20"/>
          <w:spacing w:val="9"/>
        </w:rPr>
        <w:t xml:space="preserve"> </w:t>
      </w:r>
      <w:r>
        <w:rPr>
          <w:color w:val="231F20"/>
        </w:rPr>
        <w:t>家组等组成，包括全国的多学科专家（包括产科、助</w:t>
      </w:r>
      <w:r>
        <w:rPr>
          <w:color w:val="231F20"/>
          <w:spacing w:val="9"/>
        </w:rPr>
        <w:t xml:space="preserve"> </w:t>
      </w:r>
      <w:r>
        <w:rPr>
          <w:color w:val="231F20"/>
          <w:spacing w:val="-10"/>
        </w:rPr>
        <w:t>产、新生儿、麻醉、护理、方法学等）。 方法学专家组</w:t>
      </w:r>
      <w:r>
        <w:rPr>
          <w:color w:val="231F20"/>
        </w:rPr>
        <w:t xml:space="preserve"> </w:t>
      </w:r>
      <w:r>
        <w:rPr>
          <w:color w:val="231F20"/>
          <w:spacing w:val="9"/>
        </w:rPr>
        <w:t>进行证据的检索，基于推荐意见分级的评估、制定</w:t>
      </w:r>
    </w:p>
    <w:p>
      <w:pPr>
        <w:spacing w:line="220" w:lineRule="auto"/>
        <w:sectPr>
          <w:type w:val="continuous"/>
          <w:pgSz w:w="12246" w:h="16498"/>
          <w:pgMar w:top="400" w:right="1217" w:bottom="0" w:left="819" w:header="0" w:footer="0" w:gutter="0"/>
          <w:cols w:equalWidth="0" w:num="2">
            <w:col w:w="5410" w:space="100"/>
            <w:col w:w="4699" w:space="0"/>
          </w:cols>
        </w:sectPr>
        <w:rPr/>
      </w:pPr>
    </w:p>
    <w:p>
      <w:pPr>
        <w:spacing w:line="369" w:lineRule="auto"/>
        <w:rPr>
          <w:rFonts w:ascii="Arial"/>
          <w:sz w:val="21"/>
        </w:rPr>
      </w:pPr>
      <w:r/>
    </w:p>
    <w:p>
      <w:pPr>
        <w:pStyle w:val="BodyText"/>
        <w:ind w:left="492" w:right="6152" w:hanging="4"/>
        <w:spacing w:before="73" w:line="232" w:lineRule="auto"/>
        <w:rPr>
          <w:sz w:val="17"/>
          <w:szCs w:val="17"/>
        </w:rPr>
      </w:pPr>
      <w:r>
        <w:rPr>
          <w:rFonts w:ascii="Times New Roman" w:hAnsi="Times New Roman" w:eastAsia="Times New Roman" w:cs="Times New Roman"/>
          <w:sz w:val="17"/>
          <w:szCs w:val="17"/>
          <w:color w:val="231F20"/>
        </w:rPr>
        <w:t>DOI</w:t>
      </w:r>
      <w:r>
        <w:rPr>
          <w:sz w:val="17"/>
          <w:szCs w:val="17"/>
          <w:color w:val="231F20"/>
          <w:spacing w:val="6"/>
        </w:rPr>
        <w:t>：</w:t>
      </w:r>
      <w:r>
        <w:rPr>
          <w:rFonts w:ascii="Times New Roman" w:hAnsi="Times New Roman" w:eastAsia="Times New Roman" w:cs="Times New Roman"/>
          <w:sz w:val="17"/>
          <w:szCs w:val="17"/>
          <w:color w:val="231F20"/>
          <w:spacing w:val="6"/>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6"/>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6"/>
        </w:rPr>
        <w:t>112141-202310</w:t>
      </w:r>
      <w:r>
        <w:rPr>
          <w:rFonts w:ascii="Times New Roman" w:hAnsi="Times New Roman" w:eastAsia="Times New Roman" w:cs="Times New Roman"/>
          <w:sz w:val="17"/>
          <w:szCs w:val="17"/>
          <w:color w:val="231F20"/>
          <w:spacing w:val="5"/>
        </w:rPr>
        <w:t>12-00144</w:t>
      </w:r>
      <w:r>
        <w:rPr>
          <w:rFonts w:ascii="Times New Roman" w:hAnsi="Times New Roman" w:eastAsia="Times New Roman" w:cs="Times New Roman"/>
          <w:sz w:val="17"/>
          <w:szCs w:val="17"/>
          <w:color w:val="231F20"/>
        </w:rPr>
        <w:t xml:space="preserve"> </w:t>
      </w:r>
      <w:r>
        <w:rPr>
          <w:rFonts w:ascii="SimHei" w:hAnsi="SimHei" w:eastAsia="SimHei" w:cs="SimHei"/>
          <w:sz w:val="17"/>
          <w:szCs w:val="17"/>
          <w:color w:val="231F20"/>
          <w:spacing w:val="9"/>
        </w:rPr>
        <w:t>收稿日期</w:t>
      </w:r>
      <w:r>
        <w:rPr>
          <w:rFonts w:ascii="SimHei" w:hAnsi="SimHei" w:eastAsia="SimHei" w:cs="SimHei"/>
          <w:sz w:val="17"/>
          <w:szCs w:val="17"/>
          <w:color w:val="231F20"/>
          <w:spacing w:val="65"/>
        </w:rPr>
        <w:t xml:space="preserve"> </w:t>
      </w:r>
      <w:r>
        <w:rPr>
          <w:rFonts w:ascii="Times New Roman" w:hAnsi="Times New Roman" w:eastAsia="Times New Roman" w:cs="Times New Roman"/>
          <w:sz w:val="17"/>
          <w:szCs w:val="17"/>
          <w:color w:val="231F20"/>
          <w:spacing w:val="9"/>
        </w:rPr>
        <w:t>2023-10-12</w:t>
      </w:r>
      <w:r>
        <w:rPr>
          <w:rFonts w:ascii="Times New Roman" w:hAnsi="Times New Roman" w:eastAsia="Times New Roman" w:cs="Times New Roman"/>
          <w:sz w:val="17"/>
          <w:szCs w:val="17"/>
          <w:color w:val="231F20"/>
          <w:spacing w:val="2"/>
        </w:rPr>
        <w:t xml:space="preserve">            </w:t>
      </w:r>
      <w:r>
        <w:rPr>
          <w:rFonts w:ascii="SimHei" w:hAnsi="SimHei" w:eastAsia="SimHei" w:cs="SimHei"/>
          <w:sz w:val="17"/>
          <w:szCs w:val="17"/>
          <w:color w:val="231F20"/>
          <w:spacing w:val="9"/>
        </w:rPr>
        <w:t>本文编辑</w:t>
      </w:r>
      <w:r>
        <w:rPr>
          <w:rFonts w:ascii="SimHei" w:hAnsi="SimHei" w:eastAsia="SimHei" w:cs="SimHei"/>
          <w:sz w:val="17"/>
          <w:szCs w:val="17"/>
          <w:color w:val="231F20"/>
          <w:spacing w:val="73"/>
          <w:w w:val="101"/>
        </w:rPr>
        <w:t xml:space="preserve"> </w:t>
      </w:r>
      <w:r>
        <w:rPr>
          <w:sz w:val="17"/>
          <w:szCs w:val="17"/>
          <w:color w:val="231F20"/>
          <w:spacing w:val="9"/>
        </w:rPr>
        <w:t>张楠</w:t>
      </w:r>
    </w:p>
    <w:p>
      <w:pPr>
        <w:pStyle w:val="BodyText"/>
        <w:ind w:left="501"/>
        <w:spacing w:before="1" w:line="208" w:lineRule="auto"/>
        <w:rPr>
          <w:rFonts w:ascii="Times New Roman" w:hAnsi="Times New Roman" w:eastAsia="Times New Roman" w:cs="Times New Roman"/>
          <w:sz w:val="17"/>
          <w:szCs w:val="17"/>
        </w:rPr>
      </w:pPr>
      <w:r>
        <w:rPr>
          <w:rFonts w:ascii="SimHei" w:hAnsi="SimHei" w:eastAsia="SimHei" w:cs="SimHei"/>
          <w:sz w:val="17"/>
          <w:szCs w:val="17"/>
          <w:color w:val="231F20"/>
          <w:spacing w:val="4"/>
        </w:rPr>
        <w:t>引用本文：</w:t>
      </w:r>
      <w:r>
        <w:rPr>
          <w:sz w:val="17"/>
          <w:szCs w:val="17"/>
          <w:color w:val="231F20"/>
          <w:spacing w:val="4"/>
        </w:rPr>
        <w:t>国家产科专业医疗质量控制中心</w:t>
      </w:r>
      <w:r>
        <w:rPr>
          <w:rFonts w:ascii="Times New Roman" w:hAnsi="Times New Roman" w:eastAsia="Times New Roman" w:cs="Times New Roman"/>
          <w:sz w:val="17"/>
          <w:szCs w:val="17"/>
          <w:color w:val="231F20"/>
          <w:spacing w:val="4"/>
        </w:rPr>
        <w:t>,</w:t>
      </w:r>
      <w:r>
        <w:rPr>
          <w:rFonts w:ascii="Times New Roman" w:hAnsi="Times New Roman" w:eastAsia="Times New Roman" w:cs="Times New Roman"/>
          <w:sz w:val="17"/>
          <w:szCs w:val="17"/>
          <w:color w:val="231F20"/>
          <w:spacing w:val="27"/>
        </w:rPr>
        <w:t xml:space="preserve"> </w:t>
      </w:r>
      <w:r>
        <w:rPr>
          <w:sz w:val="17"/>
          <w:szCs w:val="17"/>
          <w:color w:val="231F20"/>
          <w:spacing w:val="4"/>
        </w:rPr>
        <w:t>中华医学会围产医学分会</w:t>
      </w:r>
      <w:r>
        <w:rPr>
          <w:sz w:val="17"/>
          <w:szCs w:val="17"/>
          <w:color w:val="231F20"/>
          <w:spacing w:val="-10"/>
        </w:rPr>
        <w:t xml:space="preserve"> </w:t>
      </w:r>
      <w:r>
        <w:rPr>
          <w:rFonts w:ascii="Times New Roman" w:hAnsi="Times New Roman" w:eastAsia="Times New Roman" w:cs="Times New Roman"/>
          <w:sz w:val="17"/>
          <w:szCs w:val="17"/>
          <w:color w:val="231F20"/>
          <w:spacing w:val="4"/>
        </w:rPr>
        <w:t>. </w:t>
      </w:r>
      <w:r>
        <w:rPr>
          <w:sz w:val="17"/>
          <w:szCs w:val="17"/>
          <w:color w:val="231F20"/>
          <w:spacing w:val="4"/>
        </w:rPr>
        <w:t>剖宫产手术专家共识（</w:t>
      </w:r>
      <w:r>
        <w:rPr>
          <w:rFonts w:ascii="Times New Roman" w:hAnsi="Times New Roman" w:eastAsia="Times New Roman" w:cs="Times New Roman"/>
          <w:sz w:val="17"/>
          <w:szCs w:val="17"/>
          <w:color w:val="231F20"/>
          <w:spacing w:val="4"/>
        </w:rPr>
        <w:t>2023</w:t>
      </w:r>
      <w:r>
        <w:rPr>
          <w:sz w:val="17"/>
          <w:szCs w:val="17"/>
          <w:color w:val="231F20"/>
          <w:spacing w:val="4"/>
        </w:rPr>
        <w:t>）</w:t>
      </w:r>
      <w:r>
        <w:rPr>
          <w:rFonts w:ascii="Times New Roman" w:hAnsi="Times New Roman" w:eastAsia="Times New Roman" w:cs="Times New Roman"/>
          <w:sz w:val="17"/>
          <w:szCs w:val="17"/>
          <w:color w:val="231F20"/>
          <w:spacing w:val="3"/>
        </w:rPr>
        <w:t>[J].</w:t>
      </w:r>
    </w:p>
    <w:p>
      <w:pPr>
        <w:pStyle w:val="BodyText"/>
        <w:ind w:left="506"/>
        <w:spacing w:before="42" w:line="188" w:lineRule="exact"/>
        <w:rPr>
          <w:rFonts w:ascii="Times New Roman" w:hAnsi="Times New Roman" w:eastAsia="Times New Roman" w:cs="Times New Roman"/>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83393</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sz w:val="17"/>
          <w:szCs w:val="17"/>
          <w:color w:val="231F20"/>
          <w:spacing w:val="6"/>
        </w:rPr>
        <w:t>中华妇产科杂志</w:t>
      </w:r>
      <w:r>
        <w:rPr>
          <w:rFonts w:ascii="Times New Roman" w:hAnsi="Times New Roman" w:eastAsia="Times New Roman" w:cs="Times New Roman"/>
          <w:sz w:val="17"/>
          <w:szCs w:val="17"/>
          <w:color w:val="231F20"/>
          <w:spacing w:val="6"/>
        </w:rPr>
        <w:t>, 2024, 59(1):</w:t>
      </w:r>
      <w:r>
        <w:rPr>
          <w:rFonts w:ascii="Times New Roman" w:hAnsi="Times New Roman" w:eastAsia="Times New Roman" w:cs="Times New Roman"/>
          <w:sz w:val="17"/>
          <w:szCs w:val="17"/>
          <w:color w:val="231F20"/>
          <w:spacing w:val="24"/>
        </w:rPr>
        <w:t xml:space="preserve"> </w:t>
      </w:r>
      <w:r>
        <w:rPr>
          <w:rFonts w:ascii="Times New Roman" w:hAnsi="Times New Roman" w:eastAsia="Times New Roman" w:cs="Times New Roman"/>
          <w:sz w:val="17"/>
          <w:szCs w:val="17"/>
          <w:color w:val="231F20"/>
          <w:spacing w:val="6"/>
        </w:rPr>
        <w:t>14-21. </w:t>
      </w:r>
      <w:r>
        <w:rPr>
          <w:rFonts w:ascii="Times New Roman" w:hAnsi="Times New Roman" w:eastAsia="Times New Roman" w:cs="Times New Roman"/>
          <w:sz w:val="17"/>
          <w:szCs w:val="17"/>
          <w:color w:val="231F20"/>
        </w:rPr>
        <w:t>DOI</w:t>
      </w:r>
      <w:r>
        <w:rPr>
          <w:rFonts w:ascii="Times New Roman" w:hAnsi="Times New Roman" w:eastAsia="Times New Roman" w:cs="Times New Roman"/>
          <w:sz w:val="17"/>
          <w:szCs w:val="17"/>
          <w:color w:val="231F20"/>
          <w:spacing w:val="6"/>
        </w:rPr>
        <w:t>:</w:t>
      </w:r>
      <w:r>
        <w:rPr>
          <w:rFonts w:ascii="Times New Roman" w:hAnsi="Times New Roman" w:eastAsia="Times New Roman" w:cs="Times New Roman"/>
          <w:sz w:val="17"/>
          <w:szCs w:val="17"/>
          <w:color w:val="231F20"/>
          <w:spacing w:val="23"/>
        </w:rPr>
        <w:t xml:space="preserve"> </w:t>
      </w:r>
      <w:r>
        <w:rPr>
          <w:rFonts w:ascii="Times New Roman" w:hAnsi="Times New Roman" w:eastAsia="Times New Roman" w:cs="Times New Roman"/>
          <w:sz w:val="17"/>
          <w:szCs w:val="17"/>
          <w:color w:val="231F20"/>
          <w:spacing w:val="6"/>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6"/>
        </w:rPr>
        <w:t>.</w:t>
      </w:r>
      <w:r>
        <w:rPr>
          <w:rFonts w:ascii="Times New Roman" w:hAnsi="Times New Roman" w:eastAsia="Times New Roman" w:cs="Times New Roman"/>
          <w:sz w:val="17"/>
          <w:szCs w:val="17"/>
          <w:color w:val="231F20"/>
          <w:spacing w:val="5"/>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5"/>
        </w:rPr>
        <w:t>112141-20231012-00144.</w:t>
      </w:r>
    </w:p>
    <w:p>
      <w:pPr>
        <w:spacing w:line="188" w:lineRule="exact"/>
        <w:sectPr>
          <w:type w:val="continuous"/>
          <w:pgSz w:w="12246" w:h="16498"/>
          <w:pgMar w:top="400" w:right="1217" w:bottom="0" w:left="819" w:header="0" w:footer="0" w:gutter="0"/>
          <w:cols w:equalWidth="0" w:num="1">
            <w:col w:w="10209" w:space="0"/>
          </w:cols>
        </w:sectPr>
        <w:rPr>
          <w:rFonts w:ascii="Times New Roman" w:hAnsi="Times New Roman" w:eastAsia="Times New Roman" w:cs="Times New Roman"/>
          <w:sz w:val="17"/>
          <w:szCs w:val="17"/>
        </w:rPr>
      </w:pPr>
    </w:p>
    <w:p>
      <w:pPr>
        <w:spacing w:before="60"/>
        <w:rPr/>
      </w:pPr>
      <w:r/>
    </w:p>
    <w:p>
      <w:pPr>
        <w:sectPr>
          <w:headerReference w:type="default" r:id="rId4"/>
          <w:pgSz w:w="12246" w:h="16498"/>
          <w:pgMar w:top="1221" w:right="1236" w:bottom="0" w:left="819" w:header="971" w:footer="0" w:gutter="0"/>
          <w:cols w:equalWidth="0" w:num="1">
            <w:col w:w="10190" w:space="0"/>
          </w:cols>
        </w:sectPr>
        <w:rPr/>
      </w:pPr>
    </w:p>
    <w:p>
      <w:pPr>
        <w:pStyle w:val="BodyText"/>
        <w:ind w:left="488" w:right="326" w:firstLine="8"/>
        <w:spacing w:before="47" w:line="222" w:lineRule="auto"/>
        <w:jc w:val="both"/>
        <w:rPr/>
      </w:pPr>
      <w:r>
        <w:rPr>
          <w:color w:val="231F20"/>
          <w:spacing w:val="-1"/>
        </w:rPr>
        <w:t>和 评 价（</w:t>
      </w:r>
      <w:r>
        <w:rPr>
          <w:rFonts w:ascii="Times New Roman" w:hAnsi="Times New Roman" w:eastAsia="Times New Roman" w:cs="Times New Roman"/>
          <w:color w:val="231F20"/>
          <w:spacing w:val="-1"/>
        </w:rPr>
        <w:t>grading  of  recommendat</w:t>
      </w:r>
      <w:r>
        <w:rPr>
          <w:rFonts w:ascii="Times New Roman" w:hAnsi="Times New Roman" w:eastAsia="Times New Roman" w:cs="Times New Roman"/>
          <w:color w:val="231F20"/>
          <w:spacing w:val="-2"/>
        </w:rPr>
        <w:t>ions</w:t>
      </w:r>
      <w:r>
        <w:rPr>
          <w:rFonts w:ascii="Times New Roman" w:hAnsi="Times New Roman" w:eastAsia="Times New Roman" w:cs="Times New Roman"/>
          <w:color w:val="231F20"/>
          <w:spacing w:val="-10"/>
        </w:rPr>
        <w:t xml:space="preserve"> </w:t>
      </w:r>
      <w:r>
        <w:rPr>
          <w:color w:val="231F20"/>
          <w:spacing w:val="-2"/>
        </w:rPr>
        <w:t>，</w:t>
      </w:r>
      <w:r>
        <w:rPr>
          <w:rFonts w:ascii="Times New Roman" w:hAnsi="Times New Roman" w:eastAsia="Times New Roman" w:cs="Times New Roman"/>
          <w:color w:val="231F20"/>
          <w:spacing w:val="-2"/>
        </w:rPr>
        <w:t>assessment</w:t>
      </w:r>
      <w:r>
        <w:rPr>
          <w:color w:val="231F20"/>
          <w:spacing w:val="-2"/>
        </w:rPr>
        <w:t>，</w:t>
      </w:r>
      <w:r>
        <w:rPr>
          <w:color w:val="231F20"/>
        </w:rPr>
        <w:t xml:space="preserve"> </w:t>
      </w:r>
      <w:r>
        <w:rPr>
          <w:rFonts w:ascii="Times New Roman" w:hAnsi="Times New Roman" w:eastAsia="Times New Roman" w:cs="Times New Roman"/>
          <w:color w:val="231F20"/>
          <w:spacing w:val="-2"/>
        </w:rPr>
        <w:t>development</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spacing w:val="-2"/>
        </w:rPr>
        <w:t>and</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spacing w:val="-2"/>
        </w:rPr>
        <w:t>evaluatio</w:t>
      </w:r>
      <w:r>
        <w:rPr>
          <w:rFonts w:ascii="Times New Roman" w:hAnsi="Times New Roman" w:eastAsia="Times New Roman" w:cs="Times New Roman"/>
          <w:color w:val="231F20"/>
          <w:spacing w:val="-3"/>
        </w:rPr>
        <w:t>ns</w:t>
      </w:r>
      <w:r>
        <w:rPr>
          <w:color w:val="231F20"/>
          <w:spacing w:val="-3"/>
        </w:rPr>
        <w:t>，</w:t>
      </w:r>
      <w:r>
        <w:rPr>
          <w:rFonts w:ascii="Times New Roman" w:hAnsi="Times New Roman" w:eastAsia="Times New Roman" w:cs="Times New Roman"/>
          <w:color w:val="231F20"/>
          <w:spacing w:val="-3"/>
        </w:rPr>
        <w:t>GRADE</w:t>
      </w:r>
      <w:r>
        <w:rPr>
          <w:color w:val="231F20"/>
          <w:spacing w:val="-3"/>
        </w:rPr>
        <w:t>）方</w:t>
      </w:r>
      <w:r>
        <w:rPr>
          <w:color w:val="231F20"/>
          <w:spacing w:val="-23"/>
        </w:rPr>
        <w:t xml:space="preserve"> </w:t>
      </w:r>
      <w:r>
        <w:rPr>
          <w:color w:val="231F20"/>
          <w:spacing w:val="-3"/>
        </w:rPr>
        <w:t>法</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6</w:t>
      </w:r>
      <w:r>
        <w:rPr>
          <w:sz w:val="10"/>
          <w:szCs w:val="10"/>
          <w:color w:val="231F20"/>
          <w:spacing w:val="-3"/>
          <w:position w:val="8"/>
        </w:rPr>
        <w:t>］</w:t>
      </w:r>
      <w:r>
        <w:rPr>
          <w:color w:val="231F20"/>
          <w:spacing w:val="-3"/>
        </w:rPr>
        <w:t>评</w:t>
      </w:r>
      <w:r>
        <w:rPr>
          <w:color w:val="231F20"/>
          <w:spacing w:val="-25"/>
        </w:rPr>
        <w:t xml:space="preserve"> </w:t>
      </w:r>
      <w:r>
        <w:rPr>
          <w:color w:val="231F20"/>
          <w:spacing w:val="-3"/>
        </w:rPr>
        <w:t>估</w:t>
      </w:r>
      <w:r>
        <w:rPr>
          <w:color w:val="231F20"/>
        </w:rPr>
        <w:t xml:space="preserve">  </w:t>
      </w:r>
      <w:r>
        <w:rPr>
          <w:color w:val="231F20"/>
          <w:spacing w:val="8"/>
        </w:rPr>
        <w:t>研究的证据质量（见表 </w:t>
      </w:r>
      <w:r>
        <w:rPr>
          <w:rFonts w:ascii="Times New Roman" w:hAnsi="Times New Roman" w:eastAsia="Times New Roman" w:cs="Times New Roman"/>
          <w:color w:val="231F20"/>
          <w:spacing w:val="8"/>
        </w:rPr>
        <w:t>1</w:t>
      </w:r>
      <w:r>
        <w:rPr>
          <w:color w:val="231F20"/>
          <w:spacing w:val="-30"/>
          <w:w w:val="63"/>
        </w:rPr>
        <w:t>），</w:t>
      </w:r>
      <w:r>
        <w:rPr>
          <w:color w:val="231F20"/>
          <w:spacing w:val="8"/>
        </w:rPr>
        <w:t>并形成推荐级别，通过</w:t>
      </w:r>
      <w:r>
        <w:rPr>
          <w:color w:val="231F20"/>
        </w:rPr>
        <w:t xml:space="preserve">  </w:t>
      </w:r>
      <w:r>
        <w:rPr>
          <w:color w:val="231F20"/>
          <w:spacing w:val="5"/>
        </w:rPr>
        <w:t>德尔菲法专家共识问卷调查达成共识，形成最终的</w:t>
      </w:r>
      <w:r>
        <w:rPr>
          <w:color w:val="231F20"/>
          <w:spacing w:val="8"/>
        </w:rPr>
        <w:t xml:space="preserve">  </w:t>
      </w:r>
      <w:r>
        <w:rPr>
          <w:color w:val="231F20"/>
          <w:spacing w:val="6"/>
        </w:rPr>
        <w:t>推荐意见。</w:t>
      </w:r>
    </w:p>
    <w:p>
      <w:pPr>
        <w:ind w:left="494" w:right="392" w:firstLine="336"/>
        <w:spacing w:line="293" w:lineRule="auto"/>
        <w:rPr>
          <w:rFonts w:ascii="SimHei" w:hAnsi="SimHei" w:eastAsia="SimHei" w:cs="SimHei"/>
          <w:sz w:val="20"/>
          <w:szCs w:val="20"/>
        </w:rPr>
      </w:pPr>
      <w:r>
        <w:rPr>
          <w:rFonts w:ascii="SimHei" w:hAnsi="SimHei" w:eastAsia="SimHei" w:cs="SimHei"/>
          <w:sz w:val="20"/>
          <w:szCs w:val="20"/>
          <w:color w:val="231F20"/>
          <w:spacing w:val="4"/>
        </w:rPr>
        <w:t>【推荐</w:t>
      </w:r>
      <w:r>
        <w:rPr>
          <w:rFonts w:ascii="SimHei" w:hAnsi="SimHei" w:eastAsia="SimHei" w:cs="SimHei"/>
          <w:sz w:val="20"/>
          <w:szCs w:val="20"/>
          <w:color w:val="231F20"/>
          <w:spacing w:val="-51"/>
        </w:rPr>
        <w:t xml:space="preserve"> </w:t>
      </w:r>
      <w:r>
        <w:rPr>
          <w:rFonts w:ascii="Times New Roman" w:hAnsi="Times New Roman" w:eastAsia="Times New Roman" w:cs="Times New Roman"/>
          <w:sz w:val="20"/>
          <w:szCs w:val="20"/>
          <w:color w:val="231F20"/>
          <w:spacing w:val="4"/>
        </w:rPr>
        <w:t>1</w:t>
      </w:r>
      <w:r>
        <w:rPr>
          <w:rFonts w:ascii="SimHei" w:hAnsi="SimHei" w:eastAsia="SimHei" w:cs="SimHei"/>
          <w:sz w:val="20"/>
          <w:szCs w:val="20"/>
          <w:color w:val="231F20"/>
          <w:spacing w:val="4"/>
        </w:rPr>
        <w:t>】</w:t>
      </w:r>
      <w:r>
        <w:rPr>
          <w:rFonts w:ascii="SimHei" w:hAnsi="SimHei" w:eastAsia="SimHei" w:cs="SimHei"/>
          <w:sz w:val="20"/>
          <w:szCs w:val="20"/>
          <w:color w:val="231F20"/>
          <w:spacing w:val="56"/>
        </w:rPr>
        <w:t xml:space="preserve"> </w:t>
      </w:r>
      <w:r>
        <w:rPr>
          <w:rFonts w:ascii="SimHei" w:hAnsi="SimHei" w:eastAsia="SimHei" w:cs="SimHei"/>
          <w:sz w:val="20"/>
          <w:szCs w:val="20"/>
          <w:color w:val="231F20"/>
          <w:spacing w:val="4"/>
        </w:rPr>
        <w:t>孕妇和胎儿不存在医学指征时，推</w:t>
      </w:r>
      <w:r>
        <w:rPr>
          <w:rFonts w:ascii="SimHei" w:hAnsi="SimHei" w:eastAsia="SimHei" w:cs="SimHei"/>
          <w:sz w:val="20"/>
          <w:szCs w:val="20"/>
          <w:color w:val="231F20"/>
        </w:rPr>
        <w:t xml:space="preserve"> </w:t>
      </w:r>
      <w:r>
        <w:rPr>
          <w:rFonts w:ascii="SimHei" w:hAnsi="SimHei" w:eastAsia="SimHei" w:cs="SimHei"/>
          <w:sz w:val="20"/>
          <w:szCs w:val="20"/>
          <w:color w:val="231F20"/>
          <w:spacing w:val="-10"/>
        </w:rPr>
        <w:t>荐阴道分娩（推荐和证据等级：</w:t>
      </w:r>
      <w:r>
        <w:rPr>
          <w:rFonts w:ascii="Times New Roman" w:hAnsi="Times New Roman" w:eastAsia="Times New Roman" w:cs="Times New Roman"/>
          <w:sz w:val="20"/>
          <w:szCs w:val="20"/>
          <w:color w:val="231F20"/>
          <w:spacing w:val="-10"/>
        </w:rPr>
        <w:t>1B</w:t>
      </w:r>
      <w:r>
        <w:rPr>
          <w:rFonts w:ascii="SimHei" w:hAnsi="SimHei" w:eastAsia="SimHei" w:cs="SimHei"/>
          <w:sz w:val="20"/>
          <w:szCs w:val="20"/>
          <w:color w:val="231F20"/>
          <w:spacing w:val="-10"/>
        </w:rPr>
        <w:t>）。</w:t>
      </w:r>
    </w:p>
    <w:p>
      <w:pPr>
        <w:pStyle w:val="BodyText"/>
        <w:ind w:left="490" w:right="391" w:firstLine="421"/>
        <w:spacing w:before="8" w:line="223" w:lineRule="auto"/>
        <w:jc w:val="both"/>
        <w:rPr/>
      </w:pPr>
      <w:r>
        <w:rPr>
          <w:color w:val="231F20"/>
          <w:spacing w:val="5"/>
        </w:rPr>
        <w:t>根据是否存在相应医学指征，剖宫产术分为有</w:t>
      </w:r>
      <w:r>
        <w:rPr>
          <w:color w:val="231F20"/>
          <w:spacing w:val="4"/>
        </w:rPr>
        <w:t xml:space="preserve"> </w:t>
      </w:r>
      <w:r>
        <w:rPr>
          <w:color w:val="231F20"/>
          <w:spacing w:val="14"/>
        </w:rPr>
        <w:t>医学指征剖宫产术和无医学指征剖宫产术</w:t>
      </w:r>
      <w:r>
        <w:rPr>
          <w:color w:val="231F20"/>
          <w:spacing w:val="-26"/>
        </w:rPr>
        <w:t xml:space="preserve"> </w:t>
      </w:r>
      <w:r>
        <w:rPr>
          <w:color w:val="231F20"/>
          <w:spacing w:val="14"/>
        </w:rPr>
        <w:t>。</w:t>
      </w:r>
      <w:r>
        <w:rPr>
          <w:color w:val="231F20"/>
          <w:spacing w:val="13"/>
        </w:rPr>
        <w:t>医学</w:t>
      </w:r>
      <w:r>
        <w:rPr>
          <w:color w:val="231F20"/>
        </w:rPr>
        <w:t xml:space="preserve"> </w:t>
      </w:r>
      <w:r>
        <w:rPr>
          <w:color w:val="231F20"/>
          <w:spacing w:val="5"/>
        </w:rPr>
        <w:t>指征即剖宫产术指征，是指不能或不宜阴道分娩的</w:t>
      </w:r>
      <w:r>
        <w:rPr>
          <w:color w:val="231F20"/>
          <w:spacing w:val="15"/>
          <w:w w:val="101"/>
        </w:rPr>
        <w:t xml:space="preserve"> </w:t>
      </w:r>
      <w:r>
        <w:rPr>
          <w:color w:val="231F20"/>
          <w:spacing w:val="9"/>
        </w:rPr>
        <w:t>病理或生理状态</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7</w:t>
      </w:r>
      <w:r>
        <w:rPr>
          <w:sz w:val="10"/>
          <w:szCs w:val="10"/>
          <w:color w:val="231F20"/>
          <w:spacing w:val="9"/>
          <w:position w:val="8"/>
        </w:rPr>
        <w:t>］</w:t>
      </w:r>
      <w:r>
        <w:rPr>
          <w:color w:val="231F20"/>
          <w:spacing w:val="9"/>
        </w:rPr>
        <w:t>。孕妇要求剖宫产术（</w:t>
      </w:r>
      <w:r>
        <w:rPr>
          <w:rFonts w:ascii="Times New Roman" w:hAnsi="Times New Roman" w:eastAsia="Times New Roman" w:cs="Times New Roman"/>
          <w:color w:val="231F20"/>
        </w:rPr>
        <w:t>cesarean</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rPr>
        <w:t>delivery</w:t>
      </w:r>
      <w:r>
        <w:rPr>
          <w:rFonts w:ascii="Times New Roman" w:hAnsi="Times New Roman" w:eastAsia="Times New Roman" w:cs="Times New Roman"/>
          <w:color w:val="231F20"/>
          <w:spacing w:val="20"/>
        </w:rPr>
        <w:t xml:space="preserve"> </w:t>
      </w:r>
      <w:r>
        <w:rPr>
          <w:rFonts w:ascii="Times New Roman" w:hAnsi="Times New Roman" w:eastAsia="Times New Roman" w:cs="Times New Roman"/>
          <w:color w:val="231F20"/>
        </w:rPr>
        <w:t>on</w:t>
      </w:r>
      <w:r>
        <w:rPr>
          <w:rFonts w:ascii="Times New Roman" w:hAnsi="Times New Roman" w:eastAsia="Times New Roman" w:cs="Times New Roman"/>
          <w:color w:val="231F20"/>
          <w:spacing w:val="20"/>
        </w:rPr>
        <w:t xml:space="preserve"> </w:t>
      </w:r>
      <w:r>
        <w:rPr>
          <w:rFonts w:ascii="Times New Roman" w:hAnsi="Times New Roman" w:eastAsia="Times New Roman" w:cs="Times New Roman"/>
          <w:color w:val="231F20"/>
        </w:rPr>
        <w:t>maternal</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rPr>
        <w:t>request</w:t>
      </w:r>
      <w:r>
        <w:rPr>
          <w:color w:val="231F20"/>
        </w:rPr>
        <w:t>，</w:t>
      </w:r>
      <w:r>
        <w:rPr>
          <w:rFonts w:ascii="Times New Roman" w:hAnsi="Times New Roman" w:eastAsia="Times New Roman" w:cs="Times New Roman"/>
          <w:color w:val="231F20"/>
        </w:rPr>
        <w:t>CDMR</w:t>
      </w:r>
      <w:r>
        <w:rPr>
          <w:color w:val="231F20"/>
        </w:rPr>
        <w:t>）是无医</w:t>
      </w:r>
      <w:r>
        <w:rPr>
          <w:color w:val="231F20"/>
          <w:spacing w:val="-1"/>
        </w:rPr>
        <w:t>学指征</w:t>
      </w:r>
      <w:r>
        <w:rPr>
          <w:color w:val="231F20"/>
        </w:rPr>
        <w:t xml:space="preserve"> </w:t>
      </w:r>
      <w:r>
        <w:rPr>
          <w:color w:val="231F20"/>
          <w:spacing w:val="5"/>
        </w:rPr>
        <w:t>剖宫产术的一种特殊类型，指孕妇在没有孕妇或胎</w:t>
      </w:r>
    </w:p>
    <w:p>
      <w:pPr>
        <w:pStyle w:val="BodyText"/>
        <w:ind w:left="490"/>
        <w:spacing w:line="187" w:lineRule="auto"/>
        <w:rPr/>
      </w:pPr>
      <w:r>
        <w:rPr>
          <w:color w:val="231F20"/>
          <w:spacing w:val="3"/>
        </w:rPr>
        <w:t>儿医学指征时主动要求的剖宫产术</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8‑9</w:t>
      </w:r>
      <w:r>
        <w:rPr>
          <w:sz w:val="10"/>
          <w:szCs w:val="10"/>
          <w:color w:val="231F20"/>
          <w:spacing w:val="3"/>
          <w:position w:val="8"/>
        </w:rPr>
        <w:t>］</w:t>
      </w:r>
      <w:r>
        <w:rPr>
          <w:color w:val="231F20"/>
          <w:spacing w:val="3"/>
        </w:rPr>
        <w:t>。</w:t>
      </w:r>
    </w:p>
    <w:p>
      <w:pPr>
        <w:pStyle w:val="BodyText"/>
        <w:ind w:left="489" w:right="326" w:firstLine="421"/>
        <w:spacing w:before="60" w:line="222" w:lineRule="auto"/>
        <w:jc w:val="both"/>
        <w:rPr/>
      </w:pPr>
      <w:r>
        <w:rPr>
          <w:color w:val="231F20"/>
          <w:spacing w:val="16"/>
        </w:rPr>
        <w:t>分娩方式的决策需要权衡剖宫产术与阴道分</w:t>
      </w:r>
      <w:r>
        <w:rPr>
          <w:color w:val="231F20"/>
        </w:rPr>
        <w:t xml:space="preserve">  </w:t>
      </w:r>
      <w:r>
        <w:rPr>
          <w:color w:val="231F20"/>
          <w:spacing w:val="1"/>
        </w:rPr>
        <w:t>娩的利弊</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10</w:t>
      </w:r>
      <w:r>
        <w:rPr>
          <w:sz w:val="10"/>
          <w:szCs w:val="10"/>
          <w:color w:val="231F20"/>
          <w:spacing w:val="1"/>
          <w:position w:val="8"/>
        </w:rPr>
        <w:t>］</w:t>
      </w:r>
      <w:r>
        <w:rPr>
          <w:color w:val="231F20"/>
          <w:spacing w:val="1"/>
        </w:rPr>
        <w:t>。相比于阴道分娩的产妇，剖宫产术产</w:t>
      </w:r>
      <w:r>
        <w:rPr>
          <w:color w:val="231F20"/>
        </w:rPr>
        <w:t xml:space="preserve">  </w:t>
      </w:r>
      <w:r>
        <w:rPr>
          <w:color w:val="231F20"/>
          <w:spacing w:val="7"/>
        </w:rPr>
        <w:t>妇发生尿失禁和盆腔器官脱垂的风险相对较低</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11</w:t>
      </w:r>
      <w:r>
        <w:rPr>
          <w:sz w:val="10"/>
          <w:szCs w:val="10"/>
          <w:color w:val="231F20"/>
          <w:position w:val="8"/>
        </w:rPr>
        <w:t>］</w:t>
      </w:r>
      <w:r>
        <w:rPr>
          <w:color w:val="231F20"/>
          <w:spacing w:val="-56"/>
          <w:w w:val="94"/>
        </w:rPr>
        <w:t>，</w:t>
      </w:r>
      <w:r>
        <w:rPr>
          <w:color w:val="231F20"/>
        </w:rPr>
        <w:t xml:space="preserve"> </w:t>
      </w:r>
      <w:r>
        <w:rPr>
          <w:color w:val="231F20"/>
          <w:spacing w:val="8"/>
        </w:rPr>
        <w:t>产后</w:t>
      </w:r>
      <w:r>
        <w:rPr>
          <w:color w:val="231F20"/>
          <w:spacing w:val="-11"/>
        </w:rPr>
        <w:t xml:space="preserve"> </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19"/>
        </w:rPr>
        <w:t xml:space="preserve"> </w:t>
      </w:r>
      <w:r>
        <w:rPr>
          <w:color w:val="231F20"/>
          <w:spacing w:val="8"/>
        </w:rPr>
        <w:t>个月和</w:t>
      </w:r>
      <w:r>
        <w:rPr>
          <w:color w:val="231F20"/>
          <w:spacing w:val="-20"/>
        </w:rPr>
        <w:t xml:space="preserve"> </w:t>
      </w:r>
      <w:r>
        <w:rPr>
          <w:rFonts w:ascii="Times New Roman" w:hAnsi="Times New Roman" w:eastAsia="Times New Roman" w:cs="Times New Roman"/>
          <w:color w:val="231F20"/>
          <w:spacing w:val="8"/>
        </w:rPr>
        <w:t>6</w:t>
      </w:r>
      <w:r>
        <w:rPr>
          <w:rFonts w:ascii="Times New Roman" w:hAnsi="Times New Roman" w:eastAsia="Times New Roman" w:cs="Times New Roman"/>
          <w:color w:val="231F20"/>
          <w:spacing w:val="-19"/>
        </w:rPr>
        <w:t xml:space="preserve"> </w:t>
      </w:r>
      <w:r>
        <w:rPr>
          <w:color w:val="231F20"/>
          <w:spacing w:val="8"/>
        </w:rPr>
        <w:t>个月恢复性生活比例更高且伴有性</w:t>
      </w:r>
      <w:r>
        <w:rPr>
          <w:color w:val="231F20"/>
        </w:rPr>
        <w:t xml:space="preserve">  </w:t>
      </w:r>
      <w:r>
        <w:rPr>
          <w:color w:val="231F20"/>
          <w:spacing w:val="-5"/>
          <w:position w:val="-1"/>
        </w:rPr>
        <w:t>交痛比例更低</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12</w:t>
      </w:r>
      <w:r>
        <w:rPr>
          <w:sz w:val="10"/>
          <w:szCs w:val="10"/>
          <w:color w:val="231F20"/>
          <w:spacing w:val="-3"/>
          <w:position w:val="7"/>
        </w:rPr>
        <w:t>］</w:t>
      </w:r>
      <w:r>
        <w:rPr>
          <w:color w:val="231F20"/>
          <w:spacing w:val="-31"/>
          <w:w w:val="51"/>
          <w:position w:val="-1"/>
        </w:rPr>
        <w:t>，</w:t>
      </w:r>
      <w:r>
        <w:rPr>
          <w:color w:val="231F20"/>
          <w:spacing w:val="-5"/>
          <w:position w:val="-1"/>
        </w:rPr>
        <w:t>但子宫切除</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11</w:t>
      </w:r>
      <w:r>
        <w:rPr>
          <w:sz w:val="10"/>
          <w:szCs w:val="10"/>
          <w:color w:val="231F20"/>
          <w:spacing w:val="-5"/>
          <w:position w:val="7"/>
        </w:rPr>
        <w:t>］</w:t>
      </w:r>
      <w:r>
        <w:rPr>
          <w:color w:val="231F20"/>
          <w:spacing w:val="-5"/>
          <w:position w:val="-1"/>
        </w:rPr>
        <w:t>、产后抑郁</w:t>
      </w:r>
      <w:r>
        <w:rPr>
          <w:sz w:val="10"/>
          <w:szCs w:val="10"/>
          <w:color w:val="231F20"/>
          <w:spacing w:val="-5"/>
          <w:position w:val="7"/>
        </w:rPr>
        <w:t>［</w:t>
      </w:r>
      <w:r>
        <w:rPr>
          <w:rFonts w:ascii="Times New Roman" w:hAnsi="Times New Roman" w:eastAsia="Times New Roman" w:cs="Times New Roman"/>
          <w:sz w:val="10"/>
          <w:szCs w:val="10"/>
          <w:color w:val="231F20"/>
          <w:spacing w:val="-6"/>
          <w:position w:val="7"/>
        </w:rPr>
        <w:t>13</w:t>
      </w:r>
      <w:r>
        <w:rPr>
          <w:sz w:val="10"/>
          <w:szCs w:val="10"/>
          <w:color w:val="231F20"/>
          <w:spacing w:val="-6"/>
          <w:position w:val="7"/>
        </w:rPr>
        <w:t>］</w:t>
      </w:r>
      <w:r>
        <w:rPr>
          <w:color w:val="231F20"/>
          <w:spacing w:val="-9"/>
          <w:w w:val="87"/>
          <w:position w:val="-1"/>
        </w:rPr>
        <w:t>、静脉</w:t>
      </w:r>
      <w:r>
        <w:rPr>
          <w:color w:val="231F20"/>
          <w:position w:val="-1"/>
        </w:rPr>
        <w:t xml:space="preserve">  </w:t>
      </w:r>
      <w:r>
        <w:rPr>
          <w:color w:val="231F20"/>
          <w:spacing w:val="1"/>
        </w:rPr>
        <w:t>血栓栓塞</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14</w:t>
      </w:r>
      <w:r>
        <w:rPr>
          <w:sz w:val="10"/>
          <w:szCs w:val="10"/>
          <w:color w:val="231F20"/>
          <w:spacing w:val="1"/>
          <w:position w:val="8"/>
        </w:rPr>
        <w:t>］</w:t>
      </w:r>
      <w:r>
        <w:rPr>
          <w:color w:val="231F20"/>
          <w:spacing w:val="1"/>
        </w:rPr>
        <w:t>的发生风险增加，并且可能对再次妊娠</w:t>
      </w:r>
      <w:r>
        <w:rPr>
          <w:color w:val="231F20"/>
        </w:rPr>
        <w:t xml:space="preserve">  </w:t>
      </w:r>
      <w:r>
        <w:rPr>
          <w:color w:val="231F20"/>
          <w:spacing w:val="1"/>
        </w:rPr>
        <w:t>和分娩产生不良影响</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15</w:t>
      </w:r>
      <w:r>
        <w:rPr>
          <w:sz w:val="10"/>
          <w:szCs w:val="10"/>
          <w:color w:val="231F20"/>
          <w:spacing w:val="1"/>
          <w:position w:val="8"/>
        </w:rPr>
        <w:t>］</w:t>
      </w:r>
      <w:r>
        <w:rPr>
          <w:color w:val="231F20"/>
          <w:spacing w:val="1"/>
        </w:rPr>
        <w:t>。此外，剖宫产术产妇分娩</w:t>
      </w:r>
      <w:r>
        <w:rPr>
          <w:color w:val="231F20"/>
        </w:rPr>
        <w:t xml:space="preserve">  </w:t>
      </w:r>
      <w:r>
        <w:rPr>
          <w:color w:val="231F20"/>
          <w:spacing w:val="-3"/>
          <w:position w:val="-1"/>
        </w:rPr>
        <w:t>的子代发生神经系统损害</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16</w:t>
      </w:r>
      <w:r>
        <w:rPr>
          <w:sz w:val="10"/>
          <w:szCs w:val="10"/>
          <w:color w:val="231F20"/>
          <w:spacing w:val="-3"/>
          <w:position w:val="7"/>
        </w:rPr>
        <w:t>］</w:t>
      </w:r>
      <w:r>
        <w:rPr>
          <w:color w:val="231F20"/>
          <w:spacing w:val="-3"/>
          <w:position w:val="-1"/>
        </w:rPr>
        <w:t>、肥胖</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11</w:t>
      </w:r>
      <w:r>
        <w:rPr>
          <w:sz w:val="10"/>
          <w:szCs w:val="10"/>
          <w:color w:val="231F20"/>
          <w:spacing w:val="-3"/>
          <w:position w:val="7"/>
        </w:rPr>
        <w:t>］</w:t>
      </w:r>
      <w:r>
        <w:rPr>
          <w:color w:val="231F20"/>
          <w:spacing w:val="-3"/>
          <w:position w:val="-1"/>
        </w:rPr>
        <w:t>以及呼吸系统</w:t>
      </w:r>
      <w:r>
        <w:rPr>
          <w:color w:val="231F20"/>
          <w:spacing w:val="5"/>
          <w:position w:val="-1"/>
        </w:rPr>
        <w:t xml:space="preserve">  </w:t>
      </w:r>
      <w:r>
        <w:rPr>
          <w:color w:val="231F20"/>
          <w:spacing w:val="6"/>
        </w:rPr>
        <w:t>疾病</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17</w:t>
      </w:r>
      <w:r>
        <w:rPr>
          <w:sz w:val="10"/>
          <w:szCs w:val="10"/>
          <w:color w:val="231F20"/>
          <w:spacing w:val="-1"/>
          <w:position w:val="8"/>
        </w:rPr>
        <w:t>］</w:t>
      </w:r>
      <w:r>
        <w:rPr>
          <w:color w:val="231F20"/>
          <w:spacing w:val="-1"/>
        </w:rPr>
        <w:t>的风险更高</w:t>
      </w:r>
      <w:r>
        <w:rPr>
          <w:color w:val="231F20"/>
          <w:spacing w:val="-22"/>
        </w:rPr>
        <w:t xml:space="preserve"> </w:t>
      </w:r>
      <w:r>
        <w:rPr>
          <w:color w:val="231F20"/>
          <w:spacing w:val="-1"/>
        </w:rPr>
        <w:t>。因此，应在有医学指征的情况</w:t>
      </w:r>
      <w:r>
        <w:rPr>
          <w:color w:val="231F20"/>
        </w:rPr>
        <w:t xml:space="preserve">  </w:t>
      </w:r>
      <w:r>
        <w:rPr>
          <w:color w:val="231F20"/>
          <w:spacing w:val="5"/>
        </w:rPr>
        <w:t>下实施剖宫产术，识别医学指征对于合理选择分娩</w:t>
      </w:r>
      <w:r>
        <w:rPr>
          <w:color w:val="231F20"/>
          <w:spacing w:val="8"/>
        </w:rPr>
        <w:t xml:space="preserve">  </w:t>
      </w:r>
      <w:r>
        <w:rPr>
          <w:color w:val="231F20"/>
          <w:spacing w:val="1"/>
        </w:rPr>
        <w:t>方式，保障母儿安全至关重要。</w:t>
      </w:r>
    </w:p>
    <w:p>
      <w:pPr>
        <w:ind w:left="492" w:right="391" w:firstLine="337"/>
        <w:spacing w:line="293" w:lineRule="auto"/>
        <w:rPr>
          <w:rFonts w:ascii="SimHei" w:hAnsi="SimHei" w:eastAsia="SimHei" w:cs="SimHei"/>
          <w:sz w:val="20"/>
          <w:szCs w:val="20"/>
        </w:rPr>
      </w:pPr>
      <w:r>
        <w:rPr>
          <w:rFonts w:ascii="SimHei" w:hAnsi="SimHei" w:eastAsia="SimHei" w:cs="SimHei"/>
          <w:sz w:val="20"/>
          <w:szCs w:val="20"/>
          <w:color w:val="231F20"/>
          <w:spacing w:val="12"/>
        </w:rPr>
        <w:t>【推荐</w:t>
      </w:r>
      <w:r>
        <w:rPr>
          <w:rFonts w:ascii="Times New Roman" w:hAnsi="Times New Roman" w:eastAsia="Times New Roman" w:cs="Times New Roman"/>
          <w:sz w:val="20"/>
          <w:szCs w:val="20"/>
          <w:color w:val="231F20"/>
          <w:spacing w:val="12"/>
        </w:rPr>
        <w:t>2</w:t>
      </w:r>
      <w:r>
        <w:rPr>
          <w:rFonts w:ascii="SimHei" w:hAnsi="SimHei" w:eastAsia="SimHei" w:cs="SimHei"/>
          <w:sz w:val="20"/>
          <w:szCs w:val="20"/>
          <w:color w:val="231F20"/>
          <w:spacing w:val="12"/>
        </w:rPr>
        <w:t>】</w:t>
      </w:r>
      <w:r>
        <w:rPr>
          <w:rFonts w:ascii="SimHei" w:hAnsi="SimHei" w:eastAsia="SimHei" w:cs="SimHei"/>
          <w:sz w:val="20"/>
          <w:szCs w:val="20"/>
          <w:color w:val="231F20"/>
          <w:spacing w:val="63"/>
        </w:rPr>
        <w:t xml:space="preserve"> </w:t>
      </w:r>
      <w:r>
        <w:rPr>
          <w:rFonts w:ascii="SimHei" w:hAnsi="SimHei" w:eastAsia="SimHei" w:cs="SimHei"/>
          <w:sz w:val="20"/>
          <w:szCs w:val="20"/>
          <w:color w:val="231F20"/>
          <w:spacing w:val="12"/>
        </w:rPr>
        <w:t>妊娠</w:t>
      </w:r>
      <w:r>
        <w:rPr>
          <w:rFonts w:ascii="SimHei" w:hAnsi="SimHei" w:eastAsia="SimHei" w:cs="SimHei"/>
          <w:sz w:val="20"/>
          <w:szCs w:val="20"/>
          <w:color w:val="231F20"/>
          <w:spacing w:val="-58"/>
        </w:rPr>
        <w:t xml:space="preserve"> </w:t>
      </w:r>
      <w:r>
        <w:rPr>
          <w:rFonts w:ascii="Times New Roman" w:hAnsi="Times New Roman" w:eastAsia="Times New Roman" w:cs="Times New Roman"/>
          <w:sz w:val="20"/>
          <w:szCs w:val="20"/>
          <w:color w:val="231F20"/>
          <w:spacing w:val="12"/>
        </w:rPr>
        <w:t>39</w:t>
      </w:r>
      <w:r>
        <w:rPr>
          <w:rFonts w:ascii="Times New Roman" w:hAnsi="Times New Roman" w:eastAsia="Times New Roman" w:cs="Times New Roman"/>
          <w:sz w:val="20"/>
          <w:szCs w:val="20"/>
          <w:color w:val="231F20"/>
          <w:spacing w:val="-9"/>
        </w:rPr>
        <w:t xml:space="preserve"> </w:t>
      </w:r>
      <w:r>
        <w:rPr>
          <w:rFonts w:ascii="SimHei" w:hAnsi="SimHei" w:eastAsia="SimHei" w:cs="SimHei"/>
          <w:sz w:val="20"/>
          <w:szCs w:val="20"/>
          <w:color w:val="231F20"/>
          <w:spacing w:val="12"/>
        </w:rPr>
        <w:t>周前不推荐实施无医学指</w:t>
      </w:r>
      <w:r>
        <w:rPr>
          <w:rFonts w:ascii="SimHei" w:hAnsi="SimHei" w:eastAsia="SimHei" w:cs="SimHei"/>
          <w:sz w:val="20"/>
          <w:szCs w:val="20"/>
          <w:color w:val="231F20"/>
        </w:rPr>
        <w:t xml:space="preserve"> </w:t>
      </w:r>
      <w:r>
        <w:rPr>
          <w:rFonts w:ascii="SimHei" w:hAnsi="SimHei" w:eastAsia="SimHei" w:cs="SimHei"/>
          <w:sz w:val="20"/>
          <w:szCs w:val="20"/>
          <w:color w:val="231F20"/>
          <w:spacing w:val="-10"/>
        </w:rPr>
        <w:t>征剖宫产术（推荐和证据等级：</w:t>
      </w:r>
      <w:r>
        <w:rPr>
          <w:rFonts w:ascii="Times New Roman" w:hAnsi="Times New Roman" w:eastAsia="Times New Roman" w:cs="Times New Roman"/>
          <w:sz w:val="20"/>
          <w:szCs w:val="20"/>
          <w:color w:val="231F20"/>
          <w:spacing w:val="-10"/>
        </w:rPr>
        <w:t>1B</w:t>
      </w:r>
      <w:r>
        <w:rPr>
          <w:rFonts w:ascii="SimHei" w:hAnsi="SimHei" w:eastAsia="SimHei" w:cs="SimHei"/>
          <w:sz w:val="20"/>
          <w:szCs w:val="20"/>
          <w:color w:val="231F20"/>
          <w:spacing w:val="-10"/>
        </w:rPr>
        <w:t>）。</w:t>
      </w:r>
    </w:p>
    <w:p>
      <w:pPr>
        <w:pStyle w:val="BodyText"/>
        <w:ind w:left="488" w:right="392" w:firstLine="420"/>
        <w:spacing w:before="14" w:line="223" w:lineRule="auto"/>
        <w:jc w:val="both"/>
        <w:rPr/>
      </w:pPr>
      <w:r>
        <w:rPr>
          <w:color w:val="231F20"/>
          <w:spacing w:val="16"/>
        </w:rPr>
        <w:t>早期足月分娩的新生儿发生不良结局的风险</w:t>
      </w:r>
      <w:r>
        <w:rPr>
          <w:color w:val="231F20"/>
          <w:spacing w:val="1"/>
        </w:rPr>
        <w:t xml:space="preserve"> </w:t>
      </w:r>
      <w:r>
        <w:rPr>
          <w:color w:val="231F20"/>
          <w:spacing w:val="11"/>
        </w:rPr>
        <w:t>更高</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18</w:t>
      </w:r>
      <w:r>
        <w:rPr>
          <w:sz w:val="10"/>
          <w:szCs w:val="10"/>
          <w:color w:val="231F20"/>
          <w:spacing w:val="5"/>
          <w:position w:val="8"/>
        </w:rPr>
        <w:t>］</w:t>
      </w:r>
      <w:r>
        <w:rPr>
          <w:color w:val="231F20"/>
          <w:spacing w:val="5"/>
        </w:rPr>
        <w:t>。多项研究提示，相比于妊娠</w:t>
      </w:r>
      <w:r>
        <w:rPr>
          <w:color w:val="231F20"/>
          <w:spacing w:val="-11"/>
        </w:rPr>
        <w:t xml:space="preserve"> </w:t>
      </w:r>
      <w:r>
        <w:rPr>
          <w:rFonts w:ascii="Times New Roman" w:hAnsi="Times New Roman" w:eastAsia="Times New Roman" w:cs="Times New Roman"/>
          <w:color w:val="231F20"/>
          <w:spacing w:val="5"/>
        </w:rPr>
        <w:t>39</w:t>
      </w:r>
      <w:r>
        <w:rPr>
          <w:rFonts w:ascii="Times New Roman" w:hAnsi="Times New Roman" w:eastAsia="Times New Roman" w:cs="Times New Roman"/>
          <w:color w:val="231F20"/>
          <w:spacing w:val="-8"/>
        </w:rPr>
        <w:t xml:space="preserve"> </w:t>
      </w:r>
      <w:r>
        <w:rPr>
          <w:color w:val="231F20"/>
          <w:spacing w:val="5"/>
        </w:rPr>
        <w:t>周及以后</w:t>
      </w:r>
      <w:r>
        <w:rPr>
          <w:color w:val="231F20"/>
        </w:rPr>
        <w:t xml:space="preserve"> </w:t>
      </w:r>
      <w:r>
        <w:rPr>
          <w:color w:val="231F20"/>
          <w:spacing w:val="2"/>
        </w:rPr>
        <w:t>分娩的新生儿，早期足月儿（妊娠 </w:t>
      </w:r>
      <w:r>
        <w:rPr>
          <w:rFonts w:ascii="Times New Roman" w:hAnsi="Times New Roman" w:eastAsia="Times New Roman" w:cs="Times New Roman"/>
          <w:color w:val="231F20"/>
          <w:spacing w:val="2"/>
        </w:rPr>
        <w:t>37~38</w:t>
      </w:r>
      <w:r>
        <w:rPr>
          <w:rFonts w:ascii="Times New Roman" w:hAnsi="Times New Roman" w:eastAsia="Times New Roman" w:cs="Times New Roman"/>
          <w:sz w:val="10"/>
          <w:szCs w:val="10"/>
          <w:color w:val="231F20"/>
          <w:spacing w:val="2"/>
          <w:position w:val="8"/>
        </w:rPr>
        <w:t>+6</w:t>
      </w:r>
      <w:r>
        <w:rPr>
          <w:color w:val="231F20"/>
          <w:spacing w:val="2"/>
        </w:rPr>
        <w:t>周）的不</w:t>
      </w:r>
      <w:r>
        <w:rPr>
          <w:color w:val="231F20"/>
        </w:rPr>
        <w:t xml:space="preserve"> </w:t>
      </w:r>
      <w:r>
        <w:rPr>
          <w:color w:val="231F20"/>
          <w:spacing w:val="5"/>
        </w:rPr>
        <w:t>良结局（如新生儿入住重症监护病房、呼吸窘迫综</w:t>
      </w:r>
      <w:r>
        <w:rPr>
          <w:color w:val="231F20"/>
          <w:spacing w:val="17"/>
          <w:w w:val="101"/>
        </w:rPr>
        <w:t xml:space="preserve"> </w:t>
      </w:r>
      <w:r>
        <w:rPr>
          <w:color w:val="231F20"/>
          <w:spacing w:val="6"/>
        </w:rPr>
        <w:t>合征或短暂性呼吸过速、住院时间</w:t>
      </w:r>
      <w:r>
        <w:rPr>
          <w:rFonts w:ascii="Times New Roman" w:hAnsi="Times New Roman" w:eastAsia="Times New Roman" w:cs="Times New Roman"/>
          <w:color w:val="231F20"/>
          <w:spacing w:val="6"/>
        </w:rPr>
        <w:t>≥5</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spacing w:val="6"/>
        </w:rPr>
        <w:t>d</w:t>
      </w:r>
      <w:r>
        <w:rPr>
          <w:color w:val="231F20"/>
          <w:spacing w:val="6"/>
        </w:rPr>
        <w:t>）发生率和</w:t>
      </w:r>
    </w:p>
    <w:p>
      <w:pPr>
        <w:spacing w:line="14" w:lineRule="auto"/>
        <w:rPr>
          <w:rFonts w:ascii="Arial"/>
          <w:sz w:val="2"/>
        </w:rPr>
      </w:pPr>
      <w:r>
        <w:rPr>
          <w:rFonts w:ascii="Arial" w:hAnsi="Arial" w:eastAsia="Arial" w:cs="Arial"/>
          <w:sz w:val="2"/>
          <w:szCs w:val="2"/>
        </w:rPr>
        <w:br w:type="column"/>
      </w:r>
    </w:p>
    <w:p>
      <w:pPr>
        <w:pStyle w:val="BodyText"/>
        <w:ind w:left="83" w:right="3"/>
        <w:spacing w:before="44" w:line="221" w:lineRule="auto"/>
        <w:rPr/>
      </w:pPr>
      <w:r>
        <w:rPr>
          <w:color w:val="231F20"/>
          <w:spacing w:val="5"/>
        </w:rPr>
        <w:t>死亡率更高</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19‑21</w:t>
      </w:r>
      <w:r>
        <w:rPr>
          <w:sz w:val="10"/>
          <w:szCs w:val="10"/>
          <w:color w:val="231F20"/>
          <w:spacing w:val="5"/>
          <w:position w:val="7"/>
        </w:rPr>
        <w:t>］</w:t>
      </w:r>
      <w:r>
        <w:rPr>
          <w:color w:val="231F20"/>
          <w:spacing w:val="5"/>
        </w:rPr>
        <w:t>。</w:t>
      </w:r>
      <w:r>
        <w:rPr>
          <w:color w:val="231F20"/>
          <w:spacing w:val="-34"/>
        </w:rPr>
        <w:t xml:space="preserve"> </w:t>
      </w:r>
      <w:r>
        <w:rPr>
          <w:color w:val="231F20"/>
          <w:spacing w:val="5"/>
        </w:rPr>
        <w:t>因此，对于无医学指征的孕</w:t>
      </w:r>
      <w:r>
        <w:rPr>
          <w:color w:val="231F20"/>
          <w:spacing w:val="4"/>
        </w:rPr>
        <w:t>妇，</w:t>
      </w:r>
      <w:r>
        <w:rPr>
          <w:color w:val="231F20"/>
        </w:rPr>
        <w:t xml:space="preserve"> </w:t>
      </w:r>
      <w:r>
        <w:rPr>
          <w:color w:val="231F20"/>
          <w:spacing w:val="2"/>
        </w:rPr>
        <w:t>不推荐在妊娠</w:t>
      </w:r>
      <w:r>
        <w:rPr>
          <w:color w:val="231F20"/>
          <w:spacing w:val="-4"/>
        </w:rPr>
        <w:t xml:space="preserve"> </w:t>
      </w:r>
      <w:r>
        <w:rPr>
          <w:rFonts w:ascii="Times New Roman" w:hAnsi="Times New Roman" w:eastAsia="Times New Roman" w:cs="Times New Roman"/>
          <w:color w:val="231F20"/>
          <w:spacing w:val="2"/>
        </w:rPr>
        <w:t>39</w:t>
      </w:r>
      <w:r>
        <w:rPr>
          <w:rFonts w:ascii="Times New Roman" w:hAnsi="Times New Roman" w:eastAsia="Times New Roman" w:cs="Times New Roman"/>
          <w:color w:val="231F20"/>
          <w:spacing w:val="-17"/>
        </w:rPr>
        <w:t xml:space="preserve"> </w:t>
      </w:r>
      <w:r>
        <w:rPr>
          <w:color w:val="231F20"/>
          <w:spacing w:val="2"/>
        </w:rPr>
        <w:t>周前实施剖宫产术</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22</w:t>
      </w:r>
      <w:r>
        <w:rPr>
          <w:sz w:val="10"/>
          <w:szCs w:val="10"/>
          <w:color w:val="231F20"/>
          <w:spacing w:val="2"/>
          <w:position w:val="8"/>
        </w:rPr>
        <w:t>］</w:t>
      </w:r>
      <w:r>
        <w:rPr>
          <w:color w:val="231F20"/>
          <w:spacing w:val="2"/>
        </w:rPr>
        <w:t>。</w:t>
      </w:r>
    </w:p>
    <w:p>
      <w:pPr>
        <w:ind w:left="81" w:right="69" w:firstLine="341"/>
        <w:spacing w:line="293" w:lineRule="auto"/>
        <w:rPr>
          <w:rFonts w:ascii="SimHei" w:hAnsi="SimHei" w:eastAsia="SimHei" w:cs="SimHei"/>
          <w:sz w:val="20"/>
          <w:szCs w:val="20"/>
        </w:rPr>
      </w:pPr>
      <w:r>
        <w:rPr>
          <w:rFonts w:ascii="SimHei" w:hAnsi="SimHei" w:eastAsia="SimHei" w:cs="SimHei"/>
          <w:sz w:val="20"/>
          <w:szCs w:val="20"/>
          <w:color w:val="231F20"/>
          <w:spacing w:val="14"/>
        </w:rPr>
        <w:t>【推荐</w:t>
      </w:r>
      <w:r>
        <w:rPr>
          <w:rFonts w:ascii="SimHei" w:hAnsi="SimHei" w:eastAsia="SimHei" w:cs="SimHei"/>
          <w:sz w:val="20"/>
          <w:szCs w:val="20"/>
          <w:color w:val="231F20"/>
          <w:spacing w:val="-37"/>
        </w:rPr>
        <w:t xml:space="preserve"> </w:t>
      </w:r>
      <w:r>
        <w:rPr>
          <w:rFonts w:ascii="Times New Roman" w:hAnsi="Times New Roman" w:eastAsia="Times New Roman" w:cs="Times New Roman"/>
          <w:sz w:val="20"/>
          <w:szCs w:val="20"/>
          <w:color w:val="231F20"/>
          <w:spacing w:val="14"/>
        </w:rPr>
        <w:t>3</w:t>
      </w:r>
      <w:r>
        <w:rPr>
          <w:rFonts w:ascii="SimHei" w:hAnsi="SimHei" w:eastAsia="SimHei" w:cs="SimHei"/>
          <w:sz w:val="20"/>
          <w:szCs w:val="20"/>
          <w:color w:val="231F20"/>
          <w:spacing w:val="14"/>
        </w:rPr>
        <w:t>】</w:t>
      </w:r>
      <w:r>
        <w:rPr>
          <w:rFonts w:ascii="SimHei" w:hAnsi="SimHei" w:eastAsia="SimHei" w:cs="SimHei"/>
          <w:sz w:val="20"/>
          <w:szCs w:val="20"/>
          <w:color w:val="231F20"/>
          <w:spacing w:val="57"/>
        </w:rPr>
        <w:t xml:space="preserve"> </w:t>
      </w:r>
      <w:r>
        <w:rPr>
          <w:rFonts w:ascii="SimHei" w:hAnsi="SimHei" w:eastAsia="SimHei" w:cs="SimHei"/>
          <w:sz w:val="20"/>
          <w:szCs w:val="20"/>
          <w:color w:val="231F20"/>
          <w:spacing w:val="14"/>
        </w:rPr>
        <w:t>建议采用分类方法进行紧急剖宫</w:t>
      </w:r>
      <w:r>
        <w:rPr>
          <w:rFonts w:ascii="SimHei" w:hAnsi="SimHei" w:eastAsia="SimHei" w:cs="SimHei"/>
          <w:sz w:val="20"/>
          <w:szCs w:val="20"/>
          <w:color w:val="231F20"/>
        </w:rPr>
        <w:t xml:space="preserve"> </w:t>
      </w:r>
      <w:r>
        <w:rPr>
          <w:rFonts w:ascii="SimHei" w:hAnsi="SimHei" w:eastAsia="SimHei" w:cs="SimHei"/>
          <w:sz w:val="20"/>
          <w:szCs w:val="20"/>
          <w:color w:val="231F20"/>
          <w:spacing w:val="-9"/>
        </w:rPr>
        <w:t>产术的管理（推荐和证据等级：</w:t>
      </w:r>
      <w:r>
        <w:rPr>
          <w:rFonts w:ascii="Times New Roman" w:hAnsi="Times New Roman" w:eastAsia="Times New Roman" w:cs="Times New Roman"/>
          <w:sz w:val="20"/>
          <w:szCs w:val="20"/>
          <w:color w:val="231F20"/>
          <w:spacing w:val="-9"/>
        </w:rPr>
        <w:t>1C</w:t>
      </w:r>
      <w:r>
        <w:rPr>
          <w:rFonts w:ascii="SimHei" w:hAnsi="SimHei" w:eastAsia="SimHei" w:cs="SimHei"/>
          <w:sz w:val="20"/>
          <w:szCs w:val="20"/>
          <w:color w:val="231F20"/>
          <w:spacing w:val="-9"/>
        </w:rPr>
        <w:t>）。</w:t>
      </w:r>
    </w:p>
    <w:p>
      <w:pPr>
        <w:pStyle w:val="BodyText"/>
        <w:ind w:firstLine="511"/>
        <w:spacing w:before="9" w:line="223" w:lineRule="auto"/>
        <w:jc w:val="both"/>
        <w:rPr/>
      </w:pPr>
      <w:r>
        <w:rPr>
          <w:color w:val="231F20"/>
          <w:spacing w:val="15"/>
        </w:rPr>
        <w:t>紧急剖宫产术是指在孕妇或胎儿的生命受到</w:t>
      </w:r>
      <w:r>
        <w:rPr>
          <w:color w:val="231F20"/>
          <w:spacing w:val="5"/>
        </w:rPr>
        <w:t xml:space="preserve">  </w:t>
      </w:r>
      <w:r>
        <w:rPr>
          <w:color w:val="231F20"/>
          <w:spacing w:val="6"/>
        </w:rPr>
        <w:t>直接威胁的情况下进行的剖宫产术</w:t>
      </w:r>
      <w:r>
        <w:rPr>
          <w:color w:val="231F20"/>
          <w:spacing w:val="-20"/>
        </w:rPr>
        <w:t xml:space="preserve"> </w:t>
      </w:r>
      <w:r>
        <w:rPr>
          <w:color w:val="231F20"/>
          <w:spacing w:val="6"/>
        </w:rPr>
        <w:t>。</w:t>
      </w:r>
      <w:r>
        <w:rPr>
          <w:color w:val="231F20"/>
          <w:spacing w:val="-22"/>
        </w:rPr>
        <w:t xml:space="preserve"> </w:t>
      </w:r>
      <w:r>
        <w:rPr>
          <w:color w:val="231F20"/>
          <w:spacing w:val="6"/>
        </w:rPr>
        <w:t>目前，我国紧</w:t>
      </w:r>
      <w:r>
        <w:rPr>
          <w:color w:val="231F20"/>
        </w:rPr>
        <w:t xml:space="preserve">  </w:t>
      </w:r>
      <w:r>
        <w:rPr>
          <w:color w:val="231F20"/>
          <w:spacing w:val="9"/>
        </w:rPr>
        <w:t>急剖宫产术的指征主要为胎儿窘迫、产程停滞、胎</w:t>
      </w:r>
      <w:r>
        <w:rPr>
          <w:color w:val="231F20"/>
          <w:spacing w:val="5"/>
        </w:rPr>
        <w:t xml:space="preserve">  </w:t>
      </w:r>
      <w:r>
        <w:rPr>
          <w:color w:val="231F20"/>
          <w:spacing w:val="4"/>
        </w:rPr>
        <w:t>位异常、宫内感染、胎盘早剥和脐带脱垂等</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23</w:t>
      </w:r>
      <w:r>
        <w:rPr>
          <w:sz w:val="10"/>
          <w:szCs w:val="10"/>
          <w:color w:val="231F20"/>
          <w:spacing w:val="4"/>
          <w:position w:val="8"/>
        </w:rPr>
        <w:t>］</w:t>
      </w:r>
      <w:r>
        <w:rPr>
          <w:color w:val="231F20"/>
          <w:spacing w:val="4"/>
        </w:rPr>
        <w:t>。推  </w:t>
      </w:r>
      <w:r>
        <w:rPr>
          <w:color w:val="231F20"/>
          <w:spacing w:val="20"/>
        </w:rPr>
        <w:t>荐根据剖宫产术的危急程度将其分为以下</w:t>
      </w:r>
      <w:r>
        <w:rPr>
          <w:color w:val="231F20"/>
          <w:spacing w:val="-13"/>
        </w:rPr>
        <w:t xml:space="preserve"> </w:t>
      </w:r>
      <w:r>
        <w:rPr>
          <w:rFonts w:ascii="Times New Roman" w:hAnsi="Times New Roman" w:eastAsia="Times New Roman" w:cs="Times New Roman"/>
          <w:color w:val="231F20"/>
          <w:spacing w:val="20"/>
        </w:rPr>
        <w:t>4</w:t>
      </w:r>
      <w:r>
        <w:rPr>
          <w:rFonts w:ascii="Times New Roman" w:hAnsi="Times New Roman" w:eastAsia="Times New Roman" w:cs="Times New Roman"/>
          <w:color w:val="231F20"/>
          <w:spacing w:val="-8"/>
        </w:rPr>
        <w:t xml:space="preserve"> </w:t>
      </w:r>
      <w:r>
        <w:rPr>
          <w:color w:val="231F20"/>
          <w:spacing w:val="20"/>
        </w:rPr>
        <w:t>级进</w:t>
      </w:r>
      <w:r>
        <w:rPr>
          <w:color w:val="231F20"/>
        </w:rPr>
        <w:t xml:space="preserve">  </w:t>
      </w:r>
      <w:r>
        <w:rPr>
          <w:color w:val="231F20"/>
          <w:spacing w:val="12"/>
        </w:rPr>
        <w:t>行管理</w:t>
      </w:r>
      <w:r>
        <w:rPr>
          <w:sz w:val="10"/>
          <w:szCs w:val="10"/>
          <w:color w:val="231F20"/>
          <w:spacing w:val="12"/>
          <w:position w:val="8"/>
        </w:rPr>
        <w:t>［</w:t>
      </w:r>
      <w:r>
        <w:rPr>
          <w:rFonts w:ascii="Times New Roman" w:hAnsi="Times New Roman" w:eastAsia="Times New Roman" w:cs="Times New Roman"/>
          <w:sz w:val="10"/>
          <w:szCs w:val="10"/>
          <w:color w:val="231F20"/>
          <w:spacing w:val="12"/>
          <w:position w:val="8"/>
        </w:rPr>
        <w:t>24</w:t>
      </w:r>
      <w:r>
        <w:rPr>
          <w:sz w:val="10"/>
          <w:szCs w:val="10"/>
          <w:color w:val="231F20"/>
          <w:spacing w:val="4"/>
          <w:position w:val="8"/>
        </w:rPr>
        <w:t>］</w:t>
      </w:r>
      <w:r>
        <w:rPr>
          <w:color w:val="231F20"/>
          <w:spacing w:val="-54"/>
        </w:rPr>
        <w:t>：</w:t>
      </w:r>
      <w:r>
        <w:rPr>
          <w:rFonts w:ascii="Times New Roman" w:hAnsi="Times New Roman" w:eastAsia="Times New Roman" w:cs="Times New Roman"/>
          <w:color w:val="231F20"/>
          <w:spacing w:val="12"/>
        </w:rPr>
        <w:t>Ⅰ</w:t>
      </w:r>
      <w:r>
        <w:rPr>
          <w:rFonts w:ascii="Times New Roman" w:hAnsi="Times New Roman" w:eastAsia="Times New Roman" w:cs="Times New Roman"/>
          <w:color w:val="231F20"/>
          <w:spacing w:val="-34"/>
        </w:rPr>
        <w:t xml:space="preserve"> </w:t>
      </w:r>
      <w:r>
        <w:rPr>
          <w:color w:val="231F20"/>
          <w:spacing w:val="12"/>
        </w:rPr>
        <w:t>级：孕妇或胎儿出现即时的生命危险</w:t>
      </w:r>
      <w:r>
        <w:rPr>
          <w:color w:val="231F20"/>
        </w:rPr>
        <w:t xml:space="preserve">  </w:t>
      </w:r>
      <w:r>
        <w:rPr>
          <w:color w:val="231F20"/>
        </w:rPr>
        <w:t>（如子宫破裂、胎儿窘迫等</w:t>
      </w:r>
      <w:r>
        <w:rPr>
          <w:color w:val="231F20"/>
          <w:spacing w:val="-44"/>
          <w:w w:val="92"/>
        </w:rPr>
        <w:t>）；</w:t>
      </w:r>
      <w:r>
        <w:rPr>
          <w:rFonts w:ascii="Times New Roman" w:hAnsi="Times New Roman" w:eastAsia="Times New Roman" w:cs="Times New Roman"/>
          <w:color w:val="231F20"/>
        </w:rPr>
        <w:t>Ⅱ</w:t>
      </w:r>
      <w:r>
        <w:rPr>
          <w:color w:val="231F20"/>
        </w:rPr>
        <w:t>级：有孕妇或胎儿损  </w:t>
      </w:r>
      <w:r>
        <w:rPr>
          <w:color w:val="231F20"/>
        </w:rPr>
        <w:t>害</w:t>
      </w:r>
      <w:r>
        <w:rPr>
          <w:color w:val="231F20"/>
          <w:spacing w:val="-27"/>
        </w:rPr>
        <w:t xml:space="preserve"> </w:t>
      </w:r>
      <w:r>
        <w:rPr>
          <w:color w:val="231F20"/>
        </w:rPr>
        <w:t>征</w:t>
      </w:r>
      <w:r>
        <w:rPr>
          <w:color w:val="231F20"/>
          <w:spacing w:val="-28"/>
        </w:rPr>
        <w:t xml:space="preserve"> </w:t>
      </w:r>
      <w:r>
        <w:rPr>
          <w:color w:val="231F20"/>
        </w:rPr>
        <w:t>象</w:t>
      </w:r>
      <w:r>
        <w:rPr>
          <w:color w:val="231F20"/>
          <w:spacing w:val="-31"/>
        </w:rPr>
        <w:t xml:space="preserve"> </w:t>
      </w:r>
      <w:r>
        <w:rPr>
          <w:color w:val="231F20"/>
        </w:rPr>
        <w:t>但</w:t>
      </w:r>
      <w:r>
        <w:rPr>
          <w:color w:val="231F20"/>
          <w:spacing w:val="-31"/>
        </w:rPr>
        <w:t xml:space="preserve"> </w:t>
      </w:r>
      <w:r>
        <w:rPr>
          <w:color w:val="231F20"/>
        </w:rPr>
        <w:t>无</w:t>
      </w:r>
      <w:r>
        <w:rPr>
          <w:color w:val="231F20"/>
          <w:spacing w:val="-12"/>
        </w:rPr>
        <w:t xml:space="preserve"> </w:t>
      </w:r>
      <w:r>
        <w:rPr>
          <w:color w:val="231F20"/>
        </w:rPr>
        <w:t>即</w:t>
      </w:r>
      <w:r>
        <w:rPr>
          <w:color w:val="231F20"/>
          <w:spacing w:val="-19"/>
        </w:rPr>
        <w:t xml:space="preserve"> </w:t>
      </w:r>
      <w:r>
        <w:rPr>
          <w:color w:val="231F20"/>
        </w:rPr>
        <w:t>时</w:t>
      </w:r>
      <w:r>
        <w:rPr>
          <w:color w:val="231F20"/>
          <w:spacing w:val="-12"/>
        </w:rPr>
        <w:t xml:space="preserve"> </w:t>
      </w:r>
      <w:r>
        <w:rPr>
          <w:color w:val="231F20"/>
        </w:rPr>
        <w:t>的</w:t>
      </w:r>
      <w:r>
        <w:rPr>
          <w:color w:val="231F20"/>
          <w:spacing w:val="-27"/>
        </w:rPr>
        <w:t xml:space="preserve"> </w:t>
      </w:r>
      <w:r>
        <w:rPr>
          <w:color w:val="231F20"/>
        </w:rPr>
        <w:t>生</w:t>
      </w:r>
      <w:r>
        <w:rPr>
          <w:color w:val="231F20"/>
          <w:spacing w:val="-32"/>
        </w:rPr>
        <w:t xml:space="preserve"> </w:t>
      </w:r>
      <w:r>
        <w:rPr>
          <w:color w:val="231F20"/>
        </w:rPr>
        <w:t>命</w:t>
      </w:r>
      <w:r>
        <w:rPr>
          <w:color w:val="231F20"/>
          <w:spacing w:val="-29"/>
        </w:rPr>
        <w:t xml:space="preserve"> </w:t>
      </w:r>
      <w:r>
        <w:rPr>
          <w:color w:val="231F20"/>
        </w:rPr>
        <w:t>危</w:t>
      </w:r>
      <w:r>
        <w:rPr>
          <w:color w:val="231F20"/>
          <w:spacing w:val="-17"/>
        </w:rPr>
        <w:t xml:space="preserve"> </w:t>
      </w:r>
      <w:r>
        <w:rPr>
          <w:color w:val="231F20"/>
        </w:rPr>
        <w:t>险（如</w:t>
      </w:r>
      <w:r>
        <w:rPr>
          <w:color w:val="231F20"/>
          <w:spacing w:val="-28"/>
        </w:rPr>
        <w:t xml:space="preserve"> </w:t>
      </w:r>
      <w:r>
        <w:rPr>
          <w:color w:val="231F20"/>
        </w:rPr>
        <w:t>产</w:t>
      </w:r>
      <w:r>
        <w:rPr>
          <w:color w:val="231F20"/>
          <w:spacing w:val="-29"/>
        </w:rPr>
        <w:t xml:space="preserve"> </w:t>
      </w:r>
      <w:r>
        <w:rPr>
          <w:color w:val="231F20"/>
        </w:rPr>
        <w:t>程</w:t>
      </w:r>
      <w:r>
        <w:rPr>
          <w:color w:val="231F20"/>
          <w:spacing w:val="-30"/>
        </w:rPr>
        <w:t xml:space="preserve"> </w:t>
      </w:r>
      <w:r>
        <w:rPr>
          <w:color w:val="231F20"/>
        </w:rPr>
        <w:t>停</w:t>
      </w:r>
      <w:r>
        <w:rPr>
          <w:color w:val="231F20"/>
          <w:spacing w:val="-30"/>
        </w:rPr>
        <w:t xml:space="preserve"> </w:t>
      </w:r>
      <w:r>
        <w:rPr>
          <w:color w:val="231F20"/>
        </w:rPr>
        <w:t>滞</w:t>
      </w:r>
      <w:r>
        <w:rPr>
          <w:color w:val="231F20"/>
          <w:spacing w:val="-27"/>
        </w:rPr>
        <w:t xml:space="preserve"> </w:t>
      </w:r>
      <w:r>
        <w:rPr>
          <w:color w:val="231F20"/>
        </w:rPr>
        <w:t>等</w:t>
      </w:r>
      <w:r>
        <w:rPr>
          <w:color w:val="231F20"/>
          <w:spacing w:val="-30"/>
        </w:rPr>
        <w:t>）；</w:t>
      </w:r>
    </w:p>
    <w:p>
      <w:pPr>
        <w:pStyle w:val="BodyText"/>
        <w:ind w:left="84" w:right="69" w:firstLine="26"/>
        <w:spacing w:before="5" w:line="222" w:lineRule="auto"/>
        <w:jc w:val="both"/>
        <w:rPr/>
      </w:pPr>
      <w:r>
        <w:rPr>
          <w:rFonts w:ascii="Times New Roman" w:hAnsi="Times New Roman" w:eastAsia="Times New Roman" w:cs="Times New Roman"/>
          <w:color w:val="231F20"/>
          <w:spacing w:val="4"/>
        </w:rPr>
        <w:t>Ⅲ</w:t>
      </w:r>
      <w:r>
        <w:rPr>
          <w:color w:val="231F20"/>
          <w:spacing w:val="4"/>
        </w:rPr>
        <w:t>级：有孕妇及胎儿潜在的损害风险（如妊娠期高</w:t>
      </w:r>
      <w:r>
        <w:rPr>
          <w:color w:val="231F20"/>
          <w:spacing w:val="17"/>
          <w:w w:val="101"/>
        </w:rPr>
        <w:t xml:space="preserve"> </w:t>
      </w:r>
      <w:r>
        <w:rPr>
          <w:color w:val="231F20"/>
          <w:spacing w:val="6"/>
        </w:rPr>
        <w:t>血压疾病等妊娠并发症或合并症</w:t>
      </w:r>
      <w:r>
        <w:rPr>
          <w:color w:val="231F20"/>
          <w:spacing w:val="-29"/>
          <w:w w:val="61"/>
        </w:rPr>
        <w:t>）；</w:t>
      </w:r>
      <w:r>
        <w:rPr>
          <w:rFonts w:ascii="Times New Roman" w:hAnsi="Times New Roman" w:eastAsia="Times New Roman" w:cs="Times New Roman"/>
          <w:color w:val="231F20"/>
          <w:spacing w:val="6"/>
        </w:rPr>
        <w:t>Ⅳ</w:t>
      </w:r>
      <w:r>
        <w:rPr>
          <w:color w:val="231F20"/>
          <w:spacing w:val="6"/>
        </w:rPr>
        <w:t>级：适宜的时</w:t>
      </w:r>
      <w:r>
        <w:rPr>
          <w:color w:val="231F20"/>
          <w:spacing w:val="2"/>
        </w:rPr>
        <w:t xml:space="preserve"> </w:t>
      </w:r>
      <w:r>
        <w:rPr>
          <w:color w:val="231F20"/>
          <w:spacing w:val="10"/>
        </w:rPr>
        <w:t>间实施剖宫产术（如剖宫产术后再次妊娠</w:t>
      </w:r>
      <w:r>
        <w:rPr>
          <w:color w:val="231F20"/>
          <w:spacing w:val="4"/>
        </w:rPr>
        <w:t xml:space="preserve"> </w:t>
      </w:r>
      <w:r>
        <w:rPr>
          <w:rFonts w:ascii="Times New Roman" w:hAnsi="Times New Roman" w:eastAsia="Times New Roman" w:cs="Times New Roman"/>
          <w:color w:val="231F20"/>
          <w:spacing w:val="10"/>
        </w:rPr>
        <w:t>39</w:t>
      </w:r>
      <w:r>
        <w:rPr>
          <w:rFonts w:ascii="Times New Roman" w:hAnsi="Times New Roman" w:eastAsia="Times New Roman" w:cs="Times New Roman"/>
          <w:color w:val="231F20"/>
          <w:spacing w:val="-9"/>
        </w:rPr>
        <w:t xml:space="preserve"> </w:t>
      </w:r>
      <w:r>
        <w:rPr>
          <w:color w:val="231F20"/>
          <w:spacing w:val="10"/>
        </w:rPr>
        <w:t>周后</w:t>
      </w:r>
      <w:r>
        <w:rPr>
          <w:color w:val="231F20"/>
        </w:rPr>
        <w:t xml:space="preserve"> </w:t>
      </w:r>
      <w:r>
        <w:rPr>
          <w:color w:val="231F20"/>
          <w:spacing w:val="-6"/>
        </w:rPr>
        <w:t>实施剖宫产术等）。</w:t>
      </w:r>
    </w:p>
    <w:p>
      <w:pPr>
        <w:pStyle w:val="BodyText"/>
        <w:ind w:left="81" w:right="67" w:firstLine="420"/>
        <w:spacing w:before="12" w:line="222" w:lineRule="auto"/>
        <w:jc w:val="both"/>
        <w:rPr/>
      </w:pPr>
      <w:r>
        <w:rPr>
          <w:color w:val="231F20"/>
          <w:spacing w:val="2"/>
        </w:rPr>
        <w:t>许多国家将决定手术至分娩的时间（</w:t>
      </w:r>
      <w:r>
        <w:rPr>
          <w:rFonts w:ascii="Times New Roman" w:hAnsi="Times New Roman" w:eastAsia="Times New Roman" w:cs="Times New Roman"/>
          <w:color w:val="231F20"/>
        </w:rPr>
        <w:t>decision</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rPr>
        <w:t>to</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rPr>
        <w:t>delivery</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rPr>
        <w:t>interval</w:t>
      </w:r>
      <w:r>
        <w:rPr>
          <w:color w:val="231F20"/>
          <w:spacing w:val="2"/>
        </w:rPr>
        <w:t>，</w:t>
      </w:r>
      <w:r>
        <w:rPr>
          <w:rFonts w:ascii="Times New Roman" w:hAnsi="Times New Roman" w:eastAsia="Times New Roman" w:cs="Times New Roman"/>
          <w:color w:val="231F20"/>
        </w:rPr>
        <w:t>DDI</w:t>
      </w:r>
      <w:r>
        <w:rPr>
          <w:color w:val="231F20"/>
          <w:spacing w:val="2"/>
        </w:rPr>
        <w:t>）作为紧急剖宫产术质量管理</w:t>
      </w:r>
      <w:r>
        <w:rPr>
          <w:color w:val="231F20"/>
        </w:rPr>
        <w:t xml:space="preserve"> </w:t>
      </w:r>
      <w:r>
        <w:rPr>
          <w:color w:val="231F20"/>
          <w:spacing w:val="2"/>
        </w:rPr>
        <w:t>的评价指标</w:t>
      </w:r>
      <w:r>
        <w:rPr>
          <w:color w:val="231F20"/>
          <w:spacing w:val="-14"/>
        </w:rPr>
        <w:t xml:space="preserve"> </w:t>
      </w:r>
      <w:r>
        <w:rPr>
          <w:color w:val="231F20"/>
          <w:spacing w:val="2"/>
        </w:rPr>
        <w:t>。</w:t>
      </w:r>
      <w:r>
        <w:rPr>
          <w:rFonts w:ascii="Times New Roman" w:hAnsi="Times New Roman" w:eastAsia="Times New Roman" w:cs="Times New Roman"/>
          <w:color w:val="231F20"/>
          <w:spacing w:val="2"/>
        </w:rPr>
        <w:t>2021</w:t>
      </w:r>
      <w:r>
        <w:rPr>
          <w:rFonts w:ascii="Times New Roman" w:hAnsi="Times New Roman" w:eastAsia="Times New Roman" w:cs="Times New Roman"/>
          <w:color w:val="231F20"/>
          <w:spacing w:val="-15"/>
        </w:rPr>
        <w:t xml:space="preserve"> </w:t>
      </w:r>
      <w:r>
        <w:rPr>
          <w:color w:val="231F20"/>
          <w:spacing w:val="2"/>
        </w:rPr>
        <w:t>年，英国国家卫生与临床优化研</w:t>
      </w:r>
      <w:r>
        <w:rPr>
          <w:color w:val="231F20"/>
        </w:rPr>
        <w:t xml:space="preserve"> </w:t>
      </w:r>
      <w:r>
        <w:rPr>
          <w:color w:val="231F20"/>
          <w:spacing w:val="3"/>
        </w:rPr>
        <w:t>究  所</w:t>
      </w:r>
      <w:r>
        <w:rPr>
          <w:color w:val="231F20"/>
          <w:spacing w:val="-31"/>
        </w:rPr>
        <w:t xml:space="preserve"> </w:t>
      </w:r>
      <w:r>
        <w:rPr>
          <w:color w:val="231F20"/>
          <w:spacing w:val="3"/>
        </w:rPr>
        <w:t>（</w:t>
      </w:r>
      <w:r>
        <w:rPr>
          <w:rFonts w:ascii="Times New Roman" w:hAnsi="Times New Roman" w:eastAsia="Times New Roman" w:cs="Times New Roman"/>
          <w:color w:val="231F20"/>
        </w:rPr>
        <w:t>National</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rPr>
        <w:t>Institute</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rPr>
        <w:t>for</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rPr>
        <w:t>Health</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rPr>
        <w:t>and</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rPr>
        <w:t>Care</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spacing w:val="-1"/>
        </w:rPr>
        <w:t>Excellence</w:t>
      </w:r>
      <w:r>
        <w:rPr>
          <w:color w:val="231F20"/>
          <w:spacing w:val="-1"/>
        </w:rPr>
        <w:t>，</w:t>
      </w:r>
      <w:r>
        <w:rPr>
          <w:rFonts w:ascii="Times New Roman" w:hAnsi="Times New Roman" w:eastAsia="Times New Roman" w:cs="Times New Roman"/>
          <w:color w:val="231F20"/>
          <w:spacing w:val="-1"/>
        </w:rPr>
        <w:t>NICE</w:t>
      </w:r>
      <w:r>
        <w:rPr>
          <w:color w:val="231F20"/>
          <w:spacing w:val="-1"/>
        </w:rPr>
        <w:t>）发布的剖宫产术指南与美国妇产</w:t>
      </w:r>
      <w:r>
        <w:rPr>
          <w:color w:val="231F20"/>
          <w:spacing w:val="14"/>
        </w:rPr>
        <w:t xml:space="preserve"> </w:t>
      </w:r>
      <w:r>
        <w:rPr>
          <w:color w:val="231F20"/>
          <w:spacing w:val="2"/>
        </w:rPr>
        <w:t>科医师学会的建议一致，即 </w:t>
      </w:r>
      <w:r>
        <w:rPr>
          <w:rFonts w:ascii="Times New Roman" w:hAnsi="Times New Roman" w:eastAsia="Times New Roman" w:cs="Times New Roman"/>
          <w:color w:val="231F20"/>
          <w:spacing w:val="2"/>
        </w:rPr>
        <w:t>Ⅰ</w:t>
      </w:r>
      <w:r>
        <w:rPr>
          <w:color w:val="231F20"/>
          <w:spacing w:val="2"/>
        </w:rPr>
        <w:t>级紧急剖宫产术的</w:t>
      </w:r>
      <w:r>
        <w:rPr>
          <w:rFonts w:ascii="Times New Roman" w:hAnsi="Times New Roman" w:eastAsia="Times New Roman" w:cs="Times New Roman"/>
          <w:color w:val="231F20"/>
        </w:rPr>
        <w:t>DDI</w:t>
      </w:r>
      <w:r>
        <w:rPr>
          <w:rFonts w:ascii="Times New Roman" w:hAnsi="Times New Roman" w:eastAsia="Times New Roman" w:cs="Times New Roman"/>
          <w:color w:val="231F20"/>
          <w:spacing w:val="5"/>
        </w:rPr>
        <w:t xml:space="preserve"> </w:t>
      </w:r>
      <w:r>
        <w:rPr>
          <w:color w:val="231F20"/>
          <w:spacing w:val="1"/>
        </w:rPr>
        <w:t>应控制在</w:t>
      </w:r>
      <w:r>
        <w:rPr>
          <w:rFonts w:ascii="Times New Roman" w:hAnsi="Times New Roman" w:eastAsia="Times New Roman" w:cs="Times New Roman"/>
          <w:color w:val="231F20"/>
          <w:spacing w:val="1"/>
        </w:rPr>
        <w:t>30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1"/>
        </w:rPr>
        <w:t xml:space="preserve"> </w:t>
      </w:r>
      <w:r>
        <w:rPr>
          <w:color w:val="231F20"/>
          <w:spacing w:val="1"/>
        </w:rPr>
        <w:t>内</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24‑25</w:t>
      </w:r>
      <w:r>
        <w:rPr>
          <w:sz w:val="10"/>
          <w:szCs w:val="10"/>
          <w:color w:val="231F20"/>
          <w:spacing w:val="-11"/>
          <w:position w:val="8"/>
        </w:rPr>
        <w:t>］</w:t>
      </w:r>
      <w:r>
        <w:rPr>
          <w:color w:val="231F20"/>
          <w:spacing w:val="-28"/>
          <w:w w:val="47"/>
        </w:rPr>
        <w:t>，</w:t>
      </w:r>
      <w:r>
        <w:rPr>
          <w:color w:val="231F20"/>
          <w:spacing w:val="1"/>
        </w:rPr>
        <w:t>但该时限并不是基于循证医 </w:t>
      </w:r>
      <w:r>
        <w:rPr>
          <w:color w:val="231F20"/>
          <w:spacing w:val="-1"/>
        </w:rPr>
        <w:t>学证据，而是来自专家共识</w:t>
      </w:r>
      <w:r>
        <w:rPr>
          <w:color w:val="231F20"/>
          <w:spacing w:val="-13"/>
        </w:rPr>
        <w:t xml:space="preserve"> </w:t>
      </w:r>
      <w:r>
        <w:rPr>
          <w:color w:val="231F20"/>
          <w:spacing w:val="-1"/>
        </w:rPr>
        <w:t>。此外，</w:t>
      </w:r>
      <w:r>
        <w:rPr>
          <w:rFonts w:ascii="Times New Roman" w:hAnsi="Times New Roman" w:eastAsia="Times New Roman" w:cs="Times New Roman"/>
          <w:color w:val="231F20"/>
          <w:spacing w:val="-1"/>
        </w:rPr>
        <w:t>NICE</w:t>
      </w:r>
      <w:r>
        <w:rPr>
          <w:rFonts w:ascii="Times New Roman" w:hAnsi="Times New Roman" w:eastAsia="Times New Roman" w:cs="Times New Roman"/>
          <w:color w:val="231F20"/>
          <w:spacing w:val="-12"/>
        </w:rPr>
        <w:t xml:space="preserve"> </w:t>
      </w:r>
      <w:r>
        <w:rPr>
          <w:color w:val="231F20"/>
          <w:spacing w:val="-1"/>
        </w:rPr>
        <w:t>指南也强</w:t>
      </w:r>
      <w:r>
        <w:rPr>
          <w:color w:val="231F20"/>
        </w:rPr>
        <w:t xml:space="preserve"> </w:t>
      </w:r>
      <w:r>
        <w:rPr>
          <w:color w:val="231F20"/>
          <w:spacing w:val="13"/>
        </w:rPr>
        <w:t>调，并非要求所有紧急剖宫产术都将</w:t>
      </w:r>
      <w:r>
        <w:rPr>
          <w:color w:val="231F20"/>
          <w:spacing w:val="3"/>
        </w:rPr>
        <w:t xml:space="preserve"> </w:t>
      </w:r>
      <w:r>
        <w:rPr>
          <w:rFonts w:ascii="Times New Roman" w:hAnsi="Times New Roman" w:eastAsia="Times New Roman" w:cs="Times New Roman"/>
          <w:color w:val="231F20"/>
        </w:rPr>
        <w:t>DDI</w:t>
      </w:r>
      <w:r>
        <w:rPr>
          <w:rFonts w:ascii="Times New Roman" w:hAnsi="Times New Roman" w:eastAsia="Times New Roman" w:cs="Times New Roman"/>
          <w:color w:val="231F20"/>
          <w:spacing w:val="13"/>
        </w:rPr>
        <w:t xml:space="preserve"> </w:t>
      </w:r>
      <w:r>
        <w:rPr>
          <w:color w:val="231F20"/>
          <w:spacing w:val="13"/>
        </w:rPr>
        <w:t>控制在</w:t>
      </w:r>
      <w:r>
        <w:rPr>
          <w:color w:val="231F20"/>
        </w:rPr>
        <w:t xml:space="preserve"> </w:t>
      </w:r>
      <w:r>
        <w:rPr>
          <w:rFonts w:ascii="Times New Roman" w:hAnsi="Times New Roman" w:eastAsia="Times New Roman" w:cs="Times New Roman"/>
          <w:color w:val="231F20"/>
          <w:spacing w:val="3"/>
        </w:rPr>
        <w:t>30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3"/>
        </w:rPr>
        <w:t xml:space="preserve"> </w:t>
      </w:r>
      <w:r>
        <w:rPr>
          <w:color w:val="231F20"/>
          <w:spacing w:val="3"/>
        </w:rPr>
        <w:t>内，因为超过</w:t>
      </w:r>
      <w:r>
        <w:rPr>
          <w:color w:val="231F20"/>
          <w:spacing w:val="-7"/>
        </w:rPr>
        <w:t xml:space="preserve"> </w:t>
      </w:r>
      <w:r>
        <w:rPr>
          <w:rFonts w:ascii="Times New Roman" w:hAnsi="Times New Roman" w:eastAsia="Times New Roman" w:cs="Times New Roman"/>
          <w:color w:val="231F20"/>
          <w:spacing w:val="3"/>
        </w:rPr>
        <w:t>30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16"/>
        </w:rPr>
        <w:t xml:space="preserve"> </w:t>
      </w:r>
      <w:r>
        <w:rPr>
          <w:color w:val="231F20"/>
          <w:spacing w:val="3"/>
        </w:rPr>
        <w:t>并非一定增加围产期母</w:t>
      </w:r>
      <w:r>
        <w:rPr>
          <w:color w:val="231F20"/>
        </w:rPr>
        <w:t xml:space="preserve"> </w:t>
      </w:r>
      <w:r>
        <w:rPr>
          <w:color w:val="231F20"/>
          <w:spacing w:val="-4"/>
        </w:rPr>
        <w:t>儿死亡和并发症的风险</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26‑28</w:t>
      </w:r>
      <w:r>
        <w:rPr>
          <w:sz w:val="10"/>
          <w:szCs w:val="10"/>
          <w:color w:val="231F20"/>
          <w:spacing w:val="-4"/>
          <w:position w:val="8"/>
        </w:rPr>
        <w:t>］</w:t>
      </w:r>
      <w:r>
        <w:rPr>
          <w:color w:val="231F20"/>
          <w:spacing w:val="-4"/>
        </w:rPr>
        <w:t>。但是，缩</w:t>
      </w:r>
      <w:r>
        <w:rPr>
          <w:color w:val="231F20"/>
          <w:spacing w:val="-5"/>
        </w:rPr>
        <w:t>短</w:t>
      </w:r>
      <w:r>
        <w:rPr>
          <w:color w:val="231F20"/>
          <w:spacing w:val="-24"/>
        </w:rPr>
        <w:t xml:space="preserve"> </w:t>
      </w:r>
      <w:r>
        <w:rPr>
          <w:rFonts w:ascii="Times New Roman" w:hAnsi="Times New Roman" w:eastAsia="Times New Roman" w:cs="Times New Roman"/>
          <w:color w:val="231F20"/>
          <w:spacing w:val="-5"/>
        </w:rPr>
        <w:t>DDI</w:t>
      </w:r>
      <w:r>
        <w:rPr>
          <w:rFonts w:ascii="Times New Roman" w:hAnsi="Times New Roman" w:eastAsia="Times New Roman" w:cs="Times New Roman"/>
          <w:color w:val="231F20"/>
          <w:spacing w:val="-23"/>
        </w:rPr>
        <w:t xml:space="preserve"> </w:t>
      </w:r>
      <w:r>
        <w:rPr>
          <w:color w:val="231F20"/>
          <w:spacing w:val="-5"/>
        </w:rPr>
        <w:t>仍可改</w:t>
      </w:r>
      <w:r>
        <w:rPr>
          <w:color w:val="231F20"/>
        </w:rPr>
        <w:t xml:space="preserve"> </w:t>
      </w:r>
      <w:r>
        <w:rPr>
          <w:color w:val="231F20"/>
          <w:spacing w:val="1"/>
        </w:rPr>
        <w:t>善新生儿结局</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29</w:t>
      </w:r>
      <w:r>
        <w:rPr>
          <w:sz w:val="10"/>
          <w:szCs w:val="10"/>
          <w:color w:val="231F20"/>
          <w:spacing w:val="1"/>
          <w:position w:val="8"/>
        </w:rPr>
        <w:t>］</w:t>
      </w:r>
      <w:r>
        <w:rPr>
          <w:color w:val="231F20"/>
          <w:spacing w:val="1"/>
        </w:rPr>
        <w:t>。因此，建议医疗机构根据团队人 </w:t>
      </w:r>
      <w:r>
        <w:rPr>
          <w:color w:val="231F20"/>
          <w:spacing w:val="-3"/>
        </w:rPr>
        <w:t>员、设备配置及临床处理能力，制定科学合理</w:t>
      </w:r>
      <w:r>
        <w:rPr>
          <w:color w:val="231F20"/>
          <w:spacing w:val="-4"/>
        </w:rPr>
        <w:t>的流程</w:t>
      </w:r>
      <w:r>
        <w:rPr>
          <w:color w:val="231F20"/>
        </w:rPr>
        <w:t xml:space="preserve"> </w:t>
      </w:r>
      <w:r>
        <w:rPr>
          <w:color w:val="231F20"/>
          <w:spacing w:val="-8"/>
        </w:rPr>
        <w:t>及制度，尽可能缩短</w:t>
      </w:r>
      <w:r>
        <w:rPr>
          <w:rFonts w:ascii="Times New Roman" w:hAnsi="Times New Roman" w:eastAsia="Times New Roman" w:cs="Times New Roman"/>
          <w:color w:val="231F20"/>
          <w:spacing w:val="-8"/>
        </w:rPr>
        <w:t>DDI</w:t>
      </w:r>
      <w:r>
        <w:rPr>
          <w:color w:val="231F20"/>
          <w:spacing w:val="-8"/>
        </w:rPr>
        <w:t>，从而改善新生儿结局。</w:t>
      </w:r>
    </w:p>
    <w:p>
      <w:pPr>
        <w:ind w:left="90" w:right="69" w:firstLine="331"/>
        <w:spacing w:before="1" w:line="293" w:lineRule="auto"/>
        <w:rPr>
          <w:rFonts w:ascii="SimHei" w:hAnsi="SimHei" w:eastAsia="SimHei" w:cs="SimHei"/>
          <w:sz w:val="20"/>
          <w:szCs w:val="20"/>
        </w:rPr>
      </w:pPr>
      <w:r>
        <w:rPr>
          <w:rFonts w:ascii="SimHei" w:hAnsi="SimHei" w:eastAsia="SimHei" w:cs="SimHei"/>
          <w:sz w:val="20"/>
          <w:szCs w:val="20"/>
          <w:color w:val="231F20"/>
          <w:spacing w:val="7"/>
        </w:rPr>
        <w:t>【推荐</w:t>
      </w:r>
      <w:r>
        <w:rPr>
          <w:rFonts w:ascii="Times New Roman" w:hAnsi="Times New Roman" w:eastAsia="Times New Roman" w:cs="Times New Roman"/>
          <w:sz w:val="20"/>
          <w:szCs w:val="20"/>
          <w:color w:val="231F20"/>
          <w:spacing w:val="7"/>
        </w:rPr>
        <w:t>4</w:t>
      </w:r>
      <w:r>
        <w:rPr>
          <w:rFonts w:ascii="SimHei" w:hAnsi="SimHei" w:eastAsia="SimHei" w:cs="SimHei"/>
          <w:sz w:val="20"/>
          <w:szCs w:val="20"/>
          <w:color w:val="231F20"/>
          <w:spacing w:val="7"/>
        </w:rPr>
        <w:t>】</w:t>
      </w:r>
      <w:r>
        <w:rPr>
          <w:rFonts w:ascii="SimHei" w:hAnsi="SimHei" w:eastAsia="SimHei" w:cs="SimHei"/>
          <w:sz w:val="20"/>
          <w:szCs w:val="20"/>
          <w:color w:val="231F20"/>
          <w:spacing w:val="45"/>
        </w:rPr>
        <w:t xml:space="preserve"> </w:t>
      </w:r>
      <w:r>
        <w:rPr>
          <w:rFonts w:ascii="SimHei" w:hAnsi="SimHei" w:eastAsia="SimHei" w:cs="SimHei"/>
          <w:sz w:val="20"/>
          <w:szCs w:val="20"/>
          <w:color w:val="231F20"/>
          <w:spacing w:val="7"/>
        </w:rPr>
        <w:t>在充分个体化评估的基础上，确定</w:t>
      </w:r>
      <w:r>
        <w:rPr>
          <w:rFonts w:ascii="SimHei" w:hAnsi="SimHei" w:eastAsia="SimHei" w:cs="SimHei"/>
          <w:sz w:val="20"/>
          <w:szCs w:val="20"/>
          <w:color w:val="231F20"/>
        </w:rPr>
        <w:t xml:space="preserve"> </w:t>
      </w:r>
      <w:r>
        <w:rPr>
          <w:rFonts w:ascii="SimHei" w:hAnsi="SimHei" w:eastAsia="SimHei" w:cs="SimHei"/>
          <w:sz w:val="20"/>
          <w:szCs w:val="20"/>
          <w:color w:val="231F20"/>
          <w:spacing w:val="7"/>
        </w:rPr>
        <w:t>剖宫产术医学指征。</w:t>
      </w:r>
    </w:p>
    <w:p>
      <w:pPr>
        <w:spacing w:line="293" w:lineRule="auto"/>
        <w:sectPr>
          <w:type w:val="continuous"/>
          <w:pgSz w:w="12246" w:h="16498"/>
          <w:pgMar w:top="1221" w:right="1236" w:bottom="0" w:left="819" w:header="971" w:footer="0" w:gutter="0"/>
          <w:cols w:equalWidth="0" w:num="2">
            <w:col w:w="5410" w:space="100"/>
            <w:col w:w="4680" w:space="0"/>
          </w:cols>
        </w:sectPr>
        <w:rPr>
          <w:rFonts w:ascii="SimHei" w:hAnsi="SimHei" w:eastAsia="SimHei" w:cs="SimHei"/>
          <w:sz w:val="20"/>
          <w:szCs w:val="20"/>
        </w:rPr>
      </w:pPr>
    </w:p>
    <w:p>
      <w:pPr>
        <w:pStyle w:val="BodyText"/>
        <w:ind w:left="4264"/>
        <w:spacing w:before="108" w:line="208" w:lineRule="auto"/>
        <w:outlineLvl w:val="0"/>
        <w:rPr>
          <w:sz w:val="17"/>
          <w:szCs w:val="17"/>
        </w:rPr>
      </w:pPr>
      <w:r>
        <w:pict>
          <v:shape id="_x0000_s14" style="position:absolute;margin-left:24.3856pt;margin-top:-529.055pt;mso-position-vertical-relative:text;mso-position-horizontal-relative:text;width:323.85pt;height:0.4pt;z-index:251664384;" filled="false" strokecolor="#231F20" strokeweight="0.37pt" coordsize="6477,8" coordorigin="0,0" path="m0,3l6476,3e">
            <v:stroke joinstyle="miter" miterlimit="4"/>
          </v:shape>
        </w:pict>
      </w:r>
      <w:r>
        <w:rPr>
          <w:rFonts w:ascii="SimHei" w:hAnsi="SimHei" w:eastAsia="SimHei" w:cs="SimHei"/>
          <w:sz w:val="17"/>
          <w:szCs w:val="17"/>
          <w:color w:val="231F20"/>
          <w:spacing w:val="5"/>
        </w:rPr>
        <w:t>表</w:t>
      </w:r>
      <w:r>
        <w:rPr>
          <w:rFonts w:ascii="SimHei" w:hAnsi="SimHei" w:eastAsia="SimHei" w:cs="SimHei"/>
          <w:sz w:val="17"/>
          <w:szCs w:val="17"/>
          <w:color w:val="231F20"/>
          <w:spacing w:val="-34"/>
        </w:rPr>
        <w:t xml:space="preserve"> </w:t>
      </w:r>
      <w:r>
        <w:rPr>
          <w:rFonts w:ascii="Times New Roman" w:hAnsi="Times New Roman" w:eastAsia="Times New Roman" w:cs="Times New Roman"/>
          <w:sz w:val="17"/>
          <w:szCs w:val="17"/>
          <w:color w:val="231F20"/>
          <w:spacing w:val="5"/>
        </w:rPr>
        <w:t>1    </w:t>
      </w:r>
      <w:r>
        <w:rPr>
          <w:sz w:val="17"/>
          <w:szCs w:val="17"/>
          <w:color w:val="231F20"/>
          <w:spacing w:val="5"/>
        </w:rPr>
        <w:t>证据等级和推荐强度</w:t>
      </w:r>
    </w:p>
    <w:p>
      <w:pPr>
        <w:spacing w:line="31" w:lineRule="exact"/>
        <w:rPr/>
      </w:pPr>
      <w: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3"/>
        <w:gridCol w:w="3983"/>
        <w:gridCol w:w="4581"/>
      </w:tblGrid>
      <w:tr>
        <w:trPr>
          <w:trHeight w:val="268" w:hRule="atLeast"/>
        </w:trPr>
        <w:tc>
          <w:tcPr>
            <w:tcW w:w="1073" w:type="dxa"/>
            <w:vAlign w:val="top"/>
            <w:tcBorders>
              <w:bottom w:val="single" w:color="231F20" w:sz="2" w:space="0"/>
              <w:top w:val="single" w:color="231F20" w:sz="4" w:space="0"/>
            </w:tcBorders>
          </w:tcPr>
          <w:p>
            <w:pPr>
              <w:pStyle w:val="TableText"/>
              <w:ind w:left="380"/>
              <w:spacing w:before="56" w:line="184" w:lineRule="auto"/>
              <w:rPr/>
            </w:pPr>
            <w:r>
              <w:rPr>
                <w:color w:val="231F20"/>
                <w:spacing w:val="7"/>
              </w:rPr>
              <w:t>类别</w:t>
            </w:r>
          </w:p>
        </w:tc>
        <w:tc>
          <w:tcPr>
            <w:tcW w:w="3983" w:type="dxa"/>
            <w:vAlign w:val="top"/>
            <w:tcBorders>
              <w:bottom w:val="single" w:color="231F20" w:sz="2" w:space="0"/>
              <w:top w:val="single" w:color="231F20" w:sz="4" w:space="0"/>
            </w:tcBorders>
          </w:tcPr>
          <w:p>
            <w:pPr>
              <w:pStyle w:val="TableText"/>
              <w:ind w:left="1836"/>
              <w:spacing w:before="59" w:line="182" w:lineRule="auto"/>
              <w:rPr/>
            </w:pPr>
            <w:r>
              <w:rPr>
                <w:color w:val="231F20"/>
                <w:spacing w:val="7"/>
              </w:rPr>
              <w:t>解释</w:t>
            </w:r>
          </w:p>
        </w:tc>
        <w:tc>
          <w:tcPr>
            <w:tcW w:w="4581" w:type="dxa"/>
            <w:vAlign w:val="top"/>
            <w:tcBorders>
              <w:bottom w:val="single" w:color="231F20" w:sz="2" w:space="0"/>
              <w:top w:val="single" w:color="231F20" w:sz="4" w:space="0"/>
            </w:tcBorders>
          </w:tcPr>
          <w:p>
            <w:pPr>
              <w:pStyle w:val="TableText"/>
              <w:ind w:left="1974"/>
              <w:spacing w:before="57" w:line="183" w:lineRule="auto"/>
              <w:rPr/>
            </w:pPr>
            <w:r>
              <w:rPr>
                <w:color w:val="231F20"/>
                <w:spacing w:val="8"/>
              </w:rPr>
              <w:t>研究类型</w:t>
            </w:r>
          </w:p>
        </w:tc>
      </w:tr>
      <w:tr>
        <w:trPr>
          <w:trHeight w:val="2624" w:hRule="atLeast"/>
        </w:trPr>
        <w:tc>
          <w:tcPr>
            <w:tcW w:w="1073" w:type="dxa"/>
            <w:vAlign w:val="top"/>
            <w:tcBorders>
              <w:top w:val="single" w:color="231F20" w:sz="2" w:space="0"/>
              <w:bottom w:val="single" w:color="231F20" w:sz="4" w:space="0"/>
            </w:tcBorders>
          </w:tcPr>
          <w:p>
            <w:pPr>
              <w:pStyle w:val="TableText"/>
              <w:ind w:left="224" w:right="58" w:hanging="164"/>
              <w:spacing w:before="57" w:line="253" w:lineRule="auto"/>
              <w:rPr/>
            </w:pPr>
            <w:r>
              <w:rPr>
                <w:color w:val="231F20"/>
                <w:spacing w:val="9"/>
              </w:rPr>
              <w:t>证据质量分级</w:t>
            </w:r>
            <w:r>
              <w:rPr>
                <w:color w:val="231F20"/>
              </w:rPr>
              <w:t xml:space="preserve"> </w:t>
            </w:r>
            <w:r>
              <w:rPr>
                <w:color w:val="231F20"/>
                <w:spacing w:val="-14"/>
                <w:w w:val="97"/>
              </w:rPr>
              <w:t>高（</w:t>
            </w:r>
            <w:r>
              <w:rPr>
                <w:rFonts w:ascii="Times New Roman" w:hAnsi="Times New Roman" w:eastAsia="Times New Roman" w:cs="Times New Roman"/>
                <w:color w:val="231F20"/>
                <w:spacing w:val="-14"/>
                <w:w w:val="97"/>
              </w:rPr>
              <w:t>A</w:t>
            </w:r>
            <w:r>
              <w:rPr>
                <w:color w:val="231F20"/>
                <w:spacing w:val="-14"/>
                <w:w w:val="97"/>
              </w:rPr>
              <w:t>）</w:t>
            </w:r>
          </w:p>
          <w:p>
            <w:pPr>
              <w:pStyle w:val="TableText"/>
              <w:ind w:left="237"/>
              <w:spacing w:line="208" w:lineRule="auto"/>
              <w:rPr/>
            </w:pPr>
            <w:r>
              <w:rPr>
                <w:color w:val="231F20"/>
                <w:spacing w:val="-20"/>
                <w:w w:val="99"/>
              </w:rPr>
              <w:t>中（</w:t>
            </w:r>
            <w:r>
              <w:rPr>
                <w:rFonts w:ascii="Times New Roman" w:hAnsi="Times New Roman" w:eastAsia="Times New Roman" w:cs="Times New Roman"/>
                <w:color w:val="231F20"/>
                <w:spacing w:val="-20"/>
                <w:w w:val="99"/>
              </w:rPr>
              <w:t>B</w:t>
            </w:r>
            <w:r>
              <w:rPr>
                <w:color w:val="231F20"/>
                <w:spacing w:val="-20"/>
                <w:w w:val="99"/>
              </w:rPr>
              <w:t>）</w:t>
            </w:r>
          </w:p>
          <w:p>
            <w:pPr>
              <w:pStyle w:val="TableText"/>
              <w:ind w:left="220"/>
              <w:spacing w:before="273" w:line="208" w:lineRule="auto"/>
              <w:rPr/>
            </w:pPr>
            <w:r>
              <w:rPr>
                <w:color w:val="231F20"/>
                <w:spacing w:val="-16"/>
                <w:w w:val="99"/>
              </w:rPr>
              <w:t>低（</w:t>
            </w:r>
            <w:r>
              <w:rPr>
                <w:rFonts w:ascii="Times New Roman" w:hAnsi="Times New Roman" w:eastAsia="Times New Roman" w:cs="Times New Roman"/>
                <w:color w:val="231F20"/>
                <w:spacing w:val="-16"/>
                <w:w w:val="99"/>
              </w:rPr>
              <w:t>C</w:t>
            </w:r>
            <w:r>
              <w:rPr>
                <w:color w:val="231F20"/>
                <w:spacing w:val="-16"/>
                <w:w w:val="99"/>
              </w:rPr>
              <w:t>）</w:t>
            </w:r>
          </w:p>
          <w:p>
            <w:pPr>
              <w:pStyle w:val="TableText"/>
              <w:ind w:left="221"/>
              <w:spacing w:before="50" w:line="208" w:lineRule="auto"/>
              <w:rPr/>
            </w:pPr>
            <w:r>
              <w:rPr>
                <w:color w:val="231F20"/>
                <w:spacing w:val="-12"/>
              </w:rPr>
              <w:t>极低（</w:t>
            </w:r>
            <w:r>
              <w:rPr>
                <w:rFonts w:ascii="Times New Roman" w:hAnsi="Times New Roman" w:eastAsia="Times New Roman" w:cs="Times New Roman"/>
                <w:color w:val="231F20"/>
                <w:spacing w:val="-12"/>
              </w:rPr>
              <w:t>D</w:t>
            </w:r>
            <w:r>
              <w:rPr>
                <w:color w:val="231F20"/>
                <w:spacing w:val="-12"/>
              </w:rPr>
              <w:t>）</w:t>
            </w:r>
          </w:p>
          <w:p>
            <w:pPr>
              <w:pStyle w:val="TableText"/>
              <w:ind w:left="222" w:right="57" w:hanging="159"/>
              <w:spacing w:before="275" w:line="254" w:lineRule="auto"/>
              <w:rPr/>
            </w:pPr>
            <w:r>
              <w:rPr>
                <w:color w:val="231F20"/>
                <w:spacing w:val="8"/>
              </w:rPr>
              <w:t>推荐强度分级</w:t>
            </w:r>
            <w:r>
              <w:rPr>
                <w:color w:val="231F20"/>
                <w:spacing w:val="2"/>
              </w:rPr>
              <w:t xml:space="preserve"> </w:t>
            </w:r>
            <w:r>
              <w:rPr>
                <w:color w:val="231F20"/>
                <w:spacing w:val="-16"/>
              </w:rPr>
              <w:t>强（</w:t>
            </w:r>
            <w:r>
              <w:rPr>
                <w:rFonts w:ascii="Times New Roman" w:hAnsi="Times New Roman" w:eastAsia="Times New Roman" w:cs="Times New Roman"/>
                <w:color w:val="231F20"/>
                <w:spacing w:val="-16"/>
              </w:rPr>
              <w:t>1</w:t>
            </w:r>
            <w:r>
              <w:rPr>
                <w:color w:val="231F20"/>
                <w:spacing w:val="-16"/>
              </w:rPr>
              <w:t>）</w:t>
            </w:r>
          </w:p>
          <w:p>
            <w:pPr>
              <w:pStyle w:val="TableText"/>
              <w:ind w:left="224"/>
              <w:spacing w:before="1" w:line="186" w:lineRule="auto"/>
              <w:rPr/>
            </w:pPr>
            <w:r>
              <w:rPr>
                <w:color w:val="231F20"/>
                <w:spacing w:val="-16"/>
              </w:rPr>
              <w:t>弱（</w:t>
            </w:r>
            <w:r>
              <w:rPr>
                <w:rFonts w:ascii="Times New Roman" w:hAnsi="Times New Roman" w:eastAsia="Times New Roman" w:cs="Times New Roman"/>
                <w:color w:val="231F20"/>
                <w:spacing w:val="-16"/>
              </w:rPr>
              <w:t>2</w:t>
            </w:r>
            <w:r>
              <w:rPr>
                <w:color w:val="231F20"/>
                <w:spacing w:val="-16"/>
              </w:rPr>
              <w:t>）</w:t>
            </w:r>
          </w:p>
        </w:tc>
        <w:tc>
          <w:tcPr>
            <w:tcW w:w="3983" w:type="dxa"/>
            <w:vAlign w:val="top"/>
            <w:tcBorders>
              <w:top w:val="single" w:color="231F20" w:sz="2" w:space="0"/>
              <w:bottom w:val="single" w:color="231F20" w:sz="4" w:space="0"/>
            </w:tcBorders>
          </w:tcPr>
          <w:p>
            <w:pPr>
              <w:spacing w:line="263" w:lineRule="auto"/>
              <w:rPr>
                <w:rFonts w:ascii="Arial"/>
                <w:sz w:val="21"/>
              </w:rPr>
            </w:pPr>
            <w:r/>
          </w:p>
          <w:p>
            <w:pPr>
              <w:pStyle w:val="TableText"/>
              <w:ind w:left="63"/>
              <w:spacing w:before="65" w:line="187" w:lineRule="auto"/>
              <w:rPr/>
            </w:pPr>
            <w:r>
              <w:rPr>
                <w:color w:val="231F20"/>
                <w:spacing w:val="9"/>
              </w:rPr>
              <w:t>非常有把握观察值接近真实值</w:t>
            </w:r>
          </w:p>
          <w:p>
            <w:pPr>
              <w:pStyle w:val="TableText"/>
              <w:ind w:left="221" w:right="8" w:hanging="159"/>
              <w:spacing w:before="71" w:line="208" w:lineRule="auto"/>
              <w:rPr/>
            </w:pPr>
            <w:r>
              <w:rPr>
                <w:color w:val="231F20"/>
                <w:spacing w:val="6"/>
              </w:rPr>
              <w:t>对观察值有中等程度的把握：观察值有可能接近真实值，</w:t>
            </w:r>
            <w:r>
              <w:rPr>
                <w:color w:val="231F20"/>
                <w:spacing w:val="10"/>
              </w:rPr>
              <w:t xml:space="preserve"> </w:t>
            </w:r>
            <w:r>
              <w:rPr>
                <w:color w:val="231F20"/>
                <w:spacing w:val="9"/>
              </w:rPr>
              <w:t>但也有可能差别很大</w:t>
            </w:r>
          </w:p>
          <w:p>
            <w:pPr>
              <w:pStyle w:val="TableText"/>
              <w:ind w:left="62"/>
              <w:spacing w:before="49" w:line="213" w:lineRule="auto"/>
              <w:rPr/>
            </w:pPr>
            <w:r>
              <w:rPr>
                <w:color w:val="231F20"/>
                <w:spacing w:val="6"/>
              </w:rPr>
              <w:t>对观察值的把握有限：观察值可能与真实值有很大差别</w:t>
            </w:r>
          </w:p>
          <w:p>
            <w:pPr>
              <w:pStyle w:val="TableText"/>
              <w:ind w:left="222" w:right="58" w:hanging="160"/>
              <w:spacing w:before="44" w:line="209" w:lineRule="auto"/>
              <w:rPr/>
            </w:pPr>
            <w:r>
              <w:rPr>
                <w:color w:val="231F20"/>
                <w:spacing w:val="18"/>
              </w:rPr>
              <w:t>对观察值几乎没有把握：观察值与真实值可能</w:t>
            </w:r>
            <w:r>
              <w:rPr>
                <w:color w:val="231F20"/>
                <w:spacing w:val="17"/>
              </w:rPr>
              <w:t>有极大</w:t>
            </w:r>
            <w:r>
              <w:rPr>
                <w:color w:val="231F20"/>
              </w:rPr>
              <w:t xml:space="preserve"> </w:t>
            </w:r>
            <w:r>
              <w:rPr>
                <w:color w:val="231F20"/>
                <w:spacing w:val="6"/>
              </w:rPr>
              <w:t>差别</w:t>
            </w:r>
          </w:p>
          <w:p>
            <w:pPr>
              <w:spacing w:line="259" w:lineRule="auto"/>
              <w:rPr>
                <w:rFonts w:ascii="Arial"/>
                <w:sz w:val="21"/>
              </w:rPr>
            </w:pPr>
            <w:r/>
          </w:p>
          <w:p>
            <w:pPr>
              <w:pStyle w:val="TableText"/>
              <w:ind w:left="76"/>
              <w:spacing w:before="64" w:line="184" w:lineRule="auto"/>
              <w:rPr/>
            </w:pPr>
            <w:r>
              <w:rPr>
                <w:color w:val="231F20"/>
                <w:spacing w:val="8"/>
              </w:rPr>
              <w:t>明确显示干预措施利大于弊或弊大于利</w:t>
            </w:r>
          </w:p>
          <w:p>
            <w:pPr>
              <w:pStyle w:val="TableText"/>
              <w:ind w:left="64"/>
              <w:spacing w:before="75" w:line="184" w:lineRule="auto"/>
              <w:rPr/>
            </w:pPr>
            <w:r>
              <w:rPr>
                <w:color w:val="231F20"/>
                <w:spacing w:val="9"/>
              </w:rPr>
              <w:t>利弊不确定或无论质量高低的证据均显示利弊相当</w:t>
            </w:r>
          </w:p>
        </w:tc>
        <w:tc>
          <w:tcPr>
            <w:tcW w:w="4581" w:type="dxa"/>
            <w:vAlign w:val="top"/>
            <w:tcBorders>
              <w:top w:val="single" w:color="231F20" w:sz="2" w:space="0"/>
              <w:bottom w:val="single" w:color="231F20" w:sz="4" w:space="0"/>
            </w:tcBorders>
          </w:tcPr>
          <w:p>
            <w:pPr>
              <w:spacing w:line="263" w:lineRule="auto"/>
              <w:rPr>
                <w:rFonts w:ascii="Arial"/>
                <w:sz w:val="21"/>
              </w:rPr>
            </w:pPr>
            <w:r/>
          </w:p>
          <w:p>
            <w:pPr>
              <w:pStyle w:val="TableText"/>
              <w:ind w:left="64"/>
              <w:spacing w:before="64" w:line="188" w:lineRule="auto"/>
              <w:rPr/>
            </w:pPr>
            <w:r>
              <w:rPr>
                <w:color w:val="231F20"/>
                <w:spacing w:val="4"/>
              </w:rPr>
              <w:t>高质量的</w:t>
            </w:r>
            <w:r>
              <w:rPr>
                <w:color w:val="231F20"/>
                <w:spacing w:val="-4"/>
              </w:rPr>
              <w:t xml:space="preserve"> </w:t>
            </w:r>
            <w:r>
              <w:rPr>
                <w:rFonts w:ascii="Times New Roman" w:hAnsi="Times New Roman" w:eastAsia="Times New Roman" w:cs="Times New Roman"/>
                <w:color w:val="231F20"/>
              </w:rPr>
              <w:t>RCT</w:t>
            </w:r>
            <w:r>
              <w:rPr>
                <w:rFonts w:ascii="Times New Roman" w:hAnsi="Times New Roman" w:eastAsia="Times New Roman" w:cs="Times New Roman"/>
                <w:color w:val="231F20"/>
                <w:spacing w:val="-14"/>
              </w:rPr>
              <w:t xml:space="preserve"> </w:t>
            </w:r>
            <w:r>
              <w:rPr>
                <w:color w:val="231F20"/>
                <w:spacing w:val="4"/>
              </w:rPr>
              <w:t>研究、高质量系统评价和荟萃分析</w:t>
            </w:r>
          </w:p>
          <w:p>
            <w:pPr>
              <w:pStyle w:val="TableText"/>
              <w:ind w:left="218" w:right="57" w:hanging="157"/>
              <w:spacing w:before="70" w:line="214" w:lineRule="auto"/>
              <w:rPr/>
            </w:pPr>
            <w:r>
              <w:rPr>
                <w:color w:val="231F20"/>
                <w:spacing w:val="2"/>
              </w:rPr>
              <w:t>有一定研究局限性的</w:t>
            </w:r>
            <w:r>
              <w:rPr>
                <w:color w:val="231F20"/>
                <w:spacing w:val="-6"/>
              </w:rPr>
              <w:t xml:space="preserve"> </w:t>
            </w:r>
            <w:r>
              <w:rPr>
                <w:rFonts w:ascii="Times New Roman" w:hAnsi="Times New Roman" w:eastAsia="Times New Roman" w:cs="Times New Roman"/>
                <w:color w:val="231F20"/>
              </w:rPr>
              <w:t>RCT</w:t>
            </w:r>
            <w:r>
              <w:rPr>
                <w:rFonts w:ascii="Times New Roman" w:hAnsi="Times New Roman" w:eastAsia="Times New Roman" w:cs="Times New Roman"/>
                <w:color w:val="231F20"/>
                <w:spacing w:val="-12"/>
              </w:rPr>
              <w:t xml:space="preserve"> </w:t>
            </w:r>
            <w:r>
              <w:rPr>
                <w:color w:val="231F20"/>
                <w:spacing w:val="2"/>
              </w:rPr>
              <w:t>研究（如未隐藏分组、未设盲、未报告失</w:t>
            </w:r>
            <w:r>
              <w:rPr>
                <w:color w:val="231F20"/>
              </w:rPr>
              <w:t xml:space="preserve"> </w:t>
            </w:r>
            <w:r>
              <w:rPr>
                <w:color w:val="231F20"/>
                <w:spacing w:val="-7"/>
                <w:w w:val="97"/>
              </w:rPr>
              <w:t>访）、权威指南、队列研究</w:t>
            </w:r>
          </w:p>
          <w:p>
            <w:pPr>
              <w:pStyle w:val="TableText"/>
              <w:ind w:left="61" w:right="1326"/>
              <w:spacing w:before="40" w:line="265" w:lineRule="auto"/>
              <w:rPr/>
            </w:pPr>
            <w:r>
              <w:rPr>
                <w:color w:val="231F20"/>
                <w:spacing w:val="2"/>
              </w:rPr>
              <w:t>病例系列研究及病例对照研究、综述、专家意见</w:t>
            </w:r>
            <w:r>
              <w:rPr>
                <w:color w:val="231F20"/>
              </w:rPr>
              <w:t xml:space="preserve"> </w:t>
            </w:r>
            <w:r>
              <w:rPr>
                <w:color w:val="231F20"/>
                <w:spacing w:val="8"/>
              </w:rPr>
              <w:t>病例报告</w:t>
            </w:r>
          </w:p>
        </w:tc>
      </w:tr>
    </w:tbl>
    <w:p>
      <w:pPr>
        <w:pStyle w:val="BodyText"/>
        <w:ind w:left="812"/>
        <w:spacing w:before="80" w:line="168" w:lineRule="auto"/>
        <w:rPr>
          <w:sz w:val="15"/>
          <w:szCs w:val="15"/>
        </w:rPr>
      </w:pPr>
      <w:r>
        <w:drawing>
          <wp:anchor distT="0" distB="0" distL="0" distR="0" simplePos="0" relativeHeight="251663360" behindDoc="1" locked="0" layoutInCell="1" allowOverlap="1">
            <wp:simplePos x="0" y="0"/>
            <wp:positionH relativeFrom="column">
              <wp:posOffset>0</wp:posOffset>
            </wp:positionH>
            <wp:positionV relativeFrom="paragraph">
              <wp:posOffset>96511</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rPr>
        <w:t>注：</w:t>
      </w:r>
      <w:r>
        <w:rPr>
          <w:rFonts w:ascii="Times New Roman" w:hAnsi="Times New Roman" w:eastAsia="Times New Roman" w:cs="Times New Roman"/>
          <w:sz w:val="15"/>
          <w:szCs w:val="15"/>
          <w:color w:val="231F20"/>
        </w:rPr>
        <w:t>RCT</w:t>
      </w:r>
      <w:r>
        <w:rPr>
          <w:rFonts w:ascii="Times New Roman" w:hAnsi="Times New Roman" w:eastAsia="Times New Roman" w:cs="Times New Roman"/>
          <w:sz w:val="15"/>
          <w:szCs w:val="15"/>
          <w:color w:val="231F20"/>
          <w:spacing w:val="-8"/>
        </w:rPr>
        <w:t xml:space="preserve"> </w:t>
      </w:r>
      <w:r>
        <w:rPr>
          <w:sz w:val="15"/>
          <w:szCs w:val="15"/>
          <w:color w:val="231F20"/>
        </w:rPr>
        <w:t>表示随机对照试验</w:t>
      </w:r>
    </w:p>
    <w:p>
      <w:pPr>
        <w:spacing w:line="168" w:lineRule="auto"/>
        <w:sectPr>
          <w:type w:val="continuous"/>
          <w:pgSz w:w="12246" w:h="16498"/>
          <w:pgMar w:top="1221" w:right="1236" w:bottom="0" w:left="819" w:header="971" w:footer="0" w:gutter="0"/>
          <w:cols w:equalWidth="0" w:num="1">
            <w:col w:w="10190" w:space="0"/>
          </w:cols>
        </w:sectPr>
        <w:rPr>
          <w:sz w:val="15"/>
          <w:szCs w:val="15"/>
        </w:rPr>
      </w:pPr>
    </w:p>
    <w:p>
      <w:pPr>
        <w:spacing w:before="54"/>
        <w:rPr/>
      </w:pPr>
      <w:r>
        <w:pict>
          <v:shape id="_x0000_s20" style="position:absolute;margin-left:223.247pt;margin-top:59.6176pt;mso-position-vertical-relative:page;mso-position-horizontal-relative:page;width:323.85pt;height:0.4pt;z-index:251669504;" o:allowincell="f" filled="false" strokecolor="#231F20" strokeweight="0.37pt" coordsize="6477,8" coordorigin="0,0" path="m0,3l6476,3e">
            <v:stroke joinstyle="miter" miterlimit="4"/>
          </v:shape>
        </w:pict>
      </w:r>
      <w:r/>
    </w:p>
    <w:p>
      <w:pPr>
        <w:sectPr>
          <w:headerReference w:type="default" r:id="rId5"/>
          <w:pgSz w:w="12246" w:h="16498"/>
          <w:pgMar w:top="1221" w:right="1227" w:bottom="0" w:left="819" w:header="971" w:footer="0" w:gutter="0"/>
          <w:cols w:equalWidth="0" w:num="1">
            <w:col w:w="10199" w:space="0"/>
          </w:cols>
        </w:sectPr>
        <w:rPr/>
      </w:pPr>
    </w:p>
    <w:p>
      <w:pPr>
        <w:pStyle w:val="BodyText"/>
        <w:ind w:left="487" w:right="400" w:firstLine="422"/>
        <w:spacing w:before="56" w:line="220" w:lineRule="auto"/>
        <w:jc w:val="both"/>
        <w:rPr/>
      </w:pPr>
      <w:r>
        <w:rPr>
          <w:color w:val="231F20"/>
          <w:spacing w:val="16"/>
        </w:rPr>
        <w:t>尽管剖宫产术在某些情况下是必要的干预措</w:t>
      </w:r>
      <w:r>
        <w:rPr>
          <w:color w:val="231F20"/>
          <w:spacing w:val="1"/>
        </w:rPr>
        <w:t xml:space="preserve"> </w:t>
      </w:r>
      <w:r>
        <w:rPr>
          <w:color w:val="231F20"/>
          <w:spacing w:val="9"/>
        </w:rPr>
        <w:t>施</w:t>
      </w:r>
      <w:r>
        <w:rPr>
          <w:color w:val="231F20"/>
          <w:spacing w:val="-18"/>
        </w:rPr>
        <w:t xml:space="preserve"> </w:t>
      </w:r>
      <w:r>
        <w:rPr>
          <w:color w:val="231F20"/>
          <w:spacing w:val="9"/>
        </w:rPr>
        <w:t>，但仍有可能增加不良结局的发生风险</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4</w:t>
      </w:r>
      <w:r>
        <w:rPr>
          <w:sz w:val="10"/>
          <w:szCs w:val="10"/>
          <w:color w:val="231F20"/>
          <w:spacing w:val="9"/>
          <w:position w:val="8"/>
        </w:rPr>
        <w:t>］</w:t>
      </w:r>
      <w:r>
        <w:rPr>
          <w:color w:val="231F20"/>
          <w:spacing w:val="9"/>
        </w:rPr>
        <w:t>。</w:t>
      </w:r>
      <w:r>
        <w:rPr>
          <w:color w:val="231F20"/>
          <w:spacing w:val="-29"/>
        </w:rPr>
        <w:t xml:space="preserve"> </w:t>
      </w:r>
      <w:r>
        <w:rPr>
          <w:color w:val="231F20"/>
          <w:spacing w:val="9"/>
        </w:rPr>
        <w:t>因</w:t>
      </w:r>
      <w:r>
        <w:rPr>
          <w:color w:val="231F20"/>
        </w:rPr>
        <w:t xml:space="preserve"> </w:t>
      </w:r>
      <w:r>
        <w:rPr>
          <w:color w:val="231F20"/>
          <w:spacing w:val="3"/>
        </w:rPr>
        <w:t>此，确定剖宫产术的医学指征至关重要</w:t>
      </w:r>
      <w:r>
        <w:rPr>
          <w:color w:val="231F20"/>
          <w:spacing w:val="-18"/>
        </w:rPr>
        <w:t xml:space="preserve"> </w:t>
      </w:r>
      <w:r>
        <w:rPr>
          <w:color w:val="231F20"/>
          <w:spacing w:val="3"/>
        </w:rPr>
        <w:t>。</w:t>
      </w:r>
      <w:r>
        <w:rPr>
          <w:color w:val="231F20"/>
          <w:spacing w:val="-38"/>
        </w:rPr>
        <w:t xml:space="preserve"> </w:t>
      </w:r>
      <w:r>
        <w:rPr>
          <w:color w:val="231F20"/>
          <w:spacing w:val="3"/>
        </w:rPr>
        <w:t>由于目前</w:t>
      </w:r>
      <w:r>
        <w:rPr>
          <w:color w:val="231F20"/>
        </w:rPr>
        <w:t xml:space="preserve"> </w:t>
      </w:r>
      <w:r>
        <w:rPr>
          <w:color w:val="231F20"/>
          <w:spacing w:val="9"/>
        </w:rPr>
        <w:t>可获得的循证医学证据仍相对有限</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30‑31</w:t>
      </w:r>
      <w:r>
        <w:rPr>
          <w:sz w:val="10"/>
          <w:szCs w:val="10"/>
          <w:color w:val="231F20"/>
          <w:spacing w:val="-5"/>
          <w:position w:val="8"/>
        </w:rPr>
        <w:t>］</w:t>
      </w:r>
      <w:r>
        <w:rPr>
          <w:color w:val="231F20"/>
          <w:spacing w:val="-33"/>
          <w:w w:val="54"/>
        </w:rPr>
        <w:t>，</w:t>
      </w:r>
      <w:r>
        <w:rPr>
          <w:color w:val="231F20"/>
          <w:spacing w:val="9"/>
        </w:rPr>
        <w:t>需要更多</w:t>
      </w:r>
      <w:r>
        <w:rPr>
          <w:color w:val="231F20"/>
          <w:spacing w:val="1"/>
        </w:rPr>
        <w:t xml:space="preserve"> </w:t>
      </w:r>
      <w:r>
        <w:rPr>
          <w:color w:val="231F20"/>
          <w:spacing w:val="15"/>
        </w:rPr>
        <w:t>高质量的研究加以验证，谨慎权衡剖宫产术的利</w:t>
      </w:r>
      <w:r>
        <w:rPr>
          <w:color w:val="231F20"/>
          <w:spacing w:val="13"/>
        </w:rPr>
        <w:t xml:space="preserve"> </w:t>
      </w:r>
      <w:r>
        <w:rPr>
          <w:color w:val="231F20"/>
          <w:spacing w:val="-3"/>
        </w:rPr>
        <w:t>弊，以确保母儿安全。</w:t>
      </w:r>
    </w:p>
    <w:p>
      <w:pPr>
        <w:pStyle w:val="BodyText"/>
        <w:ind w:left="490" w:right="401" w:firstLine="419"/>
        <w:spacing w:before="3" w:line="234" w:lineRule="auto"/>
        <w:jc w:val="both"/>
        <w:rPr>
          <w:rFonts w:ascii="SimHei" w:hAnsi="SimHei" w:eastAsia="SimHei" w:cs="SimHei"/>
        </w:rPr>
      </w:pPr>
      <w:r>
        <w:rPr>
          <w:rFonts w:ascii="Times New Roman" w:hAnsi="Times New Roman" w:eastAsia="Times New Roman" w:cs="Times New Roman"/>
          <w:color w:val="231F20"/>
          <w:spacing w:val="8"/>
        </w:rPr>
        <w:t>4-1    </w:t>
      </w:r>
      <w:r>
        <w:rPr>
          <w:color w:val="231F20"/>
          <w:spacing w:val="8"/>
        </w:rPr>
        <w:t>胎儿窘迫：胎心监护显示</w:t>
      </w:r>
      <w:r>
        <w:rPr>
          <w:rFonts w:ascii="Times New Roman" w:hAnsi="Times New Roman" w:eastAsia="Times New Roman" w:cs="Times New Roman"/>
          <w:color w:val="231F20"/>
          <w:spacing w:val="8"/>
        </w:rPr>
        <w:t>Ⅲ</w:t>
      </w:r>
      <w:r>
        <w:rPr>
          <w:rFonts w:ascii="Times New Roman" w:hAnsi="Times New Roman" w:eastAsia="Times New Roman" w:cs="Times New Roman"/>
          <w:color w:val="231F20"/>
          <w:spacing w:val="-21"/>
        </w:rPr>
        <w:t xml:space="preserve"> </w:t>
      </w:r>
      <w:r>
        <w:rPr>
          <w:color w:val="231F20"/>
          <w:spacing w:val="8"/>
        </w:rPr>
        <w:t>类图形</w:t>
      </w:r>
      <w:r>
        <w:rPr>
          <w:color w:val="231F20"/>
          <w:spacing w:val="-33"/>
        </w:rPr>
        <w:t xml:space="preserve"> </w:t>
      </w:r>
      <w:r>
        <w:rPr>
          <w:color w:val="231F20"/>
          <w:spacing w:val="8"/>
        </w:rPr>
        <w:t>，或</w:t>
      </w:r>
      <w:r>
        <w:rPr>
          <w:color w:val="231F20"/>
        </w:rPr>
        <w:t xml:space="preserve"> </w:t>
      </w:r>
      <w:r>
        <w:rPr>
          <w:rFonts w:ascii="Times New Roman" w:hAnsi="Times New Roman" w:eastAsia="Times New Roman" w:cs="Times New Roman"/>
          <w:color w:val="231F20"/>
          <w:spacing w:val="9"/>
        </w:rPr>
        <w:t>Ⅱ</w:t>
      </w:r>
      <w:r>
        <w:rPr>
          <w:color w:val="231F20"/>
          <w:spacing w:val="9"/>
        </w:rPr>
        <w:t>类图形经临床充分评估威胁胎儿安危，且不</w:t>
      </w:r>
      <w:r>
        <w:rPr>
          <w:color w:val="231F20"/>
          <w:spacing w:val="8"/>
        </w:rPr>
        <w:t>能或</w:t>
      </w:r>
      <w:r>
        <w:rPr>
          <w:color w:val="231F20"/>
        </w:rPr>
        <w:t xml:space="preserve"> </w:t>
      </w:r>
      <w:r>
        <w:rPr>
          <w:color w:val="231F20"/>
          <w:spacing w:val="5"/>
        </w:rPr>
        <w:t>不宜阴道助产，建议剖宫产术终止妊娠</w:t>
      </w:r>
      <w:r>
        <w:rPr>
          <w:rFonts w:ascii="SimHei" w:hAnsi="SimHei" w:eastAsia="SimHei" w:cs="SimHei"/>
          <w:color w:val="231F20"/>
          <w:spacing w:val="5"/>
        </w:rPr>
        <w:t>（推荐和证</w:t>
      </w:r>
      <w:r>
        <w:rPr>
          <w:rFonts w:ascii="SimHei" w:hAnsi="SimHei" w:eastAsia="SimHei" w:cs="SimHei"/>
          <w:color w:val="231F20"/>
          <w:spacing w:val="15"/>
        </w:rPr>
        <w:t xml:space="preserve"> </w:t>
      </w:r>
      <w:r>
        <w:rPr>
          <w:rFonts w:ascii="SimHei" w:hAnsi="SimHei" w:eastAsia="SimHei" w:cs="SimHei"/>
          <w:color w:val="231F20"/>
          <w:spacing w:val="-16"/>
        </w:rPr>
        <w:t>据等级：</w:t>
      </w:r>
      <w:r>
        <w:rPr>
          <w:rFonts w:ascii="Times New Roman" w:hAnsi="Times New Roman" w:eastAsia="Times New Roman" w:cs="Times New Roman"/>
          <w:color w:val="231F20"/>
          <w:spacing w:val="-16"/>
        </w:rPr>
        <w:t>1C</w:t>
      </w:r>
      <w:r>
        <w:rPr>
          <w:rFonts w:ascii="SimHei" w:hAnsi="SimHei" w:eastAsia="SimHei" w:cs="SimHei"/>
          <w:color w:val="231F20"/>
          <w:spacing w:val="-16"/>
        </w:rPr>
        <w:t>）。</w:t>
      </w:r>
    </w:p>
    <w:p>
      <w:pPr>
        <w:pStyle w:val="BodyText"/>
        <w:ind w:left="488" w:right="400" w:firstLine="420"/>
        <w:spacing w:before="1" w:line="220" w:lineRule="auto"/>
        <w:jc w:val="both"/>
        <w:rPr>
          <w:rFonts w:ascii="SimHei" w:hAnsi="SimHei" w:eastAsia="SimHei" w:cs="SimHei"/>
        </w:rPr>
      </w:pPr>
      <w:r>
        <w:rPr>
          <w:rFonts w:ascii="Times New Roman" w:hAnsi="Times New Roman" w:eastAsia="Times New Roman" w:cs="Times New Roman"/>
          <w:color w:val="231F20"/>
          <w:spacing w:val="10"/>
        </w:rPr>
        <w:t>4-2    </w:t>
      </w:r>
      <w:r>
        <w:rPr>
          <w:color w:val="231F20"/>
          <w:spacing w:val="10"/>
        </w:rPr>
        <w:t>臀位或横位：建议就分娩方式与孕</w:t>
      </w:r>
      <w:r>
        <w:rPr>
          <w:color w:val="231F20"/>
          <w:spacing w:val="9"/>
        </w:rPr>
        <w:t>妇进</w:t>
      </w:r>
      <w:r>
        <w:rPr>
          <w:color w:val="231F20"/>
        </w:rPr>
        <w:t xml:space="preserve"> </w:t>
      </w:r>
      <w:r>
        <w:rPr>
          <w:color w:val="231F20"/>
          <w:spacing w:val="5"/>
        </w:rPr>
        <w:t>行充分沟通，妊娠</w:t>
      </w:r>
      <w:r>
        <w:rPr>
          <w:color w:val="231F20"/>
          <w:spacing w:val="1"/>
        </w:rPr>
        <w:t xml:space="preserve"> </w:t>
      </w:r>
      <w:r>
        <w:rPr>
          <w:rFonts w:ascii="Times New Roman" w:hAnsi="Times New Roman" w:eastAsia="Times New Roman" w:cs="Times New Roman"/>
          <w:color w:val="231F20"/>
          <w:spacing w:val="5"/>
        </w:rPr>
        <w:t>37</w:t>
      </w:r>
      <w:r>
        <w:rPr>
          <w:rFonts w:ascii="Times New Roman" w:hAnsi="Times New Roman" w:eastAsia="Times New Roman" w:cs="Times New Roman"/>
          <w:color w:val="231F20"/>
          <w:spacing w:val="-8"/>
        </w:rPr>
        <w:t xml:space="preserve"> </w:t>
      </w:r>
      <w:r>
        <w:rPr>
          <w:color w:val="231F20"/>
          <w:spacing w:val="5"/>
        </w:rPr>
        <w:t>周后可行外倒转术</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32</w:t>
      </w:r>
      <w:r>
        <w:rPr>
          <w:sz w:val="10"/>
          <w:szCs w:val="10"/>
          <w:color w:val="231F20"/>
          <w:spacing w:val="5"/>
          <w:position w:val="8"/>
        </w:rPr>
        <w:t>］</w:t>
      </w:r>
      <w:r>
        <w:rPr>
          <w:color w:val="231F20"/>
          <w:spacing w:val="5"/>
        </w:rPr>
        <w:t>。不宜</w:t>
      </w:r>
      <w:r>
        <w:rPr>
          <w:color w:val="231F20"/>
        </w:rPr>
        <w:t xml:space="preserve"> </w:t>
      </w:r>
      <w:r>
        <w:rPr>
          <w:color w:val="231F20"/>
          <w:spacing w:val="24"/>
        </w:rPr>
        <w:t>外倒转或外倒转失败者</w:t>
      </w:r>
      <w:r>
        <w:rPr>
          <w:color w:val="231F20"/>
          <w:spacing w:val="-12"/>
        </w:rPr>
        <w:t xml:space="preserve"> </w:t>
      </w:r>
      <w:r>
        <w:rPr>
          <w:color w:val="231F20"/>
          <w:spacing w:val="24"/>
        </w:rPr>
        <w:t>，建议剖宫产术终止妊</w:t>
      </w:r>
      <w:r>
        <w:rPr>
          <w:color w:val="231F20"/>
        </w:rPr>
        <w:t xml:space="preserve"> </w:t>
      </w:r>
      <w:r>
        <w:rPr>
          <w:color w:val="231F20"/>
          <w:spacing w:val="3"/>
          <w:position w:val="-1"/>
        </w:rPr>
        <w:t>娠</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33‑34</w:t>
      </w:r>
      <w:r>
        <w:rPr>
          <w:sz w:val="10"/>
          <w:szCs w:val="10"/>
          <w:color w:val="231F20"/>
          <w:spacing w:val="-16"/>
          <w:position w:val="7"/>
        </w:rPr>
        <w:t>］</w:t>
      </w:r>
      <w:r>
        <w:rPr>
          <w:rFonts w:ascii="SimHei" w:hAnsi="SimHei" w:eastAsia="SimHei" w:cs="SimHei"/>
          <w:color w:val="231F20"/>
          <w:spacing w:val="-11"/>
          <w:w w:val="25"/>
          <w:position w:val="-1"/>
        </w:rPr>
        <w:t>（</w:t>
      </w:r>
      <w:r>
        <w:rPr>
          <w:rFonts w:ascii="SimHei" w:hAnsi="SimHei" w:eastAsia="SimHei" w:cs="SimHei"/>
          <w:color w:val="231F20"/>
          <w:spacing w:val="-5"/>
          <w:position w:val="-1"/>
        </w:rPr>
        <w:t>推荐和证据等级：</w:t>
      </w:r>
      <w:r>
        <w:rPr>
          <w:rFonts w:ascii="Times New Roman" w:hAnsi="Times New Roman" w:eastAsia="Times New Roman" w:cs="Times New Roman"/>
          <w:color w:val="231F20"/>
          <w:spacing w:val="-5"/>
          <w:position w:val="-1"/>
        </w:rPr>
        <w:t>1A</w:t>
      </w:r>
      <w:r>
        <w:rPr>
          <w:rFonts w:ascii="SimHei" w:hAnsi="SimHei" w:eastAsia="SimHei" w:cs="SimHei"/>
          <w:color w:val="231F20"/>
          <w:spacing w:val="-5"/>
          <w:position w:val="-1"/>
        </w:rPr>
        <w:t>）。</w:t>
      </w:r>
    </w:p>
    <w:p>
      <w:pPr>
        <w:pStyle w:val="BodyText"/>
        <w:ind w:left="488" w:right="334" w:firstLine="421"/>
        <w:spacing w:before="1" w:line="220" w:lineRule="auto"/>
        <w:jc w:val="both"/>
        <w:rPr>
          <w:rFonts w:ascii="SimHei" w:hAnsi="SimHei" w:eastAsia="SimHei" w:cs="SimHei"/>
        </w:rPr>
      </w:pPr>
      <w:r>
        <w:rPr>
          <w:rFonts w:ascii="Times New Roman" w:hAnsi="Times New Roman" w:eastAsia="Times New Roman" w:cs="Times New Roman"/>
          <w:color w:val="231F20"/>
          <w:spacing w:val="1"/>
        </w:rPr>
        <w:t>4-3    </w:t>
      </w:r>
      <w:r>
        <w:rPr>
          <w:color w:val="231F20"/>
          <w:spacing w:val="1"/>
        </w:rPr>
        <w:t>多胎妊娠：对于双羊膜囊双胎妊娠者，若</w:t>
      </w:r>
      <w:r>
        <w:rPr>
          <w:color w:val="231F20"/>
          <w:spacing w:val="7"/>
        </w:rPr>
        <w:t xml:space="preserve">  </w:t>
      </w:r>
      <w:r>
        <w:rPr>
          <w:color w:val="231F20"/>
          <w:spacing w:val="1"/>
        </w:rPr>
        <w:t>第一胎儿非头位，建议剖宫产术终止妊娠</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35</w:t>
      </w:r>
      <w:r>
        <w:rPr>
          <w:sz w:val="10"/>
          <w:szCs w:val="10"/>
          <w:color w:val="231F20"/>
          <w:spacing w:val="1"/>
          <w:position w:val="8"/>
        </w:rPr>
        <w:t>］</w:t>
      </w:r>
      <w:r>
        <w:rPr>
          <w:color w:val="231F20"/>
          <w:spacing w:val="1"/>
        </w:rPr>
        <w:t>。对于  </w:t>
      </w:r>
      <w:r>
        <w:rPr>
          <w:color w:val="231F20"/>
          <w:spacing w:val="8"/>
        </w:rPr>
        <w:t>单羊膜囊双胎妊娠以及三胎及以上的多胎妊娠者，</w:t>
      </w:r>
      <w:r>
        <w:rPr>
          <w:color w:val="231F20"/>
          <w:spacing w:val="18"/>
        </w:rPr>
        <w:t xml:space="preserve"> </w:t>
      </w:r>
      <w:r>
        <w:rPr>
          <w:color w:val="231F20"/>
        </w:rPr>
        <w:t>建议剖宫产术终止妊娠</w:t>
      </w:r>
      <w:r>
        <w:rPr>
          <w:sz w:val="10"/>
          <w:szCs w:val="10"/>
          <w:color w:val="231F20"/>
          <w:position w:val="8"/>
        </w:rPr>
        <w:t>［</w:t>
      </w:r>
      <w:r>
        <w:rPr>
          <w:rFonts w:ascii="Times New Roman" w:hAnsi="Times New Roman" w:eastAsia="Times New Roman" w:cs="Times New Roman"/>
          <w:sz w:val="10"/>
          <w:szCs w:val="10"/>
          <w:color w:val="231F20"/>
          <w:position w:val="8"/>
        </w:rPr>
        <w:t>36</w:t>
      </w:r>
      <w:r>
        <w:rPr>
          <w:sz w:val="10"/>
          <w:szCs w:val="10"/>
          <w:color w:val="231F20"/>
          <w:spacing w:val="-8"/>
          <w:position w:val="8"/>
        </w:rPr>
        <w:t>］</w:t>
      </w:r>
      <w:r>
        <w:rPr>
          <w:rFonts w:ascii="SimHei" w:hAnsi="SimHei" w:eastAsia="SimHei" w:cs="SimHei"/>
          <w:color w:val="231F20"/>
          <w:spacing w:val="-11"/>
          <w:w w:val="25"/>
        </w:rPr>
        <w:t>（</w:t>
      </w:r>
      <w:r>
        <w:rPr>
          <w:rFonts w:ascii="SimHei" w:hAnsi="SimHei" w:eastAsia="SimHei" w:cs="SimHei"/>
          <w:color w:val="231F20"/>
        </w:rPr>
        <w:t>推荐和证据等级：</w:t>
      </w:r>
      <w:r>
        <w:rPr>
          <w:rFonts w:ascii="Times New Roman" w:hAnsi="Times New Roman" w:eastAsia="Times New Roman" w:cs="Times New Roman"/>
          <w:color w:val="231F20"/>
        </w:rPr>
        <w:t>1C</w:t>
      </w:r>
      <w:r>
        <w:rPr>
          <w:rFonts w:ascii="SimHei" w:hAnsi="SimHei" w:eastAsia="SimHei" w:cs="SimHei"/>
          <w:color w:val="231F20"/>
        </w:rPr>
        <w:t>）。</w:t>
      </w:r>
    </w:p>
    <w:p>
      <w:pPr>
        <w:pStyle w:val="BodyText"/>
        <w:ind w:left="489" w:right="400" w:firstLine="420"/>
        <w:spacing w:before="3" w:line="235" w:lineRule="auto"/>
        <w:jc w:val="both"/>
        <w:rPr>
          <w:rFonts w:ascii="SimHei" w:hAnsi="SimHei" w:eastAsia="SimHei" w:cs="SimHei"/>
        </w:rPr>
      </w:pPr>
      <w:r>
        <w:rPr>
          <w:rFonts w:ascii="Times New Roman" w:hAnsi="Times New Roman" w:eastAsia="Times New Roman" w:cs="Times New Roman"/>
          <w:color w:val="231F20"/>
          <w:spacing w:val="10"/>
        </w:rPr>
        <w:t>4-4    </w:t>
      </w:r>
      <w:r>
        <w:rPr>
          <w:color w:val="231F20"/>
          <w:spacing w:val="10"/>
        </w:rPr>
        <w:t>前置胎盘或前置血管：对于前置胎盘和</w:t>
      </w:r>
      <w:r>
        <w:rPr>
          <w:color w:val="231F20"/>
        </w:rPr>
        <w:t xml:space="preserve"> </w:t>
      </w:r>
      <w:r>
        <w:rPr>
          <w:color w:val="231F20"/>
          <w:spacing w:val="10"/>
        </w:rPr>
        <w:t>前置血管者，建议剖宫产术终止妊娠</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37‑38</w:t>
      </w:r>
      <w:r>
        <w:rPr>
          <w:sz w:val="10"/>
          <w:szCs w:val="10"/>
          <w:color w:val="231F20"/>
          <w:spacing w:val="3"/>
          <w:position w:val="8"/>
        </w:rPr>
        <w:t>］</w:t>
      </w:r>
      <w:r>
        <w:rPr>
          <w:rFonts w:ascii="SimHei" w:hAnsi="SimHei" w:eastAsia="SimHei" w:cs="SimHei"/>
          <w:color w:val="231F20"/>
          <w:spacing w:val="-11"/>
          <w:w w:val="25"/>
        </w:rPr>
        <w:t>（</w:t>
      </w:r>
      <w:r>
        <w:rPr>
          <w:rFonts w:ascii="SimHei" w:hAnsi="SimHei" w:eastAsia="SimHei" w:cs="SimHei"/>
          <w:color w:val="231F20"/>
          <w:spacing w:val="10"/>
        </w:rPr>
        <w:t>推荐和</w:t>
      </w:r>
      <w:r>
        <w:rPr>
          <w:rFonts w:ascii="SimHei" w:hAnsi="SimHei" w:eastAsia="SimHei" w:cs="SimHei"/>
          <w:color w:val="231F20"/>
          <w:spacing w:val="1"/>
        </w:rPr>
        <w:t xml:space="preserve"> </w:t>
      </w:r>
      <w:r>
        <w:rPr>
          <w:rFonts w:ascii="SimHei" w:hAnsi="SimHei" w:eastAsia="SimHei" w:cs="SimHei"/>
          <w:color w:val="231F20"/>
          <w:spacing w:val="-14"/>
        </w:rPr>
        <w:t>证据等级：</w:t>
      </w:r>
      <w:r>
        <w:rPr>
          <w:rFonts w:ascii="Times New Roman" w:hAnsi="Times New Roman" w:eastAsia="Times New Roman" w:cs="Times New Roman"/>
          <w:color w:val="231F20"/>
          <w:spacing w:val="-14"/>
        </w:rPr>
        <w:t>1B</w:t>
      </w:r>
      <w:r>
        <w:rPr>
          <w:rFonts w:ascii="SimHei" w:hAnsi="SimHei" w:eastAsia="SimHei" w:cs="SimHei"/>
          <w:color w:val="231F20"/>
          <w:spacing w:val="-14"/>
        </w:rPr>
        <w:t>）。</w:t>
      </w:r>
    </w:p>
    <w:p>
      <w:pPr>
        <w:pStyle w:val="BodyText"/>
        <w:ind w:left="490" w:right="399" w:firstLine="420"/>
        <w:spacing w:before="17" w:line="220" w:lineRule="auto"/>
        <w:jc w:val="both"/>
        <w:rPr>
          <w:rFonts w:ascii="SimHei" w:hAnsi="SimHei" w:eastAsia="SimHei" w:cs="SimHei"/>
        </w:rPr>
      </w:pPr>
      <w:r>
        <w:rPr>
          <w:rFonts w:ascii="Times New Roman" w:hAnsi="Times New Roman" w:eastAsia="Times New Roman" w:cs="Times New Roman"/>
          <w:color w:val="231F20"/>
          <w:spacing w:val="1"/>
        </w:rPr>
        <w:t>4-5    </w:t>
      </w:r>
      <w:r>
        <w:rPr>
          <w:color w:val="231F20"/>
          <w:spacing w:val="1"/>
        </w:rPr>
        <w:t>妊娠并发症：存在妊娠期高血压疾病、妊</w:t>
      </w:r>
      <w:r>
        <w:rPr>
          <w:color w:val="231F20"/>
          <w:spacing w:val="14"/>
        </w:rPr>
        <w:t xml:space="preserve"> </w:t>
      </w:r>
      <w:r>
        <w:rPr>
          <w:color w:val="231F20"/>
          <w:spacing w:val="14"/>
        </w:rPr>
        <w:t>娠期糖尿病或糖尿病合并妊娠</w:t>
      </w:r>
      <w:r>
        <w:rPr>
          <w:color w:val="231F20"/>
          <w:spacing w:val="-28"/>
        </w:rPr>
        <w:t xml:space="preserve"> </w:t>
      </w:r>
      <w:r>
        <w:rPr>
          <w:color w:val="231F20"/>
          <w:spacing w:val="14"/>
        </w:rPr>
        <w:t>、妊娠期急性脂肪</w:t>
      </w:r>
      <w:r>
        <w:rPr>
          <w:color w:val="231F20"/>
        </w:rPr>
        <w:t xml:space="preserve"> </w:t>
      </w:r>
      <w:r>
        <w:rPr>
          <w:color w:val="231F20"/>
          <w:spacing w:val="5"/>
        </w:rPr>
        <w:t>肝、胎盘早剥或脐带脱垂等并发症者，建议详细参</w:t>
      </w:r>
      <w:r>
        <w:rPr>
          <w:color w:val="231F20"/>
          <w:spacing w:val="15"/>
        </w:rPr>
        <w:t xml:space="preserve"> </w:t>
      </w:r>
      <w:r>
        <w:rPr>
          <w:color w:val="231F20"/>
          <w:spacing w:val="9"/>
        </w:rPr>
        <w:t>考相关指南或证据</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39‑40</w:t>
      </w:r>
      <w:r>
        <w:rPr>
          <w:sz w:val="10"/>
          <w:szCs w:val="10"/>
          <w:color w:val="231F20"/>
          <w:spacing w:val="-4"/>
          <w:position w:val="8"/>
        </w:rPr>
        <w:t>］</w:t>
      </w:r>
      <w:r>
        <w:rPr>
          <w:color w:val="231F20"/>
          <w:spacing w:val="-33"/>
          <w:w w:val="54"/>
        </w:rPr>
        <w:t>，</w:t>
      </w:r>
      <w:r>
        <w:rPr>
          <w:color w:val="231F20"/>
          <w:spacing w:val="9"/>
        </w:rPr>
        <w:t>个体化评估后决</w:t>
      </w:r>
      <w:r>
        <w:rPr>
          <w:color w:val="231F20"/>
          <w:spacing w:val="8"/>
        </w:rPr>
        <w:t>定分娩方</w:t>
      </w:r>
      <w:r>
        <w:rPr>
          <w:color w:val="231F20"/>
          <w:spacing w:val="1"/>
        </w:rPr>
        <w:t xml:space="preserve"> </w:t>
      </w:r>
      <w:r>
        <w:rPr>
          <w:color w:val="231F20"/>
          <w:spacing w:val="-15"/>
        </w:rPr>
        <w:t>式</w:t>
      </w:r>
      <w:r>
        <w:rPr>
          <w:rFonts w:ascii="SimHei" w:hAnsi="SimHei" w:eastAsia="SimHei" w:cs="SimHei"/>
          <w:color w:val="231F20"/>
          <w:spacing w:val="-15"/>
        </w:rPr>
        <w:t>（推荐和证据等级：</w:t>
      </w:r>
      <w:r>
        <w:rPr>
          <w:rFonts w:ascii="Times New Roman" w:hAnsi="Times New Roman" w:eastAsia="Times New Roman" w:cs="Times New Roman"/>
          <w:color w:val="231F20"/>
          <w:spacing w:val="-15"/>
        </w:rPr>
        <w:t>1C</w:t>
      </w:r>
      <w:r>
        <w:rPr>
          <w:rFonts w:ascii="SimHei" w:hAnsi="SimHei" w:eastAsia="SimHei" w:cs="SimHei"/>
          <w:color w:val="231F20"/>
          <w:spacing w:val="-15"/>
        </w:rPr>
        <w:t>）。</w:t>
      </w:r>
    </w:p>
    <w:p>
      <w:pPr>
        <w:pStyle w:val="BodyText"/>
        <w:ind w:left="415" w:right="400" w:firstLine="494"/>
        <w:spacing w:before="2" w:line="235" w:lineRule="auto"/>
        <w:jc w:val="both"/>
        <w:rPr>
          <w:rFonts w:ascii="SimHei" w:hAnsi="SimHei" w:eastAsia="SimHei" w:cs="SimHei"/>
        </w:rPr>
      </w:pPr>
      <w:r>
        <w:rPr>
          <w:rFonts w:ascii="Times New Roman" w:hAnsi="Times New Roman" w:eastAsia="Times New Roman" w:cs="Times New Roman"/>
          <w:color w:val="231F20"/>
          <w:spacing w:val="10"/>
        </w:rPr>
        <w:t>4-6    </w:t>
      </w:r>
      <w:r>
        <w:rPr>
          <w:color w:val="231F20"/>
          <w:spacing w:val="10"/>
        </w:rPr>
        <w:t>妊娠合并内外科疾病：目前关于妊娠合</w:t>
      </w:r>
      <w:r>
        <w:rPr>
          <w:color w:val="231F20"/>
        </w:rPr>
        <w:t xml:space="preserve"> </w:t>
      </w:r>
      <w:r>
        <w:rPr>
          <w:color w:val="231F20"/>
          <w:spacing w:val="19"/>
        </w:rPr>
        <w:t>并各种内外科疾病的适宜分娩方式的研究和证据</w:t>
      </w:r>
      <w:r>
        <w:rPr>
          <w:color w:val="231F20"/>
          <w:spacing w:val="2"/>
        </w:rPr>
        <w:t xml:space="preserve"> </w:t>
      </w:r>
      <w:r>
        <w:rPr>
          <w:color w:val="231F20"/>
          <w:spacing w:val="9"/>
        </w:rPr>
        <w:t>仍有限，建议在充分评估个体情况后选择分娩方式</w:t>
      </w:r>
      <w:r>
        <w:rPr>
          <w:color w:val="231F20"/>
          <w:spacing w:val="2"/>
        </w:rPr>
        <w:t xml:space="preserve"> </w:t>
      </w:r>
      <w:r>
        <w:rPr>
          <w:rFonts w:ascii="SimHei" w:hAnsi="SimHei" w:eastAsia="SimHei" w:cs="SimHei"/>
          <w:color w:val="231F20"/>
          <w:spacing w:val="-11"/>
        </w:rPr>
        <w:t>（推荐和证据等级：</w:t>
      </w:r>
      <w:r>
        <w:rPr>
          <w:rFonts w:ascii="Times New Roman" w:hAnsi="Times New Roman" w:eastAsia="Times New Roman" w:cs="Times New Roman"/>
          <w:color w:val="231F20"/>
          <w:spacing w:val="-11"/>
        </w:rPr>
        <w:t>1C</w:t>
      </w:r>
      <w:r>
        <w:rPr>
          <w:rFonts w:ascii="SimHei" w:hAnsi="SimHei" w:eastAsia="SimHei" w:cs="SimHei"/>
          <w:color w:val="231F20"/>
          <w:spacing w:val="-11"/>
        </w:rPr>
        <w:t>）。</w:t>
      </w:r>
    </w:p>
    <w:p>
      <w:pPr>
        <w:pStyle w:val="BodyText"/>
        <w:ind w:left="490" w:right="401" w:firstLine="418"/>
        <w:spacing w:before="5" w:line="234" w:lineRule="auto"/>
        <w:jc w:val="both"/>
        <w:rPr>
          <w:rFonts w:ascii="SimHei" w:hAnsi="SimHei" w:eastAsia="SimHei" w:cs="SimHei"/>
        </w:rPr>
      </w:pPr>
      <w:r>
        <w:rPr>
          <w:rFonts w:ascii="Times New Roman" w:hAnsi="Times New Roman" w:eastAsia="Times New Roman" w:cs="Times New Roman"/>
          <w:color w:val="231F20"/>
          <w:spacing w:val="10"/>
        </w:rPr>
        <w:t>4-7    </w:t>
      </w:r>
      <w:r>
        <w:rPr>
          <w:color w:val="231F20"/>
          <w:spacing w:val="10"/>
        </w:rPr>
        <w:t>阴道分娩存在机械性梗阻因素，如巨大</w:t>
      </w:r>
      <w:r>
        <w:rPr>
          <w:color w:val="231F20"/>
        </w:rPr>
        <w:t xml:space="preserve"> </w:t>
      </w:r>
      <w:r>
        <w:rPr>
          <w:color w:val="231F20"/>
          <w:spacing w:val="5"/>
        </w:rPr>
        <w:t>子宫肌瘤、严重移位的骨盆畸形、软产道畸形等阻</w:t>
      </w:r>
      <w:r>
        <w:rPr>
          <w:color w:val="231F20"/>
          <w:spacing w:val="14"/>
        </w:rPr>
        <w:t xml:space="preserve"> </w:t>
      </w:r>
      <w:r>
        <w:rPr>
          <w:color w:val="231F20"/>
          <w:spacing w:val="5"/>
        </w:rPr>
        <w:t>碍胎头下降，建议剖宫产术终止妊娠</w:t>
      </w:r>
      <w:r>
        <w:rPr>
          <w:rFonts w:ascii="SimHei" w:hAnsi="SimHei" w:eastAsia="SimHei" w:cs="SimHei"/>
          <w:color w:val="231F20"/>
          <w:spacing w:val="5"/>
        </w:rPr>
        <w:t>（推荐和证据</w:t>
      </w:r>
      <w:r>
        <w:rPr>
          <w:rFonts w:ascii="SimHei" w:hAnsi="SimHei" w:eastAsia="SimHei" w:cs="SimHei"/>
          <w:color w:val="231F20"/>
          <w:spacing w:val="14"/>
        </w:rPr>
        <w:t xml:space="preserve"> </w:t>
      </w:r>
      <w:r>
        <w:rPr>
          <w:rFonts w:ascii="SimHei" w:hAnsi="SimHei" w:eastAsia="SimHei" w:cs="SimHei"/>
          <w:color w:val="231F20"/>
          <w:spacing w:val="-24"/>
        </w:rPr>
        <w:t>等级：</w:t>
      </w:r>
      <w:r>
        <w:rPr>
          <w:rFonts w:ascii="Times New Roman" w:hAnsi="Times New Roman" w:eastAsia="Times New Roman" w:cs="Times New Roman"/>
          <w:color w:val="231F20"/>
          <w:spacing w:val="-24"/>
        </w:rPr>
        <w:t>1C</w:t>
      </w:r>
      <w:r>
        <w:rPr>
          <w:rFonts w:ascii="SimHei" w:hAnsi="SimHei" w:eastAsia="SimHei" w:cs="SimHei"/>
          <w:color w:val="231F20"/>
          <w:spacing w:val="-24"/>
        </w:rPr>
        <w:t>）。</w:t>
      </w:r>
    </w:p>
    <w:p>
      <w:pPr>
        <w:pStyle w:val="BodyText"/>
        <w:ind w:left="487" w:right="401" w:firstLine="420"/>
        <w:spacing w:before="3" w:line="219" w:lineRule="auto"/>
        <w:jc w:val="both"/>
        <w:rPr>
          <w:rFonts w:ascii="SimHei" w:hAnsi="SimHei" w:eastAsia="SimHei" w:cs="SimHei"/>
        </w:rPr>
      </w:pPr>
      <w:r>
        <w:rPr>
          <w:rFonts w:ascii="Times New Roman" w:hAnsi="Times New Roman" w:eastAsia="Times New Roman" w:cs="Times New Roman"/>
          <w:color w:val="231F20"/>
          <w:spacing w:val="10"/>
        </w:rPr>
        <w:t>4-8    </w:t>
      </w:r>
      <w:r>
        <w:rPr>
          <w:color w:val="231F20"/>
          <w:spacing w:val="10"/>
        </w:rPr>
        <w:t>妊娠晚期原发性或非原发性初次生</w:t>
      </w:r>
      <w:r>
        <w:rPr>
          <w:color w:val="231F20"/>
          <w:spacing w:val="9"/>
        </w:rPr>
        <w:t>殖器</w:t>
      </w:r>
      <w:r>
        <w:rPr>
          <w:color w:val="231F20"/>
        </w:rPr>
        <w:t xml:space="preserve"> </w:t>
      </w:r>
      <w:r>
        <w:rPr>
          <w:color w:val="231F20"/>
          <w:spacing w:val="-3"/>
        </w:rPr>
        <w:t>单纯疱疹病毒（</w:t>
      </w:r>
      <w:r>
        <w:rPr>
          <w:rFonts w:ascii="Times New Roman" w:hAnsi="Times New Roman" w:eastAsia="Times New Roman" w:cs="Times New Roman"/>
          <w:color w:val="231F20"/>
          <w:spacing w:val="-3"/>
        </w:rPr>
        <w:t>HSV</w:t>
      </w:r>
      <w:r>
        <w:rPr>
          <w:color w:val="231F20"/>
          <w:spacing w:val="-3"/>
        </w:rPr>
        <w:t>）感染者，建议剖宫产术终止妊</w:t>
      </w:r>
      <w:r>
        <w:rPr>
          <w:color w:val="231F20"/>
        </w:rPr>
        <w:t xml:space="preserve"> </w:t>
      </w:r>
      <w:r>
        <w:rPr>
          <w:color w:val="231F20"/>
          <w:spacing w:val="2"/>
        </w:rPr>
        <w:t>娠</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41</w:t>
      </w:r>
      <w:r>
        <w:rPr>
          <w:sz w:val="10"/>
          <w:szCs w:val="10"/>
          <w:color w:val="231F20"/>
          <w:spacing w:val="-16"/>
          <w:position w:val="8"/>
        </w:rPr>
        <w:t>］</w:t>
      </w:r>
      <w:r>
        <w:rPr>
          <w:rFonts w:ascii="SimHei" w:hAnsi="SimHei" w:eastAsia="SimHei" w:cs="SimHei"/>
          <w:color w:val="231F20"/>
          <w:spacing w:val="-11"/>
          <w:w w:val="25"/>
        </w:rPr>
        <w:t>（</w:t>
      </w:r>
      <w:r>
        <w:rPr>
          <w:rFonts w:ascii="SimHei" w:hAnsi="SimHei" w:eastAsia="SimHei" w:cs="SimHei"/>
          <w:color w:val="231F20"/>
          <w:spacing w:val="-2"/>
        </w:rPr>
        <w:t>推荐和证据等级：</w:t>
      </w:r>
      <w:r>
        <w:rPr>
          <w:rFonts w:ascii="Times New Roman" w:hAnsi="Times New Roman" w:eastAsia="Times New Roman" w:cs="Times New Roman"/>
          <w:color w:val="231F20"/>
          <w:spacing w:val="-2"/>
        </w:rPr>
        <w:t>2B</w:t>
      </w:r>
      <w:r>
        <w:rPr>
          <w:rFonts w:ascii="SimHei" w:hAnsi="SimHei" w:eastAsia="SimHei" w:cs="SimHei"/>
          <w:color w:val="231F20"/>
          <w:spacing w:val="-47"/>
          <w:w w:val="98"/>
        </w:rPr>
        <w:t>）。</w:t>
      </w:r>
    </w:p>
    <w:p>
      <w:pPr>
        <w:pStyle w:val="BodyText"/>
        <w:ind w:left="488" w:right="401" w:firstLine="420"/>
        <w:spacing w:before="5" w:line="233" w:lineRule="auto"/>
        <w:jc w:val="both"/>
        <w:rPr>
          <w:rFonts w:ascii="SimHei" w:hAnsi="SimHei" w:eastAsia="SimHei" w:cs="SimHei"/>
        </w:rPr>
      </w:pPr>
      <w:r>
        <w:rPr>
          <w:rFonts w:ascii="Times New Roman" w:hAnsi="Times New Roman" w:eastAsia="Times New Roman" w:cs="Times New Roman"/>
          <w:color w:val="231F20"/>
          <w:spacing w:val="10"/>
        </w:rPr>
        <w:t>4-9    </w:t>
      </w:r>
      <w:r>
        <w:rPr>
          <w:color w:val="231F20"/>
          <w:spacing w:val="10"/>
        </w:rPr>
        <w:t>子宫肌层损伤性手术，如子宫肌瘤切除</w:t>
      </w:r>
      <w:r>
        <w:rPr>
          <w:color w:val="231F20"/>
        </w:rPr>
        <w:t xml:space="preserve"> </w:t>
      </w:r>
      <w:r>
        <w:rPr>
          <w:color w:val="231F20"/>
          <w:spacing w:val="5"/>
        </w:rPr>
        <w:t>术以及子宫先天性畸形的重建修复手术，需在个体</w:t>
      </w:r>
      <w:r>
        <w:rPr>
          <w:color w:val="231F20"/>
          <w:spacing w:val="16"/>
          <w:w w:val="101"/>
        </w:rPr>
        <w:t xml:space="preserve"> </w:t>
      </w:r>
      <w:r>
        <w:rPr>
          <w:color w:val="231F20"/>
          <w:spacing w:val="5"/>
        </w:rPr>
        <w:t>化评估的基础上选择剖宫产术终止妊娠</w:t>
      </w:r>
      <w:r>
        <w:rPr>
          <w:rFonts w:ascii="SimHei" w:hAnsi="SimHei" w:eastAsia="SimHei" w:cs="SimHei"/>
          <w:color w:val="231F20"/>
          <w:spacing w:val="5"/>
        </w:rPr>
        <w:t>（推荐和证</w:t>
      </w:r>
      <w:r>
        <w:rPr>
          <w:rFonts w:ascii="SimHei" w:hAnsi="SimHei" w:eastAsia="SimHei" w:cs="SimHei"/>
          <w:color w:val="231F20"/>
          <w:spacing w:val="16"/>
        </w:rPr>
        <w:t xml:space="preserve"> </w:t>
      </w:r>
      <w:r>
        <w:rPr>
          <w:rFonts w:ascii="SimHei" w:hAnsi="SimHei" w:eastAsia="SimHei" w:cs="SimHei"/>
          <w:color w:val="231F20"/>
          <w:spacing w:val="-16"/>
        </w:rPr>
        <w:t>据等级：</w:t>
      </w:r>
      <w:r>
        <w:rPr>
          <w:rFonts w:ascii="Times New Roman" w:hAnsi="Times New Roman" w:eastAsia="Times New Roman" w:cs="Times New Roman"/>
          <w:color w:val="231F20"/>
          <w:spacing w:val="-16"/>
        </w:rPr>
        <w:t>1C</w:t>
      </w:r>
      <w:r>
        <w:rPr>
          <w:rFonts w:ascii="SimHei" w:hAnsi="SimHei" w:eastAsia="SimHei" w:cs="SimHei"/>
          <w:color w:val="231F20"/>
          <w:spacing w:val="-16"/>
        </w:rPr>
        <w:t>）。</w:t>
      </w:r>
    </w:p>
    <w:p>
      <w:pPr>
        <w:pStyle w:val="BodyText"/>
        <w:ind w:left="490" w:right="400" w:firstLine="419"/>
        <w:spacing w:before="2" w:line="228" w:lineRule="auto"/>
        <w:jc w:val="both"/>
        <w:rPr>
          <w:rFonts w:ascii="SimHei" w:hAnsi="SimHei" w:eastAsia="SimHei" w:cs="SimHei"/>
        </w:rPr>
      </w:pPr>
      <w:r>
        <w:drawing>
          <wp:anchor distT="0" distB="0" distL="0" distR="0" simplePos="0" relativeHeight="251668480" behindDoc="1" locked="0" layoutInCell="1" allowOverlap="1">
            <wp:simplePos x="0" y="0"/>
            <wp:positionH relativeFrom="column">
              <wp:posOffset>0</wp:posOffset>
            </wp:positionH>
            <wp:positionV relativeFrom="paragraph">
              <wp:posOffset>479260</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5"/>
        </w:rPr>
        <w:t>4-10    </w:t>
      </w:r>
      <w:r>
        <w:rPr>
          <w:color w:val="231F20"/>
          <w:spacing w:val="5"/>
        </w:rPr>
        <w:t>产程停滞：经充分试产，产程中仍出现</w:t>
      </w:r>
      <w:r>
        <w:rPr>
          <w:color w:val="231F20"/>
          <w:spacing w:val="13"/>
        </w:rPr>
        <w:t xml:space="preserve"> </w:t>
      </w:r>
      <w:r>
        <w:rPr>
          <w:color w:val="231F20"/>
          <w:spacing w:val="5"/>
        </w:rPr>
        <w:t>产力异常、头盆不称等因素而引起的产程停滞，且</w:t>
      </w:r>
      <w:r>
        <w:rPr>
          <w:color w:val="231F20"/>
          <w:spacing w:val="15"/>
        </w:rPr>
        <w:t xml:space="preserve"> </w:t>
      </w:r>
      <w:r>
        <w:rPr>
          <w:color w:val="231F20"/>
          <w:spacing w:val="8"/>
        </w:rPr>
        <w:t>不宜阴道助产者，建议剖宫产术终止妊娠</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42</w:t>
      </w:r>
      <w:r>
        <w:rPr>
          <w:sz w:val="10"/>
          <w:szCs w:val="10"/>
          <w:color w:val="231F20"/>
          <w:spacing w:val="2"/>
          <w:position w:val="8"/>
        </w:rPr>
        <w:t>］</w:t>
      </w:r>
      <w:r>
        <w:rPr>
          <w:rFonts w:ascii="SimHei" w:hAnsi="SimHei" w:eastAsia="SimHei" w:cs="SimHei"/>
          <w:color w:val="231F20"/>
          <w:spacing w:val="-11"/>
          <w:w w:val="25"/>
        </w:rPr>
        <w:t>（</w:t>
      </w:r>
      <w:r>
        <w:rPr>
          <w:rFonts w:ascii="SimHei" w:hAnsi="SimHei" w:eastAsia="SimHei" w:cs="SimHei"/>
          <w:color w:val="231F20"/>
          <w:spacing w:val="8"/>
        </w:rPr>
        <w:t>推荐</w:t>
      </w:r>
    </w:p>
    <w:p>
      <w:pPr>
        <w:spacing w:line="14" w:lineRule="auto"/>
        <w:rPr>
          <w:rFonts w:ascii="Arial"/>
          <w:sz w:val="2"/>
        </w:rPr>
      </w:pPr>
      <w:r>
        <w:rPr>
          <w:rFonts w:ascii="Arial" w:hAnsi="Arial" w:eastAsia="Arial" w:cs="Arial"/>
          <w:sz w:val="2"/>
          <w:szCs w:val="2"/>
        </w:rPr>
        <w:br w:type="column"/>
      </w:r>
    </w:p>
    <w:p>
      <w:pPr>
        <w:ind w:left="79"/>
        <w:spacing w:before="44" w:line="268" w:lineRule="exact"/>
        <w:rPr>
          <w:rFonts w:ascii="SimHei" w:hAnsi="SimHei" w:eastAsia="SimHei" w:cs="SimHei"/>
          <w:sz w:val="20"/>
          <w:szCs w:val="20"/>
        </w:rPr>
      </w:pPr>
      <w:r>
        <w:rPr>
          <w:rFonts w:ascii="SimHei" w:hAnsi="SimHei" w:eastAsia="SimHei" w:cs="SimHei"/>
          <w:sz w:val="20"/>
          <w:szCs w:val="20"/>
          <w:color w:val="231F20"/>
          <w:spacing w:val="-12"/>
          <w:position w:val="1"/>
        </w:rPr>
        <w:t>和证据等级：</w:t>
      </w:r>
      <w:r>
        <w:rPr>
          <w:rFonts w:ascii="Times New Roman" w:hAnsi="Times New Roman" w:eastAsia="Times New Roman" w:cs="Times New Roman"/>
          <w:sz w:val="20"/>
          <w:szCs w:val="20"/>
          <w:color w:val="231F20"/>
          <w:spacing w:val="-12"/>
          <w:position w:val="1"/>
        </w:rPr>
        <w:t>1B</w:t>
      </w:r>
      <w:r>
        <w:rPr>
          <w:rFonts w:ascii="SimHei" w:hAnsi="SimHei" w:eastAsia="SimHei" w:cs="SimHei"/>
          <w:sz w:val="20"/>
          <w:szCs w:val="20"/>
          <w:color w:val="231F20"/>
          <w:spacing w:val="-12"/>
          <w:position w:val="1"/>
        </w:rPr>
        <w:t>）。</w:t>
      </w:r>
    </w:p>
    <w:p>
      <w:pPr>
        <w:ind w:left="81" w:right="78" w:firstLine="333"/>
        <w:spacing w:before="46" w:line="290" w:lineRule="auto"/>
        <w:rPr>
          <w:rFonts w:ascii="SimHei" w:hAnsi="SimHei" w:eastAsia="SimHei" w:cs="SimHei"/>
          <w:sz w:val="20"/>
          <w:szCs w:val="20"/>
        </w:rPr>
      </w:pPr>
      <w:r>
        <w:rPr>
          <w:rFonts w:ascii="SimHei" w:hAnsi="SimHei" w:eastAsia="SimHei" w:cs="SimHei"/>
          <w:sz w:val="20"/>
          <w:szCs w:val="20"/>
          <w:color w:val="231F20"/>
          <w:spacing w:val="6"/>
        </w:rPr>
        <w:t>【推荐</w:t>
      </w:r>
      <w:r>
        <w:rPr>
          <w:rFonts w:ascii="Times New Roman" w:hAnsi="Times New Roman" w:eastAsia="Times New Roman" w:cs="Times New Roman"/>
          <w:sz w:val="20"/>
          <w:szCs w:val="20"/>
          <w:color w:val="231F20"/>
          <w:spacing w:val="6"/>
        </w:rPr>
        <w:t>5</w:t>
      </w:r>
      <w:r>
        <w:rPr>
          <w:rFonts w:ascii="SimHei" w:hAnsi="SimHei" w:eastAsia="SimHei" w:cs="SimHei"/>
          <w:sz w:val="20"/>
          <w:szCs w:val="20"/>
          <w:color w:val="231F20"/>
          <w:spacing w:val="6"/>
        </w:rPr>
        <w:t>】</w:t>
      </w:r>
      <w:r>
        <w:rPr>
          <w:rFonts w:ascii="SimHei" w:hAnsi="SimHei" w:eastAsia="SimHei" w:cs="SimHei"/>
          <w:sz w:val="20"/>
          <w:szCs w:val="20"/>
          <w:color w:val="231F20"/>
          <w:spacing w:val="65"/>
        </w:rPr>
        <w:t xml:space="preserve"> </w:t>
      </w:r>
      <w:r>
        <w:rPr>
          <w:rFonts w:ascii="SimHei" w:hAnsi="SimHei" w:eastAsia="SimHei" w:cs="SimHei"/>
          <w:sz w:val="20"/>
          <w:szCs w:val="20"/>
          <w:color w:val="231F20"/>
          <w:spacing w:val="6"/>
        </w:rPr>
        <w:t>剖宫产术首选椎管内麻醉，特殊情</w:t>
      </w:r>
      <w:r>
        <w:rPr>
          <w:rFonts w:ascii="SimHei" w:hAnsi="SimHei" w:eastAsia="SimHei" w:cs="SimHei"/>
          <w:sz w:val="20"/>
          <w:szCs w:val="20"/>
          <w:color w:val="231F20"/>
        </w:rPr>
        <w:t xml:space="preserve"> </w:t>
      </w:r>
      <w:r>
        <w:rPr>
          <w:rFonts w:ascii="SimHei" w:hAnsi="SimHei" w:eastAsia="SimHei" w:cs="SimHei"/>
          <w:sz w:val="20"/>
          <w:szCs w:val="20"/>
          <w:color w:val="231F20"/>
          <w:spacing w:val="-6"/>
        </w:rPr>
        <w:t>况下可以选择全身麻醉（推荐和证据等级：</w:t>
      </w:r>
      <w:r>
        <w:rPr>
          <w:rFonts w:ascii="Times New Roman" w:hAnsi="Times New Roman" w:eastAsia="Times New Roman" w:cs="Times New Roman"/>
          <w:sz w:val="20"/>
          <w:szCs w:val="20"/>
          <w:color w:val="231F20"/>
          <w:spacing w:val="-6"/>
        </w:rPr>
        <w:t>1B</w:t>
      </w:r>
      <w:r>
        <w:rPr>
          <w:rFonts w:ascii="SimHei" w:hAnsi="SimHei" w:eastAsia="SimHei" w:cs="SimHei"/>
          <w:sz w:val="20"/>
          <w:szCs w:val="20"/>
          <w:color w:val="231F20"/>
          <w:spacing w:val="-6"/>
        </w:rPr>
        <w:t>）。</w:t>
      </w:r>
    </w:p>
    <w:p>
      <w:pPr>
        <w:pStyle w:val="BodyText"/>
        <w:ind w:left="73" w:right="77" w:firstLine="419"/>
        <w:spacing w:before="19" w:line="219" w:lineRule="auto"/>
        <w:jc w:val="both"/>
        <w:rPr/>
      </w:pPr>
      <w:r>
        <w:rPr>
          <w:color w:val="231F20"/>
          <w:spacing w:val="5"/>
        </w:rPr>
        <w:t>选择麻醉方式时，应综合考虑麻醉、产科等各</w:t>
      </w:r>
      <w:r>
        <w:rPr>
          <w:color w:val="231F20"/>
          <w:spacing w:val="6"/>
        </w:rPr>
        <w:t xml:space="preserve"> </w:t>
      </w:r>
      <w:r>
        <w:rPr>
          <w:color w:val="231F20"/>
          <w:spacing w:val="4"/>
        </w:rPr>
        <w:t>方面危险因素</w:t>
      </w:r>
      <w:r>
        <w:rPr>
          <w:color w:val="231F20"/>
          <w:spacing w:val="-21"/>
        </w:rPr>
        <w:t xml:space="preserve"> </w:t>
      </w:r>
      <w:r>
        <w:rPr>
          <w:color w:val="231F20"/>
          <w:spacing w:val="4"/>
        </w:rPr>
        <w:t>。一般情况下，椎管内麻醉（包括蛛</w:t>
      </w:r>
      <w:r>
        <w:rPr>
          <w:color w:val="231F20"/>
        </w:rPr>
        <w:t xml:space="preserve"> </w:t>
      </w:r>
      <w:r>
        <w:rPr>
          <w:color w:val="231F20"/>
          <w:spacing w:val="5"/>
        </w:rPr>
        <w:t>网膜下腔阻滞、硬膜外阻滞或腰硬联合麻醉）是剖</w:t>
      </w:r>
      <w:r>
        <w:rPr>
          <w:color w:val="231F20"/>
          <w:spacing w:val="16"/>
        </w:rPr>
        <w:t xml:space="preserve"> </w:t>
      </w:r>
      <w:r>
        <w:rPr>
          <w:color w:val="231F20"/>
          <w:spacing w:val="2"/>
        </w:rPr>
        <w:t>宫产术的首选麻醉方式</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43‑44</w:t>
      </w:r>
      <w:r>
        <w:rPr>
          <w:sz w:val="10"/>
          <w:szCs w:val="10"/>
          <w:color w:val="231F20"/>
          <w:spacing w:val="2"/>
          <w:position w:val="8"/>
        </w:rPr>
        <w:t>］</w:t>
      </w:r>
      <w:r>
        <w:rPr>
          <w:color w:val="231F20"/>
          <w:spacing w:val="2"/>
        </w:rPr>
        <w:t>。</w:t>
      </w:r>
      <w:r>
        <w:rPr>
          <w:color w:val="231F20"/>
          <w:spacing w:val="-18"/>
        </w:rPr>
        <w:t xml:space="preserve"> </w:t>
      </w:r>
      <w:r>
        <w:rPr>
          <w:color w:val="231F20"/>
          <w:spacing w:val="2"/>
        </w:rPr>
        <w:t>目前，没有足够</w:t>
      </w:r>
      <w:r>
        <w:rPr>
          <w:color w:val="231F20"/>
          <w:spacing w:val="1"/>
        </w:rPr>
        <w:t>的证</w:t>
      </w:r>
      <w:r>
        <w:rPr>
          <w:color w:val="231F20"/>
        </w:rPr>
        <w:t xml:space="preserve"> </w:t>
      </w:r>
      <w:r>
        <w:rPr>
          <w:color w:val="231F20"/>
          <w:spacing w:val="15"/>
        </w:rPr>
        <w:t>据证明单独使用蛛网膜下腔阻滞的效果与腰硬联</w:t>
      </w:r>
      <w:r>
        <w:rPr>
          <w:color w:val="231F20"/>
          <w:spacing w:val="12"/>
        </w:rPr>
        <w:t xml:space="preserve"> </w:t>
      </w:r>
      <w:r>
        <w:rPr>
          <w:color w:val="231F20"/>
          <w:spacing w:val="4"/>
        </w:rPr>
        <w:t>合麻醉存在明显差异</w:t>
      </w:r>
      <w:r>
        <w:rPr>
          <w:color w:val="231F20"/>
          <w:spacing w:val="-21"/>
        </w:rPr>
        <w:t xml:space="preserve"> </w:t>
      </w:r>
      <w:r>
        <w:rPr>
          <w:color w:val="231F20"/>
          <w:spacing w:val="4"/>
        </w:rPr>
        <w:t>。但在一些紧急情况下，如急</w:t>
      </w:r>
      <w:r>
        <w:rPr>
          <w:color w:val="231F20"/>
        </w:rPr>
        <w:t xml:space="preserve"> </w:t>
      </w:r>
      <w:r>
        <w:rPr>
          <w:color w:val="231F20"/>
          <w:spacing w:val="5"/>
        </w:rPr>
        <w:t>性胎儿窘迫、先兆子宫破裂或子宫破裂、严重产前</w:t>
      </w:r>
      <w:r>
        <w:rPr>
          <w:color w:val="231F20"/>
          <w:spacing w:val="16"/>
        </w:rPr>
        <w:t xml:space="preserve"> </w:t>
      </w:r>
      <w:r>
        <w:rPr>
          <w:color w:val="231F20"/>
          <w:spacing w:val="5"/>
        </w:rPr>
        <w:t>出血、胎盘早剥和脐带脱垂，如果没有充足的时间</w:t>
      </w:r>
      <w:r>
        <w:rPr>
          <w:color w:val="231F20"/>
          <w:spacing w:val="16"/>
        </w:rPr>
        <w:t xml:space="preserve"> </w:t>
      </w:r>
      <w:r>
        <w:rPr>
          <w:color w:val="231F20"/>
          <w:spacing w:val="2"/>
        </w:rPr>
        <w:t>进行椎管内麻醉，可以选择全身麻醉。</w:t>
      </w:r>
    </w:p>
    <w:p>
      <w:pPr>
        <w:ind w:left="76" w:right="76" w:firstLine="338"/>
        <w:spacing w:line="290" w:lineRule="auto"/>
        <w:jc w:val="both"/>
        <w:rPr>
          <w:rFonts w:ascii="SimHei" w:hAnsi="SimHei" w:eastAsia="SimHei" w:cs="SimHei"/>
          <w:sz w:val="20"/>
          <w:szCs w:val="20"/>
        </w:rPr>
      </w:pPr>
      <w:r>
        <w:rPr>
          <w:rFonts w:ascii="SimHei" w:hAnsi="SimHei" w:eastAsia="SimHei" w:cs="SimHei"/>
          <w:sz w:val="20"/>
          <w:szCs w:val="20"/>
          <w:color w:val="231F20"/>
          <w:spacing w:val="4"/>
        </w:rPr>
        <w:t>【推荐</w:t>
      </w:r>
      <w:r>
        <w:rPr>
          <w:rFonts w:ascii="SimHei" w:hAnsi="SimHei" w:eastAsia="SimHei" w:cs="SimHei"/>
          <w:sz w:val="20"/>
          <w:szCs w:val="20"/>
          <w:color w:val="231F20"/>
          <w:spacing w:val="-58"/>
        </w:rPr>
        <w:t xml:space="preserve"> </w:t>
      </w:r>
      <w:r>
        <w:rPr>
          <w:rFonts w:ascii="Times New Roman" w:hAnsi="Times New Roman" w:eastAsia="Times New Roman" w:cs="Times New Roman"/>
          <w:sz w:val="20"/>
          <w:szCs w:val="20"/>
          <w:color w:val="231F20"/>
          <w:spacing w:val="4"/>
        </w:rPr>
        <w:t>6</w:t>
      </w:r>
      <w:r>
        <w:rPr>
          <w:rFonts w:ascii="SimHei" w:hAnsi="SimHei" w:eastAsia="SimHei" w:cs="SimHei"/>
          <w:sz w:val="20"/>
          <w:szCs w:val="20"/>
          <w:color w:val="231F20"/>
          <w:spacing w:val="4"/>
        </w:rPr>
        <w:t>】</w:t>
      </w:r>
      <w:r>
        <w:rPr>
          <w:rFonts w:ascii="SimHei" w:hAnsi="SimHei" w:eastAsia="SimHei" w:cs="SimHei"/>
          <w:sz w:val="20"/>
          <w:szCs w:val="20"/>
          <w:color w:val="231F20"/>
          <w:spacing w:val="50"/>
        </w:rPr>
        <w:t xml:space="preserve"> </w:t>
      </w:r>
      <w:r>
        <w:rPr>
          <w:rFonts w:ascii="SimHei" w:hAnsi="SimHei" w:eastAsia="SimHei" w:cs="SimHei"/>
          <w:sz w:val="20"/>
          <w:szCs w:val="20"/>
          <w:color w:val="231F20"/>
          <w:spacing w:val="4"/>
        </w:rPr>
        <w:t>术前</w:t>
      </w:r>
      <w:r>
        <w:rPr>
          <w:rFonts w:ascii="Times New Roman" w:hAnsi="Times New Roman" w:eastAsia="Times New Roman" w:cs="Times New Roman"/>
          <w:sz w:val="20"/>
          <w:szCs w:val="20"/>
          <w:color w:val="231F20"/>
          <w:spacing w:val="4"/>
        </w:rPr>
        <w:t>2 h </w:t>
      </w:r>
      <w:r>
        <w:rPr>
          <w:rFonts w:ascii="SimHei" w:hAnsi="SimHei" w:eastAsia="SimHei" w:cs="SimHei"/>
          <w:sz w:val="20"/>
          <w:szCs w:val="20"/>
          <w:color w:val="231F20"/>
          <w:spacing w:val="4"/>
        </w:rPr>
        <w:t>可饮用清流质，术前</w:t>
      </w:r>
      <w:r>
        <w:rPr>
          <w:rFonts w:ascii="SimHei" w:hAnsi="SimHei" w:eastAsia="SimHei" w:cs="SimHei"/>
          <w:sz w:val="20"/>
          <w:szCs w:val="20"/>
          <w:color w:val="231F20"/>
          <w:spacing w:val="-58"/>
        </w:rPr>
        <w:t xml:space="preserve"> </w:t>
      </w:r>
      <w:r>
        <w:rPr>
          <w:rFonts w:ascii="Times New Roman" w:hAnsi="Times New Roman" w:eastAsia="Times New Roman" w:cs="Times New Roman"/>
          <w:sz w:val="20"/>
          <w:szCs w:val="20"/>
          <w:color w:val="231F20"/>
          <w:spacing w:val="3"/>
        </w:rPr>
        <w:t>6~8 h</w:t>
      </w:r>
      <w:r>
        <w:rPr>
          <w:rFonts w:ascii="Times New Roman" w:hAnsi="Times New Roman" w:eastAsia="Times New Roman" w:cs="Times New Roman"/>
          <w:sz w:val="20"/>
          <w:szCs w:val="20"/>
          <w:color w:val="231F20"/>
        </w:rPr>
        <w:t xml:space="preserve"> </w:t>
      </w:r>
      <w:r>
        <w:rPr>
          <w:rFonts w:ascii="SimHei" w:hAnsi="SimHei" w:eastAsia="SimHei" w:cs="SimHei"/>
          <w:sz w:val="20"/>
          <w:szCs w:val="20"/>
          <w:color w:val="231F20"/>
          <w:spacing w:val="5"/>
        </w:rPr>
        <w:t>禁食固体食物。对于误吸风险高的产妇，建议严格</w:t>
      </w:r>
      <w:r>
        <w:rPr>
          <w:rFonts w:ascii="SimHei" w:hAnsi="SimHei" w:eastAsia="SimHei" w:cs="SimHei"/>
          <w:sz w:val="20"/>
          <w:szCs w:val="20"/>
          <w:color w:val="231F20"/>
          <w:spacing w:val="14"/>
        </w:rPr>
        <w:t xml:space="preserve"> </w:t>
      </w:r>
      <w:r>
        <w:rPr>
          <w:rFonts w:ascii="SimHei" w:hAnsi="SimHei" w:eastAsia="SimHei" w:cs="SimHei"/>
          <w:sz w:val="20"/>
          <w:szCs w:val="20"/>
          <w:color w:val="231F20"/>
          <w:spacing w:val="-11"/>
        </w:rPr>
        <w:t>限制饮食（推荐和证据等级：</w:t>
      </w:r>
      <w:r>
        <w:rPr>
          <w:rFonts w:ascii="Times New Roman" w:hAnsi="Times New Roman" w:eastAsia="Times New Roman" w:cs="Times New Roman"/>
          <w:sz w:val="20"/>
          <w:szCs w:val="20"/>
          <w:color w:val="231F20"/>
          <w:spacing w:val="-11"/>
        </w:rPr>
        <w:t>1C</w:t>
      </w:r>
      <w:r>
        <w:rPr>
          <w:rFonts w:ascii="SimHei" w:hAnsi="SimHei" w:eastAsia="SimHei" w:cs="SimHei"/>
          <w:sz w:val="20"/>
          <w:szCs w:val="20"/>
          <w:color w:val="231F20"/>
          <w:spacing w:val="-11"/>
        </w:rPr>
        <w:t>）。</w:t>
      </w:r>
    </w:p>
    <w:p>
      <w:pPr>
        <w:pStyle w:val="BodyText"/>
        <w:ind w:left="73" w:right="78" w:firstLine="419"/>
        <w:spacing w:before="15" w:line="219" w:lineRule="auto"/>
        <w:jc w:val="both"/>
        <w:rPr/>
      </w:pPr>
      <w:r>
        <w:rPr>
          <w:color w:val="231F20"/>
          <w:spacing w:val="16"/>
        </w:rPr>
        <w:t>计划性剖宫产术的术前禁食原则同其他手术</w:t>
      </w:r>
      <w:r>
        <w:rPr>
          <w:color w:val="231F20"/>
          <w:spacing w:val="2"/>
        </w:rPr>
        <w:t xml:space="preserve"> </w:t>
      </w:r>
      <w:r>
        <w:rPr>
          <w:color w:val="231F20"/>
          <w:spacing w:val="2"/>
        </w:rPr>
        <w:t>一致，即术前禁食清流质</w:t>
      </w:r>
      <w:r>
        <w:rPr>
          <w:color w:val="231F20"/>
          <w:spacing w:val="-9"/>
        </w:rPr>
        <w:t xml:space="preserve"> </w:t>
      </w:r>
      <w:r>
        <w:rPr>
          <w:rFonts w:ascii="Times New Roman" w:hAnsi="Times New Roman" w:eastAsia="Times New Roman" w:cs="Times New Roman"/>
          <w:color w:val="231F20"/>
          <w:spacing w:val="2"/>
        </w:rPr>
        <w:t>2</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2"/>
        </w:rPr>
        <w:t>h</w:t>
      </w:r>
      <w:r>
        <w:rPr>
          <w:color w:val="231F20"/>
          <w:spacing w:val="2"/>
        </w:rPr>
        <w:t>、固体食物</w:t>
      </w:r>
      <w:r>
        <w:rPr>
          <w:color w:val="231F20"/>
          <w:spacing w:val="-14"/>
        </w:rPr>
        <w:t xml:space="preserve"> </w:t>
      </w:r>
      <w:r>
        <w:rPr>
          <w:rFonts w:ascii="Times New Roman" w:hAnsi="Times New Roman" w:eastAsia="Times New Roman" w:cs="Times New Roman"/>
          <w:color w:val="231F20"/>
          <w:spacing w:val="2"/>
        </w:rPr>
        <w:t>6</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2"/>
        </w:rPr>
        <w:t>h </w:t>
      </w:r>
      <w:r>
        <w:rPr>
          <w:color w:val="231F20"/>
          <w:spacing w:val="2"/>
        </w:rPr>
        <w:t>和多脂</w:t>
      </w:r>
      <w:r>
        <w:rPr>
          <w:color w:val="231F20"/>
        </w:rPr>
        <w:t xml:space="preserve"> </w:t>
      </w:r>
      <w:r>
        <w:rPr>
          <w:color w:val="231F20"/>
        </w:rPr>
        <w:t>肪食物</w:t>
      </w:r>
      <w:r>
        <w:rPr>
          <w:color w:val="231F20"/>
          <w:spacing w:val="-15"/>
        </w:rPr>
        <w:t xml:space="preserve"> </w:t>
      </w:r>
      <w:r>
        <w:rPr>
          <w:rFonts w:ascii="Times New Roman" w:hAnsi="Times New Roman" w:eastAsia="Times New Roman" w:cs="Times New Roman"/>
          <w:color w:val="231F20"/>
        </w:rPr>
        <w:t>8 h</w:t>
      </w:r>
      <w:r>
        <w:rPr>
          <w:sz w:val="10"/>
          <w:szCs w:val="10"/>
          <w:color w:val="231F20"/>
          <w:position w:val="8"/>
        </w:rPr>
        <w:t>［</w:t>
      </w:r>
      <w:r>
        <w:rPr>
          <w:rFonts w:ascii="Times New Roman" w:hAnsi="Times New Roman" w:eastAsia="Times New Roman" w:cs="Times New Roman"/>
          <w:sz w:val="10"/>
          <w:szCs w:val="10"/>
          <w:color w:val="231F20"/>
          <w:position w:val="8"/>
        </w:rPr>
        <w:t>45</w:t>
      </w:r>
      <w:r>
        <w:rPr>
          <w:sz w:val="10"/>
          <w:szCs w:val="10"/>
          <w:color w:val="231F20"/>
          <w:position w:val="8"/>
        </w:rPr>
        <w:t>］</w:t>
      </w:r>
      <w:r>
        <w:rPr>
          <w:color w:val="231F20"/>
        </w:rPr>
        <w:t>。麻醉前</w:t>
      </w:r>
      <w:r>
        <w:rPr>
          <w:color w:val="231F20"/>
          <w:spacing w:val="-20"/>
        </w:rPr>
        <w:t xml:space="preserve"> </w:t>
      </w:r>
      <w:r>
        <w:rPr>
          <w:rFonts w:ascii="Times New Roman" w:hAnsi="Times New Roman" w:eastAsia="Times New Roman" w:cs="Times New Roman"/>
          <w:color w:val="231F20"/>
        </w:rPr>
        <w:t>2 h </w:t>
      </w:r>
      <w:r>
        <w:rPr>
          <w:color w:val="231F20"/>
        </w:rPr>
        <w:t>内，产妇</w:t>
      </w:r>
      <w:r>
        <w:rPr>
          <w:color w:val="231F20"/>
          <w:spacing w:val="-1"/>
        </w:rPr>
        <w:t>可口服适量碳水</w:t>
      </w:r>
      <w:r>
        <w:rPr>
          <w:color w:val="231F20"/>
        </w:rPr>
        <w:t xml:space="preserve"> </w:t>
      </w:r>
      <w:r>
        <w:rPr>
          <w:color w:val="231F20"/>
          <w:spacing w:val="5"/>
        </w:rPr>
        <w:t>化合物饮品，可有效减少术前口渴、饥饿和焦虑情</w:t>
      </w:r>
      <w:r>
        <w:rPr>
          <w:color w:val="231F20"/>
          <w:spacing w:val="16"/>
        </w:rPr>
        <w:t xml:space="preserve"> </w:t>
      </w:r>
      <w:r>
        <w:rPr>
          <w:color w:val="231F20"/>
          <w:spacing w:val="5"/>
        </w:rPr>
        <w:t>绪，同时可显著降低胰岛素抵抗的发生率，改善负</w:t>
      </w:r>
      <w:r>
        <w:rPr>
          <w:color w:val="231F20"/>
          <w:spacing w:val="16"/>
          <w:w w:val="101"/>
        </w:rPr>
        <w:t xml:space="preserve"> </w:t>
      </w:r>
      <w:r>
        <w:rPr>
          <w:color w:val="231F20"/>
          <w:spacing w:val="4"/>
        </w:rPr>
        <w:t>氮平衡</w:t>
      </w:r>
      <w:r>
        <w:rPr>
          <w:color w:val="231F20"/>
          <w:spacing w:val="-21"/>
        </w:rPr>
        <w:t xml:space="preserve"> </w:t>
      </w:r>
      <w:r>
        <w:rPr>
          <w:color w:val="231F20"/>
          <w:spacing w:val="4"/>
        </w:rPr>
        <w:t>。对于误吸风险较高的肥胖、糖尿病及困难</w:t>
      </w:r>
      <w:r>
        <w:rPr>
          <w:color w:val="231F20"/>
        </w:rPr>
        <w:t xml:space="preserve"> </w:t>
      </w:r>
      <w:r>
        <w:rPr>
          <w:color w:val="231F20"/>
          <w:spacing w:val="1"/>
        </w:rPr>
        <w:t>气道等情况的孕妇，建议在术前严格限制饮食</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44</w:t>
      </w:r>
      <w:r>
        <w:rPr>
          <w:sz w:val="10"/>
          <w:szCs w:val="10"/>
          <w:color w:val="231F20"/>
          <w:spacing w:val="1"/>
          <w:position w:val="8"/>
        </w:rPr>
        <w:t>］</w:t>
      </w:r>
      <w:r>
        <w:rPr>
          <w:color w:val="231F20"/>
          <w:spacing w:val="1"/>
        </w:rPr>
        <w:t>。</w:t>
      </w:r>
    </w:p>
    <w:p>
      <w:pPr>
        <w:ind w:right="78" w:firstLine="415"/>
        <w:spacing w:before="1" w:line="290" w:lineRule="auto"/>
        <w:jc w:val="both"/>
        <w:rPr>
          <w:rFonts w:ascii="SimHei" w:hAnsi="SimHei" w:eastAsia="SimHei" w:cs="SimHei"/>
          <w:sz w:val="20"/>
          <w:szCs w:val="20"/>
        </w:rPr>
      </w:pPr>
      <w:r>
        <w:rPr>
          <w:rFonts w:ascii="SimHei" w:hAnsi="SimHei" w:eastAsia="SimHei" w:cs="SimHei"/>
          <w:sz w:val="20"/>
          <w:szCs w:val="20"/>
          <w:color w:val="231F20"/>
          <w:spacing w:val="10"/>
        </w:rPr>
        <w:t>【推荐</w:t>
      </w:r>
      <w:r>
        <w:rPr>
          <w:rFonts w:ascii="SimHei" w:hAnsi="SimHei" w:eastAsia="SimHei" w:cs="SimHei"/>
          <w:sz w:val="20"/>
          <w:szCs w:val="20"/>
          <w:color w:val="231F20"/>
          <w:spacing w:val="-42"/>
        </w:rPr>
        <w:t xml:space="preserve"> </w:t>
      </w:r>
      <w:r>
        <w:rPr>
          <w:rFonts w:ascii="Times New Roman" w:hAnsi="Times New Roman" w:eastAsia="Times New Roman" w:cs="Times New Roman"/>
          <w:sz w:val="20"/>
          <w:szCs w:val="20"/>
          <w:color w:val="231F20"/>
          <w:spacing w:val="10"/>
        </w:rPr>
        <w:t>7</w:t>
      </w:r>
      <w:r>
        <w:rPr>
          <w:rFonts w:ascii="SimHei" w:hAnsi="SimHei" w:eastAsia="SimHei" w:cs="SimHei"/>
          <w:sz w:val="20"/>
          <w:szCs w:val="20"/>
          <w:color w:val="231F20"/>
          <w:spacing w:val="10"/>
        </w:rPr>
        <w:t>】</w:t>
      </w:r>
      <w:r>
        <w:rPr>
          <w:rFonts w:ascii="SimHei" w:hAnsi="SimHei" w:eastAsia="SimHei" w:cs="SimHei"/>
          <w:sz w:val="20"/>
          <w:szCs w:val="20"/>
          <w:color w:val="231F20"/>
          <w:spacing w:val="59"/>
        </w:rPr>
        <w:t xml:space="preserve"> </w:t>
      </w:r>
      <w:r>
        <w:rPr>
          <w:rFonts w:ascii="SimHei" w:hAnsi="SimHei" w:eastAsia="SimHei" w:cs="SimHei"/>
          <w:sz w:val="20"/>
          <w:szCs w:val="20"/>
          <w:color w:val="231F20"/>
          <w:spacing w:val="10"/>
        </w:rPr>
        <w:t>推荐在手术切皮前</w:t>
      </w:r>
      <w:r>
        <w:rPr>
          <w:rFonts w:ascii="SimHei" w:hAnsi="SimHei" w:eastAsia="SimHei" w:cs="SimHei"/>
          <w:sz w:val="20"/>
          <w:szCs w:val="20"/>
          <w:color w:val="231F20"/>
          <w:spacing w:val="-52"/>
        </w:rPr>
        <w:t xml:space="preserve"> </w:t>
      </w:r>
      <w:r>
        <w:rPr>
          <w:rFonts w:ascii="Times New Roman" w:hAnsi="Times New Roman" w:eastAsia="Times New Roman" w:cs="Times New Roman"/>
          <w:sz w:val="20"/>
          <w:szCs w:val="20"/>
          <w:color w:val="231F20"/>
          <w:spacing w:val="10"/>
        </w:rPr>
        <w:t>60 </w:t>
      </w:r>
      <w:r>
        <w:rPr>
          <w:rFonts w:ascii="Times New Roman" w:hAnsi="Times New Roman" w:eastAsia="Times New Roman" w:cs="Times New Roman"/>
          <w:sz w:val="20"/>
          <w:szCs w:val="20"/>
          <w:color w:val="231F20"/>
        </w:rPr>
        <w:t>min</w:t>
      </w:r>
      <w:r>
        <w:rPr>
          <w:rFonts w:ascii="Times New Roman" w:hAnsi="Times New Roman" w:eastAsia="Times New Roman" w:cs="Times New Roman"/>
          <w:sz w:val="20"/>
          <w:szCs w:val="20"/>
          <w:color w:val="231F20"/>
          <w:spacing w:val="19"/>
        </w:rPr>
        <w:t xml:space="preserve"> </w:t>
      </w:r>
      <w:r>
        <w:rPr>
          <w:rFonts w:ascii="SimHei" w:hAnsi="SimHei" w:eastAsia="SimHei" w:cs="SimHei"/>
          <w:sz w:val="20"/>
          <w:szCs w:val="20"/>
          <w:color w:val="231F20"/>
          <w:spacing w:val="10"/>
        </w:rPr>
        <w:t>内预防</w:t>
      </w:r>
      <w:r>
        <w:rPr>
          <w:rFonts w:ascii="SimHei" w:hAnsi="SimHei" w:eastAsia="SimHei" w:cs="SimHei"/>
          <w:sz w:val="20"/>
          <w:szCs w:val="20"/>
          <w:color w:val="231F20"/>
        </w:rPr>
        <w:t xml:space="preserve"> </w:t>
      </w:r>
      <w:r>
        <w:rPr>
          <w:rFonts w:ascii="SimHei" w:hAnsi="SimHei" w:eastAsia="SimHei" w:cs="SimHei"/>
          <w:sz w:val="20"/>
          <w:szCs w:val="20"/>
          <w:color w:val="231F20"/>
          <w:spacing w:val="14"/>
        </w:rPr>
        <w:t>性使用抗菌药物，预防性抗菌药物在</w:t>
      </w:r>
      <w:r>
        <w:rPr>
          <w:rFonts w:ascii="SimHei" w:hAnsi="SimHei" w:eastAsia="SimHei" w:cs="SimHei"/>
          <w:sz w:val="20"/>
          <w:szCs w:val="20"/>
          <w:color w:val="231F20"/>
          <w:spacing w:val="-41"/>
        </w:rPr>
        <w:t xml:space="preserve"> </w:t>
      </w:r>
      <w:r>
        <w:rPr>
          <w:rFonts w:ascii="Times New Roman" w:hAnsi="Times New Roman" w:eastAsia="Times New Roman" w:cs="Times New Roman"/>
          <w:sz w:val="20"/>
          <w:szCs w:val="20"/>
          <w:color w:val="231F20"/>
          <w:spacing w:val="14"/>
        </w:rPr>
        <w:t>24 h</w:t>
      </w:r>
      <w:r>
        <w:rPr>
          <w:rFonts w:ascii="Times New Roman" w:hAnsi="Times New Roman" w:eastAsia="Times New Roman" w:cs="Times New Roman"/>
          <w:sz w:val="20"/>
          <w:szCs w:val="20"/>
          <w:color w:val="231F20"/>
          <w:spacing w:val="19"/>
        </w:rPr>
        <w:t xml:space="preserve"> </w:t>
      </w:r>
      <w:r>
        <w:rPr>
          <w:rFonts w:ascii="SimHei" w:hAnsi="SimHei" w:eastAsia="SimHei" w:cs="SimHei"/>
          <w:sz w:val="20"/>
          <w:szCs w:val="20"/>
          <w:color w:val="231F20"/>
          <w:spacing w:val="14"/>
        </w:rPr>
        <w:t>内停用</w:t>
      </w:r>
      <w:r>
        <w:rPr>
          <w:rFonts w:ascii="SimHei" w:hAnsi="SimHei" w:eastAsia="SimHei" w:cs="SimHei"/>
          <w:sz w:val="20"/>
          <w:szCs w:val="20"/>
          <w:color w:val="231F20"/>
        </w:rPr>
        <w:t xml:space="preserve"> </w:t>
      </w:r>
      <w:r>
        <w:rPr>
          <w:rFonts w:ascii="SimHei" w:hAnsi="SimHei" w:eastAsia="SimHei" w:cs="SimHei"/>
          <w:sz w:val="20"/>
          <w:szCs w:val="20"/>
          <w:color w:val="231F20"/>
          <w:spacing w:val="-12"/>
        </w:rPr>
        <w:t>（推荐和证据等级：</w:t>
      </w:r>
      <w:r>
        <w:rPr>
          <w:rFonts w:ascii="Times New Roman" w:hAnsi="Times New Roman" w:eastAsia="Times New Roman" w:cs="Times New Roman"/>
          <w:sz w:val="20"/>
          <w:szCs w:val="20"/>
          <w:color w:val="231F20"/>
          <w:spacing w:val="-12"/>
        </w:rPr>
        <w:t>1B</w:t>
      </w:r>
      <w:r>
        <w:rPr>
          <w:rFonts w:ascii="SimHei" w:hAnsi="SimHei" w:eastAsia="SimHei" w:cs="SimHei"/>
          <w:sz w:val="20"/>
          <w:szCs w:val="20"/>
          <w:color w:val="231F20"/>
          <w:spacing w:val="-12"/>
        </w:rPr>
        <w:t>）。</w:t>
      </w:r>
    </w:p>
    <w:p>
      <w:pPr>
        <w:pStyle w:val="BodyText"/>
        <w:ind w:left="73" w:right="78" w:firstLine="423"/>
        <w:spacing w:before="7" w:line="220" w:lineRule="auto"/>
        <w:jc w:val="both"/>
        <w:rPr/>
      </w:pPr>
      <w:r>
        <w:rPr>
          <w:color w:val="231F20"/>
          <w:spacing w:val="8"/>
        </w:rPr>
        <w:t>剖宫产术为</w:t>
      </w:r>
      <w:r>
        <w:rPr>
          <w:rFonts w:ascii="Times New Roman" w:hAnsi="Times New Roman" w:eastAsia="Times New Roman" w:cs="Times New Roman"/>
          <w:color w:val="231F20"/>
          <w:spacing w:val="8"/>
        </w:rPr>
        <w:t>Ⅱ</w:t>
      </w:r>
      <w:r>
        <w:rPr>
          <w:color w:val="231F20"/>
          <w:spacing w:val="8"/>
        </w:rPr>
        <w:t>类切口手术，推荐预防性应用抗</w:t>
      </w:r>
      <w:r>
        <w:rPr>
          <w:color w:val="231F20"/>
          <w:spacing w:val="14"/>
          <w:w w:val="101"/>
        </w:rPr>
        <w:t xml:space="preserve"> </w:t>
      </w:r>
      <w:r>
        <w:rPr>
          <w:color w:val="231F20"/>
          <w:spacing w:val="3"/>
        </w:rPr>
        <w:t>菌药物</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46‑48</w:t>
      </w:r>
      <w:r>
        <w:rPr>
          <w:sz w:val="10"/>
          <w:szCs w:val="10"/>
          <w:color w:val="231F20"/>
          <w:spacing w:val="3"/>
          <w:position w:val="8"/>
        </w:rPr>
        <w:t>］</w:t>
      </w:r>
      <w:r>
        <w:rPr>
          <w:color w:val="231F20"/>
          <w:spacing w:val="3"/>
        </w:rPr>
        <w:t>。对于紧急剖宫产术，预防性抗菌药物</w:t>
      </w:r>
      <w:r>
        <w:rPr>
          <w:color w:val="231F20"/>
          <w:spacing w:val="13"/>
        </w:rPr>
        <w:t xml:space="preserve"> </w:t>
      </w:r>
      <w:r>
        <w:rPr>
          <w:color w:val="231F20"/>
          <w:spacing w:val="1"/>
        </w:rPr>
        <w:t>应尽快使用</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47</w:t>
      </w:r>
      <w:r>
        <w:rPr>
          <w:sz w:val="10"/>
          <w:szCs w:val="10"/>
          <w:color w:val="231F20"/>
          <w:spacing w:val="1"/>
          <w:position w:val="8"/>
        </w:rPr>
        <w:t>］</w:t>
      </w:r>
      <w:r>
        <w:rPr>
          <w:color w:val="231F20"/>
          <w:spacing w:val="1"/>
        </w:rPr>
        <w:t>。在选择预防性抗菌药物时，推荐使</w:t>
      </w:r>
      <w:r>
        <w:rPr>
          <w:color w:val="231F20"/>
          <w:spacing w:val="2"/>
        </w:rPr>
        <w:t xml:space="preserve"> </w:t>
      </w:r>
      <w:r>
        <w:rPr>
          <w:color w:val="231F20"/>
          <w:spacing w:val="5"/>
        </w:rPr>
        <w:t>用一代或二代头孢菌素，也可根据所在医院患者的</w:t>
      </w:r>
      <w:r>
        <w:rPr>
          <w:color w:val="231F20"/>
          <w:spacing w:val="17"/>
        </w:rPr>
        <w:t xml:space="preserve"> </w:t>
      </w:r>
      <w:r>
        <w:rPr>
          <w:color w:val="231F20"/>
          <w:spacing w:val="14"/>
        </w:rPr>
        <w:t>菌群分布情况选择相应敏感性的药物</w:t>
      </w:r>
      <w:r>
        <w:rPr>
          <w:color w:val="231F20"/>
          <w:spacing w:val="-26"/>
        </w:rPr>
        <w:t xml:space="preserve"> </w:t>
      </w:r>
      <w:r>
        <w:rPr>
          <w:color w:val="231F20"/>
          <w:spacing w:val="14"/>
        </w:rPr>
        <w:t>。预防性应</w:t>
      </w:r>
      <w:r>
        <w:rPr>
          <w:color w:val="231F20"/>
        </w:rPr>
        <w:t xml:space="preserve"> </w:t>
      </w:r>
      <w:r>
        <w:rPr>
          <w:color w:val="231F20"/>
          <w:spacing w:val="5"/>
        </w:rPr>
        <w:t>用抗菌药物时，应确保其生物有效维持时间覆盖整</w:t>
      </w:r>
      <w:r>
        <w:rPr>
          <w:color w:val="231F20"/>
          <w:spacing w:val="17"/>
        </w:rPr>
        <w:t xml:space="preserve"> </w:t>
      </w:r>
      <w:r>
        <w:rPr>
          <w:color w:val="231F20"/>
          <w:spacing w:val="8"/>
        </w:rPr>
        <w:t>个手术过程</w:t>
      </w:r>
      <w:r>
        <w:rPr>
          <w:color w:val="231F20"/>
          <w:spacing w:val="-23"/>
        </w:rPr>
        <w:t xml:space="preserve"> </w:t>
      </w:r>
      <w:r>
        <w:rPr>
          <w:color w:val="231F20"/>
          <w:spacing w:val="8"/>
        </w:rPr>
        <w:t>。如果手术时间超过</w:t>
      </w:r>
      <w:r>
        <w:rPr>
          <w:color w:val="231F20"/>
          <w:spacing w:val="-12"/>
        </w:rPr>
        <w:t xml:space="preserve"> </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18"/>
        </w:rPr>
        <w:t xml:space="preserve"> </w:t>
      </w:r>
      <w:r>
        <w:rPr>
          <w:rFonts w:ascii="Times New Roman" w:hAnsi="Times New Roman" w:eastAsia="Times New Roman" w:cs="Times New Roman"/>
          <w:color w:val="231F20"/>
          <w:spacing w:val="8"/>
        </w:rPr>
        <w:t>h</w:t>
      </w:r>
      <w:r>
        <w:rPr>
          <w:color w:val="231F20"/>
          <w:spacing w:val="8"/>
        </w:rPr>
        <w:t>，或超过所用</w:t>
      </w:r>
      <w:r>
        <w:rPr>
          <w:color w:val="231F20"/>
        </w:rPr>
        <w:t xml:space="preserve"> </w:t>
      </w:r>
      <w:r>
        <w:rPr>
          <w:color w:val="231F20"/>
          <w:spacing w:val="-1"/>
        </w:rPr>
        <w:t>药物半衰期的</w:t>
      </w:r>
      <w:r>
        <w:rPr>
          <w:color w:val="231F20"/>
          <w:spacing w:val="-6"/>
        </w:rPr>
        <w:t xml:space="preserve"> </w:t>
      </w:r>
      <w:r>
        <w:rPr>
          <w:rFonts w:ascii="Times New Roman" w:hAnsi="Times New Roman" w:eastAsia="Times New Roman" w:cs="Times New Roman"/>
          <w:color w:val="231F20"/>
          <w:spacing w:val="-1"/>
        </w:rPr>
        <w:t>2</w:t>
      </w:r>
      <w:r>
        <w:rPr>
          <w:rFonts w:ascii="Times New Roman" w:hAnsi="Times New Roman" w:eastAsia="Times New Roman" w:cs="Times New Roman"/>
          <w:color w:val="231F20"/>
          <w:spacing w:val="-18"/>
        </w:rPr>
        <w:t xml:space="preserve"> </w:t>
      </w:r>
      <w:r>
        <w:rPr>
          <w:color w:val="231F20"/>
          <w:spacing w:val="-1"/>
        </w:rPr>
        <w:t>倍以上，或出血量超过 </w:t>
      </w:r>
      <w:r>
        <w:rPr>
          <w:rFonts w:ascii="Times New Roman" w:hAnsi="Times New Roman" w:eastAsia="Times New Roman" w:cs="Times New Roman"/>
          <w:color w:val="231F20"/>
          <w:spacing w:val="-1"/>
        </w:rPr>
        <w:t>1 500 ml</w:t>
      </w:r>
      <w:r>
        <w:rPr>
          <w:color w:val="231F20"/>
          <w:spacing w:val="-1"/>
        </w:rPr>
        <w:t>，则</w:t>
      </w:r>
      <w:r>
        <w:rPr>
          <w:color w:val="231F20"/>
        </w:rPr>
        <w:t xml:space="preserve"> </w:t>
      </w:r>
      <w:r>
        <w:rPr>
          <w:color w:val="231F20"/>
          <w:spacing w:val="9"/>
        </w:rPr>
        <w:t>需要在手术过程中追加一次抗生素</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48</w:t>
      </w:r>
      <w:r>
        <w:rPr>
          <w:sz w:val="10"/>
          <w:szCs w:val="10"/>
          <w:color w:val="231F20"/>
          <w:spacing w:val="9"/>
          <w:position w:val="8"/>
        </w:rPr>
        <w:t>］</w:t>
      </w:r>
      <w:r>
        <w:rPr>
          <w:color w:val="231F20"/>
          <w:spacing w:val="9"/>
        </w:rPr>
        <w:t>。预防性用</w:t>
      </w:r>
      <w:r>
        <w:rPr>
          <w:color w:val="231F20"/>
          <w:spacing w:val="11"/>
        </w:rPr>
        <w:t xml:space="preserve"> </w:t>
      </w:r>
      <w:r>
        <w:rPr>
          <w:color w:val="231F20"/>
          <w:spacing w:val="3"/>
        </w:rPr>
        <w:t>药建议</w:t>
      </w:r>
      <w:r>
        <w:rPr>
          <w:color w:val="231F20"/>
          <w:spacing w:val="-8"/>
        </w:rPr>
        <w:t xml:space="preserve"> </w:t>
      </w:r>
      <w:r>
        <w:rPr>
          <w:rFonts w:ascii="Times New Roman" w:hAnsi="Times New Roman" w:eastAsia="Times New Roman" w:cs="Times New Roman"/>
          <w:color w:val="231F20"/>
          <w:spacing w:val="3"/>
        </w:rPr>
        <w:t>24 h </w:t>
      </w:r>
      <w:r>
        <w:rPr>
          <w:color w:val="231F20"/>
          <w:spacing w:val="3"/>
        </w:rPr>
        <w:t>内停药，过度延长用药时间并不能进一</w:t>
      </w:r>
      <w:r>
        <w:rPr>
          <w:color w:val="231F20"/>
        </w:rPr>
        <w:t xml:space="preserve"> </w:t>
      </w:r>
      <w:r>
        <w:rPr>
          <w:color w:val="231F20"/>
          <w:position w:val="-1"/>
        </w:rPr>
        <w:t>步提高预防效果</w:t>
      </w:r>
      <w:r>
        <w:rPr>
          <w:sz w:val="10"/>
          <w:szCs w:val="10"/>
          <w:color w:val="231F20"/>
          <w:position w:val="7"/>
        </w:rPr>
        <w:t>［</w:t>
      </w:r>
      <w:r>
        <w:rPr>
          <w:rFonts w:ascii="Times New Roman" w:hAnsi="Times New Roman" w:eastAsia="Times New Roman" w:cs="Times New Roman"/>
          <w:sz w:val="10"/>
          <w:szCs w:val="10"/>
          <w:color w:val="231F20"/>
          <w:position w:val="7"/>
        </w:rPr>
        <w:t>48</w:t>
      </w:r>
      <w:r>
        <w:rPr>
          <w:sz w:val="10"/>
          <w:szCs w:val="10"/>
          <w:color w:val="231F20"/>
          <w:position w:val="7"/>
        </w:rPr>
        <w:t>］</w:t>
      </w:r>
      <w:r>
        <w:rPr>
          <w:color w:val="231F20"/>
          <w:position w:val="-1"/>
        </w:rPr>
        <w:t>。</w:t>
      </w:r>
    </w:p>
    <w:p>
      <w:pPr>
        <w:ind w:left="77" w:right="77" w:firstLine="337"/>
        <w:spacing w:before="1" w:line="290" w:lineRule="auto"/>
        <w:jc w:val="both"/>
        <w:rPr>
          <w:rFonts w:ascii="SimHei" w:hAnsi="SimHei" w:eastAsia="SimHei" w:cs="SimHei"/>
          <w:sz w:val="20"/>
          <w:szCs w:val="20"/>
        </w:rPr>
      </w:pPr>
      <w:r>
        <w:rPr>
          <w:rFonts w:ascii="SimHei" w:hAnsi="SimHei" w:eastAsia="SimHei" w:cs="SimHei"/>
          <w:sz w:val="20"/>
          <w:szCs w:val="20"/>
          <w:color w:val="231F20"/>
          <w:spacing w:val="14"/>
        </w:rPr>
        <w:t>【推荐</w:t>
      </w:r>
      <w:r>
        <w:rPr>
          <w:rFonts w:ascii="SimHei" w:hAnsi="SimHei" w:eastAsia="SimHei" w:cs="SimHei"/>
          <w:sz w:val="20"/>
          <w:szCs w:val="20"/>
          <w:color w:val="231F20"/>
          <w:spacing w:val="-36"/>
        </w:rPr>
        <w:t xml:space="preserve"> </w:t>
      </w:r>
      <w:r>
        <w:rPr>
          <w:rFonts w:ascii="Times New Roman" w:hAnsi="Times New Roman" w:eastAsia="Times New Roman" w:cs="Times New Roman"/>
          <w:sz w:val="20"/>
          <w:szCs w:val="20"/>
          <w:color w:val="231F20"/>
          <w:spacing w:val="14"/>
        </w:rPr>
        <w:t>8</w:t>
      </w:r>
      <w:r>
        <w:rPr>
          <w:rFonts w:ascii="SimHei" w:hAnsi="SimHei" w:eastAsia="SimHei" w:cs="SimHei"/>
          <w:sz w:val="20"/>
          <w:szCs w:val="20"/>
          <w:color w:val="231F20"/>
          <w:spacing w:val="14"/>
        </w:rPr>
        <w:t>】</w:t>
      </w:r>
      <w:r>
        <w:rPr>
          <w:rFonts w:ascii="SimHei" w:hAnsi="SimHei" w:eastAsia="SimHei" w:cs="SimHei"/>
          <w:sz w:val="20"/>
          <w:szCs w:val="20"/>
          <w:color w:val="231F20"/>
          <w:spacing w:val="56"/>
        </w:rPr>
        <w:t xml:space="preserve"> </w:t>
      </w:r>
      <w:r>
        <w:rPr>
          <w:rFonts w:ascii="SimHei" w:hAnsi="SimHei" w:eastAsia="SimHei" w:cs="SimHei"/>
          <w:sz w:val="20"/>
          <w:szCs w:val="20"/>
          <w:color w:val="231F20"/>
          <w:spacing w:val="14"/>
        </w:rPr>
        <w:t>关于首次剖宫产术子宫切口的缝</w:t>
      </w:r>
      <w:r>
        <w:rPr>
          <w:rFonts w:ascii="SimHei" w:hAnsi="SimHei" w:eastAsia="SimHei" w:cs="SimHei"/>
          <w:sz w:val="20"/>
          <w:szCs w:val="20"/>
          <w:color w:val="231F20"/>
        </w:rPr>
        <w:t xml:space="preserve"> </w:t>
      </w:r>
      <w:r>
        <w:rPr>
          <w:rFonts w:ascii="SimHei" w:hAnsi="SimHei" w:eastAsia="SimHei" w:cs="SimHei"/>
          <w:sz w:val="20"/>
          <w:szCs w:val="20"/>
          <w:color w:val="231F20"/>
          <w:spacing w:val="5"/>
        </w:rPr>
        <w:t>合方法，目前尚无充分证据证明单层缝合法优于双</w:t>
      </w:r>
      <w:r>
        <w:rPr>
          <w:rFonts w:ascii="SimHei" w:hAnsi="SimHei" w:eastAsia="SimHei" w:cs="SimHei"/>
          <w:sz w:val="20"/>
          <w:szCs w:val="20"/>
          <w:color w:val="231F20"/>
          <w:spacing w:val="13"/>
        </w:rPr>
        <w:t xml:space="preserve"> </w:t>
      </w:r>
      <w:r>
        <w:rPr>
          <w:rFonts w:ascii="SimHei" w:hAnsi="SimHei" w:eastAsia="SimHei" w:cs="SimHei"/>
          <w:sz w:val="20"/>
          <w:szCs w:val="20"/>
          <w:color w:val="231F20"/>
          <w:spacing w:val="5"/>
        </w:rPr>
        <w:t>层缝合法，倾向于推荐双层缝合法（推荐和证据等</w:t>
      </w:r>
      <w:r>
        <w:rPr>
          <w:rFonts w:ascii="SimHei" w:hAnsi="SimHei" w:eastAsia="SimHei" w:cs="SimHei"/>
          <w:sz w:val="20"/>
          <w:szCs w:val="20"/>
          <w:color w:val="231F20"/>
          <w:spacing w:val="13"/>
        </w:rPr>
        <w:t xml:space="preserve"> </w:t>
      </w:r>
      <w:r>
        <w:rPr>
          <w:rFonts w:ascii="SimHei" w:hAnsi="SimHei" w:eastAsia="SimHei" w:cs="SimHei"/>
          <w:sz w:val="20"/>
          <w:szCs w:val="20"/>
          <w:color w:val="231F20"/>
          <w:spacing w:val="-30"/>
        </w:rPr>
        <w:t>级：</w:t>
      </w:r>
      <w:r>
        <w:rPr>
          <w:rFonts w:ascii="Times New Roman" w:hAnsi="Times New Roman" w:eastAsia="Times New Roman" w:cs="Times New Roman"/>
          <w:sz w:val="20"/>
          <w:szCs w:val="20"/>
          <w:color w:val="231F20"/>
          <w:spacing w:val="-30"/>
        </w:rPr>
        <w:t>2C</w:t>
      </w:r>
      <w:r>
        <w:rPr>
          <w:rFonts w:ascii="SimHei" w:hAnsi="SimHei" w:eastAsia="SimHei" w:cs="SimHei"/>
          <w:sz w:val="20"/>
          <w:szCs w:val="20"/>
          <w:color w:val="231F20"/>
          <w:spacing w:val="-30"/>
        </w:rPr>
        <w:t>）。</w:t>
      </w:r>
    </w:p>
    <w:p>
      <w:pPr>
        <w:pStyle w:val="BodyText"/>
        <w:ind w:left="75" w:right="78" w:firstLine="421"/>
        <w:spacing w:before="12" w:line="219" w:lineRule="auto"/>
        <w:rPr/>
      </w:pPr>
      <w:r>
        <w:rPr>
          <w:color w:val="231F20"/>
          <w:spacing w:val="15"/>
        </w:rPr>
        <w:t>剖宫产术子宫切口的缝合方式包括单层缝合</w:t>
      </w:r>
      <w:r>
        <w:rPr>
          <w:color w:val="231F20"/>
          <w:spacing w:val="17"/>
          <w:w w:val="101"/>
        </w:rPr>
        <w:t xml:space="preserve"> </w:t>
      </w:r>
      <w:r>
        <w:rPr>
          <w:color w:val="231F20"/>
          <w:spacing w:val="2"/>
        </w:rPr>
        <w:t>法和双层缝合法</w:t>
      </w:r>
      <w:r>
        <w:rPr>
          <w:color w:val="231F20"/>
          <w:spacing w:val="-16"/>
        </w:rPr>
        <w:t xml:space="preserve"> </w:t>
      </w:r>
      <w:r>
        <w:rPr>
          <w:color w:val="231F20"/>
          <w:spacing w:val="2"/>
        </w:rPr>
        <w:t>。</w:t>
      </w:r>
      <w:r>
        <w:rPr>
          <w:color w:val="231F20"/>
          <w:spacing w:val="-22"/>
        </w:rPr>
        <w:t xml:space="preserve"> </w:t>
      </w:r>
      <w:r>
        <w:rPr>
          <w:color w:val="231F20"/>
          <w:spacing w:val="2"/>
        </w:rPr>
        <w:t>目前，关于这两种方法对再次妊</w:t>
      </w:r>
    </w:p>
    <w:p>
      <w:pPr>
        <w:pStyle w:val="BodyText"/>
        <w:spacing w:before="1" w:line="187" w:lineRule="auto"/>
        <w:jc w:val="right"/>
        <w:rPr/>
      </w:pPr>
      <w:r>
        <w:rPr>
          <w:color w:val="231F20"/>
          <w:spacing w:val="6"/>
        </w:rPr>
        <w:t>娠分娩时子宫瘢痕完整性的影响仍存在争议</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49‑51</w:t>
      </w:r>
      <w:r>
        <w:rPr>
          <w:sz w:val="10"/>
          <w:szCs w:val="10"/>
          <w:color w:val="231F20"/>
          <w:spacing w:val="6"/>
          <w:position w:val="8"/>
        </w:rPr>
        <w:t>］</w:t>
      </w:r>
      <w:r>
        <w:rPr>
          <w:color w:val="231F20"/>
          <w:spacing w:val="6"/>
        </w:rPr>
        <w:t>。</w:t>
      </w:r>
    </w:p>
    <w:p>
      <w:pPr>
        <w:pStyle w:val="BodyText"/>
        <w:ind w:left="76"/>
        <w:spacing w:before="53" w:line="188" w:lineRule="auto"/>
        <w:rPr/>
      </w:pPr>
      <w:r>
        <w:rPr>
          <w:rFonts w:ascii="Times New Roman" w:hAnsi="Times New Roman" w:eastAsia="Times New Roman" w:cs="Times New Roman"/>
          <w:color w:val="231F20"/>
          <w:spacing w:val="-7"/>
        </w:rPr>
        <w:t>2014 </w:t>
      </w:r>
      <w:r>
        <w:rPr>
          <w:color w:val="231F20"/>
          <w:spacing w:val="-7"/>
        </w:rPr>
        <w:t>年发表于 </w:t>
      </w:r>
      <w:r>
        <w:rPr>
          <w:rFonts w:ascii="Arial" w:hAnsi="Arial" w:eastAsia="Arial" w:cs="Arial"/>
          <w:i/>
          <w:iCs/>
          <w:color w:val="231F20"/>
          <w:spacing w:val="-7"/>
        </w:rPr>
        <w:t>Cochrane Database Syst Rev </w:t>
      </w:r>
      <w:r>
        <w:rPr>
          <w:color w:val="231F20"/>
          <w:spacing w:val="-7"/>
        </w:rPr>
        <w:t>的系统评</w:t>
      </w:r>
    </w:p>
    <w:p>
      <w:pPr>
        <w:spacing w:line="188" w:lineRule="auto"/>
        <w:sectPr>
          <w:type w:val="continuous"/>
          <w:pgSz w:w="12246" w:h="16498"/>
          <w:pgMar w:top="1221" w:right="1227" w:bottom="0" w:left="819" w:header="971" w:footer="0" w:gutter="0"/>
          <w:cols w:equalWidth="0" w:num="2">
            <w:col w:w="5418" w:space="100"/>
            <w:col w:w="4681" w:space="0"/>
          </w:cols>
        </w:sectPr>
        <w:rPr/>
      </w:pPr>
    </w:p>
    <w:p>
      <w:pPr>
        <w:spacing w:before="60"/>
        <w:rPr/>
      </w:pPr>
      <w:r>
        <w:pict>
          <v:shape id="_x0000_s26" style="position:absolute;margin-left:65.1968pt;margin-top:59.6176pt;mso-position-vertical-relative:page;mso-position-horizontal-relative:page;width:323.85pt;height:0.4pt;z-index:251674624;" o:allowincell="f" filled="false" strokecolor="#231F20" strokeweight="0.37pt" coordsize="6477,8" coordorigin="0,0" path="m0,3l6476,3e">
            <v:stroke joinstyle="miter" miterlimit="4"/>
          </v:shape>
        </w:pict>
      </w:r>
      <w:r/>
    </w:p>
    <w:p>
      <w:pPr>
        <w:sectPr>
          <w:headerReference w:type="default" r:id="rId6"/>
          <w:pgSz w:w="12246" w:h="16498"/>
          <w:pgMar w:top="1221" w:right="1225" w:bottom="0" w:left="819" w:header="971" w:footer="0" w:gutter="0"/>
          <w:cols w:equalWidth="0" w:num="1">
            <w:col w:w="10201" w:space="0"/>
          </w:cols>
        </w:sectPr>
        <w:rPr/>
      </w:pPr>
    </w:p>
    <w:p>
      <w:pPr>
        <w:pStyle w:val="BodyText"/>
        <w:ind w:left="489" w:right="473" w:firstLine="2"/>
        <w:spacing w:before="44" w:line="220" w:lineRule="auto"/>
        <w:jc w:val="both"/>
        <w:rPr/>
      </w:pPr>
      <w:r>
        <w:rPr>
          <w:color w:val="231F20"/>
        </w:rPr>
        <w:t>价</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51</w:t>
      </w:r>
      <w:r>
        <w:rPr>
          <w:sz w:val="10"/>
          <w:szCs w:val="10"/>
          <w:color w:val="231F20"/>
          <w:spacing w:val="1"/>
          <w:position w:val="8"/>
        </w:rPr>
        <w:t>］</w:t>
      </w:r>
      <w:r>
        <w:rPr>
          <w:color w:val="231F20"/>
          <w:spacing w:val="1"/>
        </w:rPr>
        <w:t>结果显示，应用单层缝合的产妇与双层缝合者</w:t>
      </w:r>
      <w:r>
        <w:rPr>
          <w:color w:val="231F20"/>
        </w:rPr>
        <w:t xml:space="preserve"> </w:t>
      </w:r>
      <w:r>
        <w:rPr>
          <w:color w:val="231F20"/>
          <w:spacing w:val="5"/>
        </w:rPr>
        <w:t>相比，单层缝合者术后发热、输血率和感染率未见</w:t>
      </w:r>
      <w:r>
        <w:rPr>
          <w:color w:val="231F20"/>
          <w:spacing w:val="16"/>
        </w:rPr>
        <w:t xml:space="preserve"> </w:t>
      </w:r>
      <w:r>
        <w:rPr>
          <w:color w:val="231F20"/>
        </w:rPr>
        <w:t>明显降低</w:t>
      </w:r>
      <w:r>
        <w:rPr>
          <w:color w:val="231F20"/>
          <w:spacing w:val="-31"/>
        </w:rPr>
        <w:t xml:space="preserve"> </w:t>
      </w:r>
      <w:r>
        <w:rPr>
          <w:color w:val="231F20"/>
        </w:rPr>
        <w:t>。一项随机对照研究</w:t>
      </w:r>
      <w:r>
        <w:rPr>
          <w:sz w:val="10"/>
          <w:szCs w:val="10"/>
          <w:color w:val="231F20"/>
          <w:position w:val="8"/>
        </w:rPr>
        <w:t>［</w:t>
      </w:r>
      <w:r>
        <w:rPr>
          <w:rFonts w:ascii="Times New Roman" w:hAnsi="Times New Roman" w:eastAsia="Times New Roman" w:cs="Times New Roman"/>
          <w:sz w:val="10"/>
          <w:szCs w:val="10"/>
          <w:color w:val="231F20"/>
          <w:position w:val="8"/>
        </w:rPr>
        <w:t>50</w:t>
      </w:r>
      <w:r>
        <w:rPr>
          <w:sz w:val="10"/>
          <w:szCs w:val="10"/>
          <w:color w:val="231F20"/>
          <w:position w:val="8"/>
        </w:rPr>
        <w:t>］</w:t>
      </w:r>
      <w:r>
        <w:rPr>
          <w:color w:val="231F20"/>
        </w:rPr>
        <w:t>结果指出，缝</w:t>
      </w:r>
      <w:r>
        <w:rPr>
          <w:color w:val="231F20"/>
          <w:spacing w:val="-1"/>
        </w:rPr>
        <w:t>合术</w:t>
      </w:r>
      <w:r>
        <w:rPr>
          <w:color w:val="231F20"/>
        </w:rPr>
        <w:t xml:space="preserve"> </w:t>
      </w:r>
      <w:r>
        <w:rPr>
          <w:color w:val="231F20"/>
          <w:spacing w:val="7"/>
        </w:rPr>
        <w:t>后</w:t>
      </w:r>
      <w:r>
        <w:rPr>
          <w:color w:val="231F20"/>
          <w:spacing w:val="-9"/>
        </w:rPr>
        <w:t xml:space="preserve"> </w:t>
      </w:r>
      <w:r>
        <w:rPr>
          <w:rFonts w:ascii="Times New Roman" w:hAnsi="Times New Roman" w:eastAsia="Times New Roman" w:cs="Times New Roman"/>
          <w:color w:val="231F20"/>
          <w:spacing w:val="7"/>
        </w:rPr>
        <w:t>6</w:t>
      </w:r>
      <w:r>
        <w:rPr>
          <w:rFonts w:ascii="Times New Roman" w:hAnsi="Times New Roman" w:eastAsia="Times New Roman" w:cs="Times New Roman"/>
          <w:color w:val="231F20"/>
          <w:spacing w:val="-11"/>
        </w:rPr>
        <w:t xml:space="preserve"> </w:t>
      </w:r>
      <w:r>
        <w:rPr>
          <w:color w:val="231F20"/>
          <w:spacing w:val="7"/>
        </w:rPr>
        <w:t>周和</w:t>
      </w:r>
      <w:r>
        <w:rPr>
          <w:color w:val="231F20"/>
          <w:spacing w:val="-14"/>
        </w:rPr>
        <w:t xml:space="preserve"> </w:t>
      </w:r>
      <w:r>
        <w:rPr>
          <w:rFonts w:ascii="Times New Roman" w:hAnsi="Times New Roman" w:eastAsia="Times New Roman" w:cs="Times New Roman"/>
          <w:color w:val="231F20"/>
          <w:spacing w:val="7"/>
        </w:rPr>
        <w:t>3</w:t>
      </w:r>
      <w:r>
        <w:rPr>
          <w:rFonts w:ascii="Times New Roman" w:hAnsi="Times New Roman" w:eastAsia="Times New Roman" w:cs="Times New Roman"/>
          <w:color w:val="231F20"/>
          <w:spacing w:val="-13"/>
        </w:rPr>
        <w:t xml:space="preserve"> </w:t>
      </w:r>
      <w:r>
        <w:rPr>
          <w:color w:val="231F20"/>
          <w:spacing w:val="7"/>
        </w:rPr>
        <w:t>个月，应用两种缝合法的产妇在瘢痕处</w:t>
      </w:r>
      <w:r>
        <w:rPr>
          <w:color w:val="231F20"/>
        </w:rPr>
        <w:t xml:space="preserve"> </w:t>
      </w:r>
      <w:r>
        <w:rPr>
          <w:color w:val="231F20"/>
          <w:spacing w:val="4"/>
        </w:rPr>
        <w:t>肌层的厚度方面未见明显差异</w:t>
      </w:r>
      <w:r>
        <w:rPr>
          <w:color w:val="231F20"/>
          <w:spacing w:val="-21"/>
        </w:rPr>
        <w:t xml:space="preserve"> </w:t>
      </w:r>
      <w:r>
        <w:rPr>
          <w:color w:val="231F20"/>
          <w:spacing w:val="4"/>
        </w:rPr>
        <w:t>。因此，目前还没有</w:t>
      </w:r>
      <w:r>
        <w:rPr>
          <w:color w:val="231F20"/>
        </w:rPr>
        <w:t xml:space="preserve"> </w:t>
      </w:r>
      <w:r>
        <w:rPr>
          <w:color w:val="231F20"/>
          <w:spacing w:val="5"/>
        </w:rPr>
        <w:t>充分的证据证实单层缝合法优于双层缝合法，无论</w:t>
      </w:r>
      <w:r>
        <w:rPr>
          <w:color w:val="231F20"/>
          <w:spacing w:val="16"/>
          <w:w w:val="101"/>
        </w:rPr>
        <w:t xml:space="preserve"> </w:t>
      </w:r>
      <w:r>
        <w:rPr>
          <w:color w:val="231F20"/>
          <w:spacing w:val="4"/>
        </w:rPr>
        <w:t>采用何种方法，需要强调解剖对合更为关键</w:t>
      </w:r>
      <w:r>
        <w:rPr>
          <w:color w:val="231F20"/>
          <w:spacing w:val="-21"/>
        </w:rPr>
        <w:t xml:space="preserve"> </w:t>
      </w:r>
      <w:r>
        <w:rPr>
          <w:color w:val="231F20"/>
          <w:spacing w:val="4"/>
        </w:rPr>
        <w:t>。基于</w:t>
      </w:r>
      <w:r>
        <w:rPr>
          <w:color w:val="231F20"/>
        </w:rPr>
        <w:t xml:space="preserve"> </w:t>
      </w:r>
      <w:r>
        <w:rPr>
          <w:color w:val="231F20"/>
          <w:spacing w:val="3"/>
        </w:rPr>
        <w:t>临床实践经验，倾向于推荐双层缝合法。</w:t>
      </w:r>
    </w:p>
    <w:p>
      <w:pPr>
        <w:ind w:left="493" w:right="472" w:firstLine="336"/>
        <w:spacing w:line="290" w:lineRule="auto"/>
        <w:jc w:val="both"/>
        <w:rPr>
          <w:rFonts w:ascii="SimHei" w:hAnsi="SimHei" w:eastAsia="SimHei" w:cs="SimHei"/>
          <w:sz w:val="20"/>
          <w:szCs w:val="20"/>
        </w:rPr>
      </w:pPr>
      <w:r>
        <w:rPr>
          <w:rFonts w:ascii="SimHei" w:hAnsi="SimHei" w:eastAsia="SimHei" w:cs="SimHei"/>
          <w:sz w:val="20"/>
          <w:szCs w:val="20"/>
          <w:color w:val="231F20"/>
          <w:spacing w:val="14"/>
        </w:rPr>
        <w:t>【推荐</w:t>
      </w:r>
      <w:r>
        <w:rPr>
          <w:rFonts w:ascii="SimHei" w:hAnsi="SimHei" w:eastAsia="SimHei" w:cs="SimHei"/>
          <w:sz w:val="20"/>
          <w:szCs w:val="20"/>
          <w:color w:val="231F20"/>
          <w:spacing w:val="-53"/>
        </w:rPr>
        <w:t xml:space="preserve"> </w:t>
      </w:r>
      <w:r>
        <w:rPr>
          <w:rFonts w:ascii="Times New Roman" w:hAnsi="Times New Roman" w:eastAsia="Times New Roman" w:cs="Times New Roman"/>
          <w:sz w:val="20"/>
          <w:szCs w:val="20"/>
          <w:color w:val="231F20"/>
          <w:spacing w:val="14"/>
        </w:rPr>
        <w:t>9</w:t>
      </w:r>
      <w:r>
        <w:rPr>
          <w:rFonts w:ascii="SimHei" w:hAnsi="SimHei" w:eastAsia="SimHei" w:cs="SimHei"/>
          <w:sz w:val="20"/>
          <w:szCs w:val="20"/>
          <w:color w:val="231F20"/>
          <w:spacing w:val="14"/>
        </w:rPr>
        <w:t>】</w:t>
      </w:r>
      <w:r>
        <w:rPr>
          <w:rFonts w:ascii="SimHei" w:hAnsi="SimHei" w:eastAsia="SimHei" w:cs="SimHei"/>
          <w:sz w:val="20"/>
          <w:szCs w:val="20"/>
          <w:color w:val="231F20"/>
          <w:spacing w:val="73"/>
        </w:rPr>
        <w:t xml:space="preserve"> </w:t>
      </w:r>
      <w:r>
        <w:rPr>
          <w:rFonts w:ascii="SimHei" w:hAnsi="SimHei" w:eastAsia="SimHei" w:cs="SimHei"/>
          <w:sz w:val="20"/>
          <w:szCs w:val="20"/>
          <w:color w:val="231F20"/>
          <w:spacing w:val="14"/>
        </w:rPr>
        <w:t>尚无明确证据支持剖宫产术中缝</w:t>
      </w:r>
      <w:r>
        <w:rPr>
          <w:rFonts w:ascii="SimHei" w:hAnsi="SimHei" w:eastAsia="SimHei" w:cs="SimHei"/>
          <w:sz w:val="20"/>
          <w:szCs w:val="20"/>
          <w:color w:val="231F20"/>
        </w:rPr>
        <w:t xml:space="preserve"> </w:t>
      </w:r>
      <w:r>
        <w:rPr>
          <w:rFonts w:ascii="SimHei" w:hAnsi="SimHei" w:eastAsia="SimHei" w:cs="SimHei"/>
          <w:sz w:val="20"/>
          <w:szCs w:val="20"/>
          <w:color w:val="231F20"/>
          <w:spacing w:val="34"/>
        </w:rPr>
        <w:t>合腹直肌优于不缝合腹直肌（</w:t>
      </w:r>
      <w:r>
        <w:rPr>
          <w:rFonts w:ascii="SimHei" w:hAnsi="SimHei" w:eastAsia="SimHei" w:cs="SimHei"/>
          <w:sz w:val="20"/>
          <w:szCs w:val="20"/>
          <w:color w:val="231F20"/>
          <w:spacing w:val="-24"/>
        </w:rPr>
        <w:t xml:space="preserve"> </w:t>
      </w:r>
      <w:r>
        <w:rPr>
          <w:rFonts w:ascii="SimHei" w:hAnsi="SimHei" w:eastAsia="SimHei" w:cs="SimHei"/>
          <w:sz w:val="20"/>
          <w:szCs w:val="20"/>
          <w:color w:val="231F20"/>
          <w:spacing w:val="34"/>
        </w:rPr>
        <w:t>推荐和证据等</w:t>
      </w:r>
      <w:r>
        <w:rPr>
          <w:rFonts w:ascii="SimHei" w:hAnsi="SimHei" w:eastAsia="SimHei" w:cs="SimHei"/>
          <w:sz w:val="20"/>
          <w:szCs w:val="20"/>
          <w:color w:val="231F20"/>
        </w:rPr>
        <w:t xml:space="preserve"> </w:t>
      </w:r>
      <w:r>
        <w:rPr>
          <w:rFonts w:ascii="SimHei" w:hAnsi="SimHei" w:eastAsia="SimHei" w:cs="SimHei"/>
          <w:sz w:val="20"/>
          <w:szCs w:val="20"/>
          <w:color w:val="231F20"/>
          <w:spacing w:val="-32"/>
        </w:rPr>
        <w:t>级：</w:t>
      </w:r>
      <w:r>
        <w:rPr>
          <w:rFonts w:ascii="Times New Roman" w:hAnsi="Times New Roman" w:eastAsia="Times New Roman" w:cs="Times New Roman"/>
          <w:sz w:val="20"/>
          <w:szCs w:val="20"/>
          <w:color w:val="231F20"/>
          <w:spacing w:val="-32"/>
        </w:rPr>
        <w:t>2B</w:t>
      </w:r>
      <w:r>
        <w:rPr>
          <w:rFonts w:ascii="SimHei" w:hAnsi="SimHei" w:eastAsia="SimHei" w:cs="SimHei"/>
          <w:sz w:val="20"/>
          <w:szCs w:val="20"/>
          <w:color w:val="231F20"/>
          <w:spacing w:val="-32"/>
        </w:rPr>
        <w:t>）。</w:t>
      </w:r>
    </w:p>
    <w:p>
      <w:pPr>
        <w:pStyle w:val="BodyText"/>
        <w:ind w:left="488" w:right="407" w:firstLine="421"/>
        <w:spacing w:before="13" w:line="219" w:lineRule="auto"/>
        <w:jc w:val="both"/>
        <w:rPr/>
      </w:pPr>
      <w:r>
        <w:rPr>
          <w:color w:val="231F20"/>
          <w:spacing w:val="8"/>
        </w:rPr>
        <w:t>通常认为，剖宫产术后腹直肌可以自然对合，</w:t>
      </w:r>
      <w:r>
        <w:rPr>
          <w:color w:val="231F20"/>
          <w:spacing w:val="11"/>
        </w:rPr>
        <w:t xml:space="preserve"> </w:t>
      </w:r>
      <w:r>
        <w:rPr>
          <w:color w:val="231F20"/>
          <w:spacing w:val="15"/>
        </w:rPr>
        <w:t>有研究者指出缝合腹直肌后可能增加术后早期疼</w:t>
      </w:r>
      <w:r>
        <w:rPr>
          <w:color w:val="231F20"/>
          <w:spacing w:val="6"/>
        </w:rPr>
        <w:t xml:space="preserve">  </w:t>
      </w:r>
      <w:r>
        <w:rPr>
          <w:color w:val="231F20"/>
          <w:spacing w:val="9"/>
        </w:rPr>
        <w:t>痛的风险</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52‑53</w:t>
      </w:r>
      <w:r>
        <w:rPr>
          <w:sz w:val="10"/>
          <w:szCs w:val="10"/>
          <w:color w:val="231F20"/>
          <w:spacing w:val="-5"/>
          <w:position w:val="8"/>
        </w:rPr>
        <w:t>］</w:t>
      </w:r>
      <w:r>
        <w:rPr>
          <w:color w:val="231F20"/>
          <w:spacing w:val="-33"/>
          <w:w w:val="55"/>
        </w:rPr>
        <w:t>，</w:t>
      </w:r>
      <w:r>
        <w:rPr>
          <w:color w:val="231F20"/>
          <w:spacing w:val="9"/>
        </w:rPr>
        <w:t>但能否减少腹直肌分离等问题</w:t>
      </w:r>
      <w:r>
        <w:rPr>
          <w:color w:val="231F20"/>
          <w:spacing w:val="8"/>
        </w:rPr>
        <w:t>目前</w:t>
      </w:r>
      <w:r>
        <w:rPr>
          <w:color w:val="231F20"/>
        </w:rPr>
        <w:t xml:space="preserve">  </w:t>
      </w:r>
      <w:r>
        <w:rPr>
          <w:color w:val="231F20"/>
          <w:spacing w:val="5"/>
        </w:rPr>
        <w:t>并没有高质量的研究证据，且研究之间存在不一致</w:t>
      </w:r>
      <w:r>
        <w:rPr>
          <w:color w:val="231F20"/>
          <w:spacing w:val="8"/>
        </w:rPr>
        <w:t xml:space="preserve">  </w:t>
      </w:r>
      <w:r>
        <w:rPr>
          <w:color w:val="231F20"/>
          <w:spacing w:val="3"/>
        </w:rPr>
        <w:t>的结论</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54‑56</w:t>
      </w:r>
      <w:r>
        <w:rPr>
          <w:sz w:val="10"/>
          <w:szCs w:val="10"/>
          <w:color w:val="231F20"/>
          <w:spacing w:val="3"/>
          <w:position w:val="8"/>
        </w:rPr>
        <w:t>］</w:t>
      </w:r>
      <w:r>
        <w:rPr>
          <w:color w:val="231F20"/>
          <w:spacing w:val="3"/>
        </w:rPr>
        <w:t>。</w:t>
      </w:r>
      <w:r>
        <w:rPr>
          <w:color w:val="231F20"/>
          <w:spacing w:val="-38"/>
        </w:rPr>
        <w:t xml:space="preserve"> </w:t>
      </w:r>
      <w:r>
        <w:rPr>
          <w:color w:val="231F20"/>
          <w:spacing w:val="3"/>
        </w:rPr>
        <w:t>因此，目前尚缺乏高</w:t>
      </w:r>
      <w:r>
        <w:rPr>
          <w:color w:val="231F20"/>
          <w:spacing w:val="2"/>
        </w:rPr>
        <w:t>质量证据支持剖</w:t>
      </w:r>
      <w:r>
        <w:rPr>
          <w:color w:val="231F20"/>
        </w:rPr>
        <w:t xml:space="preserve">  </w:t>
      </w:r>
      <w:r>
        <w:rPr>
          <w:color w:val="231F20"/>
          <w:spacing w:val="8"/>
        </w:rPr>
        <w:t>宫产术中进行腹直肌的缝合。</w:t>
      </w:r>
    </w:p>
    <w:p>
      <w:pPr>
        <w:ind w:left="494" w:right="472" w:firstLine="336"/>
        <w:spacing w:line="290" w:lineRule="auto"/>
        <w:jc w:val="both"/>
        <w:rPr>
          <w:rFonts w:ascii="SimHei" w:hAnsi="SimHei" w:eastAsia="SimHei" w:cs="SimHei"/>
          <w:sz w:val="20"/>
          <w:szCs w:val="20"/>
        </w:rPr>
      </w:pPr>
      <w:r>
        <w:rPr>
          <w:rFonts w:ascii="SimHei" w:hAnsi="SimHei" w:eastAsia="SimHei" w:cs="SimHei"/>
          <w:sz w:val="20"/>
          <w:szCs w:val="20"/>
          <w:color w:val="231F20"/>
          <w:spacing w:val="9"/>
        </w:rPr>
        <w:t>【推荐</w:t>
      </w:r>
      <w:r>
        <w:rPr>
          <w:rFonts w:ascii="SimHei" w:hAnsi="SimHei" w:eastAsia="SimHei" w:cs="SimHei"/>
          <w:sz w:val="20"/>
          <w:szCs w:val="20"/>
          <w:color w:val="231F20"/>
          <w:spacing w:val="-49"/>
        </w:rPr>
        <w:t xml:space="preserve"> </w:t>
      </w:r>
      <w:r>
        <w:rPr>
          <w:rFonts w:ascii="Times New Roman" w:hAnsi="Times New Roman" w:eastAsia="Times New Roman" w:cs="Times New Roman"/>
          <w:sz w:val="20"/>
          <w:szCs w:val="20"/>
          <w:color w:val="231F20"/>
          <w:spacing w:val="9"/>
        </w:rPr>
        <w:t>10</w:t>
      </w:r>
      <w:r>
        <w:rPr>
          <w:rFonts w:ascii="SimHei" w:hAnsi="SimHei" w:eastAsia="SimHei" w:cs="SimHei"/>
          <w:sz w:val="20"/>
          <w:szCs w:val="20"/>
          <w:color w:val="231F20"/>
          <w:spacing w:val="9"/>
        </w:rPr>
        <w:t>】</w:t>
      </w:r>
      <w:r>
        <w:rPr>
          <w:rFonts w:ascii="SimHei" w:hAnsi="SimHei" w:eastAsia="SimHei" w:cs="SimHei"/>
          <w:sz w:val="20"/>
          <w:szCs w:val="20"/>
          <w:color w:val="231F20"/>
          <w:spacing w:val="55"/>
        </w:rPr>
        <w:t xml:space="preserve"> </w:t>
      </w:r>
      <w:r>
        <w:rPr>
          <w:rFonts w:ascii="SimHei" w:hAnsi="SimHei" w:eastAsia="SimHei" w:cs="SimHei"/>
          <w:sz w:val="20"/>
          <w:szCs w:val="20"/>
          <w:color w:val="231F20"/>
          <w:spacing w:val="9"/>
        </w:rPr>
        <w:t>剖宫产术中是否常规缝合腹膜尚</w:t>
      </w:r>
      <w:r>
        <w:rPr>
          <w:rFonts w:ascii="SimHei" w:hAnsi="SimHei" w:eastAsia="SimHei" w:cs="SimHei"/>
          <w:sz w:val="20"/>
          <w:szCs w:val="20"/>
          <w:color w:val="231F20"/>
        </w:rPr>
        <w:t xml:space="preserve"> </w:t>
      </w:r>
      <w:r>
        <w:rPr>
          <w:rFonts w:ascii="SimHei" w:hAnsi="SimHei" w:eastAsia="SimHei" w:cs="SimHei"/>
          <w:sz w:val="20"/>
          <w:szCs w:val="20"/>
          <w:color w:val="231F20"/>
          <w:spacing w:val="5"/>
        </w:rPr>
        <w:t>有争议，目前倾向于推荐缝合腹膜（推荐和证据等</w:t>
      </w:r>
      <w:r>
        <w:rPr>
          <w:rFonts w:ascii="SimHei" w:hAnsi="SimHei" w:eastAsia="SimHei" w:cs="SimHei"/>
          <w:sz w:val="20"/>
          <w:szCs w:val="20"/>
          <w:color w:val="231F20"/>
          <w:spacing w:val="11"/>
        </w:rPr>
        <w:t xml:space="preserve"> </w:t>
      </w:r>
      <w:r>
        <w:rPr>
          <w:rFonts w:ascii="SimHei" w:hAnsi="SimHei" w:eastAsia="SimHei" w:cs="SimHei"/>
          <w:sz w:val="20"/>
          <w:szCs w:val="20"/>
          <w:color w:val="231F20"/>
          <w:spacing w:val="-31"/>
        </w:rPr>
        <w:t>级：</w:t>
      </w:r>
      <w:r>
        <w:rPr>
          <w:rFonts w:ascii="Times New Roman" w:hAnsi="Times New Roman" w:eastAsia="Times New Roman" w:cs="Times New Roman"/>
          <w:sz w:val="20"/>
          <w:szCs w:val="20"/>
          <w:color w:val="231F20"/>
          <w:spacing w:val="-31"/>
        </w:rPr>
        <w:t>1C</w:t>
      </w:r>
      <w:r>
        <w:rPr>
          <w:rFonts w:ascii="SimHei" w:hAnsi="SimHei" w:eastAsia="SimHei" w:cs="SimHei"/>
          <w:sz w:val="20"/>
          <w:szCs w:val="20"/>
          <w:color w:val="231F20"/>
          <w:spacing w:val="-31"/>
        </w:rPr>
        <w:t>）。</w:t>
      </w:r>
    </w:p>
    <w:p>
      <w:pPr>
        <w:pStyle w:val="BodyText"/>
        <w:ind w:left="488" w:right="406" w:firstLine="420"/>
        <w:spacing w:before="18" w:line="219" w:lineRule="auto"/>
        <w:jc w:val="both"/>
        <w:rPr/>
      </w:pPr>
      <w:r>
        <w:rPr>
          <w:color w:val="231F20"/>
          <w:spacing w:val="14"/>
        </w:rPr>
        <w:t>缝合腹膜是剖宫产手术中的一种操作</w:t>
      </w:r>
      <w:r>
        <w:rPr>
          <w:color w:val="231F20"/>
          <w:spacing w:val="-18"/>
        </w:rPr>
        <w:t xml:space="preserve"> </w:t>
      </w:r>
      <w:r>
        <w:rPr>
          <w:color w:val="231F20"/>
          <w:spacing w:val="14"/>
        </w:rPr>
        <w:t>。两项</w:t>
      </w:r>
      <w:r>
        <w:rPr>
          <w:color w:val="231F20"/>
        </w:rPr>
        <w:t xml:space="preserve">  </w:t>
      </w:r>
      <w:r>
        <w:rPr>
          <w:color w:val="231F20"/>
          <w:spacing w:val="5"/>
        </w:rPr>
        <w:t>系统评价的结果指出，相比缝合腹膜的孕产妇，不</w:t>
      </w:r>
      <w:r>
        <w:rPr>
          <w:color w:val="231F20"/>
          <w:spacing w:val="8"/>
        </w:rPr>
        <w:t xml:space="preserve">  </w:t>
      </w:r>
      <w:r>
        <w:rPr>
          <w:color w:val="231F20"/>
          <w:spacing w:val="8"/>
        </w:rPr>
        <w:t>缝合腹膜者发生粘连的风险更高</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57‑58</w:t>
      </w:r>
      <w:r>
        <w:rPr>
          <w:sz w:val="10"/>
          <w:szCs w:val="10"/>
          <w:color w:val="231F20"/>
          <w:spacing w:val="8"/>
          <w:position w:val="8"/>
        </w:rPr>
        <w:t>］</w:t>
      </w:r>
      <w:r>
        <w:rPr>
          <w:color w:val="231F20"/>
          <w:spacing w:val="8"/>
        </w:rPr>
        <w:t>。</w:t>
      </w:r>
      <w:r>
        <w:rPr>
          <w:rFonts w:ascii="Times New Roman" w:hAnsi="Times New Roman" w:eastAsia="Times New Roman" w:cs="Times New Roman"/>
          <w:color w:val="231F20"/>
          <w:spacing w:val="8"/>
        </w:rPr>
        <w:t>2014 </w:t>
      </w:r>
      <w:r>
        <w:rPr>
          <w:color w:val="231F20"/>
          <w:spacing w:val="8"/>
        </w:rPr>
        <w:t>年的</w:t>
      </w:r>
      <w:r>
        <w:rPr>
          <w:color w:val="231F20"/>
          <w:spacing w:val="6"/>
        </w:rPr>
        <w:t xml:space="preserve">  </w:t>
      </w:r>
      <w:r>
        <w:rPr>
          <w:color w:val="231F20"/>
          <w:spacing w:val="5"/>
        </w:rPr>
        <w:t>系统评价显示，相比缝合腹膜者，不缝合者手术时</w:t>
      </w:r>
      <w:r>
        <w:rPr>
          <w:color w:val="231F20"/>
          <w:spacing w:val="8"/>
        </w:rPr>
        <w:t xml:space="preserve">  </w:t>
      </w:r>
      <w:r>
        <w:rPr>
          <w:color w:val="231F20"/>
          <w:spacing w:val="5"/>
        </w:rPr>
        <w:t>间更短，但对于术后粘连形成、长期疼痛和不孕等</w:t>
      </w:r>
      <w:r>
        <w:rPr>
          <w:color w:val="231F20"/>
          <w:spacing w:val="8"/>
        </w:rPr>
        <w:t xml:space="preserve">  </w:t>
      </w:r>
      <w:r>
        <w:rPr>
          <w:color w:val="231F20"/>
          <w:spacing w:val="4"/>
        </w:rPr>
        <w:t>影响存在异质性</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59</w:t>
      </w:r>
      <w:r>
        <w:rPr>
          <w:sz w:val="10"/>
          <w:szCs w:val="10"/>
          <w:color w:val="231F20"/>
          <w:spacing w:val="4"/>
          <w:position w:val="8"/>
        </w:rPr>
        <w:t>］</w:t>
      </w:r>
      <w:r>
        <w:rPr>
          <w:color w:val="231F20"/>
          <w:spacing w:val="4"/>
        </w:rPr>
        <w:t>。然而，一项前瞻</w:t>
      </w:r>
      <w:r>
        <w:rPr>
          <w:color w:val="231F20"/>
          <w:spacing w:val="3"/>
        </w:rPr>
        <w:t>性研究认为，</w:t>
      </w:r>
      <w:r>
        <w:rPr>
          <w:color w:val="231F20"/>
        </w:rPr>
        <w:t xml:space="preserve"> </w:t>
      </w:r>
      <w:r>
        <w:rPr>
          <w:color w:val="231F20"/>
          <w:spacing w:val="15"/>
        </w:rPr>
        <w:t>两种缝合方式的粘连发生率和手术至分娩时间方</w:t>
      </w:r>
      <w:r>
        <w:rPr>
          <w:color w:val="231F20"/>
          <w:spacing w:val="6"/>
        </w:rPr>
        <w:t xml:space="preserve">  </w:t>
      </w:r>
      <w:r>
        <w:rPr>
          <w:color w:val="231F20"/>
          <w:spacing w:val="1"/>
        </w:rPr>
        <w:t>面存在统计学差异</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60</w:t>
      </w:r>
      <w:r>
        <w:rPr>
          <w:sz w:val="10"/>
          <w:szCs w:val="10"/>
          <w:color w:val="231F20"/>
          <w:spacing w:val="1"/>
          <w:position w:val="8"/>
        </w:rPr>
        <w:t>］</w:t>
      </w:r>
      <w:r>
        <w:rPr>
          <w:color w:val="231F20"/>
          <w:spacing w:val="1"/>
        </w:rPr>
        <w:t>。基于专家意见，目前倾向于  </w:t>
      </w:r>
      <w:r>
        <w:rPr>
          <w:color w:val="231F20"/>
          <w:spacing w:val="7"/>
        </w:rPr>
        <w:t>推荐缝合腹膜。</w:t>
      </w:r>
    </w:p>
    <w:p>
      <w:pPr>
        <w:ind w:left="492" w:right="407" w:firstLine="337"/>
        <w:spacing w:before="1" w:line="290" w:lineRule="auto"/>
        <w:jc w:val="both"/>
        <w:rPr>
          <w:rFonts w:ascii="SimHei" w:hAnsi="SimHei" w:eastAsia="SimHei" w:cs="SimHei"/>
          <w:sz w:val="20"/>
          <w:szCs w:val="20"/>
        </w:rPr>
      </w:pPr>
      <w:r>
        <w:rPr>
          <w:rFonts w:ascii="SimHei" w:hAnsi="SimHei" w:eastAsia="SimHei" w:cs="SimHei"/>
          <w:sz w:val="20"/>
          <w:szCs w:val="20"/>
          <w:color w:val="231F20"/>
          <w:spacing w:val="11"/>
        </w:rPr>
        <w:t>【推荐</w:t>
      </w:r>
      <w:r>
        <w:rPr>
          <w:rFonts w:ascii="SimHei" w:hAnsi="SimHei" w:eastAsia="SimHei" w:cs="SimHei"/>
          <w:sz w:val="20"/>
          <w:szCs w:val="20"/>
          <w:color w:val="231F20"/>
          <w:spacing w:val="-30"/>
        </w:rPr>
        <w:t xml:space="preserve"> </w:t>
      </w:r>
      <w:r>
        <w:rPr>
          <w:rFonts w:ascii="Times New Roman" w:hAnsi="Times New Roman" w:eastAsia="Times New Roman" w:cs="Times New Roman"/>
          <w:sz w:val="20"/>
          <w:szCs w:val="20"/>
          <w:color w:val="231F20"/>
          <w:spacing w:val="11"/>
        </w:rPr>
        <w:t>11</w:t>
      </w:r>
      <w:r>
        <w:rPr>
          <w:rFonts w:ascii="SimHei" w:hAnsi="SimHei" w:eastAsia="SimHei" w:cs="SimHei"/>
          <w:sz w:val="20"/>
          <w:szCs w:val="20"/>
          <w:color w:val="231F20"/>
          <w:spacing w:val="11"/>
        </w:rPr>
        <w:t>】</w:t>
      </w:r>
      <w:r>
        <w:rPr>
          <w:rFonts w:ascii="SimHei" w:hAnsi="SimHei" w:eastAsia="SimHei" w:cs="SimHei"/>
          <w:sz w:val="20"/>
          <w:szCs w:val="20"/>
          <w:color w:val="231F20"/>
          <w:spacing w:val="61"/>
        </w:rPr>
        <w:t xml:space="preserve"> </w:t>
      </w:r>
      <w:r>
        <w:rPr>
          <w:rFonts w:ascii="SimHei" w:hAnsi="SimHei" w:eastAsia="SimHei" w:cs="SimHei"/>
          <w:sz w:val="20"/>
          <w:szCs w:val="20"/>
          <w:color w:val="231F20"/>
          <w:spacing w:val="11"/>
        </w:rPr>
        <w:t>剖宫产术后应采用多模式镇痛，</w:t>
      </w:r>
      <w:r>
        <w:rPr>
          <w:rFonts w:ascii="SimHei" w:hAnsi="SimHei" w:eastAsia="SimHei" w:cs="SimHei"/>
          <w:sz w:val="20"/>
          <w:szCs w:val="20"/>
          <w:color w:val="231F20"/>
        </w:rPr>
        <w:t xml:space="preserve"> </w:t>
      </w:r>
      <w:r>
        <w:rPr>
          <w:rFonts w:ascii="SimHei" w:hAnsi="SimHei" w:eastAsia="SimHei" w:cs="SimHei"/>
          <w:sz w:val="20"/>
          <w:szCs w:val="20"/>
          <w:color w:val="231F20"/>
          <w:spacing w:val="15"/>
        </w:rPr>
        <w:t>建议椎管内应用阿片类药物和按时给予非阿片类</w:t>
      </w:r>
      <w:r>
        <w:rPr>
          <w:rFonts w:ascii="SimHei" w:hAnsi="SimHei" w:eastAsia="SimHei" w:cs="SimHei"/>
          <w:sz w:val="20"/>
          <w:szCs w:val="20"/>
          <w:color w:val="231F20"/>
          <w:spacing w:val="9"/>
        </w:rPr>
        <w:t xml:space="preserve"> </w:t>
      </w:r>
      <w:r>
        <w:rPr>
          <w:rFonts w:ascii="SimHei" w:hAnsi="SimHei" w:eastAsia="SimHei" w:cs="SimHei"/>
          <w:sz w:val="20"/>
          <w:szCs w:val="20"/>
          <w:color w:val="231F20"/>
          <w:spacing w:val="-13"/>
        </w:rPr>
        <w:t>镇痛药（推荐和证据等级：</w:t>
      </w:r>
      <w:r>
        <w:rPr>
          <w:rFonts w:ascii="Times New Roman" w:hAnsi="Times New Roman" w:eastAsia="Times New Roman" w:cs="Times New Roman"/>
          <w:sz w:val="20"/>
          <w:szCs w:val="20"/>
          <w:color w:val="231F20"/>
          <w:spacing w:val="-13"/>
        </w:rPr>
        <w:t>1B</w:t>
      </w:r>
      <w:r>
        <w:rPr>
          <w:rFonts w:ascii="SimHei" w:hAnsi="SimHei" w:eastAsia="SimHei" w:cs="SimHei"/>
          <w:sz w:val="20"/>
          <w:szCs w:val="20"/>
          <w:color w:val="231F20"/>
          <w:spacing w:val="-13"/>
        </w:rPr>
        <w:t>）。</w:t>
      </w:r>
    </w:p>
    <w:p>
      <w:pPr>
        <w:pStyle w:val="BodyText"/>
        <w:ind w:left="488" w:right="406" w:firstLine="423"/>
        <w:spacing w:before="13" w:line="220" w:lineRule="auto"/>
        <w:jc w:val="both"/>
        <w:rPr/>
      </w:pPr>
      <w:r>
        <w:rPr>
          <w:color w:val="231F20"/>
          <w:spacing w:val="8"/>
        </w:rPr>
        <w:t>剖宫产术后充分的镇痛有利于产妇早期活动，</w:t>
      </w:r>
      <w:r>
        <w:rPr>
          <w:color w:val="231F20"/>
          <w:spacing w:val="10"/>
        </w:rPr>
        <w:t xml:space="preserve"> </w:t>
      </w:r>
      <w:r>
        <w:rPr>
          <w:color w:val="231F20"/>
          <w:spacing w:val="4"/>
        </w:rPr>
        <w:t>促进术后恢复，并可降低血栓形成的风险</w:t>
      </w:r>
      <w:r>
        <w:rPr>
          <w:color w:val="231F20"/>
          <w:spacing w:val="-20"/>
        </w:rPr>
        <w:t xml:space="preserve"> </w:t>
      </w:r>
      <w:r>
        <w:rPr>
          <w:color w:val="231F20"/>
          <w:spacing w:val="4"/>
        </w:rPr>
        <w:t>。术后应</w:t>
      </w:r>
      <w:r>
        <w:rPr>
          <w:color w:val="231F20"/>
        </w:rPr>
        <w:t xml:space="preserve">  </w:t>
      </w:r>
      <w:r>
        <w:rPr>
          <w:color w:val="231F20"/>
          <w:spacing w:val="15"/>
        </w:rPr>
        <w:t>采用多模式镇痛，以便产妇快速康复并照顾新生</w:t>
      </w:r>
      <w:r>
        <w:rPr>
          <w:color w:val="231F20"/>
          <w:spacing w:val="5"/>
        </w:rPr>
        <w:t xml:space="preserve">  </w:t>
      </w:r>
      <w:r>
        <w:rPr>
          <w:color w:val="231F20"/>
          <w:spacing w:val="4"/>
        </w:rPr>
        <w:t>儿，同时可减少术后阿片类药物的使用</w:t>
      </w:r>
      <w:r>
        <w:rPr>
          <w:color w:val="231F20"/>
          <w:spacing w:val="-20"/>
        </w:rPr>
        <w:t xml:space="preserve"> </w:t>
      </w:r>
      <w:r>
        <w:rPr>
          <w:color w:val="231F20"/>
          <w:spacing w:val="4"/>
        </w:rPr>
        <w:t>。剖宫产术</w:t>
      </w:r>
      <w:r>
        <w:rPr>
          <w:color w:val="231F20"/>
        </w:rPr>
        <w:t xml:space="preserve">  </w:t>
      </w:r>
      <w:r>
        <w:rPr>
          <w:color w:val="231F20"/>
          <w:spacing w:val="15"/>
        </w:rPr>
        <w:t>后镇痛策略一般是椎管内应用阿片类药物和全身</w:t>
      </w:r>
      <w:r>
        <w:rPr>
          <w:color w:val="231F20"/>
          <w:spacing w:val="6"/>
        </w:rPr>
        <w:t xml:space="preserve">  </w:t>
      </w:r>
      <w:r>
        <w:rPr>
          <w:color w:val="231F20"/>
          <w:spacing w:val="5"/>
        </w:rPr>
        <w:t>性按时给予非阿片类镇痛药［对乙酰氨基酚和非甾</w:t>
      </w:r>
      <w:r>
        <w:rPr>
          <w:color w:val="231F20"/>
          <w:spacing w:val="8"/>
        </w:rPr>
        <w:t xml:space="preserve">  </w:t>
      </w:r>
      <w:r>
        <w:rPr>
          <w:color w:val="231F20"/>
          <w:spacing w:val="12"/>
        </w:rPr>
        <w:t>体类抗炎药（</w:t>
      </w:r>
      <w:r>
        <w:rPr>
          <w:rFonts w:ascii="Times New Roman" w:hAnsi="Times New Roman" w:eastAsia="Times New Roman" w:cs="Times New Roman"/>
          <w:color w:val="231F20"/>
        </w:rPr>
        <w:t>NSAID</w:t>
      </w:r>
      <w:r>
        <w:rPr>
          <w:color w:val="231F20"/>
          <w:spacing w:val="-31"/>
          <w:w w:val="67"/>
        </w:rPr>
        <w:t>）］，</w:t>
      </w:r>
      <w:r>
        <w:rPr>
          <w:color w:val="231F20"/>
          <w:spacing w:val="12"/>
        </w:rPr>
        <w:t>只对爆发性疼痛者给予全</w:t>
      </w:r>
      <w:r>
        <w:rPr>
          <w:color w:val="231F20"/>
          <w:spacing w:val="2"/>
        </w:rPr>
        <w:t xml:space="preserve">  </w:t>
      </w:r>
      <w:r>
        <w:rPr>
          <w:color w:val="231F20"/>
          <w:spacing w:val="7"/>
        </w:rPr>
        <w:t>身性阿片类药物。</w:t>
      </w:r>
    </w:p>
    <w:p>
      <w:pPr>
        <w:pStyle w:val="BodyText"/>
        <w:ind w:left="489" w:right="472" w:firstLine="421"/>
        <w:spacing w:before="2" w:line="225" w:lineRule="auto"/>
        <w:jc w:val="both"/>
        <w:rPr/>
      </w:pPr>
      <w:r>
        <w:drawing>
          <wp:anchor distT="0" distB="0" distL="0" distR="0" simplePos="0" relativeHeight="251673600" behindDoc="1" locked="0" layoutInCell="1" allowOverlap="1">
            <wp:simplePos x="0" y="0"/>
            <wp:positionH relativeFrom="column">
              <wp:posOffset>0</wp:posOffset>
            </wp:positionH>
            <wp:positionV relativeFrom="paragraph">
              <wp:posOffset>678512</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鞘内应用吗啡（不含防腐剂）是剖宫产术后单</w:t>
      </w:r>
      <w:r>
        <w:rPr>
          <w:color w:val="231F20"/>
          <w:spacing w:val="4"/>
        </w:rPr>
        <w:t xml:space="preserve"> </w:t>
      </w:r>
      <w:r>
        <w:rPr>
          <w:color w:val="231F20"/>
          <w:spacing w:val="-4"/>
        </w:rPr>
        <w:t>次用药镇痛的“金标准”，也可以经硬膜外导管给予</w:t>
      </w:r>
      <w:r>
        <w:rPr>
          <w:color w:val="231F20"/>
          <w:spacing w:val="18"/>
          <w:w w:val="101"/>
        </w:rPr>
        <w:t xml:space="preserve"> </w:t>
      </w:r>
      <w:r>
        <w:rPr>
          <w:color w:val="231F20"/>
          <w:spacing w:val="14"/>
        </w:rPr>
        <w:t>吗啡进行术后镇痛</w:t>
      </w:r>
      <w:r>
        <w:rPr>
          <w:color w:val="231F20"/>
          <w:spacing w:val="-26"/>
        </w:rPr>
        <w:t xml:space="preserve"> </w:t>
      </w:r>
      <w:r>
        <w:rPr>
          <w:color w:val="231F20"/>
          <w:spacing w:val="14"/>
        </w:rPr>
        <w:t>。对于未接受椎管内麻醉的产</w:t>
      </w:r>
      <w:r>
        <w:rPr>
          <w:color w:val="231F20"/>
        </w:rPr>
        <w:t xml:space="preserve"> </w:t>
      </w:r>
      <w:r>
        <w:rPr>
          <w:color w:val="231F20"/>
          <w:spacing w:val="1"/>
        </w:rPr>
        <w:t>妇，也可选择区域阻滞镇痛</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43</w:t>
      </w:r>
      <w:r>
        <w:rPr>
          <w:sz w:val="10"/>
          <w:szCs w:val="10"/>
          <w:color w:val="231F20"/>
          <w:spacing w:val="1"/>
          <w:position w:val="8"/>
        </w:rPr>
        <w:t>］</w:t>
      </w:r>
      <w:r>
        <w:rPr>
          <w:color w:val="231F20"/>
          <w:spacing w:val="1"/>
        </w:rPr>
        <w:t>。虽然术中应用吗啡</w:t>
      </w:r>
    </w:p>
    <w:p>
      <w:pPr>
        <w:spacing w:line="14" w:lineRule="auto"/>
        <w:rPr>
          <w:rFonts w:ascii="Arial"/>
          <w:sz w:val="2"/>
        </w:rPr>
      </w:pPr>
      <w:r>
        <w:rPr>
          <w:rFonts w:ascii="Arial" w:hAnsi="Arial" w:eastAsia="Arial" w:cs="Arial"/>
          <w:sz w:val="2"/>
          <w:szCs w:val="2"/>
        </w:rPr>
        <w:br w:type="column"/>
      </w:r>
    </w:p>
    <w:p>
      <w:pPr>
        <w:pStyle w:val="BodyText"/>
        <w:ind w:left="1" w:right="2" w:firstLine="2"/>
        <w:spacing w:before="44" w:line="220" w:lineRule="auto"/>
        <w:jc w:val="both"/>
        <w:rPr/>
      </w:pPr>
      <w:r>
        <w:rPr>
          <w:color w:val="231F20"/>
          <w:spacing w:val="-4"/>
        </w:rPr>
        <w:t>硬膜外阻滞和（或）鞘内注射能够有效缓解疼痛，但</w:t>
      </w:r>
      <w:r>
        <w:rPr>
          <w:color w:val="231F20"/>
          <w:spacing w:val="8"/>
        </w:rPr>
        <w:t xml:space="preserve">  </w:t>
      </w:r>
      <w:r>
        <w:rPr>
          <w:color w:val="231F20"/>
          <w:spacing w:val="15"/>
        </w:rPr>
        <w:t>术后仍有较多产妇需要额外的镇痛药物来缓解疼</w:t>
      </w:r>
      <w:r>
        <w:rPr>
          <w:color w:val="231F20"/>
          <w:spacing w:val="6"/>
        </w:rPr>
        <w:t xml:space="preserve">  </w:t>
      </w:r>
      <w:r>
        <w:rPr>
          <w:color w:val="231F20"/>
          <w:spacing w:val="13"/>
        </w:rPr>
        <w:t>痛</w:t>
      </w:r>
      <w:r>
        <w:rPr>
          <w:color w:val="231F20"/>
          <w:spacing w:val="-7"/>
        </w:rPr>
        <w:t xml:space="preserve"> </w:t>
      </w:r>
      <w:r>
        <w:rPr>
          <w:color w:val="231F20"/>
          <w:spacing w:val="13"/>
        </w:rPr>
        <w:t>。在此情况下，可以考虑使用对乙酰氨基酚或</w:t>
      </w:r>
      <w:r>
        <w:rPr>
          <w:color w:val="231F20"/>
        </w:rPr>
        <w:t xml:space="preserve">  </w:t>
      </w:r>
      <w:r>
        <w:rPr>
          <w:rFonts w:ascii="Times New Roman" w:hAnsi="Times New Roman" w:eastAsia="Times New Roman" w:cs="Times New Roman"/>
          <w:color w:val="231F20"/>
        </w:rPr>
        <w:t>NSAID</w:t>
      </w:r>
      <w:r>
        <w:rPr>
          <w:rFonts w:ascii="Times New Roman" w:hAnsi="Times New Roman" w:eastAsia="Times New Roman" w:cs="Times New Roman"/>
          <w:color w:val="231F20"/>
          <w:spacing w:val="-2"/>
        </w:rPr>
        <w:t xml:space="preserve"> </w:t>
      </w:r>
      <w:r>
        <w:rPr>
          <w:color w:val="231F20"/>
          <w:spacing w:val="13"/>
        </w:rPr>
        <w:t>类药物进行镇痛</w:t>
      </w:r>
      <w:r>
        <w:rPr>
          <w:color w:val="231F20"/>
          <w:spacing w:val="-25"/>
        </w:rPr>
        <w:t xml:space="preserve"> </w:t>
      </w:r>
      <w:r>
        <w:rPr>
          <w:color w:val="231F20"/>
          <w:spacing w:val="13"/>
        </w:rPr>
        <w:t>。建议在疼痛出现之前按</w:t>
      </w:r>
      <w:r>
        <w:rPr>
          <w:color w:val="231F20"/>
        </w:rPr>
        <w:t xml:space="preserve">  </w:t>
      </w:r>
      <w:r>
        <w:rPr>
          <w:color w:val="231F20"/>
          <w:spacing w:val="5"/>
        </w:rPr>
        <w:t>时应用</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61</w:t>
      </w:r>
      <w:r>
        <w:rPr>
          <w:sz w:val="10"/>
          <w:szCs w:val="10"/>
          <w:color w:val="231F20"/>
          <w:spacing w:val="-2"/>
          <w:position w:val="8"/>
        </w:rPr>
        <w:t>］</w:t>
      </w:r>
      <w:r>
        <w:rPr>
          <w:color w:val="231F20"/>
          <w:spacing w:val="-34"/>
          <w:w w:val="57"/>
        </w:rPr>
        <w:t>，</w:t>
      </w:r>
      <w:r>
        <w:rPr>
          <w:color w:val="231F20"/>
          <w:spacing w:val="5"/>
        </w:rPr>
        <w:t>不建议疼痛出现后服用</w:t>
      </w:r>
      <w:r>
        <w:rPr>
          <w:color w:val="231F20"/>
          <w:spacing w:val="-25"/>
        </w:rPr>
        <w:t xml:space="preserve"> </w:t>
      </w:r>
      <w:r>
        <w:rPr>
          <w:color w:val="231F20"/>
          <w:spacing w:val="5"/>
        </w:rPr>
        <w:t>。此外，非选择</w:t>
      </w:r>
      <w:r>
        <w:rPr>
          <w:color w:val="231F20"/>
        </w:rPr>
        <w:t xml:space="preserve">  </w:t>
      </w:r>
      <w:r>
        <w:rPr>
          <w:color w:val="231F20"/>
          <w:spacing w:val="2"/>
        </w:rPr>
        <w:t>性的</w:t>
      </w:r>
      <w:r>
        <w:rPr>
          <w:color w:val="231F20"/>
          <w:spacing w:val="-14"/>
        </w:rPr>
        <w:t xml:space="preserve"> </w:t>
      </w:r>
      <w:r>
        <w:rPr>
          <w:rFonts w:ascii="Times New Roman" w:hAnsi="Times New Roman" w:eastAsia="Times New Roman" w:cs="Times New Roman"/>
          <w:color w:val="231F20"/>
        </w:rPr>
        <w:t>NSAID</w:t>
      </w:r>
      <w:r>
        <w:rPr>
          <w:rFonts w:ascii="Times New Roman" w:hAnsi="Times New Roman" w:eastAsia="Times New Roman" w:cs="Times New Roman"/>
          <w:color w:val="231F20"/>
          <w:spacing w:val="-17"/>
        </w:rPr>
        <w:t xml:space="preserve"> </w:t>
      </w:r>
      <w:r>
        <w:rPr>
          <w:color w:val="231F20"/>
          <w:spacing w:val="2"/>
        </w:rPr>
        <w:t>类药物可能增加产后出血的风险，因此</w:t>
      </w:r>
      <w:r>
        <w:rPr>
          <w:color w:val="231F20"/>
        </w:rPr>
        <w:t xml:space="preserve">  </w:t>
      </w:r>
      <w:r>
        <w:rPr>
          <w:color w:val="231F20"/>
          <w:spacing w:val="9"/>
        </w:rPr>
        <w:t>在出血风险高的产妇中应尽量避免应用此类药物。</w:t>
      </w:r>
      <w:r>
        <w:rPr>
          <w:color w:val="231F20"/>
          <w:spacing w:val="8"/>
        </w:rPr>
        <w:t xml:space="preserve"> </w:t>
      </w:r>
      <w:r>
        <w:rPr>
          <w:color w:val="231F20"/>
          <w:spacing w:val="3"/>
        </w:rPr>
        <w:t>研究显示，</w:t>
      </w:r>
      <w:r>
        <w:rPr>
          <w:rFonts w:ascii="Times New Roman" w:hAnsi="Times New Roman" w:eastAsia="Times New Roman" w:cs="Times New Roman"/>
          <w:color w:val="231F20"/>
        </w:rPr>
        <w:t>NSAID</w:t>
      </w:r>
      <w:r>
        <w:rPr>
          <w:rFonts w:ascii="Times New Roman" w:hAnsi="Times New Roman" w:eastAsia="Times New Roman" w:cs="Times New Roman"/>
          <w:color w:val="231F20"/>
          <w:spacing w:val="3"/>
        </w:rPr>
        <w:t xml:space="preserve"> </w:t>
      </w:r>
      <w:r>
        <w:rPr>
          <w:color w:val="231F20"/>
          <w:spacing w:val="3"/>
        </w:rPr>
        <w:t>和对乙酰氨基酚联用缓解疼痛的  </w:t>
      </w:r>
      <w:r>
        <w:rPr>
          <w:color w:val="231F20"/>
          <w:spacing w:val="4"/>
        </w:rPr>
        <w:t>效果更佳</w:t>
      </w:r>
      <w:r>
        <w:rPr>
          <w:color w:val="231F20"/>
          <w:spacing w:val="-21"/>
        </w:rPr>
        <w:t xml:space="preserve"> </w:t>
      </w:r>
      <w:r>
        <w:rPr>
          <w:color w:val="231F20"/>
          <w:spacing w:val="4"/>
        </w:rPr>
        <w:t>。因此，对于应用单一药物效果不佳的产</w:t>
      </w:r>
      <w:r>
        <w:rPr>
          <w:color w:val="231F20"/>
        </w:rPr>
        <w:t xml:space="preserve">  </w:t>
      </w:r>
      <w:r>
        <w:rPr>
          <w:color w:val="231F20"/>
          <w:spacing w:val="-3"/>
        </w:rPr>
        <w:t>妇，可考虑同时、规律服用两类药物，以获</w:t>
      </w:r>
      <w:r>
        <w:rPr>
          <w:color w:val="231F20"/>
          <w:spacing w:val="-4"/>
        </w:rPr>
        <w:t>得更好的</w:t>
      </w:r>
      <w:r>
        <w:rPr>
          <w:color w:val="231F20"/>
        </w:rPr>
        <w:t xml:space="preserve">  </w:t>
      </w:r>
      <w:r>
        <w:rPr>
          <w:color w:val="231F20"/>
          <w:spacing w:val="-4"/>
          <w:position w:val="-2"/>
        </w:rPr>
        <w:t>镇痛效果</w:t>
      </w:r>
      <w:r>
        <w:rPr>
          <w:sz w:val="10"/>
          <w:szCs w:val="10"/>
          <w:color w:val="231F20"/>
          <w:spacing w:val="-4"/>
          <w:position w:val="6"/>
        </w:rPr>
        <w:t>［</w:t>
      </w:r>
      <w:r>
        <w:rPr>
          <w:rFonts w:ascii="Times New Roman" w:hAnsi="Times New Roman" w:eastAsia="Times New Roman" w:cs="Times New Roman"/>
          <w:sz w:val="10"/>
          <w:szCs w:val="10"/>
          <w:color w:val="231F20"/>
          <w:spacing w:val="-4"/>
          <w:position w:val="6"/>
        </w:rPr>
        <w:t>62</w:t>
      </w:r>
      <w:r>
        <w:rPr>
          <w:sz w:val="10"/>
          <w:szCs w:val="10"/>
          <w:color w:val="231F20"/>
          <w:spacing w:val="-4"/>
          <w:position w:val="6"/>
        </w:rPr>
        <w:t>］</w:t>
      </w:r>
      <w:r>
        <w:rPr>
          <w:color w:val="231F20"/>
          <w:spacing w:val="-4"/>
          <w:position w:val="-2"/>
        </w:rPr>
        <w:t>。</w:t>
      </w:r>
    </w:p>
    <w:p>
      <w:pPr>
        <w:ind w:left="5" w:right="80" w:firstLine="337"/>
        <w:spacing w:before="1" w:line="289" w:lineRule="auto"/>
        <w:rPr>
          <w:rFonts w:ascii="SimHei" w:hAnsi="SimHei" w:eastAsia="SimHei" w:cs="SimHei"/>
          <w:sz w:val="20"/>
          <w:szCs w:val="20"/>
        </w:rPr>
      </w:pPr>
      <w:r>
        <w:rPr>
          <w:rFonts w:ascii="SimHei" w:hAnsi="SimHei" w:eastAsia="SimHei" w:cs="SimHei"/>
          <w:sz w:val="20"/>
          <w:szCs w:val="20"/>
          <w:color w:val="231F20"/>
          <w:spacing w:val="9"/>
        </w:rPr>
        <w:t>【推荐</w:t>
      </w:r>
      <w:r>
        <w:rPr>
          <w:rFonts w:ascii="SimHei" w:hAnsi="SimHei" w:eastAsia="SimHei" w:cs="SimHei"/>
          <w:sz w:val="20"/>
          <w:szCs w:val="20"/>
          <w:color w:val="231F20"/>
          <w:spacing w:val="-43"/>
        </w:rPr>
        <w:t xml:space="preserve"> </w:t>
      </w:r>
      <w:r>
        <w:rPr>
          <w:rFonts w:ascii="Times New Roman" w:hAnsi="Times New Roman" w:eastAsia="Times New Roman" w:cs="Times New Roman"/>
          <w:sz w:val="20"/>
          <w:szCs w:val="20"/>
          <w:color w:val="231F20"/>
          <w:spacing w:val="9"/>
        </w:rPr>
        <w:t>12</w:t>
      </w:r>
      <w:r>
        <w:rPr>
          <w:rFonts w:ascii="SimHei" w:hAnsi="SimHei" w:eastAsia="SimHei" w:cs="SimHei"/>
          <w:sz w:val="20"/>
          <w:szCs w:val="20"/>
          <w:color w:val="231F20"/>
          <w:spacing w:val="9"/>
        </w:rPr>
        <w:t>】</w:t>
      </w:r>
      <w:r>
        <w:rPr>
          <w:rFonts w:ascii="SimHei" w:hAnsi="SimHei" w:eastAsia="SimHei" w:cs="SimHei"/>
          <w:sz w:val="20"/>
          <w:szCs w:val="20"/>
          <w:color w:val="231F20"/>
          <w:spacing w:val="49"/>
        </w:rPr>
        <w:t xml:space="preserve"> </w:t>
      </w:r>
      <w:r>
        <w:rPr>
          <w:rFonts w:ascii="SimHei" w:hAnsi="SimHei" w:eastAsia="SimHei" w:cs="SimHei"/>
          <w:sz w:val="20"/>
          <w:szCs w:val="20"/>
          <w:color w:val="231F20"/>
          <w:spacing w:val="9"/>
        </w:rPr>
        <w:t>不推荐硬膜外镇痛泵作为常规镇</w:t>
      </w:r>
      <w:r>
        <w:rPr>
          <w:rFonts w:ascii="SimHei" w:hAnsi="SimHei" w:eastAsia="SimHei" w:cs="SimHei"/>
          <w:sz w:val="20"/>
          <w:szCs w:val="20"/>
          <w:color w:val="231F20"/>
        </w:rPr>
        <w:t xml:space="preserve"> </w:t>
      </w:r>
      <w:r>
        <w:rPr>
          <w:rFonts w:ascii="SimHei" w:hAnsi="SimHei" w:eastAsia="SimHei" w:cs="SimHei"/>
          <w:sz w:val="20"/>
          <w:szCs w:val="20"/>
          <w:color w:val="231F20"/>
          <w:spacing w:val="-12"/>
        </w:rPr>
        <w:t>痛方案（推荐和证据等级：</w:t>
      </w:r>
      <w:r>
        <w:rPr>
          <w:rFonts w:ascii="Times New Roman" w:hAnsi="Times New Roman" w:eastAsia="Times New Roman" w:cs="Times New Roman"/>
          <w:sz w:val="20"/>
          <w:szCs w:val="20"/>
          <w:color w:val="231F20"/>
          <w:spacing w:val="-12"/>
        </w:rPr>
        <w:t>2C</w:t>
      </w:r>
      <w:r>
        <w:rPr>
          <w:rFonts w:ascii="SimHei" w:hAnsi="SimHei" w:eastAsia="SimHei" w:cs="SimHei"/>
          <w:sz w:val="20"/>
          <w:szCs w:val="20"/>
          <w:color w:val="231F20"/>
          <w:spacing w:val="-12"/>
        </w:rPr>
        <w:t>）。</w:t>
      </w:r>
    </w:p>
    <w:p>
      <w:pPr>
        <w:pStyle w:val="BodyText"/>
        <w:ind w:right="14" w:firstLine="422"/>
        <w:spacing w:before="13" w:line="219" w:lineRule="auto"/>
        <w:jc w:val="both"/>
        <w:rPr/>
      </w:pPr>
      <w:r>
        <w:rPr>
          <w:color w:val="231F20"/>
          <w:spacing w:val="8"/>
        </w:rPr>
        <w:t>虽然硬膜外镇痛泵在镇痛治疗方面应用广泛，</w:t>
      </w:r>
      <w:r>
        <w:rPr>
          <w:color w:val="231F20"/>
          <w:spacing w:val="11"/>
        </w:rPr>
        <w:t xml:space="preserve"> </w:t>
      </w:r>
      <w:r>
        <w:rPr>
          <w:color w:val="231F20"/>
          <w:spacing w:val="5"/>
        </w:rPr>
        <w:t>但在剖宫产术后应用时会降低产妇的活动能力，并</w:t>
      </w:r>
      <w:r>
        <w:rPr>
          <w:color w:val="231F20"/>
          <w:spacing w:val="8"/>
        </w:rPr>
        <w:t xml:space="preserve">  </w:t>
      </w:r>
      <w:r>
        <w:rPr>
          <w:color w:val="231F20"/>
          <w:spacing w:val="14"/>
        </w:rPr>
        <w:t>且可能因为术后抗凝治疗增加出血风险</w:t>
      </w:r>
      <w:r>
        <w:rPr>
          <w:color w:val="231F20"/>
          <w:spacing w:val="-26"/>
        </w:rPr>
        <w:t xml:space="preserve"> </w:t>
      </w:r>
      <w:r>
        <w:rPr>
          <w:color w:val="231F20"/>
          <w:spacing w:val="14"/>
        </w:rPr>
        <w:t>。与单次</w:t>
      </w:r>
      <w:r>
        <w:rPr>
          <w:color w:val="231F20"/>
        </w:rPr>
        <w:t xml:space="preserve">  </w:t>
      </w:r>
      <w:r>
        <w:rPr>
          <w:color w:val="231F20"/>
          <w:spacing w:val="-3"/>
        </w:rPr>
        <w:t>吗啡硬膜外和（或）鞘内注射相比，硬膜外</w:t>
      </w:r>
      <w:r>
        <w:rPr>
          <w:color w:val="231F20"/>
          <w:spacing w:val="-4"/>
        </w:rPr>
        <w:t>镇痛泵的</w:t>
      </w:r>
      <w:r>
        <w:rPr>
          <w:color w:val="231F20"/>
        </w:rPr>
        <w:t xml:space="preserve">  </w:t>
      </w:r>
      <w:r>
        <w:rPr>
          <w:color w:val="231F20"/>
          <w:spacing w:val="1"/>
        </w:rPr>
        <w:t>镇痛效果改善并不明显</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63</w:t>
      </w:r>
      <w:r>
        <w:rPr>
          <w:sz w:val="10"/>
          <w:szCs w:val="10"/>
          <w:color w:val="231F20"/>
          <w:spacing w:val="1"/>
          <w:position w:val="8"/>
        </w:rPr>
        <w:t>］</w:t>
      </w:r>
      <w:r>
        <w:rPr>
          <w:color w:val="231F20"/>
          <w:spacing w:val="1"/>
        </w:rPr>
        <w:t>。此外，若产妇行全身麻  </w:t>
      </w:r>
      <w:r>
        <w:rPr>
          <w:color w:val="231F20"/>
          <w:spacing w:val="-3"/>
        </w:rPr>
        <w:t>醉，可以考虑应用静脉镇痛泵</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64</w:t>
      </w:r>
      <w:r>
        <w:rPr>
          <w:sz w:val="10"/>
          <w:szCs w:val="10"/>
          <w:color w:val="231F20"/>
          <w:spacing w:val="-3"/>
          <w:position w:val="8"/>
        </w:rPr>
        <w:t>］</w:t>
      </w:r>
      <w:r>
        <w:rPr>
          <w:color w:val="231F20"/>
          <w:spacing w:val="-3"/>
        </w:rPr>
        <w:t>。</w:t>
      </w:r>
    </w:p>
    <w:p>
      <w:pPr>
        <w:ind w:left="4" w:right="80" w:firstLine="337"/>
        <w:spacing w:before="1" w:line="289" w:lineRule="auto"/>
        <w:rPr>
          <w:rFonts w:ascii="SimHei" w:hAnsi="SimHei" w:eastAsia="SimHei" w:cs="SimHei"/>
          <w:sz w:val="20"/>
          <w:szCs w:val="20"/>
        </w:rPr>
      </w:pPr>
      <w:r>
        <w:rPr>
          <w:rFonts w:ascii="SimHei" w:hAnsi="SimHei" w:eastAsia="SimHei" w:cs="SimHei"/>
          <w:sz w:val="20"/>
          <w:szCs w:val="20"/>
          <w:color w:val="231F20"/>
          <w:spacing w:val="9"/>
        </w:rPr>
        <w:t>【推荐</w:t>
      </w:r>
      <w:r>
        <w:rPr>
          <w:rFonts w:ascii="SimHei" w:hAnsi="SimHei" w:eastAsia="SimHei" w:cs="SimHei"/>
          <w:sz w:val="20"/>
          <w:szCs w:val="20"/>
          <w:color w:val="231F20"/>
          <w:spacing w:val="-47"/>
        </w:rPr>
        <w:t xml:space="preserve"> </w:t>
      </w:r>
      <w:r>
        <w:rPr>
          <w:rFonts w:ascii="Times New Roman" w:hAnsi="Times New Roman" w:eastAsia="Times New Roman" w:cs="Times New Roman"/>
          <w:sz w:val="20"/>
          <w:szCs w:val="20"/>
          <w:color w:val="231F20"/>
          <w:spacing w:val="9"/>
        </w:rPr>
        <w:t>13</w:t>
      </w:r>
      <w:r>
        <w:rPr>
          <w:rFonts w:ascii="SimHei" w:hAnsi="SimHei" w:eastAsia="SimHei" w:cs="SimHei"/>
          <w:sz w:val="20"/>
          <w:szCs w:val="20"/>
          <w:color w:val="231F20"/>
          <w:spacing w:val="9"/>
        </w:rPr>
        <w:t>】</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9"/>
        </w:rPr>
        <w:t>推荐开展剖宫产术后加速康复促</w:t>
      </w:r>
      <w:r>
        <w:rPr>
          <w:rFonts w:ascii="SimHei" w:hAnsi="SimHei" w:eastAsia="SimHei" w:cs="SimHei"/>
          <w:sz w:val="20"/>
          <w:szCs w:val="20"/>
          <w:color w:val="231F20"/>
        </w:rPr>
        <w:t xml:space="preserve"> </w:t>
      </w:r>
      <w:r>
        <w:rPr>
          <w:rFonts w:ascii="SimHei" w:hAnsi="SimHei" w:eastAsia="SimHei" w:cs="SimHei"/>
          <w:sz w:val="20"/>
          <w:szCs w:val="20"/>
          <w:color w:val="231F20"/>
          <w:spacing w:val="-8"/>
        </w:rPr>
        <w:t>进术后快速恢复（推荐和证据等级：</w:t>
      </w:r>
      <w:r>
        <w:rPr>
          <w:rFonts w:ascii="Times New Roman" w:hAnsi="Times New Roman" w:eastAsia="Times New Roman" w:cs="Times New Roman"/>
          <w:sz w:val="20"/>
          <w:szCs w:val="20"/>
          <w:color w:val="231F20"/>
          <w:spacing w:val="-8"/>
        </w:rPr>
        <w:t>1C</w:t>
      </w:r>
      <w:r>
        <w:rPr>
          <w:rFonts w:ascii="SimHei" w:hAnsi="SimHei" w:eastAsia="SimHei" w:cs="SimHei"/>
          <w:sz w:val="20"/>
          <w:szCs w:val="20"/>
          <w:color w:val="231F20"/>
          <w:spacing w:val="-8"/>
        </w:rPr>
        <w:t>）。</w:t>
      </w:r>
    </w:p>
    <w:p>
      <w:pPr>
        <w:pStyle w:val="BodyText"/>
        <w:ind w:right="2" w:firstLine="420"/>
        <w:spacing w:before="6" w:line="220" w:lineRule="auto"/>
        <w:jc w:val="both"/>
        <w:rPr/>
      </w:pPr>
      <w:r>
        <w:rPr>
          <w:color w:val="231F20"/>
          <w:spacing w:val="4"/>
        </w:rPr>
        <w:t>术</w:t>
      </w:r>
      <w:r>
        <w:rPr>
          <w:color w:val="231F20"/>
          <w:spacing w:val="45"/>
          <w:w w:val="101"/>
        </w:rPr>
        <w:t xml:space="preserve"> </w:t>
      </w:r>
      <w:r>
        <w:rPr>
          <w:color w:val="231F20"/>
          <w:spacing w:val="4"/>
        </w:rPr>
        <w:t>后</w:t>
      </w:r>
      <w:r>
        <w:rPr>
          <w:color w:val="231F20"/>
          <w:spacing w:val="47"/>
        </w:rPr>
        <w:t xml:space="preserve"> </w:t>
      </w:r>
      <w:r>
        <w:rPr>
          <w:color w:val="231F20"/>
          <w:spacing w:val="4"/>
        </w:rPr>
        <w:t>加</w:t>
      </w:r>
      <w:r>
        <w:rPr>
          <w:color w:val="231F20"/>
          <w:spacing w:val="49"/>
        </w:rPr>
        <w:t xml:space="preserve"> </w:t>
      </w:r>
      <w:r>
        <w:rPr>
          <w:color w:val="231F20"/>
          <w:spacing w:val="4"/>
        </w:rPr>
        <w:t>速</w:t>
      </w:r>
      <w:r>
        <w:rPr>
          <w:color w:val="231F20"/>
          <w:spacing w:val="46"/>
        </w:rPr>
        <w:t xml:space="preserve"> </w:t>
      </w:r>
      <w:r>
        <w:rPr>
          <w:color w:val="231F20"/>
          <w:spacing w:val="4"/>
        </w:rPr>
        <w:t>康</w:t>
      </w:r>
      <w:r>
        <w:rPr>
          <w:color w:val="231F20"/>
          <w:spacing w:val="51"/>
          <w:w w:val="101"/>
        </w:rPr>
        <w:t xml:space="preserve"> </w:t>
      </w:r>
      <w:r>
        <w:rPr>
          <w:color w:val="231F20"/>
          <w:spacing w:val="4"/>
        </w:rPr>
        <w:t>复（</w:t>
      </w:r>
      <w:r>
        <w:rPr>
          <w:rFonts w:ascii="Times New Roman" w:hAnsi="Times New Roman" w:eastAsia="Times New Roman" w:cs="Times New Roman"/>
          <w:color w:val="231F20"/>
        </w:rPr>
        <w:t>enhanced</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recovery</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after  </w:t>
      </w:r>
      <w:r>
        <w:rPr>
          <w:rFonts w:ascii="Times New Roman" w:hAnsi="Times New Roman" w:eastAsia="Times New Roman" w:cs="Times New Roman"/>
          <w:color w:val="231F20"/>
        </w:rPr>
        <w:t>surgery</w:t>
      </w:r>
      <w:r>
        <w:rPr>
          <w:color w:val="231F20"/>
          <w:spacing w:val="1"/>
        </w:rPr>
        <w:t>，</w:t>
      </w:r>
      <w:r>
        <w:rPr>
          <w:rFonts w:ascii="Times New Roman" w:hAnsi="Times New Roman" w:eastAsia="Times New Roman" w:cs="Times New Roman"/>
          <w:color w:val="231F20"/>
        </w:rPr>
        <w:t>ERAS</w:t>
      </w:r>
      <w:r>
        <w:rPr>
          <w:color w:val="231F20"/>
          <w:spacing w:val="1"/>
        </w:rPr>
        <w:t>）旨在基于循证医学证据，采取多学</w:t>
      </w:r>
      <w:r>
        <w:rPr>
          <w:color w:val="231F20"/>
        </w:rPr>
        <w:t xml:space="preserve">  </w:t>
      </w:r>
      <w:r>
        <w:rPr>
          <w:color w:val="231F20"/>
          <w:spacing w:val="5"/>
        </w:rPr>
        <w:t>科合作，减少手术应激和创伤，缩短产妇的住院时</w:t>
      </w:r>
      <w:r>
        <w:rPr>
          <w:color w:val="231F20"/>
          <w:spacing w:val="8"/>
        </w:rPr>
        <w:t xml:space="preserve">  </w:t>
      </w:r>
      <w:r>
        <w:rPr>
          <w:color w:val="231F20"/>
          <w:spacing w:val="22"/>
        </w:rPr>
        <w:t>间</w:t>
      </w:r>
      <w:r>
        <w:rPr>
          <w:color w:val="231F20"/>
          <w:spacing w:val="-10"/>
        </w:rPr>
        <w:t xml:space="preserve"> </w:t>
      </w:r>
      <w:r>
        <w:rPr>
          <w:color w:val="231F20"/>
          <w:spacing w:val="22"/>
        </w:rPr>
        <w:t>，减少术后并发症和再住院率</w:t>
      </w:r>
      <w:r>
        <w:rPr>
          <w:color w:val="231F20"/>
          <w:spacing w:val="-21"/>
        </w:rPr>
        <w:t xml:space="preserve"> </w:t>
      </w:r>
      <w:r>
        <w:rPr>
          <w:color w:val="231F20"/>
          <w:spacing w:val="22"/>
        </w:rPr>
        <w:t>，促进术后恢</w:t>
      </w:r>
      <w:r>
        <w:rPr>
          <w:color w:val="231F20"/>
        </w:rPr>
        <w:t xml:space="preserve">  </w:t>
      </w:r>
      <w:r>
        <w:rPr>
          <w:color w:val="231F20"/>
          <w:spacing w:val="3"/>
          <w:position w:val="-1"/>
        </w:rPr>
        <w:t>复</w:t>
      </w:r>
      <w:r>
        <w:rPr>
          <w:sz w:val="10"/>
          <w:szCs w:val="10"/>
          <w:color w:val="231F20"/>
          <w:spacing w:val="-4"/>
          <w:position w:val="7"/>
        </w:rPr>
        <w:t>［</w:t>
      </w:r>
      <w:r>
        <w:rPr>
          <w:rFonts w:ascii="Times New Roman" w:hAnsi="Times New Roman" w:eastAsia="Times New Roman" w:cs="Times New Roman"/>
          <w:sz w:val="10"/>
          <w:szCs w:val="10"/>
          <w:color w:val="231F20"/>
          <w:spacing w:val="-4"/>
          <w:position w:val="7"/>
        </w:rPr>
        <w:t>65‑66</w:t>
      </w:r>
      <w:r>
        <w:rPr>
          <w:sz w:val="10"/>
          <w:szCs w:val="10"/>
          <w:color w:val="231F20"/>
          <w:spacing w:val="-4"/>
          <w:position w:val="7"/>
        </w:rPr>
        <w:t>］</w:t>
      </w:r>
      <w:r>
        <w:rPr>
          <w:color w:val="231F20"/>
          <w:spacing w:val="-4"/>
          <w:position w:val="-1"/>
        </w:rPr>
        <w:t>。</w:t>
      </w:r>
      <w:r>
        <w:rPr>
          <w:color w:val="231F20"/>
          <w:spacing w:val="-20"/>
          <w:position w:val="-1"/>
        </w:rPr>
        <w:t xml:space="preserve"> </w:t>
      </w:r>
      <w:r>
        <w:rPr>
          <w:color w:val="231F20"/>
          <w:spacing w:val="-4"/>
          <w:position w:val="-1"/>
        </w:rPr>
        <w:t>然</w:t>
      </w:r>
      <w:r>
        <w:rPr>
          <w:color w:val="231F20"/>
          <w:spacing w:val="-16"/>
          <w:position w:val="-1"/>
        </w:rPr>
        <w:t xml:space="preserve"> </w:t>
      </w:r>
      <w:r>
        <w:rPr>
          <w:color w:val="231F20"/>
          <w:spacing w:val="-4"/>
          <w:position w:val="-1"/>
        </w:rPr>
        <w:t>而</w:t>
      </w:r>
      <w:r>
        <w:rPr>
          <w:color w:val="231F20"/>
          <w:spacing w:val="-19"/>
          <w:position w:val="-1"/>
        </w:rPr>
        <w:t xml:space="preserve"> </w:t>
      </w:r>
      <w:r>
        <w:rPr>
          <w:color w:val="231F20"/>
          <w:spacing w:val="-8"/>
          <w:position w:val="-1"/>
        </w:rPr>
        <w:t>，不 同 医</w:t>
      </w:r>
      <w:r>
        <w:rPr>
          <w:color w:val="231F20"/>
          <w:spacing w:val="-23"/>
          <w:position w:val="-1"/>
        </w:rPr>
        <w:t xml:space="preserve"> </w:t>
      </w:r>
      <w:r>
        <w:rPr>
          <w:color w:val="231F20"/>
          <w:spacing w:val="-8"/>
          <w:position w:val="-1"/>
        </w:rPr>
        <w:t>疗</w:t>
      </w:r>
      <w:r>
        <w:rPr>
          <w:color w:val="231F20"/>
          <w:spacing w:val="-19"/>
          <w:position w:val="-1"/>
        </w:rPr>
        <w:t xml:space="preserve"> </w:t>
      </w:r>
      <w:r>
        <w:rPr>
          <w:color w:val="231F20"/>
          <w:spacing w:val="-8"/>
          <w:position w:val="-1"/>
        </w:rPr>
        <w:t>机</w:t>
      </w:r>
      <w:r>
        <w:rPr>
          <w:color w:val="231F20"/>
          <w:spacing w:val="-20"/>
          <w:position w:val="-1"/>
        </w:rPr>
        <w:t xml:space="preserve"> </w:t>
      </w:r>
      <w:r>
        <w:rPr>
          <w:color w:val="231F20"/>
          <w:spacing w:val="-8"/>
          <w:position w:val="-1"/>
        </w:rPr>
        <w:t>构</w:t>
      </w:r>
      <w:r>
        <w:rPr>
          <w:color w:val="231F20"/>
          <w:spacing w:val="-18"/>
          <w:position w:val="-1"/>
        </w:rPr>
        <w:t xml:space="preserve"> </w:t>
      </w:r>
      <w:r>
        <w:rPr>
          <w:color w:val="231F20"/>
          <w:spacing w:val="-8"/>
          <w:position w:val="-1"/>
        </w:rPr>
        <w:t>可</w:t>
      </w:r>
      <w:r>
        <w:rPr>
          <w:color w:val="231F20"/>
          <w:spacing w:val="-16"/>
          <w:position w:val="-1"/>
        </w:rPr>
        <w:t xml:space="preserve"> </w:t>
      </w:r>
      <w:r>
        <w:rPr>
          <w:color w:val="231F20"/>
          <w:spacing w:val="-8"/>
          <w:position w:val="-1"/>
        </w:rPr>
        <w:t>能</w:t>
      </w:r>
      <w:r>
        <w:rPr>
          <w:color w:val="231F20"/>
          <w:spacing w:val="-23"/>
          <w:position w:val="-1"/>
        </w:rPr>
        <w:t xml:space="preserve"> </w:t>
      </w:r>
      <w:r>
        <w:rPr>
          <w:color w:val="231F20"/>
          <w:spacing w:val="-8"/>
          <w:position w:val="-1"/>
        </w:rPr>
        <w:t>存</w:t>
      </w:r>
      <w:r>
        <w:rPr>
          <w:color w:val="231F20"/>
          <w:spacing w:val="-20"/>
          <w:position w:val="-1"/>
        </w:rPr>
        <w:t xml:space="preserve"> </w:t>
      </w:r>
      <w:r>
        <w:rPr>
          <w:color w:val="231F20"/>
          <w:spacing w:val="-8"/>
          <w:position w:val="-1"/>
        </w:rPr>
        <w:t>在</w:t>
      </w:r>
      <w:r>
        <w:rPr>
          <w:color w:val="231F20"/>
          <w:spacing w:val="-20"/>
          <w:position w:val="-1"/>
        </w:rPr>
        <w:t xml:space="preserve"> </w:t>
      </w:r>
      <w:r>
        <w:rPr>
          <w:color w:val="231F20"/>
          <w:spacing w:val="-8"/>
          <w:position w:val="-1"/>
        </w:rPr>
        <w:t>不 同 的</w:t>
      </w:r>
      <w:r>
        <w:rPr>
          <w:color w:val="231F20"/>
          <w:position w:val="-1"/>
        </w:rPr>
        <w:t xml:space="preserve">  </w:t>
      </w:r>
      <w:r>
        <w:rPr>
          <w:rFonts w:ascii="Times New Roman" w:hAnsi="Times New Roman" w:eastAsia="Times New Roman" w:cs="Times New Roman"/>
          <w:color w:val="231F20"/>
        </w:rPr>
        <w:t>ERAS</w:t>
      </w:r>
      <w:r>
        <w:rPr>
          <w:rFonts w:ascii="Times New Roman" w:hAnsi="Times New Roman" w:eastAsia="Times New Roman" w:cs="Times New Roman"/>
          <w:color w:val="231F20"/>
          <w:spacing w:val="-4"/>
        </w:rPr>
        <w:t xml:space="preserve"> </w:t>
      </w:r>
      <w:r>
        <w:rPr>
          <w:color w:val="231F20"/>
          <w:spacing w:val="5"/>
        </w:rPr>
        <w:t>方案，且现行指南也存在差异</w:t>
      </w:r>
      <w:r>
        <w:rPr>
          <w:color w:val="231F20"/>
          <w:spacing w:val="-26"/>
        </w:rPr>
        <w:t xml:space="preserve"> </w:t>
      </w:r>
      <w:r>
        <w:rPr>
          <w:color w:val="231F20"/>
          <w:spacing w:val="5"/>
        </w:rPr>
        <w:t>。</w:t>
      </w:r>
      <w:r>
        <w:rPr>
          <w:color w:val="231F20"/>
          <w:spacing w:val="-17"/>
        </w:rPr>
        <w:t xml:space="preserve"> </w:t>
      </w:r>
      <w:r>
        <w:rPr>
          <w:color w:val="231F20"/>
          <w:spacing w:val="5"/>
        </w:rPr>
        <w:t>目前推荐的</w:t>
      </w:r>
      <w:r>
        <w:rPr>
          <w:color w:val="231F20"/>
        </w:rPr>
        <w:t xml:space="preserve">  </w:t>
      </w:r>
      <w:r>
        <w:rPr>
          <w:color w:val="231F20"/>
          <w:spacing w:val="18"/>
        </w:rPr>
        <w:t>实施方案通常基于专家意见和观察性研究证据</w:t>
      </w:r>
      <w:r>
        <w:rPr>
          <w:color w:val="231F20"/>
          <w:spacing w:val="-31"/>
        </w:rPr>
        <w:t xml:space="preserve"> </w:t>
      </w:r>
      <w:r>
        <w:rPr>
          <w:color w:val="231F20"/>
          <w:spacing w:val="18"/>
        </w:rPr>
        <w:t>。</w:t>
      </w:r>
      <w:r>
        <w:rPr>
          <w:color w:val="231F20"/>
        </w:rPr>
        <w:t xml:space="preserve"> </w:t>
      </w:r>
      <w:r>
        <w:rPr>
          <w:color w:val="231F20"/>
          <w:spacing w:val="5"/>
        </w:rPr>
        <w:t>在临床实践中，建议医疗机构根据可用资源和实际</w:t>
      </w:r>
      <w:r>
        <w:rPr>
          <w:color w:val="231F20"/>
          <w:spacing w:val="8"/>
        </w:rPr>
        <w:t xml:space="preserve">  </w:t>
      </w:r>
      <w:r>
        <w:rPr>
          <w:color w:val="231F20"/>
          <w:spacing w:val="7"/>
        </w:rPr>
        <w:t>情况制定和开展</w:t>
      </w:r>
      <w:r>
        <w:rPr>
          <w:color w:val="231F20"/>
          <w:spacing w:val="-23"/>
        </w:rPr>
        <w:t xml:space="preserve"> </w:t>
      </w:r>
      <w:r>
        <w:rPr>
          <w:rFonts w:ascii="Times New Roman" w:hAnsi="Times New Roman" w:eastAsia="Times New Roman" w:cs="Times New Roman"/>
          <w:color w:val="231F20"/>
        </w:rPr>
        <w:t>ERAS</w:t>
      </w:r>
      <w:r>
        <w:rPr>
          <w:color w:val="231F20"/>
          <w:spacing w:val="7"/>
        </w:rPr>
        <w:t>。</w:t>
      </w:r>
    </w:p>
    <w:p>
      <w:pPr>
        <w:ind w:left="4" w:right="80" w:firstLine="337"/>
        <w:spacing w:before="2" w:line="289" w:lineRule="auto"/>
        <w:rPr>
          <w:rFonts w:ascii="SimHei" w:hAnsi="SimHei" w:eastAsia="SimHei" w:cs="SimHei"/>
          <w:sz w:val="20"/>
          <w:szCs w:val="20"/>
        </w:rPr>
      </w:pPr>
      <w:r>
        <w:rPr>
          <w:rFonts w:ascii="SimHei" w:hAnsi="SimHei" w:eastAsia="SimHei" w:cs="SimHei"/>
          <w:sz w:val="20"/>
          <w:szCs w:val="20"/>
          <w:color w:val="231F20"/>
          <w:spacing w:val="9"/>
        </w:rPr>
        <w:t>【推荐</w:t>
      </w:r>
      <w:r>
        <w:rPr>
          <w:rFonts w:ascii="SimHei" w:hAnsi="SimHei" w:eastAsia="SimHei" w:cs="SimHei"/>
          <w:sz w:val="20"/>
          <w:szCs w:val="20"/>
          <w:color w:val="231F20"/>
          <w:spacing w:val="-49"/>
        </w:rPr>
        <w:t xml:space="preserve"> </w:t>
      </w:r>
      <w:r>
        <w:rPr>
          <w:rFonts w:ascii="Times New Roman" w:hAnsi="Times New Roman" w:eastAsia="Times New Roman" w:cs="Times New Roman"/>
          <w:sz w:val="20"/>
          <w:szCs w:val="20"/>
          <w:color w:val="231F20"/>
          <w:spacing w:val="9"/>
        </w:rPr>
        <w:t>14</w:t>
      </w:r>
      <w:r>
        <w:rPr>
          <w:rFonts w:ascii="SimHei" w:hAnsi="SimHei" w:eastAsia="SimHei" w:cs="SimHei"/>
          <w:sz w:val="20"/>
          <w:szCs w:val="20"/>
          <w:color w:val="231F20"/>
          <w:spacing w:val="9"/>
        </w:rPr>
        <w:t>】</w:t>
      </w:r>
      <w:r>
        <w:rPr>
          <w:rFonts w:ascii="SimHei" w:hAnsi="SimHei" w:eastAsia="SimHei" w:cs="SimHei"/>
          <w:sz w:val="20"/>
          <w:szCs w:val="20"/>
          <w:color w:val="231F20"/>
          <w:spacing w:val="55"/>
        </w:rPr>
        <w:t xml:space="preserve"> </w:t>
      </w:r>
      <w:r>
        <w:rPr>
          <w:rFonts w:ascii="SimHei" w:hAnsi="SimHei" w:eastAsia="SimHei" w:cs="SimHei"/>
          <w:sz w:val="20"/>
          <w:szCs w:val="20"/>
          <w:color w:val="231F20"/>
          <w:spacing w:val="9"/>
        </w:rPr>
        <w:t>剖宫产术后再次妊娠的间隔建议</w:t>
      </w:r>
      <w:r>
        <w:rPr>
          <w:rFonts w:ascii="SimHei" w:hAnsi="SimHei" w:eastAsia="SimHei" w:cs="SimHei"/>
          <w:sz w:val="20"/>
          <w:szCs w:val="20"/>
          <w:color w:val="231F20"/>
        </w:rPr>
        <w:t xml:space="preserve"> </w:t>
      </w:r>
      <w:r>
        <w:rPr>
          <w:rFonts w:ascii="SimHei" w:hAnsi="SimHei" w:eastAsia="SimHei" w:cs="SimHei"/>
          <w:sz w:val="20"/>
          <w:szCs w:val="20"/>
          <w:color w:val="231F20"/>
          <w:spacing w:val="-9"/>
        </w:rPr>
        <w:t>不少于</w:t>
      </w:r>
      <w:r>
        <w:rPr>
          <w:rFonts w:ascii="SimHei" w:hAnsi="SimHei" w:eastAsia="SimHei" w:cs="SimHei"/>
          <w:sz w:val="20"/>
          <w:szCs w:val="20"/>
          <w:color w:val="231F20"/>
          <w:spacing w:val="-56"/>
        </w:rPr>
        <w:t xml:space="preserve"> </w:t>
      </w:r>
      <w:r>
        <w:rPr>
          <w:rFonts w:ascii="Times New Roman" w:hAnsi="Times New Roman" w:eastAsia="Times New Roman" w:cs="Times New Roman"/>
          <w:sz w:val="20"/>
          <w:szCs w:val="20"/>
          <w:color w:val="231F20"/>
          <w:spacing w:val="-9"/>
        </w:rPr>
        <w:t>18</w:t>
      </w:r>
      <w:r>
        <w:rPr>
          <w:rFonts w:ascii="Times New Roman" w:hAnsi="Times New Roman" w:eastAsia="Times New Roman" w:cs="Times New Roman"/>
          <w:sz w:val="20"/>
          <w:szCs w:val="20"/>
          <w:color w:val="231F20"/>
          <w:spacing w:val="-17"/>
        </w:rPr>
        <w:t xml:space="preserve"> </w:t>
      </w:r>
      <w:r>
        <w:rPr>
          <w:rFonts w:ascii="SimHei" w:hAnsi="SimHei" w:eastAsia="SimHei" w:cs="SimHei"/>
          <w:sz w:val="20"/>
          <w:szCs w:val="20"/>
          <w:color w:val="231F20"/>
          <w:spacing w:val="-9"/>
        </w:rPr>
        <w:t>个月（推荐和证据等级：</w:t>
      </w:r>
      <w:r>
        <w:rPr>
          <w:rFonts w:ascii="Times New Roman" w:hAnsi="Times New Roman" w:eastAsia="Times New Roman" w:cs="Times New Roman"/>
          <w:sz w:val="20"/>
          <w:szCs w:val="20"/>
          <w:color w:val="231F20"/>
          <w:spacing w:val="-9"/>
        </w:rPr>
        <w:t>1C</w:t>
      </w:r>
      <w:r>
        <w:rPr>
          <w:rFonts w:ascii="SimHei" w:hAnsi="SimHei" w:eastAsia="SimHei" w:cs="SimHei"/>
          <w:sz w:val="20"/>
          <w:szCs w:val="20"/>
          <w:color w:val="231F20"/>
          <w:spacing w:val="-9"/>
        </w:rPr>
        <w:t>）。</w:t>
      </w:r>
    </w:p>
    <w:p>
      <w:pPr>
        <w:pStyle w:val="BodyText"/>
        <w:ind w:right="80" w:firstLine="421"/>
        <w:spacing w:before="15" w:line="219" w:lineRule="auto"/>
        <w:jc w:val="both"/>
        <w:rPr/>
      </w:pPr>
      <w:r>
        <w:rPr>
          <w:color w:val="231F20"/>
          <w:spacing w:val="5"/>
        </w:rPr>
        <w:t>对于大多数有分娩史的女性，建议妊娠间隔为</w:t>
      </w:r>
      <w:r>
        <w:rPr>
          <w:color w:val="231F20"/>
          <w:spacing w:val="7"/>
        </w:rPr>
        <w:t xml:space="preserve"> </w:t>
      </w:r>
      <w:r>
        <w:rPr>
          <w:rFonts w:ascii="Times New Roman" w:hAnsi="Times New Roman" w:eastAsia="Times New Roman" w:cs="Times New Roman"/>
          <w:color w:val="231F20"/>
          <w:spacing w:val="3"/>
        </w:rPr>
        <w:t>18~24</w:t>
      </w:r>
      <w:r>
        <w:rPr>
          <w:rFonts w:ascii="Times New Roman" w:hAnsi="Times New Roman" w:eastAsia="Times New Roman" w:cs="Times New Roman"/>
          <w:color w:val="231F20"/>
          <w:spacing w:val="-11"/>
        </w:rPr>
        <w:t xml:space="preserve"> </w:t>
      </w:r>
      <w:r>
        <w:rPr>
          <w:color w:val="231F20"/>
          <w:spacing w:val="3"/>
        </w:rPr>
        <w:t>个月，母儿不良结局发生率均较低</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67</w:t>
      </w:r>
      <w:r>
        <w:rPr>
          <w:sz w:val="10"/>
          <w:szCs w:val="10"/>
          <w:color w:val="231F20"/>
          <w:spacing w:val="3"/>
          <w:position w:val="8"/>
        </w:rPr>
        <w:t>］</w:t>
      </w:r>
      <w:r>
        <w:rPr>
          <w:color w:val="231F20"/>
          <w:spacing w:val="3"/>
        </w:rPr>
        <w:t>。对于</w:t>
      </w:r>
      <w:r>
        <w:rPr>
          <w:color w:val="231F20"/>
        </w:rPr>
        <w:t xml:space="preserve"> </w:t>
      </w:r>
      <w:r>
        <w:rPr>
          <w:color w:val="231F20"/>
          <w:spacing w:val="5"/>
        </w:rPr>
        <w:t>剖宫产术后再次妊娠时有意愿进行阴道试产者，建</w:t>
      </w:r>
      <w:r>
        <w:rPr>
          <w:color w:val="231F20"/>
          <w:spacing w:val="18"/>
        </w:rPr>
        <w:t xml:space="preserve"> </w:t>
      </w:r>
      <w:r>
        <w:rPr>
          <w:color w:val="231F20"/>
          <w:spacing w:val="10"/>
        </w:rPr>
        <w:t>议在剖宫产术后间隔至少 </w:t>
      </w:r>
      <w:r>
        <w:rPr>
          <w:rFonts w:ascii="Times New Roman" w:hAnsi="Times New Roman" w:eastAsia="Times New Roman" w:cs="Times New Roman"/>
          <w:color w:val="231F20"/>
          <w:spacing w:val="10"/>
        </w:rPr>
        <w:t>18</w:t>
      </w:r>
      <w:r>
        <w:rPr>
          <w:rFonts w:ascii="Times New Roman" w:hAnsi="Times New Roman" w:eastAsia="Times New Roman" w:cs="Times New Roman"/>
          <w:color w:val="231F20"/>
          <w:spacing w:val="-11"/>
        </w:rPr>
        <w:t xml:space="preserve"> </w:t>
      </w:r>
      <w:r>
        <w:rPr>
          <w:color w:val="231F20"/>
          <w:spacing w:val="10"/>
        </w:rPr>
        <w:t>个月再次妊娠，以保</w:t>
      </w:r>
      <w:r>
        <w:rPr>
          <w:color w:val="231F20"/>
        </w:rPr>
        <w:t xml:space="preserve"> </w:t>
      </w:r>
      <w:r>
        <w:rPr>
          <w:color w:val="231F20"/>
          <w:spacing w:val="9"/>
        </w:rPr>
        <w:t>障子宫切口充分愈合</w:t>
      </w:r>
      <w:r>
        <w:rPr>
          <w:color w:val="231F20"/>
          <w:spacing w:val="-26"/>
        </w:rPr>
        <w:t xml:space="preserve"> </w:t>
      </w:r>
      <w:r>
        <w:rPr>
          <w:color w:val="231F20"/>
          <w:spacing w:val="9"/>
        </w:rPr>
        <w:t>；妊娠间隔短</w:t>
      </w:r>
      <w:r>
        <w:rPr>
          <w:color w:val="231F20"/>
          <w:spacing w:val="-34"/>
        </w:rPr>
        <w:t xml:space="preserve"> </w:t>
      </w:r>
      <w:r>
        <w:rPr>
          <w:color w:val="231F20"/>
          <w:spacing w:val="9"/>
        </w:rPr>
        <w:t>，特别是</w:t>
      </w:r>
      <w:r>
        <w:rPr>
          <w:rFonts w:ascii="Times New Roman" w:hAnsi="Times New Roman" w:eastAsia="Times New Roman" w:cs="Times New Roman"/>
          <w:color w:val="231F20"/>
          <w:spacing w:val="9"/>
        </w:rPr>
        <w:t>&lt;6 </w:t>
      </w:r>
      <w:r>
        <w:rPr>
          <w:color w:val="231F20"/>
          <w:spacing w:val="9"/>
        </w:rPr>
        <w:t>个</w:t>
      </w:r>
      <w:r>
        <w:rPr>
          <w:color w:val="231F20"/>
        </w:rPr>
        <w:t xml:space="preserve"> </w:t>
      </w:r>
      <w:r>
        <w:rPr>
          <w:color w:val="231F20"/>
          <w:spacing w:val="5"/>
        </w:rPr>
        <w:t>月，剖宫产术后再次妊娠阴道试产者的子宫破裂风</w:t>
      </w:r>
      <w:r>
        <w:rPr>
          <w:color w:val="231F20"/>
          <w:spacing w:val="17"/>
          <w:w w:val="101"/>
        </w:rPr>
        <w:t xml:space="preserve"> </w:t>
      </w:r>
      <w:r>
        <w:rPr>
          <w:color w:val="231F20"/>
          <w:spacing w:val="-2"/>
          <w:position w:val="-1"/>
        </w:rPr>
        <w:t>险明显升高</w:t>
      </w:r>
      <w:r>
        <w:rPr>
          <w:sz w:val="10"/>
          <w:szCs w:val="10"/>
          <w:color w:val="231F20"/>
          <w:spacing w:val="-2"/>
          <w:position w:val="7"/>
        </w:rPr>
        <w:t>［</w:t>
      </w:r>
      <w:r>
        <w:rPr>
          <w:rFonts w:ascii="Times New Roman" w:hAnsi="Times New Roman" w:eastAsia="Times New Roman" w:cs="Times New Roman"/>
          <w:sz w:val="10"/>
          <w:szCs w:val="10"/>
          <w:color w:val="231F20"/>
          <w:spacing w:val="-2"/>
          <w:position w:val="7"/>
        </w:rPr>
        <w:t>64</w:t>
      </w:r>
      <w:r>
        <w:rPr>
          <w:sz w:val="10"/>
          <w:szCs w:val="10"/>
          <w:color w:val="231F20"/>
          <w:spacing w:val="-2"/>
          <w:position w:val="7"/>
        </w:rPr>
        <w:t>］</w:t>
      </w:r>
      <w:r>
        <w:rPr>
          <w:color w:val="231F20"/>
          <w:spacing w:val="-2"/>
          <w:position w:val="-1"/>
        </w:rPr>
        <w:t>。</w:t>
      </w:r>
    </w:p>
    <w:p>
      <w:pPr>
        <w:ind w:left="3" w:firstLine="339"/>
        <w:spacing w:line="290" w:lineRule="auto"/>
        <w:jc w:val="both"/>
        <w:rPr>
          <w:rFonts w:ascii="SimHei" w:hAnsi="SimHei" w:eastAsia="SimHei" w:cs="SimHei"/>
          <w:sz w:val="20"/>
          <w:szCs w:val="20"/>
        </w:rPr>
      </w:pPr>
      <w:r>
        <w:rPr>
          <w:rFonts w:ascii="SimHei" w:hAnsi="SimHei" w:eastAsia="SimHei" w:cs="SimHei"/>
          <w:sz w:val="20"/>
          <w:szCs w:val="20"/>
          <w:color w:val="231F20"/>
          <w:spacing w:val="9"/>
        </w:rPr>
        <w:t>【推荐</w:t>
      </w:r>
      <w:r>
        <w:rPr>
          <w:rFonts w:ascii="SimHei" w:hAnsi="SimHei" w:eastAsia="SimHei" w:cs="SimHei"/>
          <w:sz w:val="20"/>
          <w:szCs w:val="20"/>
          <w:color w:val="231F20"/>
          <w:spacing w:val="-38"/>
        </w:rPr>
        <w:t xml:space="preserve"> </w:t>
      </w:r>
      <w:r>
        <w:rPr>
          <w:rFonts w:ascii="Times New Roman" w:hAnsi="Times New Roman" w:eastAsia="Times New Roman" w:cs="Times New Roman"/>
          <w:sz w:val="20"/>
          <w:szCs w:val="20"/>
          <w:color w:val="231F20"/>
          <w:spacing w:val="9"/>
        </w:rPr>
        <w:t>15</w:t>
      </w:r>
      <w:r>
        <w:rPr>
          <w:rFonts w:ascii="SimHei" w:hAnsi="SimHei" w:eastAsia="SimHei" w:cs="SimHei"/>
          <w:sz w:val="20"/>
          <w:szCs w:val="20"/>
          <w:color w:val="231F20"/>
          <w:spacing w:val="9"/>
        </w:rPr>
        <w:t>】</w:t>
      </w:r>
      <w:r>
        <w:rPr>
          <w:rFonts w:ascii="SimHei" w:hAnsi="SimHei" w:eastAsia="SimHei" w:cs="SimHei"/>
          <w:sz w:val="20"/>
          <w:szCs w:val="20"/>
          <w:color w:val="231F20"/>
          <w:spacing w:val="54"/>
        </w:rPr>
        <w:t xml:space="preserve"> </w:t>
      </w:r>
      <w:r>
        <w:rPr>
          <w:rFonts w:ascii="SimHei" w:hAnsi="SimHei" w:eastAsia="SimHei" w:cs="SimHei"/>
          <w:sz w:val="20"/>
          <w:szCs w:val="20"/>
          <w:color w:val="231F20"/>
          <w:spacing w:val="9"/>
        </w:rPr>
        <w:t>推荐使用</w:t>
      </w:r>
      <w:r>
        <w:rPr>
          <w:rFonts w:ascii="SimHei" w:hAnsi="SimHei" w:eastAsia="SimHei" w:cs="SimHei"/>
          <w:sz w:val="20"/>
          <w:szCs w:val="20"/>
          <w:color w:val="231F20"/>
          <w:spacing w:val="-57"/>
        </w:rPr>
        <w:t xml:space="preserve"> </w:t>
      </w:r>
      <w:r>
        <w:rPr>
          <w:rFonts w:ascii="Times New Roman" w:hAnsi="Times New Roman" w:eastAsia="Times New Roman" w:cs="Times New Roman"/>
          <w:sz w:val="20"/>
          <w:szCs w:val="20"/>
          <w:color w:val="231F20"/>
        </w:rPr>
        <w:t>Robson</w:t>
      </w:r>
      <w:r>
        <w:rPr>
          <w:rFonts w:ascii="Times New Roman" w:hAnsi="Times New Roman" w:eastAsia="Times New Roman" w:cs="Times New Roman"/>
          <w:sz w:val="20"/>
          <w:szCs w:val="20"/>
          <w:color w:val="231F20"/>
          <w:spacing w:val="-7"/>
        </w:rPr>
        <w:t xml:space="preserve"> </w:t>
      </w:r>
      <w:r>
        <w:rPr>
          <w:rFonts w:ascii="SimHei" w:hAnsi="SimHei" w:eastAsia="SimHei" w:cs="SimHei"/>
          <w:sz w:val="20"/>
          <w:szCs w:val="20"/>
          <w:color w:val="231F20"/>
          <w:spacing w:val="9"/>
        </w:rPr>
        <w:t>分类系统监测、</w:t>
      </w:r>
      <w:r>
        <w:rPr>
          <w:rFonts w:ascii="SimHei" w:hAnsi="SimHei" w:eastAsia="SimHei" w:cs="SimHei"/>
          <w:sz w:val="20"/>
          <w:szCs w:val="20"/>
          <w:color w:val="231F20"/>
        </w:rPr>
        <w:t xml:space="preserve"> </w:t>
      </w:r>
      <w:r>
        <w:rPr>
          <w:rFonts w:ascii="SimHei" w:hAnsi="SimHei" w:eastAsia="SimHei" w:cs="SimHei"/>
          <w:sz w:val="20"/>
          <w:szCs w:val="20"/>
          <w:color w:val="231F20"/>
          <w:spacing w:val="5"/>
        </w:rPr>
        <w:t>评估和比较机构、地区间的剖宫产率（推荐和证据</w:t>
      </w:r>
      <w:r>
        <w:rPr>
          <w:rFonts w:ascii="SimHei" w:hAnsi="SimHei" w:eastAsia="SimHei" w:cs="SimHei"/>
          <w:sz w:val="20"/>
          <w:szCs w:val="20"/>
          <w:color w:val="231F20"/>
          <w:spacing w:val="7"/>
        </w:rPr>
        <w:t xml:space="preserve">  </w:t>
      </w:r>
      <w:r>
        <w:rPr>
          <w:rFonts w:ascii="SimHei" w:hAnsi="SimHei" w:eastAsia="SimHei" w:cs="SimHei"/>
          <w:sz w:val="20"/>
          <w:szCs w:val="20"/>
          <w:color w:val="231F20"/>
          <w:spacing w:val="-26"/>
        </w:rPr>
        <w:t>等级：</w:t>
      </w:r>
      <w:r>
        <w:rPr>
          <w:rFonts w:ascii="Times New Roman" w:hAnsi="Times New Roman" w:eastAsia="Times New Roman" w:cs="Times New Roman"/>
          <w:sz w:val="20"/>
          <w:szCs w:val="20"/>
          <w:color w:val="231F20"/>
          <w:spacing w:val="-26"/>
        </w:rPr>
        <w:t>1B</w:t>
      </w:r>
      <w:r>
        <w:rPr>
          <w:rFonts w:ascii="SimHei" w:hAnsi="SimHei" w:eastAsia="SimHei" w:cs="SimHei"/>
          <w:sz w:val="20"/>
          <w:szCs w:val="20"/>
          <w:color w:val="231F20"/>
          <w:spacing w:val="-26"/>
        </w:rPr>
        <w:t>）。</w:t>
      </w:r>
    </w:p>
    <w:p>
      <w:pPr>
        <w:pStyle w:val="BodyText"/>
        <w:ind w:left="1" w:right="81" w:firstLine="424"/>
        <w:spacing w:before="9" w:line="227" w:lineRule="auto"/>
        <w:rPr/>
      </w:pPr>
      <w:r>
        <w:rPr>
          <w:rFonts w:ascii="Times New Roman" w:hAnsi="Times New Roman" w:eastAsia="Times New Roman" w:cs="Times New Roman"/>
          <w:color w:val="231F20"/>
        </w:rPr>
        <w:t>Robson</w:t>
      </w:r>
      <w:r>
        <w:rPr>
          <w:rFonts w:ascii="Times New Roman" w:hAnsi="Times New Roman" w:eastAsia="Times New Roman" w:cs="Times New Roman"/>
          <w:color w:val="231F20"/>
          <w:spacing w:val="14"/>
        </w:rPr>
        <w:t xml:space="preserve"> </w:t>
      </w:r>
      <w:r>
        <w:rPr>
          <w:color w:val="231F20"/>
          <w:spacing w:val="14"/>
        </w:rPr>
        <w:t>分类系统根据分娩史（产次和剖宫产</w:t>
      </w:r>
      <w:r>
        <w:rPr>
          <w:color w:val="231F20"/>
          <w:spacing w:val="2"/>
        </w:rPr>
        <w:t xml:space="preserve"> </w:t>
      </w:r>
      <w:r>
        <w:rPr>
          <w:color w:val="231F20"/>
          <w:spacing w:val="1"/>
        </w:rPr>
        <w:t>史）、分娩启动（ 自然临产</w:t>
      </w:r>
      <w:r>
        <w:rPr>
          <w:color w:val="231F20"/>
          <w:spacing w:val="-15"/>
        </w:rPr>
        <w:t xml:space="preserve"> </w:t>
      </w:r>
      <w:r>
        <w:rPr>
          <w:color w:val="231F20"/>
          <w:spacing w:val="1"/>
        </w:rPr>
        <w:t>、引产或计划性剖宫产</w:t>
      </w:r>
    </w:p>
    <w:p>
      <w:pPr>
        <w:spacing w:line="227" w:lineRule="auto"/>
        <w:sectPr>
          <w:type w:val="continuous"/>
          <w:pgSz w:w="12246" w:h="16498"/>
          <w:pgMar w:top="1221" w:right="1225" w:bottom="0" w:left="819" w:header="971" w:footer="0" w:gutter="0"/>
          <w:cols w:equalWidth="0" w:num="2">
            <w:col w:w="5491" w:space="100"/>
            <w:col w:w="4611" w:space="0"/>
          </w:cols>
        </w:sectPr>
        <w:rPr/>
      </w:pPr>
    </w:p>
    <w:p>
      <w:pPr>
        <w:spacing w:before="60"/>
        <w:rPr/>
      </w:pPr>
      <w:r>
        <w:pict>
          <v:shape id="_x0000_s34" style="position:absolute;margin-left:223.247pt;margin-top:59.6176pt;mso-position-vertical-relative:page;mso-position-horizontal-relative:page;width:323.85pt;height:0.4pt;z-index:251678720;" o:allowincell="f" filled="false" strokecolor="#231F20" strokeweight="0.37pt" coordsize="6477,8" coordorigin="0,0" path="m0,3l6476,3e">
            <v:stroke joinstyle="miter" miterlimit="4"/>
          </v:shape>
        </w:pict>
      </w:r>
      <w:r/>
    </w:p>
    <w:p>
      <w:pPr>
        <w:sectPr>
          <w:headerReference w:type="default" r:id="rId7"/>
          <w:pgSz w:w="12246" w:h="16498"/>
          <w:pgMar w:top="1221" w:right="1242" w:bottom="0" w:left="819" w:header="971" w:footer="0" w:gutter="0"/>
          <w:cols w:equalWidth="0" w:num="1">
            <w:col w:w="10184" w:space="0"/>
          </w:cols>
        </w:sectPr>
        <w:rPr/>
      </w:pPr>
    </w:p>
    <w:p>
      <w:pPr>
        <w:pStyle w:val="BodyText"/>
        <w:ind w:left="487" w:right="347" w:firstLine="1"/>
        <w:spacing w:before="47" w:line="222" w:lineRule="auto"/>
        <w:jc w:val="both"/>
        <w:rPr/>
      </w:pPr>
      <w:r>
        <w:rPr>
          <w:color w:val="231F20"/>
          <w:spacing w:val="-8"/>
          <w:w w:val="98"/>
        </w:rPr>
        <w:t>术）、胎儿位置（头位、臀位或横位）、胎儿数量和胎</w:t>
      </w:r>
      <w:r>
        <w:rPr>
          <w:color w:val="231F20"/>
          <w:spacing w:val="7"/>
        </w:rPr>
        <w:t xml:space="preserve">  </w:t>
      </w:r>
      <w:r>
        <w:rPr>
          <w:color w:val="231F20"/>
          <w:spacing w:val="8"/>
        </w:rPr>
        <w:t>龄（早产或足月）</w:t>
      </w:r>
      <w:r>
        <w:rPr>
          <w:rFonts w:ascii="Times New Roman" w:hAnsi="Times New Roman" w:eastAsia="Times New Roman" w:cs="Times New Roman"/>
          <w:color w:val="231F20"/>
          <w:spacing w:val="8"/>
        </w:rPr>
        <w:t>5</w:t>
      </w:r>
      <w:r>
        <w:rPr>
          <w:rFonts w:ascii="Times New Roman" w:hAnsi="Times New Roman" w:eastAsia="Times New Roman" w:cs="Times New Roman"/>
          <w:color w:val="231F20"/>
          <w:spacing w:val="3"/>
        </w:rPr>
        <w:t xml:space="preserve"> </w:t>
      </w:r>
      <w:r>
        <w:rPr>
          <w:color w:val="231F20"/>
          <w:spacing w:val="8"/>
        </w:rPr>
        <w:t>个参数将所有剖宫产术产妇归</w:t>
      </w:r>
      <w:r>
        <w:rPr>
          <w:color w:val="231F20"/>
        </w:rPr>
        <w:t xml:space="preserve">  </w:t>
      </w:r>
      <w:r>
        <w:rPr>
          <w:color w:val="231F20"/>
          <w:spacing w:val="11"/>
        </w:rPr>
        <w:t>到 </w:t>
      </w:r>
      <w:r>
        <w:rPr>
          <w:rFonts w:ascii="Times New Roman" w:hAnsi="Times New Roman" w:eastAsia="Times New Roman" w:cs="Times New Roman"/>
          <w:color w:val="231F20"/>
          <w:spacing w:val="11"/>
        </w:rPr>
        <w:t>10</w:t>
      </w:r>
      <w:r>
        <w:rPr>
          <w:rFonts w:ascii="Times New Roman" w:hAnsi="Times New Roman" w:eastAsia="Times New Roman" w:cs="Times New Roman"/>
          <w:color w:val="231F20"/>
          <w:spacing w:val="-9"/>
        </w:rPr>
        <w:t xml:space="preserve"> </w:t>
      </w:r>
      <w:r>
        <w:rPr>
          <w:color w:val="231F20"/>
          <w:spacing w:val="11"/>
        </w:rPr>
        <w:t>个相互独立且涵盖所有可能情况的分类</w:t>
      </w:r>
      <w:r>
        <w:rPr>
          <w:sz w:val="10"/>
          <w:szCs w:val="10"/>
          <w:color w:val="231F20"/>
          <w:spacing w:val="11"/>
          <w:position w:val="8"/>
        </w:rPr>
        <w:t>［</w:t>
      </w:r>
      <w:r>
        <w:rPr>
          <w:rFonts w:ascii="Times New Roman" w:hAnsi="Times New Roman" w:eastAsia="Times New Roman" w:cs="Times New Roman"/>
          <w:sz w:val="10"/>
          <w:szCs w:val="10"/>
          <w:color w:val="231F20"/>
          <w:spacing w:val="11"/>
          <w:position w:val="8"/>
        </w:rPr>
        <w:t>68</w:t>
      </w:r>
      <w:r>
        <w:rPr>
          <w:sz w:val="10"/>
          <w:szCs w:val="10"/>
          <w:color w:val="231F20"/>
          <w:position w:val="8"/>
        </w:rPr>
        <w:t>］</w:t>
      </w:r>
      <w:r>
        <w:rPr>
          <w:color w:val="231F20"/>
          <w:spacing w:val="-56"/>
          <w:w w:val="93"/>
        </w:rPr>
        <w:t>，</w:t>
      </w:r>
      <w:r>
        <w:rPr>
          <w:color w:val="231F20"/>
        </w:rPr>
        <w:t xml:space="preserve"> </w:t>
      </w:r>
      <w:r>
        <w:rPr>
          <w:color w:val="231F20"/>
          <w:spacing w:val="10"/>
        </w:rPr>
        <w:t>具有较强的可操作性和实用性</w:t>
      </w:r>
      <w:r>
        <w:rPr>
          <w:color w:val="231F20"/>
          <w:spacing w:val="-28"/>
        </w:rPr>
        <w:t xml:space="preserve"> </w:t>
      </w:r>
      <w:r>
        <w:rPr>
          <w:color w:val="231F20"/>
          <w:spacing w:val="10"/>
        </w:rPr>
        <w:t>。一项针对</w:t>
      </w:r>
      <w:r>
        <w:rPr>
          <w:color w:val="231F20"/>
          <w:spacing w:val="-19"/>
        </w:rPr>
        <w:t xml:space="preserve"> </w:t>
      </w:r>
      <w:r>
        <w:rPr>
          <w:rFonts w:ascii="Times New Roman" w:hAnsi="Times New Roman" w:eastAsia="Times New Roman" w:cs="Times New Roman"/>
          <w:color w:val="231F20"/>
          <w:spacing w:val="10"/>
        </w:rPr>
        <w:t>27</w:t>
      </w:r>
      <w:r>
        <w:rPr>
          <w:rFonts w:ascii="Times New Roman" w:hAnsi="Times New Roman" w:eastAsia="Times New Roman" w:cs="Times New Roman"/>
          <w:color w:val="231F20"/>
          <w:spacing w:val="-13"/>
        </w:rPr>
        <w:t xml:space="preserve"> </w:t>
      </w:r>
      <w:r>
        <w:rPr>
          <w:color w:val="231F20"/>
          <w:spacing w:val="10"/>
        </w:rPr>
        <w:t>种剖</w:t>
      </w:r>
      <w:r>
        <w:rPr>
          <w:color w:val="231F20"/>
        </w:rPr>
        <w:t xml:space="preserve">  </w:t>
      </w:r>
      <w:r>
        <w:rPr>
          <w:color w:val="231F20"/>
          <w:spacing w:val="4"/>
        </w:rPr>
        <w:t>宫产术分类系统的系统评价指出，</w:t>
      </w:r>
      <w:r>
        <w:rPr>
          <w:rFonts w:ascii="Times New Roman" w:hAnsi="Times New Roman" w:eastAsia="Times New Roman" w:cs="Times New Roman"/>
          <w:color w:val="231F20"/>
        </w:rPr>
        <w:t>Robson</w:t>
      </w:r>
      <w:r>
        <w:rPr>
          <w:rFonts w:ascii="Times New Roman" w:hAnsi="Times New Roman" w:eastAsia="Times New Roman" w:cs="Times New Roman"/>
          <w:color w:val="231F20"/>
          <w:spacing w:val="-9"/>
        </w:rPr>
        <w:t xml:space="preserve"> </w:t>
      </w:r>
      <w:r>
        <w:rPr>
          <w:color w:val="231F20"/>
          <w:spacing w:val="4"/>
        </w:rPr>
        <w:t>分类系统</w:t>
      </w:r>
      <w:r>
        <w:rPr>
          <w:color w:val="231F20"/>
        </w:rPr>
        <w:t xml:space="preserve">  </w:t>
      </w:r>
      <w:r>
        <w:rPr>
          <w:color w:val="231F20"/>
          <w:spacing w:val="5"/>
        </w:rPr>
        <w:t>是最适合用于标准化比较机构、国家以及不同时间</w:t>
      </w:r>
      <w:r>
        <w:rPr>
          <w:color w:val="231F20"/>
          <w:spacing w:val="9"/>
        </w:rPr>
        <w:t xml:space="preserve">  </w:t>
      </w:r>
      <w:r>
        <w:rPr>
          <w:color w:val="231F20"/>
          <w:spacing w:val="-1"/>
        </w:rPr>
        <w:t>剖宫产率的工具系统</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69</w:t>
      </w:r>
      <w:r>
        <w:rPr>
          <w:sz w:val="10"/>
          <w:szCs w:val="10"/>
          <w:color w:val="231F20"/>
          <w:spacing w:val="-1"/>
          <w:position w:val="8"/>
        </w:rPr>
        <w:t>］</w:t>
      </w:r>
      <w:r>
        <w:rPr>
          <w:color w:val="231F20"/>
          <w:spacing w:val="-1"/>
        </w:rPr>
        <w:t>。</w:t>
      </w:r>
      <w:r>
        <w:rPr>
          <w:color w:val="231F20"/>
          <w:spacing w:val="-7"/>
        </w:rPr>
        <w:t xml:space="preserve"> </w:t>
      </w:r>
      <w:r>
        <w:rPr>
          <w:color w:val="231F20"/>
          <w:spacing w:val="-1"/>
        </w:rPr>
        <w:t>目前，该系统已被用于评</w:t>
      </w:r>
      <w:r>
        <w:rPr>
          <w:color w:val="231F20"/>
        </w:rPr>
        <w:t xml:space="preserve">  </w:t>
      </w:r>
      <w:r>
        <w:rPr>
          <w:color w:val="231F20"/>
          <w:spacing w:val="15"/>
        </w:rPr>
        <w:t>估不同国家卫生医疗机构剖宫产率的时间趋势和</w:t>
      </w:r>
      <w:r>
        <w:rPr>
          <w:color w:val="231F20"/>
          <w:spacing w:val="7"/>
        </w:rPr>
        <w:t xml:space="preserve">  </w:t>
      </w:r>
      <w:r>
        <w:rPr>
          <w:color w:val="231F20"/>
          <w:spacing w:val="9"/>
        </w:rPr>
        <w:t>决定因素</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70‑72</w:t>
      </w:r>
      <w:r>
        <w:rPr>
          <w:sz w:val="10"/>
          <w:szCs w:val="10"/>
          <w:color w:val="231F20"/>
          <w:spacing w:val="-5"/>
          <w:position w:val="8"/>
        </w:rPr>
        <w:t>］</w:t>
      </w:r>
      <w:r>
        <w:rPr>
          <w:color w:val="231F20"/>
          <w:spacing w:val="-33"/>
          <w:w w:val="54"/>
        </w:rPr>
        <w:t>，</w:t>
      </w:r>
      <w:r>
        <w:rPr>
          <w:color w:val="231F20"/>
          <w:spacing w:val="9"/>
        </w:rPr>
        <w:t>并在世界卫生组织的孕产妇和围产</w:t>
      </w:r>
      <w:r>
        <w:rPr>
          <w:color w:val="231F20"/>
        </w:rPr>
        <w:t xml:space="preserve">  </w:t>
      </w:r>
      <w:r>
        <w:rPr>
          <w:color w:val="231F20"/>
          <w:spacing w:val="4"/>
        </w:rPr>
        <w:t>期健康全球调查数据中得到了应用</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73</w:t>
      </w:r>
      <w:r>
        <w:rPr>
          <w:sz w:val="10"/>
          <w:szCs w:val="10"/>
          <w:color w:val="231F20"/>
          <w:spacing w:val="4"/>
          <w:position w:val="8"/>
        </w:rPr>
        <w:t>］</w:t>
      </w:r>
      <w:r>
        <w:rPr>
          <w:color w:val="231F20"/>
          <w:spacing w:val="4"/>
        </w:rPr>
        <w:t>。</w:t>
      </w:r>
    </w:p>
    <w:p>
      <w:pPr>
        <w:ind w:left="492" w:right="413" w:firstLine="337"/>
        <w:spacing w:line="292" w:lineRule="auto"/>
        <w:rPr>
          <w:rFonts w:ascii="SimHei" w:hAnsi="SimHei" w:eastAsia="SimHei" w:cs="SimHei"/>
          <w:sz w:val="20"/>
          <w:szCs w:val="20"/>
        </w:rPr>
      </w:pPr>
      <w:r>
        <w:rPr>
          <w:rFonts w:ascii="SimHei" w:hAnsi="SimHei" w:eastAsia="SimHei" w:cs="SimHei"/>
          <w:sz w:val="20"/>
          <w:szCs w:val="20"/>
          <w:color w:val="231F20"/>
          <w:spacing w:val="9"/>
        </w:rPr>
        <w:t>【推荐</w:t>
      </w:r>
      <w:r>
        <w:rPr>
          <w:rFonts w:ascii="SimHei" w:hAnsi="SimHei" w:eastAsia="SimHei" w:cs="SimHei"/>
          <w:sz w:val="20"/>
          <w:szCs w:val="20"/>
          <w:color w:val="231F20"/>
          <w:spacing w:val="-47"/>
        </w:rPr>
        <w:t xml:space="preserve"> </w:t>
      </w:r>
      <w:r>
        <w:rPr>
          <w:rFonts w:ascii="Times New Roman" w:hAnsi="Times New Roman" w:eastAsia="Times New Roman" w:cs="Times New Roman"/>
          <w:sz w:val="20"/>
          <w:szCs w:val="20"/>
          <w:color w:val="231F20"/>
          <w:spacing w:val="9"/>
        </w:rPr>
        <w:t>16</w:t>
      </w:r>
      <w:r>
        <w:rPr>
          <w:rFonts w:ascii="SimHei" w:hAnsi="SimHei" w:eastAsia="SimHei" w:cs="SimHei"/>
          <w:sz w:val="20"/>
          <w:szCs w:val="20"/>
          <w:color w:val="231F20"/>
          <w:spacing w:val="9"/>
        </w:rPr>
        <w:t>】</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9"/>
        </w:rPr>
        <w:t>推荐明确记录决定剖宫产术的指</w:t>
      </w:r>
      <w:r>
        <w:rPr>
          <w:rFonts w:ascii="SimHei" w:hAnsi="SimHei" w:eastAsia="SimHei" w:cs="SimHei"/>
          <w:sz w:val="20"/>
          <w:szCs w:val="20"/>
          <w:color w:val="231F20"/>
        </w:rPr>
        <w:t xml:space="preserve"> </w:t>
      </w:r>
      <w:r>
        <w:rPr>
          <w:rFonts w:ascii="SimHei" w:hAnsi="SimHei" w:eastAsia="SimHei" w:cs="SimHei"/>
          <w:sz w:val="20"/>
          <w:szCs w:val="20"/>
          <w:color w:val="231F20"/>
          <w:spacing w:val="-16"/>
        </w:rPr>
        <w:t>征（推荐和证据等级：</w:t>
      </w:r>
      <w:r>
        <w:rPr>
          <w:rFonts w:ascii="Times New Roman" w:hAnsi="Times New Roman" w:eastAsia="Times New Roman" w:cs="Times New Roman"/>
          <w:sz w:val="20"/>
          <w:szCs w:val="20"/>
          <w:color w:val="231F20"/>
          <w:spacing w:val="-16"/>
        </w:rPr>
        <w:t>1B</w:t>
      </w:r>
      <w:r>
        <w:rPr>
          <w:rFonts w:ascii="SimHei" w:hAnsi="SimHei" w:eastAsia="SimHei" w:cs="SimHei"/>
          <w:sz w:val="20"/>
          <w:szCs w:val="20"/>
          <w:color w:val="231F20"/>
          <w:spacing w:val="-16"/>
        </w:rPr>
        <w:t>）。</w:t>
      </w:r>
    </w:p>
    <w:p>
      <w:pPr>
        <w:pStyle w:val="BodyText"/>
        <w:ind w:left="488" w:right="413" w:firstLine="423"/>
        <w:spacing w:before="10" w:line="222" w:lineRule="auto"/>
        <w:jc w:val="both"/>
        <w:rPr/>
      </w:pPr>
      <w:r>
        <w:rPr>
          <w:color w:val="231F20"/>
          <w:spacing w:val="15"/>
        </w:rPr>
        <w:t>剖宫产术的决策过程通常需要综合考虑多方</w:t>
      </w:r>
      <w:r>
        <w:rPr>
          <w:color w:val="231F20"/>
          <w:spacing w:val="17"/>
          <w:w w:val="101"/>
        </w:rPr>
        <w:t xml:space="preserve"> </w:t>
      </w:r>
      <w:r>
        <w:rPr>
          <w:color w:val="231F20"/>
          <w:spacing w:val="4"/>
        </w:rPr>
        <w:t>面因素，包括母儿健康和孕妇的自主权</w:t>
      </w:r>
      <w:r>
        <w:rPr>
          <w:color w:val="231F20"/>
          <w:spacing w:val="-20"/>
        </w:rPr>
        <w:t xml:space="preserve"> </w:t>
      </w:r>
      <w:r>
        <w:rPr>
          <w:color w:val="231F20"/>
          <w:spacing w:val="4"/>
        </w:rPr>
        <w:t>。明确记录</w:t>
      </w:r>
      <w:r>
        <w:rPr>
          <w:color w:val="231F20"/>
        </w:rPr>
        <w:t xml:space="preserve"> </w:t>
      </w:r>
      <w:r>
        <w:rPr>
          <w:color w:val="231F20"/>
          <w:spacing w:val="15"/>
        </w:rPr>
        <w:t>剖宫产术的决策因素可以更好地了解剖宫产率的</w:t>
      </w:r>
      <w:r>
        <w:rPr>
          <w:color w:val="231F20"/>
          <w:spacing w:val="13"/>
        </w:rPr>
        <w:t xml:space="preserve"> </w:t>
      </w:r>
      <w:r>
        <w:rPr>
          <w:color w:val="231F20"/>
          <w:spacing w:val="5"/>
        </w:rPr>
        <w:t>变化情况，对其进行科学和客观的评估，有助于医</w:t>
      </w:r>
      <w:r>
        <w:rPr>
          <w:color w:val="231F20"/>
          <w:spacing w:val="17"/>
        </w:rPr>
        <w:t xml:space="preserve"> </w:t>
      </w:r>
      <w:r>
        <w:rPr>
          <w:color w:val="231F20"/>
          <w:spacing w:val="5"/>
        </w:rPr>
        <w:t>疗机构针对性地采取干预措施，优化剖宫产术的使</w:t>
      </w:r>
      <w:r>
        <w:rPr>
          <w:color w:val="231F20"/>
          <w:spacing w:val="17"/>
        </w:rPr>
        <w:t xml:space="preserve"> </w:t>
      </w:r>
      <w:r>
        <w:rPr>
          <w:color w:val="231F20"/>
          <w:spacing w:val="4"/>
        </w:rPr>
        <w:t>用，促进产科医疗质量的提升</w:t>
      </w:r>
      <w:r>
        <w:rPr>
          <w:color w:val="231F20"/>
          <w:spacing w:val="-20"/>
        </w:rPr>
        <w:t xml:space="preserve"> </w:t>
      </w:r>
      <w:r>
        <w:rPr>
          <w:color w:val="231F20"/>
          <w:spacing w:val="4"/>
        </w:rPr>
        <w:t>。建议各类医疗机构</w:t>
      </w:r>
      <w:r>
        <w:rPr>
          <w:color w:val="231F20"/>
        </w:rPr>
        <w:t xml:space="preserve"> </w:t>
      </w:r>
      <w:r>
        <w:rPr>
          <w:color w:val="231F20"/>
          <w:spacing w:val="5"/>
        </w:rPr>
        <w:t>明确记录剖宫产术的决策因素，促进剖宫产术实践</w:t>
      </w:r>
      <w:r>
        <w:rPr>
          <w:color w:val="231F20"/>
          <w:spacing w:val="17"/>
        </w:rPr>
        <w:t xml:space="preserve"> </w:t>
      </w:r>
      <w:r>
        <w:rPr>
          <w:color w:val="231F20"/>
          <w:spacing w:val="6"/>
        </w:rPr>
        <w:t>的合理化。</w:t>
      </w:r>
    </w:p>
    <w:p>
      <w:pPr>
        <w:ind w:left="492" w:right="413" w:firstLine="337"/>
        <w:spacing w:line="293" w:lineRule="auto"/>
        <w:jc w:val="both"/>
        <w:rPr>
          <w:rFonts w:ascii="SimHei" w:hAnsi="SimHei" w:eastAsia="SimHei" w:cs="SimHei"/>
          <w:sz w:val="20"/>
          <w:szCs w:val="20"/>
        </w:rPr>
      </w:pPr>
      <w:r>
        <w:rPr>
          <w:rFonts w:ascii="SimHei" w:hAnsi="SimHei" w:eastAsia="SimHei" w:cs="SimHei"/>
          <w:sz w:val="20"/>
          <w:szCs w:val="20"/>
          <w:color w:val="231F20"/>
          <w:spacing w:val="8"/>
        </w:rPr>
        <w:t>【推荐</w:t>
      </w:r>
      <w:r>
        <w:rPr>
          <w:rFonts w:ascii="SimHei" w:hAnsi="SimHei" w:eastAsia="SimHei" w:cs="SimHei"/>
          <w:sz w:val="20"/>
          <w:szCs w:val="20"/>
          <w:color w:val="231F20"/>
          <w:spacing w:val="-36"/>
        </w:rPr>
        <w:t xml:space="preserve"> </w:t>
      </w:r>
      <w:r>
        <w:rPr>
          <w:rFonts w:ascii="Times New Roman" w:hAnsi="Times New Roman" w:eastAsia="Times New Roman" w:cs="Times New Roman"/>
          <w:sz w:val="20"/>
          <w:szCs w:val="20"/>
          <w:color w:val="231F20"/>
          <w:spacing w:val="8"/>
        </w:rPr>
        <w:t>17</w:t>
      </w:r>
      <w:r>
        <w:rPr>
          <w:rFonts w:ascii="SimHei" w:hAnsi="SimHei" w:eastAsia="SimHei" w:cs="SimHei"/>
          <w:sz w:val="20"/>
          <w:szCs w:val="20"/>
          <w:color w:val="231F20"/>
          <w:spacing w:val="8"/>
        </w:rPr>
        <w:t>】</w:t>
      </w:r>
      <w:r>
        <w:rPr>
          <w:rFonts w:ascii="SimHei" w:hAnsi="SimHei" w:eastAsia="SimHei" w:cs="SimHei"/>
          <w:sz w:val="20"/>
          <w:szCs w:val="20"/>
          <w:color w:val="231F20"/>
          <w:spacing w:val="62"/>
        </w:rPr>
        <w:t xml:space="preserve"> </w:t>
      </w:r>
      <w:r>
        <w:rPr>
          <w:rFonts w:ascii="SimHei" w:hAnsi="SimHei" w:eastAsia="SimHei" w:cs="SimHei"/>
          <w:sz w:val="20"/>
          <w:szCs w:val="20"/>
          <w:color w:val="231F20"/>
          <w:spacing w:val="8"/>
        </w:rPr>
        <w:t>既往有剖宫产史的孕妇，再次妊</w:t>
      </w:r>
      <w:r>
        <w:rPr>
          <w:rFonts w:ascii="SimHei" w:hAnsi="SimHei" w:eastAsia="SimHei" w:cs="SimHei"/>
          <w:sz w:val="20"/>
          <w:szCs w:val="20"/>
          <w:color w:val="231F20"/>
        </w:rPr>
        <w:t xml:space="preserve"> </w:t>
      </w:r>
      <w:r>
        <w:rPr>
          <w:rFonts w:ascii="SimHei" w:hAnsi="SimHei" w:eastAsia="SimHei" w:cs="SimHei"/>
          <w:sz w:val="20"/>
          <w:szCs w:val="20"/>
          <w:color w:val="231F20"/>
          <w:spacing w:val="15"/>
        </w:rPr>
        <w:t>娠分娩方式的选择应个体化咨询（推荐和证据等</w:t>
      </w:r>
      <w:r>
        <w:rPr>
          <w:rFonts w:ascii="SimHei" w:hAnsi="SimHei" w:eastAsia="SimHei" w:cs="SimHei"/>
          <w:sz w:val="20"/>
          <w:szCs w:val="20"/>
          <w:color w:val="231F20"/>
          <w:spacing w:val="8"/>
        </w:rPr>
        <w:t xml:space="preserve"> </w:t>
      </w:r>
      <w:r>
        <w:rPr>
          <w:rFonts w:ascii="SimHei" w:hAnsi="SimHei" w:eastAsia="SimHei" w:cs="SimHei"/>
          <w:sz w:val="20"/>
          <w:szCs w:val="20"/>
          <w:color w:val="231F20"/>
          <w:spacing w:val="-30"/>
        </w:rPr>
        <w:t>级：</w:t>
      </w:r>
      <w:r>
        <w:rPr>
          <w:rFonts w:ascii="Times New Roman" w:hAnsi="Times New Roman" w:eastAsia="Times New Roman" w:cs="Times New Roman"/>
          <w:sz w:val="20"/>
          <w:szCs w:val="20"/>
          <w:color w:val="231F20"/>
          <w:spacing w:val="-30"/>
        </w:rPr>
        <w:t>1C</w:t>
      </w:r>
      <w:r>
        <w:rPr>
          <w:rFonts w:ascii="SimHei" w:hAnsi="SimHei" w:eastAsia="SimHei" w:cs="SimHei"/>
          <w:sz w:val="20"/>
          <w:szCs w:val="20"/>
          <w:color w:val="231F20"/>
          <w:spacing w:val="-30"/>
        </w:rPr>
        <w:t>）。</w:t>
      </w:r>
    </w:p>
    <w:p>
      <w:pPr>
        <w:pStyle w:val="BodyText"/>
        <w:ind w:left="488" w:right="336" w:firstLine="421"/>
        <w:spacing w:before="20" w:line="222" w:lineRule="auto"/>
        <w:jc w:val="both"/>
        <w:rPr/>
      </w:pPr>
      <w:r>
        <w:rPr>
          <w:color w:val="231F20"/>
          <w:spacing w:val="5"/>
        </w:rPr>
        <w:t>有剖宫产史的孕妇，再次妊娠可行选择性再次</w:t>
      </w:r>
      <w:r>
        <w:rPr>
          <w:color w:val="231F20"/>
          <w:spacing w:val="3"/>
        </w:rPr>
        <w:t xml:space="preserve">  </w:t>
      </w:r>
      <w:r>
        <w:rPr>
          <w:color w:val="231F20"/>
          <w:spacing w:val="-1"/>
        </w:rPr>
        <w:t>剖</w:t>
      </w:r>
      <w:r>
        <w:rPr>
          <w:color w:val="231F20"/>
          <w:spacing w:val="-9"/>
        </w:rPr>
        <w:t xml:space="preserve"> </w:t>
      </w:r>
      <w:r>
        <w:rPr>
          <w:color w:val="231F20"/>
          <w:spacing w:val="-1"/>
        </w:rPr>
        <w:t>宫</w:t>
      </w:r>
      <w:r>
        <w:rPr>
          <w:color w:val="231F20"/>
          <w:spacing w:val="-24"/>
        </w:rPr>
        <w:t xml:space="preserve"> </w:t>
      </w:r>
      <w:r>
        <w:rPr>
          <w:color w:val="231F20"/>
          <w:spacing w:val="-1"/>
        </w:rPr>
        <w:t>产</w:t>
      </w:r>
      <w:r>
        <w:rPr>
          <w:color w:val="231F20"/>
          <w:spacing w:val="-25"/>
        </w:rPr>
        <w:t xml:space="preserve"> </w:t>
      </w:r>
      <w:r>
        <w:rPr>
          <w:color w:val="231F20"/>
          <w:spacing w:val="-1"/>
        </w:rPr>
        <w:t>术（</w:t>
      </w:r>
      <w:r>
        <w:rPr>
          <w:rFonts w:ascii="Times New Roman" w:hAnsi="Times New Roman" w:eastAsia="Times New Roman" w:cs="Times New Roman"/>
          <w:color w:val="231F20"/>
          <w:spacing w:val="-1"/>
        </w:rPr>
        <w:t>elective</w:t>
      </w:r>
      <w:r>
        <w:rPr>
          <w:rFonts w:ascii="Times New Roman" w:hAnsi="Times New Roman" w:eastAsia="Times New Roman" w:cs="Times New Roman"/>
          <w:color w:val="231F20"/>
          <w:spacing w:val="35"/>
        </w:rPr>
        <w:t xml:space="preserve"> </w:t>
      </w:r>
      <w:r>
        <w:rPr>
          <w:rFonts w:ascii="Times New Roman" w:hAnsi="Times New Roman" w:eastAsia="Times New Roman" w:cs="Times New Roman"/>
          <w:color w:val="231F20"/>
          <w:spacing w:val="-1"/>
        </w:rPr>
        <w:t>repeat</w:t>
      </w:r>
      <w:r>
        <w:rPr>
          <w:rFonts w:ascii="Times New Roman" w:hAnsi="Times New Roman" w:eastAsia="Times New Roman" w:cs="Times New Roman"/>
          <w:color w:val="231F20"/>
          <w:spacing w:val="36"/>
          <w:w w:val="101"/>
        </w:rPr>
        <w:t xml:space="preserve"> </w:t>
      </w:r>
      <w:r>
        <w:rPr>
          <w:rFonts w:ascii="Times New Roman" w:hAnsi="Times New Roman" w:eastAsia="Times New Roman" w:cs="Times New Roman"/>
          <w:color w:val="231F20"/>
          <w:spacing w:val="-1"/>
        </w:rPr>
        <w:t>cesarean</w:t>
      </w:r>
      <w:r>
        <w:rPr>
          <w:rFonts w:ascii="Times New Roman" w:hAnsi="Times New Roman" w:eastAsia="Times New Roman" w:cs="Times New Roman"/>
          <w:color w:val="231F20"/>
          <w:spacing w:val="39"/>
        </w:rPr>
        <w:t xml:space="preserve"> </w:t>
      </w:r>
      <w:r>
        <w:rPr>
          <w:rFonts w:ascii="Times New Roman" w:hAnsi="Times New Roman" w:eastAsia="Times New Roman" w:cs="Times New Roman"/>
          <w:color w:val="231F20"/>
          <w:spacing w:val="-1"/>
        </w:rPr>
        <w:t>section</w:t>
      </w:r>
      <w:r>
        <w:rPr>
          <w:color w:val="231F20"/>
          <w:spacing w:val="-1"/>
        </w:rPr>
        <w:t>，</w:t>
      </w:r>
      <w:r>
        <w:rPr>
          <w:rFonts w:ascii="Times New Roman" w:hAnsi="Times New Roman" w:eastAsia="Times New Roman" w:cs="Times New Roman"/>
          <w:color w:val="231F20"/>
          <w:spacing w:val="-1"/>
        </w:rPr>
        <w:t>ERCS</w:t>
      </w:r>
      <w:r>
        <w:rPr>
          <w:color w:val="231F20"/>
          <w:spacing w:val="-1"/>
        </w:rPr>
        <w:t>）</w:t>
      </w:r>
      <w:r>
        <w:rPr>
          <w:color w:val="231F20"/>
        </w:rPr>
        <w:t xml:space="preserve"> </w:t>
      </w:r>
      <w:r>
        <w:rPr>
          <w:color w:val="231F20"/>
          <w:spacing w:val="6"/>
        </w:rPr>
        <w:t>和剖宫产术后再次妊娠阴道试产（</w:t>
      </w:r>
      <w:r>
        <w:rPr>
          <w:rFonts w:ascii="Times New Roman" w:hAnsi="Times New Roman" w:eastAsia="Times New Roman" w:cs="Times New Roman"/>
          <w:color w:val="231F20"/>
        </w:rPr>
        <w:t>trial</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rPr>
        <w:t>of</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rPr>
        <w:t>labor</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rPr>
        <w:t>after</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spacing w:val="-7"/>
        </w:rPr>
        <w:t>cesarean</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7"/>
        </w:rPr>
        <w:t>section</w:t>
      </w:r>
      <w:r>
        <w:rPr>
          <w:color w:val="231F20"/>
          <w:spacing w:val="-7"/>
        </w:rPr>
        <w:t>，</w:t>
      </w:r>
      <w:r>
        <w:rPr>
          <w:rFonts w:ascii="Times New Roman" w:hAnsi="Times New Roman" w:eastAsia="Times New Roman" w:cs="Times New Roman"/>
          <w:color w:val="231F20"/>
          <w:spacing w:val="-7"/>
        </w:rPr>
        <w:t>TOLAC</w:t>
      </w:r>
      <w:r>
        <w:rPr>
          <w:color w:val="231F20"/>
          <w:spacing w:val="-7"/>
        </w:rPr>
        <w:t>）。</w:t>
      </w:r>
      <w:r>
        <w:rPr>
          <w:color w:val="231F20"/>
          <w:spacing w:val="-18"/>
        </w:rPr>
        <w:t xml:space="preserve"> </w:t>
      </w:r>
      <w:r>
        <w:rPr>
          <w:color w:val="231F20"/>
          <w:spacing w:val="-7"/>
        </w:rPr>
        <w:t>考虑行</w:t>
      </w:r>
      <w:r>
        <w:rPr>
          <w:color w:val="231F20"/>
          <w:spacing w:val="-26"/>
        </w:rPr>
        <w:t xml:space="preserve"> </w:t>
      </w:r>
      <w:r>
        <w:rPr>
          <w:rFonts w:ascii="Times New Roman" w:hAnsi="Times New Roman" w:eastAsia="Times New Roman" w:cs="Times New Roman"/>
          <w:color w:val="231F20"/>
          <w:spacing w:val="-7"/>
        </w:rPr>
        <w:t>TOLAC </w:t>
      </w:r>
      <w:r>
        <w:rPr>
          <w:color w:val="231F20"/>
          <w:spacing w:val="-7"/>
        </w:rPr>
        <w:t>时，需要</w:t>
      </w:r>
      <w:r>
        <w:rPr>
          <w:color w:val="231F20"/>
        </w:rPr>
        <w:t xml:space="preserve">  </w:t>
      </w:r>
      <w:r>
        <w:rPr>
          <w:color w:val="231F20"/>
          <w:spacing w:val="5"/>
        </w:rPr>
        <w:t>严格评估适应证和禁忌证，综合考虑孕妇年龄、体</w:t>
      </w:r>
      <w:r>
        <w:rPr>
          <w:color w:val="231F20"/>
          <w:spacing w:val="8"/>
        </w:rPr>
        <w:t xml:space="preserve">  </w:t>
      </w:r>
      <w:r>
        <w:rPr>
          <w:color w:val="231F20"/>
        </w:rPr>
        <w:t>重指数、妊娠间隔、既往分娩史、胎儿大小等因素，</w:t>
      </w:r>
      <w:r>
        <w:rPr>
          <w:color w:val="231F20"/>
          <w:spacing w:val="5"/>
        </w:rPr>
        <w:t xml:space="preserve"> </w:t>
      </w:r>
      <w:r>
        <w:rPr>
          <w:color w:val="231F20"/>
          <w:spacing w:val="18"/>
        </w:rPr>
        <w:t>预测剖宫产术后再次妊娠阴道分娩（</w:t>
      </w:r>
      <w:r>
        <w:rPr>
          <w:rFonts w:ascii="Times New Roman" w:hAnsi="Times New Roman" w:eastAsia="Times New Roman" w:cs="Times New Roman"/>
          <w:color w:val="231F20"/>
        </w:rPr>
        <w:t>vaginal</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rPr>
        <w:t>birth  </w:t>
      </w:r>
      <w:r>
        <w:rPr>
          <w:rFonts w:ascii="Times New Roman" w:hAnsi="Times New Roman" w:eastAsia="Times New Roman" w:cs="Times New Roman"/>
          <w:color w:val="231F20"/>
        </w:rPr>
        <w:t>after</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rPr>
        <w:t>cesarean</w:t>
      </w:r>
      <w:r>
        <w:rPr>
          <w:color w:val="231F20"/>
        </w:rPr>
        <w:t>，</w:t>
      </w:r>
      <w:r>
        <w:rPr>
          <w:rFonts w:ascii="Times New Roman" w:hAnsi="Times New Roman" w:eastAsia="Times New Roman" w:cs="Times New Roman"/>
          <w:color w:val="231F20"/>
        </w:rPr>
        <w:t>VBAC</w:t>
      </w:r>
      <w:r>
        <w:rPr>
          <w:color w:val="231F20"/>
        </w:rPr>
        <w:t>）的成功率</w:t>
      </w:r>
      <w:r>
        <w:rPr>
          <w:color w:val="231F20"/>
          <w:spacing w:val="-23"/>
        </w:rPr>
        <w:t xml:space="preserve"> </w:t>
      </w:r>
      <w:r>
        <w:rPr>
          <w:color w:val="231F20"/>
        </w:rPr>
        <w:t>。对于仅有 </w:t>
      </w:r>
      <w:r>
        <w:rPr>
          <w:rFonts w:ascii="Times New Roman" w:hAnsi="Times New Roman" w:eastAsia="Times New Roman" w:cs="Times New Roman"/>
          <w:color w:val="231F20"/>
        </w:rPr>
        <w:t>1 </w:t>
      </w:r>
      <w:r>
        <w:rPr>
          <w:color w:val="231F20"/>
        </w:rPr>
        <w:t>次子  </w:t>
      </w:r>
      <w:r>
        <w:rPr>
          <w:color w:val="231F20"/>
          <w:spacing w:val="15"/>
        </w:rPr>
        <w:t>宫下段横切口剖宫产史的孕妇</w:t>
      </w:r>
      <w:r>
        <w:rPr>
          <w:color w:val="231F20"/>
          <w:spacing w:val="-22"/>
        </w:rPr>
        <w:t xml:space="preserve"> </w:t>
      </w:r>
      <w:r>
        <w:rPr>
          <w:color w:val="231F20"/>
          <w:spacing w:val="15"/>
        </w:rPr>
        <w:t>，</w:t>
      </w:r>
      <w:r>
        <w:rPr>
          <w:rFonts w:ascii="Times New Roman" w:hAnsi="Times New Roman" w:eastAsia="Times New Roman" w:cs="Times New Roman"/>
          <w:color w:val="231F20"/>
        </w:rPr>
        <w:t>VBAC</w:t>
      </w:r>
      <w:r>
        <w:rPr>
          <w:rFonts w:ascii="Times New Roman" w:hAnsi="Times New Roman" w:eastAsia="Times New Roman" w:cs="Times New Roman"/>
          <w:color w:val="231F20"/>
          <w:spacing w:val="15"/>
        </w:rPr>
        <w:t xml:space="preserve"> </w:t>
      </w:r>
      <w:r>
        <w:rPr>
          <w:color w:val="231F20"/>
          <w:spacing w:val="15"/>
        </w:rPr>
        <w:t>成功率为</w:t>
      </w:r>
      <w:r>
        <w:rPr>
          <w:color w:val="231F20"/>
        </w:rPr>
        <w:t xml:space="preserve">  </w:t>
      </w:r>
      <w:r>
        <w:rPr>
          <w:rFonts w:ascii="Times New Roman" w:hAnsi="Times New Roman" w:eastAsia="Times New Roman" w:cs="Times New Roman"/>
          <w:color w:val="231F20"/>
          <w:spacing w:val="3"/>
        </w:rPr>
        <w:t>60%~80%</w:t>
      </w:r>
      <w:r>
        <w:rPr>
          <w:rFonts w:ascii="Times New Roman" w:hAnsi="Times New Roman" w:eastAsia="Times New Roman" w:cs="Times New Roman"/>
          <w:color w:val="231F20"/>
          <w:spacing w:val="-14"/>
        </w:rPr>
        <w:t xml:space="preserve"> </w:t>
      </w:r>
      <w:r>
        <w:rPr>
          <w:color w:val="231F20"/>
          <w:spacing w:val="3"/>
        </w:rPr>
        <w:t>。多国专家共识推荐，对于有</w:t>
      </w:r>
      <w:r>
        <w:rPr>
          <w:color w:val="231F20"/>
          <w:spacing w:val="-21"/>
        </w:rPr>
        <w:t xml:space="preserve"> </w:t>
      </w:r>
      <w:r>
        <w:rPr>
          <w:rFonts w:ascii="Times New Roman" w:hAnsi="Times New Roman" w:eastAsia="Times New Roman" w:cs="Times New Roman"/>
          <w:color w:val="231F20"/>
          <w:spacing w:val="3"/>
        </w:rPr>
        <w:t>2</w:t>
      </w:r>
      <w:r>
        <w:rPr>
          <w:rFonts w:ascii="Times New Roman" w:hAnsi="Times New Roman" w:eastAsia="Times New Roman" w:cs="Times New Roman"/>
          <w:color w:val="231F20"/>
          <w:spacing w:val="-13"/>
        </w:rPr>
        <w:t xml:space="preserve"> </w:t>
      </w:r>
      <w:r>
        <w:rPr>
          <w:color w:val="231F20"/>
          <w:spacing w:val="3"/>
        </w:rPr>
        <w:t>次及以上</w:t>
      </w:r>
      <w:r>
        <w:rPr>
          <w:color w:val="231F20"/>
        </w:rPr>
        <w:t xml:space="preserve">  </w:t>
      </w:r>
      <w:r>
        <w:rPr>
          <w:color w:val="231F20"/>
          <w:spacing w:val="5"/>
        </w:rPr>
        <w:t>剖宫产史并且既往手术为子宫上段纵切口、存在子</w:t>
      </w:r>
      <w:r>
        <w:rPr>
          <w:color w:val="231F20"/>
          <w:spacing w:val="8"/>
        </w:rPr>
        <w:t xml:space="preserve">  </w:t>
      </w:r>
      <w:r>
        <w:rPr>
          <w:color w:val="231F20"/>
          <w:spacing w:val="8"/>
        </w:rPr>
        <w:t>宫体全层的手术瘢痕、既往子宫破裂病史的孕妇，</w:t>
      </w:r>
    </w:p>
    <w:p>
      <w:pPr>
        <w:pStyle w:val="BodyText"/>
        <w:ind w:left="488"/>
        <w:spacing w:line="187" w:lineRule="auto"/>
        <w:rPr/>
      </w:pPr>
      <w:r>
        <w:rPr>
          <w:color w:val="231F20"/>
          <w:spacing w:val="2"/>
          <w:position w:val="-1"/>
        </w:rPr>
        <w:t>再次妊娠时应行剖宫产术</w:t>
      </w:r>
      <w:r>
        <w:rPr>
          <w:sz w:val="10"/>
          <w:szCs w:val="10"/>
          <w:color w:val="231F20"/>
          <w:spacing w:val="2"/>
          <w:position w:val="7"/>
        </w:rPr>
        <w:t>［</w:t>
      </w:r>
      <w:r>
        <w:rPr>
          <w:rFonts w:ascii="Times New Roman" w:hAnsi="Times New Roman" w:eastAsia="Times New Roman" w:cs="Times New Roman"/>
          <w:sz w:val="10"/>
          <w:szCs w:val="10"/>
          <w:color w:val="231F20"/>
          <w:spacing w:val="2"/>
          <w:position w:val="7"/>
        </w:rPr>
        <w:t>74‑75</w:t>
      </w:r>
      <w:r>
        <w:rPr>
          <w:sz w:val="10"/>
          <w:szCs w:val="10"/>
          <w:color w:val="231F20"/>
          <w:spacing w:val="2"/>
          <w:position w:val="7"/>
        </w:rPr>
        <w:t>］</w:t>
      </w:r>
      <w:r>
        <w:rPr>
          <w:color w:val="231F20"/>
          <w:spacing w:val="2"/>
          <w:position w:val="-1"/>
        </w:rPr>
        <w:t>。</w:t>
      </w:r>
    </w:p>
    <w:p>
      <w:pPr>
        <w:pStyle w:val="BodyText"/>
        <w:ind w:left="909"/>
        <w:spacing w:before="54" w:line="200" w:lineRule="auto"/>
        <w:rPr/>
      </w:pPr>
      <w:r>
        <w:rPr>
          <w:color w:val="231F20"/>
          <w:spacing w:val="7"/>
        </w:rPr>
        <w:t>本共识的全部推荐条目见表</w:t>
      </w:r>
      <w:r>
        <w:rPr>
          <w:color w:val="231F20"/>
          <w:spacing w:val="-13"/>
        </w:rPr>
        <w:t xml:space="preserve"> </w:t>
      </w:r>
      <w:r>
        <w:rPr>
          <w:rFonts w:ascii="Times New Roman" w:hAnsi="Times New Roman" w:eastAsia="Times New Roman" w:cs="Times New Roman"/>
          <w:color w:val="231F20"/>
          <w:spacing w:val="7"/>
        </w:rPr>
        <w:t>2</w:t>
      </w:r>
      <w:r>
        <w:rPr>
          <w:color w:val="231F20"/>
          <w:spacing w:val="7"/>
        </w:rPr>
        <w:t>。</w:t>
      </w:r>
    </w:p>
    <w:p>
      <w:pPr>
        <w:pStyle w:val="BodyText"/>
        <w:ind w:left="491" w:right="413"/>
        <w:spacing w:before="234" w:line="250" w:lineRule="auto"/>
        <w:rPr>
          <w:sz w:val="15"/>
          <w:szCs w:val="15"/>
        </w:rPr>
      </w:pPr>
      <w:r>
        <w:rPr>
          <w:rFonts w:ascii="SimHei" w:hAnsi="SimHei" w:eastAsia="SimHei" w:cs="SimHei"/>
          <w:sz w:val="15"/>
          <w:szCs w:val="15"/>
          <w:color w:val="231F20"/>
          <w:spacing w:val="1"/>
        </w:rPr>
        <w:t>参加本共识撰写的专家：</w:t>
      </w:r>
      <w:r>
        <w:rPr>
          <w:sz w:val="15"/>
          <w:szCs w:val="15"/>
          <w:color w:val="231F20"/>
          <w:spacing w:val="1"/>
        </w:rPr>
        <w:t>赵扬玉（北京大学第三医院）、</w:t>
      </w:r>
      <w:r>
        <w:rPr>
          <w:sz w:val="15"/>
          <w:szCs w:val="15"/>
          <w:color w:val="231F20"/>
        </w:rPr>
        <w:t>魏瑗（北京 </w:t>
      </w:r>
      <w:r>
        <w:rPr>
          <w:sz w:val="15"/>
          <w:szCs w:val="15"/>
          <w:color w:val="231F20"/>
        </w:rPr>
        <w:t>大学第三医院）、漆洪波（重庆医科大学附属妇女儿童医院）</w:t>
      </w:r>
    </w:p>
    <w:p>
      <w:pPr>
        <w:pStyle w:val="BodyText"/>
        <w:ind w:left="488" w:right="411" w:firstLine="3"/>
        <w:spacing w:before="4" w:line="234" w:lineRule="auto"/>
        <w:rPr>
          <w:sz w:val="15"/>
          <w:szCs w:val="15"/>
        </w:rPr>
      </w:pPr>
      <w:r>
        <w:rPr>
          <w:rFonts w:ascii="SimHei" w:hAnsi="SimHei" w:eastAsia="SimHei" w:cs="SimHei"/>
          <w:sz w:val="15"/>
          <w:szCs w:val="15"/>
          <w:color w:val="231F20"/>
          <w:spacing w:val="7"/>
        </w:rPr>
        <w:t>参加本共识讨论的专家</w:t>
      </w:r>
      <w:r>
        <w:rPr>
          <w:sz w:val="15"/>
          <w:szCs w:val="15"/>
          <w:color w:val="231F20"/>
          <w:spacing w:val="7"/>
        </w:rPr>
        <w:t>（按姓氏汉语拼音排序</w:t>
      </w:r>
      <w:r>
        <w:rPr>
          <w:sz w:val="15"/>
          <w:szCs w:val="15"/>
          <w:color w:val="231F20"/>
          <w:spacing w:val="-25"/>
          <w:w w:val="62"/>
        </w:rPr>
        <w:t>）：</w:t>
      </w:r>
      <w:r>
        <w:rPr>
          <w:sz w:val="15"/>
          <w:szCs w:val="15"/>
          <w:color w:val="231F20"/>
          <w:spacing w:val="6"/>
        </w:rPr>
        <w:t>陈敦金（广州医科</w:t>
      </w:r>
      <w:r>
        <w:rPr>
          <w:sz w:val="15"/>
          <w:szCs w:val="15"/>
          <w:color w:val="231F20"/>
          <w:spacing w:val="1"/>
        </w:rPr>
        <w:t xml:space="preserve"> </w:t>
      </w:r>
      <w:r>
        <w:rPr>
          <w:sz w:val="15"/>
          <w:szCs w:val="15"/>
          <w:color w:val="231F20"/>
          <w:spacing w:val="-4"/>
        </w:rPr>
        <w:t>大学附属第三医院）、陈练（北京大学第三医院）、陈叙（天津市中心</w:t>
      </w:r>
      <w:r>
        <w:rPr>
          <w:sz w:val="15"/>
          <w:szCs w:val="15"/>
          <w:color w:val="231F20"/>
          <w:spacing w:val="2"/>
        </w:rPr>
        <w:t xml:space="preserve"> </w:t>
      </w:r>
      <w:r>
        <w:rPr>
          <w:sz w:val="15"/>
          <w:szCs w:val="15"/>
          <w:color w:val="231F20"/>
          <w:spacing w:val="4"/>
        </w:rPr>
        <w:t>妇产科医院 南开大学附属妇产医院）、崔世红（郑州大学第三附属</w:t>
      </w:r>
      <w:r>
        <w:rPr>
          <w:sz w:val="15"/>
          <w:szCs w:val="15"/>
          <w:color w:val="231F20"/>
          <w:spacing w:val="14"/>
        </w:rPr>
        <w:t xml:space="preserve"> </w:t>
      </w:r>
      <w:r>
        <w:rPr>
          <w:sz w:val="15"/>
          <w:szCs w:val="15"/>
          <w:color w:val="231F20"/>
          <w:spacing w:val="4"/>
        </w:rPr>
        <w:t>医院 河南省妇幼保健院）、冯玲（华中科技大学同济医学院附属同</w:t>
      </w:r>
      <w:r>
        <w:rPr>
          <w:sz w:val="15"/>
          <w:szCs w:val="15"/>
          <w:color w:val="231F20"/>
          <w:spacing w:val="14"/>
          <w:w w:val="101"/>
        </w:rPr>
        <w:t xml:space="preserve"> </w:t>
      </w:r>
      <w:r>
        <w:rPr>
          <w:sz w:val="15"/>
          <w:szCs w:val="15"/>
          <w:color w:val="231F20"/>
          <w:spacing w:val="-4"/>
        </w:rPr>
        <w:t>济医院）、古航（海军军医大学第一附属医院）、贺晶（浙江大学医学</w:t>
      </w:r>
    </w:p>
    <w:p>
      <w:pPr>
        <w:spacing w:line="14" w:lineRule="auto"/>
        <w:rPr>
          <w:rFonts w:ascii="Arial"/>
          <w:sz w:val="2"/>
        </w:rPr>
      </w:pPr>
      <w:r>
        <w:rPr>
          <w:rFonts w:ascii="Arial" w:hAnsi="Arial" w:eastAsia="Arial" w:cs="Arial"/>
          <w:sz w:val="2"/>
          <w:szCs w:val="2"/>
        </w:rPr>
        <w:br w:type="column"/>
      </w:r>
    </w:p>
    <w:p>
      <w:pPr>
        <w:pStyle w:val="BodyText"/>
        <w:ind w:firstLine="73"/>
        <w:spacing w:before="50" w:line="247" w:lineRule="auto"/>
        <w:jc w:val="both"/>
        <w:rPr>
          <w:sz w:val="15"/>
          <w:szCs w:val="15"/>
        </w:rPr>
      </w:pPr>
      <w:r>
        <w:rPr>
          <w:sz w:val="15"/>
          <w:szCs w:val="15"/>
          <w:color w:val="231F20"/>
          <w:spacing w:val="-4"/>
        </w:rPr>
        <w:t>院附属妇产科医院）、李笑天（深圳市妇幼保健</w:t>
      </w:r>
      <w:r>
        <w:rPr>
          <w:sz w:val="15"/>
          <w:szCs w:val="15"/>
          <w:color w:val="231F20"/>
          <w:spacing w:val="-5"/>
        </w:rPr>
        <w:t>院）、刘彩霞（中国医</w:t>
      </w:r>
      <w:r>
        <w:rPr>
          <w:sz w:val="15"/>
          <w:szCs w:val="15"/>
          <w:color w:val="231F20"/>
        </w:rPr>
        <w:t xml:space="preserve">  </w:t>
      </w:r>
      <w:r>
        <w:rPr>
          <w:sz w:val="15"/>
          <w:szCs w:val="15"/>
          <w:color w:val="231F20"/>
          <w:spacing w:val="-2"/>
        </w:rPr>
        <w:t>科大学附属盛京医院）、刘建蒙（北京大学生育健康研究所）、刘兴会</w:t>
      </w:r>
      <w:r>
        <w:rPr>
          <w:sz w:val="15"/>
          <w:szCs w:val="15"/>
          <w:color w:val="231F20"/>
          <w:spacing w:val="1"/>
        </w:rPr>
        <w:t xml:space="preserve">  </w:t>
      </w:r>
      <w:r>
        <w:rPr>
          <w:sz w:val="15"/>
          <w:szCs w:val="15"/>
          <w:color w:val="231F20"/>
          <w:spacing w:val="8"/>
        </w:rPr>
        <w:t>（四川大学华西第二医院）、卢契（北京大学第三医院）、马润玫</w:t>
      </w:r>
      <w:r>
        <w:rPr>
          <w:sz w:val="15"/>
          <w:szCs w:val="15"/>
          <w:color w:val="231F20"/>
          <w:spacing w:val="4"/>
        </w:rPr>
        <w:t xml:space="preserve">  </w:t>
      </w:r>
      <w:r>
        <w:rPr>
          <w:sz w:val="15"/>
          <w:szCs w:val="15"/>
          <w:color w:val="231F20"/>
          <w:spacing w:val="-1"/>
        </w:rPr>
        <w:t>（昆</w:t>
      </w:r>
      <w:r>
        <w:rPr>
          <w:sz w:val="15"/>
          <w:szCs w:val="15"/>
          <w:color w:val="231F20"/>
          <w:spacing w:val="-8"/>
        </w:rPr>
        <w:t xml:space="preserve"> </w:t>
      </w:r>
      <w:r>
        <w:rPr>
          <w:sz w:val="15"/>
          <w:szCs w:val="15"/>
          <w:color w:val="231F20"/>
          <w:spacing w:val="-1"/>
        </w:rPr>
        <w:t>明</w:t>
      </w:r>
      <w:r>
        <w:rPr>
          <w:sz w:val="15"/>
          <w:szCs w:val="15"/>
          <w:color w:val="231F20"/>
          <w:spacing w:val="-12"/>
        </w:rPr>
        <w:t xml:space="preserve"> </w:t>
      </w:r>
      <w:r>
        <w:rPr>
          <w:sz w:val="15"/>
          <w:szCs w:val="15"/>
          <w:color w:val="231F20"/>
          <w:spacing w:val="-1"/>
        </w:rPr>
        <w:t>医</w:t>
      </w:r>
      <w:r>
        <w:rPr>
          <w:sz w:val="15"/>
          <w:szCs w:val="15"/>
          <w:color w:val="231F20"/>
          <w:spacing w:val="-22"/>
        </w:rPr>
        <w:t xml:space="preserve"> </w:t>
      </w:r>
      <w:r>
        <w:rPr>
          <w:sz w:val="15"/>
          <w:szCs w:val="15"/>
          <w:color w:val="231F20"/>
          <w:spacing w:val="-1"/>
        </w:rPr>
        <w:t>科</w:t>
      </w:r>
      <w:r>
        <w:rPr>
          <w:sz w:val="15"/>
          <w:szCs w:val="15"/>
          <w:color w:val="231F20"/>
          <w:spacing w:val="-17"/>
        </w:rPr>
        <w:t xml:space="preserve"> </w:t>
      </w:r>
      <w:r>
        <w:rPr>
          <w:sz w:val="15"/>
          <w:szCs w:val="15"/>
          <w:color w:val="231F20"/>
          <w:spacing w:val="-1"/>
        </w:rPr>
        <w:t>大</w:t>
      </w:r>
      <w:r>
        <w:rPr>
          <w:sz w:val="15"/>
          <w:szCs w:val="15"/>
          <w:color w:val="231F20"/>
          <w:spacing w:val="-20"/>
        </w:rPr>
        <w:t xml:space="preserve"> </w:t>
      </w:r>
      <w:r>
        <w:rPr>
          <w:sz w:val="15"/>
          <w:szCs w:val="15"/>
          <w:color w:val="231F20"/>
          <w:spacing w:val="-1"/>
        </w:rPr>
        <w:t>学</w:t>
      </w:r>
      <w:r>
        <w:rPr>
          <w:sz w:val="15"/>
          <w:szCs w:val="15"/>
          <w:color w:val="231F20"/>
          <w:spacing w:val="-22"/>
        </w:rPr>
        <w:t xml:space="preserve"> </w:t>
      </w:r>
      <w:r>
        <w:rPr>
          <w:sz w:val="15"/>
          <w:szCs w:val="15"/>
          <w:color w:val="231F20"/>
          <w:spacing w:val="-1"/>
        </w:rPr>
        <w:t>第</w:t>
      </w:r>
      <w:r>
        <w:rPr>
          <w:sz w:val="15"/>
          <w:szCs w:val="15"/>
          <w:color w:val="231F20"/>
          <w:spacing w:val="-21"/>
        </w:rPr>
        <w:t xml:space="preserve"> </w:t>
      </w:r>
      <w:r>
        <w:rPr>
          <w:sz w:val="15"/>
          <w:szCs w:val="15"/>
          <w:color w:val="231F20"/>
          <w:spacing w:val="-1"/>
        </w:rPr>
        <w:t>一</w:t>
      </w:r>
      <w:r>
        <w:rPr>
          <w:sz w:val="15"/>
          <w:szCs w:val="15"/>
          <w:color w:val="231F20"/>
          <w:spacing w:val="-11"/>
        </w:rPr>
        <w:t xml:space="preserve"> </w:t>
      </w:r>
      <w:r>
        <w:rPr>
          <w:sz w:val="15"/>
          <w:szCs w:val="15"/>
          <w:color w:val="231F20"/>
          <w:spacing w:val="-1"/>
        </w:rPr>
        <w:t>附</w:t>
      </w:r>
      <w:r>
        <w:rPr>
          <w:sz w:val="15"/>
          <w:szCs w:val="15"/>
          <w:color w:val="231F20"/>
          <w:spacing w:val="-20"/>
        </w:rPr>
        <w:t xml:space="preserve"> </w:t>
      </w:r>
      <w:r>
        <w:rPr>
          <w:sz w:val="15"/>
          <w:szCs w:val="15"/>
          <w:color w:val="231F20"/>
          <w:spacing w:val="-1"/>
        </w:rPr>
        <w:t>属</w:t>
      </w:r>
      <w:r>
        <w:rPr>
          <w:sz w:val="15"/>
          <w:szCs w:val="15"/>
          <w:color w:val="231F20"/>
          <w:spacing w:val="-11"/>
        </w:rPr>
        <w:t xml:space="preserve"> </w:t>
      </w:r>
      <w:r>
        <w:rPr>
          <w:sz w:val="15"/>
          <w:szCs w:val="15"/>
          <w:color w:val="231F20"/>
          <w:spacing w:val="-1"/>
        </w:rPr>
        <w:t>医</w:t>
      </w:r>
      <w:r>
        <w:rPr>
          <w:sz w:val="15"/>
          <w:szCs w:val="15"/>
          <w:color w:val="231F20"/>
          <w:spacing w:val="-10"/>
        </w:rPr>
        <w:t xml:space="preserve"> </w:t>
      </w:r>
      <w:r>
        <w:rPr>
          <w:sz w:val="15"/>
          <w:szCs w:val="15"/>
          <w:color w:val="231F20"/>
          <w:spacing w:val="-1"/>
        </w:rPr>
        <w:t>院）、朴</w:t>
      </w:r>
      <w:r>
        <w:rPr>
          <w:sz w:val="15"/>
          <w:szCs w:val="15"/>
          <w:color w:val="231F20"/>
          <w:spacing w:val="-20"/>
        </w:rPr>
        <w:t xml:space="preserve"> </w:t>
      </w:r>
      <w:r>
        <w:rPr>
          <w:sz w:val="15"/>
          <w:szCs w:val="15"/>
          <w:color w:val="231F20"/>
          <w:spacing w:val="-1"/>
        </w:rPr>
        <w:t>梅花（北</w:t>
      </w:r>
      <w:r>
        <w:rPr>
          <w:sz w:val="15"/>
          <w:szCs w:val="15"/>
          <w:color w:val="231F20"/>
          <w:spacing w:val="-2"/>
        </w:rPr>
        <w:t>京大学第三医院）、</w:t>
      </w:r>
      <w:r>
        <w:rPr>
          <w:sz w:val="15"/>
          <w:szCs w:val="15"/>
          <w:color w:val="231F20"/>
        </w:rPr>
        <w:t xml:space="preserve"> </w:t>
      </w:r>
      <w:r>
        <w:rPr>
          <w:sz w:val="15"/>
          <w:szCs w:val="15"/>
          <w:color w:val="231F20"/>
          <w:spacing w:val="8"/>
        </w:rPr>
        <w:t>漆洪波（重庆医科大学附属妇女儿童医院）、乔杰（北京大学第三</w:t>
      </w:r>
      <w:r>
        <w:rPr>
          <w:sz w:val="15"/>
          <w:szCs w:val="15"/>
          <w:color w:val="231F20"/>
          <w:spacing w:val="4"/>
        </w:rPr>
        <w:t xml:space="preserve">  </w:t>
      </w:r>
      <w:r>
        <w:rPr>
          <w:sz w:val="15"/>
          <w:szCs w:val="15"/>
          <w:color w:val="231F20"/>
          <w:spacing w:val="1"/>
        </w:rPr>
        <w:t>医院）、王谢桐（山东省立医院</w:t>
      </w:r>
      <w:r>
        <w:rPr>
          <w:sz w:val="15"/>
          <w:szCs w:val="15"/>
          <w:color w:val="231F20"/>
          <w:spacing w:val="19"/>
        </w:rPr>
        <w:t xml:space="preserve"> </w:t>
      </w:r>
      <w:r>
        <w:rPr>
          <w:sz w:val="15"/>
          <w:szCs w:val="15"/>
          <w:color w:val="231F20"/>
          <w:spacing w:val="1"/>
        </w:rPr>
        <w:t>山东省妇幼保健院）、魏瑗（</w:t>
      </w:r>
      <w:r>
        <w:rPr>
          <w:sz w:val="15"/>
          <w:szCs w:val="15"/>
          <w:color w:val="231F20"/>
        </w:rPr>
        <w:t>北京大  </w:t>
      </w:r>
      <w:r>
        <w:rPr>
          <w:sz w:val="15"/>
          <w:szCs w:val="15"/>
          <w:color w:val="231F20"/>
          <w:spacing w:val="3"/>
        </w:rPr>
        <w:t>学第三医院）、颜建英（福建省妇幼保健院）、杨慧霞（北京大学第</w:t>
      </w:r>
      <w:r>
        <w:rPr>
          <w:sz w:val="15"/>
          <w:szCs w:val="15"/>
          <w:color w:val="231F20"/>
        </w:rPr>
        <w:t xml:space="preserve">  </w:t>
      </w:r>
      <w:r>
        <w:rPr>
          <w:sz w:val="15"/>
          <w:szCs w:val="15"/>
          <w:color w:val="231F20"/>
          <w:spacing w:val="-5"/>
        </w:rPr>
        <w:t>一医院）、曾鸿（北京大学第三医院）、赵扬玉（北京大学第三医院）、</w:t>
      </w:r>
      <w:r>
        <w:rPr>
          <w:sz w:val="15"/>
          <w:szCs w:val="15"/>
          <w:color w:val="231F20"/>
          <w:spacing w:val="11"/>
        </w:rPr>
        <w:t xml:space="preserve"> </w:t>
      </w:r>
      <w:r>
        <w:rPr>
          <w:sz w:val="15"/>
          <w:szCs w:val="15"/>
          <w:color w:val="231F20"/>
          <w:spacing w:val="3"/>
        </w:rPr>
        <w:t>朱启英（新疆医科大学第一附属医院）、朱元方（深圳市宝安区妇幼</w:t>
      </w:r>
      <w:r>
        <w:rPr>
          <w:sz w:val="15"/>
          <w:szCs w:val="15"/>
          <w:color w:val="231F20"/>
        </w:rPr>
        <w:t xml:space="preserve">  </w:t>
      </w:r>
      <w:r>
        <w:rPr>
          <w:sz w:val="15"/>
          <w:szCs w:val="15"/>
          <w:color w:val="231F20"/>
          <w:spacing w:val="21"/>
        </w:rPr>
        <w:t>保健院）</w:t>
      </w:r>
    </w:p>
    <w:p>
      <w:pPr>
        <w:pStyle w:val="BodyText"/>
        <w:ind w:left="66"/>
        <w:spacing w:line="209" w:lineRule="auto"/>
        <w:rPr>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sz w:val="15"/>
          <w:szCs w:val="15"/>
          <w:color w:val="231F20"/>
          <w:spacing w:val="8"/>
        </w:rPr>
        <w:t>所有作者声明无利益冲突</w:t>
      </w:r>
    </w:p>
    <w:p>
      <w:pPr>
        <w:ind w:left="1701"/>
        <w:spacing w:before="197" w:line="230" w:lineRule="exact"/>
        <w:outlineLvl w:val="0"/>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pStyle w:val="BodyText"/>
        <w:ind w:left="636" w:right="61" w:hanging="423"/>
        <w:spacing w:before="207" w:line="243" w:lineRule="auto"/>
        <w:rPr>
          <w:rFonts w:ascii="Cambria" w:hAnsi="Cambria" w:eastAsia="Cambria" w:cs="Cambria"/>
          <w:sz w:val="15"/>
          <w:szCs w:val="15"/>
        </w:rPr>
      </w:pPr>
      <w:r>
        <w:rPr>
          <w:rFonts w:ascii="Cambria" w:hAnsi="Cambria" w:eastAsia="Cambria" w:cs="Cambria"/>
          <w:sz w:val="15"/>
          <w:szCs w:val="15"/>
          <w:color w:val="231F20"/>
          <w:spacing w:val="10"/>
        </w:rPr>
        <w:t>[1]      </w:t>
      </w:r>
      <w:r>
        <w:rPr>
          <w:sz w:val="15"/>
          <w:szCs w:val="15"/>
          <w:color w:val="231F20"/>
          <w:spacing w:val="10"/>
        </w:rPr>
        <w:t>彭鹏 </w:t>
      </w:r>
      <w:r>
        <w:rPr>
          <w:rFonts w:ascii="Cambria" w:hAnsi="Cambria" w:eastAsia="Cambria" w:cs="Cambria"/>
          <w:sz w:val="15"/>
          <w:szCs w:val="15"/>
          <w:color w:val="231F20"/>
          <w:spacing w:val="10"/>
        </w:rPr>
        <w:t>.</w:t>
      </w:r>
      <w:r>
        <w:rPr>
          <w:rFonts w:ascii="Cambria" w:hAnsi="Cambria" w:eastAsia="Cambria" w:cs="Cambria"/>
          <w:sz w:val="15"/>
          <w:szCs w:val="15"/>
          <w:color w:val="231F20"/>
          <w:spacing w:val="26"/>
        </w:rPr>
        <w:t xml:space="preserve"> </w:t>
      </w:r>
      <w:r>
        <w:rPr>
          <w:sz w:val="15"/>
          <w:szCs w:val="15"/>
          <w:color w:val="231F20"/>
          <w:spacing w:val="10"/>
        </w:rPr>
        <w:t>腹膜外剖宫产术</w:t>
      </w:r>
      <w:r>
        <w:rPr>
          <w:rFonts w:ascii="Cambria" w:hAnsi="Cambria" w:eastAsia="Cambria" w:cs="Cambria"/>
          <w:sz w:val="15"/>
          <w:szCs w:val="15"/>
          <w:color w:val="231F20"/>
          <w:spacing w:val="10"/>
        </w:rPr>
        <w:t>[M].</w:t>
      </w:r>
      <w:r>
        <w:rPr>
          <w:rFonts w:ascii="Cambria" w:hAnsi="Cambria" w:eastAsia="Cambria" w:cs="Cambria"/>
          <w:sz w:val="15"/>
          <w:szCs w:val="15"/>
          <w:color w:val="231F20"/>
          <w:spacing w:val="15"/>
          <w:w w:val="102"/>
        </w:rPr>
        <w:t xml:space="preserve"> </w:t>
      </w:r>
      <w:r>
        <w:rPr>
          <w:sz w:val="15"/>
          <w:szCs w:val="15"/>
          <w:color w:val="231F20"/>
          <w:spacing w:val="10"/>
        </w:rPr>
        <w:t>第二军医大学出版社</w:t>
      </w:r>
      <w:r>
        <w:rPr>
          <w:rFonts w:ascii="Cambria" w:hAnsi="Cambria" w:eastAsia="Cambria" w:cs="Cambria"/>
          <w:sz w:val="15"/>
          <w:szCs w:val="15"/>
          <w:color w:val="231F20"/>
          <w:spacing w:val="10"/>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10"/>
        </w:rPr>
        <w:t>2008:</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1‑498.</w:t>
      </w:r>
    </w:p>
    <w:p>
      <w:pPr>
        <w:ind w:left="622" w:right="61" w:hanging="409"/>
        <w:spacing w:before="7" w:line="295" w:lineRule="auto"/>
        <w:rPr>
          <w:rFonts w:ascii="Cambria" w:hAnsi="Cambria" w:eastAsia="Cambria" w:cs="Cambria"/>
          <w:sz w:val="15"/>
          <w:szCs w:val="15"/>
        </w:rPr>
      </w:pPr>
      <w:r>
        <w:rPr>
          <w:rFonts w:ascii="Cambria" w:hAnsi="Cambria" w:eastAsia="Cambria" w:cs="Cambria"/>
          <w:sz w:val="15"/>
          <w:szCs w:val="15"/>
          <w:color w:val="231F20"/>
          <w:spacing w:val="4"/>
        </w:rPr>
        <w:t>[2]      </w:t>
      </w:r>
      <w:r>
        <w:rPr>
          <w:rFonts w:ascii="Cambria" w:hAnsi="Cambria" w:eastAsia="Cambria" w:cs="Cambria"/>
          <w:sz w:val="15"/>
          <w:szCs w:val="15"/>
          <w:color w:val="231F20"/>
        </w:rPr>
        <w:t>Yin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Chen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4"/>
        </w:rPr>
        <w:t>,  </w:t>
      </w:r>
      <w:r>
        <w:rPr>
          <w:rFonts w:ascii="Cambria" w:hAnsi="Cambria" w:eastAsia="Cambria" w:cs="Cambria"/>
          <w:sz w:val="15"/>
          <w:szCs w:val="15"/>
          <w:color w:val="231F20"/>
        </w:rPr>
        <w:t>Zhou</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Evaluation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rates </w:t>
      </w:r>
      <w:r>
        <w:rPr>
          <w:rFonts w:ascii="Cambria" w:hAnsi="Cambria" w:eastAsia="Cambria" w:cs="Cambria"/>
          <w:sz w:val="15"/>
          <w:szCs w:val="15"/>
          <w:color w:val="231F20"/>
        </w:rPr>
        <w:t>for</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term</w:t>
      </w:r>
      <w:r>
        <w:rPr>
          <w:rFonts w:ascii="Cambria" w:hAnsi="Cambria" w:eastAsia="Cambria" w:cs="Cambria"/>
          <w:sz w:val="15"/>
          <w:szCs w:val="15"/>
          <w:color w:val="231F20"/>
          <w:spacing w:val="9"/>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singleton</w:t>
      </w:r>
      <w:r>
        <w:rPr>
          <w:rFonts w:ascii="Cambria" w:hAnsi="Cambria" w:eastAsia="Cambria" w:cs="Cambria"/>
          <w:sz w:val="15"/>
          <w:szCs w:val="15"/>
          <w:color w:val="231F20"/>
          <w:spacing w:val="9"/>
        </w:rPr>
        <w:t>,</w:t>
      </w:r>
      <w:r>
        <w:rPr>
          <w:rFonts w:ascii="Cambria" w:hAnsi="Cambria" w:eastAsia="Cambria" w:cs="Cambria"/>
          <w:sz w:val="15"/>
          <w:szCs w:val="15"/>
          <w:color w:val="231F20"/>
        </w:rPr>
        <w:t xml:space="preserve">   live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vertex</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deliveries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13"/>
        </w:rPr>
        <w:t>2020 </w:t>
      </w:r>
      <w:r>
        <w:rPr>
          <w:rFonts w:ascii="Cambria" w:hAnsi="Cambria" w:eastAsia="Cambria" w:cs="Cambria"/>
          <w:sz w:val="15"/>
          <w:szCs w:val="15"/>
          <w:color w:val="231F20"/>
        </w:rPr>
        <w:t>among</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no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prior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13"/>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Netw</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Open</w:t>
      </w:r>
      <w:r>
        <w:rPr>
          <w:rFonts w:ascii="Cambria" w:hAnsi="Cambria" w:eastAsia="Cambria" w:cs="Cambria"/>
          <w:sz w:val="15"/>
          <w:szCs w:val="15"/>
          <w:color w:val="231F20"/>
          <w:spacing w:val="4"/>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4"/>
        </w:rPr>
        <w:t>2023,</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6(3):</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4"/>
        </w:rPr>
        <w:t>e234521.</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jamanetworkopen</w:t>
      </w:r>
      <w:r>
        <w:rPr>
          <w:rFonts w:ascii="Cambria" w:hAnsi="Cambria" w:eastAsia="Cambria" w:cs="Cambria"/>
          <w:sz w:val="15"/>
          <w:szCs w:val="15"/>
          <w:color w:val="231F20"/>
          <w:spacing w:val="11"/>
        </w:rPr>
        <w:t>.2023.4521.</w:t>
      </w:r>
    </w:p>
    <w:p>
      <w:pPr>
        <w:ind w:left="630" w:right="61" w:hanging="417"/>
        <w:spacing w:before="39" w:line="292" w:lineRule="auto"/>
        <w:rPr>
          <w:rFonts w:ascii="Cambria" w:hAnsi="Cambria" w:eastAsia="Cambria" w:cs="Cambria"/>
          <w:sz w:val="15"/>
          <w:szCs w:val="15"/>
        </w:rPr>
      </w:pPr>
      <w:r>
        <w:rPr>
          <w:rFonts w:ascii="Cambria" w:hAnsi="Cambria" w:eastAsia="Cambria" w:cs="Cambria"/>
          <w:sz w:val="15"/>
          <w:szCs w:val="15"/>
          <w:color w:val="231F20"/>
          <w:spacing w:val="2"/>
        </w:rPr>
        <w:t>[3]      </w:t>
      </w:r>
      <w:r>
        <w:rPr>
          <w:rFonts w:ascii="Cambria" w:hAnsi="Cambria" w:eastAsia="Cambria" w:cs="Cambria"/>
          <w:sz w:val="15"/>
          <w:szCs w:val="15"/>
          <w:color w:val="231F20"/>
        </w:rPr>
        <w:t>Yin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2"/>
        </w:rPr>
        <w:t>,    </w:t>
      </w:r>
      <w:r>
        <w:rPr>
          <w:rFonts w:ascii="Cambria" w:hAnsi="Cambria" w:eastAsia="Cambria" w:cs="Cambria"/>
          <w:sz w:val="15"/>
          <w:szCs w:val="15"/>
          <w:color w:val="231F20"/>
        </w:rPr>
        <w:t>Zhou</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2"/>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Yuan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Hospital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variations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in </w:t>
      </w:r>
      <w:r>
        <w:rPr>
          <w:rFonts w:ascii="Cambria" w:hAnsi="Cambria" w:eastAsia="Cambria" w:cs="Cambria"/>
          <w:sz w:val="15"/>
          <w:szCs w:val="15"/>
          <w:color w:val="231F20"/>
        </w:rPr>
        <w:t>caesarean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rates</w:t>
      </w:r>
      <w:r>
        <w:rPr>
          <w:rFonts w:ascii="Cambria" w:hAnsi="Cambria" w:eastAsia="Cambria" w:cs="Cambria"/>
          <w:sz w:val="15"/>
          <w:szCs w:val="15"/>
          <w:color w:val="231F20"/>
          <w:spacing w:val="9"/>
        </w:rPr>
        <w:t>:  </w:t>
      </w:r>
      <w:r>
        <w:rPr>
          <w:rFonts w:ascii="Cambria" w:hAnsi="Cambria" w:eastAsia="Cambria" w:cs="Cambria"/>
          <w:sz w:val="15"/>
          <w:szCs w:val="15"/>
          <w:color w:val="231F20"/>
        </w:rPr>
        <w:t>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national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data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5"/>
        </w:rPr>
        <w:t>,</w:t>
      </w:r>
      <w:r>
        <w:rPr>
          <w:rFonts w:ascii="Cambria" w:hAnsi="Cambria" w:eastAsia="Cambria" w:cs="Cambria"/>
          <w:sz w:val="15"/>
          <w:szCs w:val="15"/>
          <w:color w:val="231F20"/>
          <w:spacing w:val="36"/>
          <w:w w:val="102"/>
        </w:rPr>
        <w:t xml:space="preserve"> </w:t>
      </w:r>
      <w:r>
        <w:rPr>
          <w:rFonts w:ascii="Cambria" w:hAnsi="Cambria" w:eastAsia="Cambria" w:cs="Cambria"/>
          <w:sz w:val="15"/>
          <w:szCs w:val="15"/>
          <w:color w:val="231F20"/>
          <w:spacing w:val="5"/>
        </w:rPr>
        <w:t>2016‑2020[J].</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Glob</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5"/>
        </w:rPr>
        <w:t>2023,</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5"/>
        </w:rPr>
        <w:t>13:04029.</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10.7189/</w:t>
      </w:r>
      <w:r>
        <w:rPr>
          <w:rFonts w:ascii="Cambria" w:hAnsi="Cambria" w:eastAsia="Cambria" w:cs="Cambria"/>
          <w:sz w:val="15"/>
          <w:szCs w:val="15"/>
          <w:color w:val="231F20"/>
        </w:rPr>
        <w:t>jogh</w:t>
      </w:r>
      <w:r>
        <w:rPr>
          <w:rFonts w:ascii="Cambria" w:hAnsi="Cambria" w:eastAsia="Cambria" w:cs="Cambria"/>
          <w:sz w:val="15"/>
          <w:szCs w:val="15"/>
          <w:color w:val="231F20"/>
          <w:spacing w:val="5"/>
        </w:rPr>
        <w:t>.13.04029.</w:t>
      </w:r>
    </w:p>
    <w:p>
      <w:pPr>
        <w:ind w:left="624" w:right="61" w:hanging="411"/>
        <w:spacing w:before="39" w:line="295" w:lineRule="auto"/>
        <w:rPr>
          <w:rFonts w:ascii="Cambria" w:hAnsi="Cambria" w:eastAsia="Cambria" w:cs="Cambria"/>
          <w:sz w:val="15"/>
          <w:szCs w:val="15"/>
        </w:rPr>
      </w:pPr>
      <w:r>
        <w:rPr>
          <w:rFonts w:ascii="Cambria" w:hAnsi="Cambria" w:eastAsia="Cambria" w:cs="Cambria"/>
          <w:sz w:val="15"/>
          <w:szCs w:val="15"/>
          <w:color w:val="231F20"/>
          <w:spacing w:val="5"/>
        </w:rPr>
        <w:t>[4]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Lumbiganon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5"/>
        </w:rPr>
        <w:t>,   </w:t>
      </w:r>
      <w:r>
        <w:rPr>
          <w:rFonts w:ascii="Cambria" w:hAnsi="Cambria" w:eastAsia="Cambria" w:cs="Cambria"/>
          <w:sz w:val="15"/>
          <w:szCs w:val="15"/>
          <w:color w:val="231F20"/>
        </w:rPr>
        <w:t>Laopaiboon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Gü</w:t>
      </w:r>
      <w:r>
        <w:rPr>
          <w:rFonts w:ascii="Cambria" w:hAnsi="Cambria" w:eastAsia="Cambria" w:cs="Cambria"/>
          <w:sz w:val="15"/>
          <w:szCs w:val="15"/>
          <w:color w:val="231F20"/>
        </w:rPr>
        <w:t>lmezoglu</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Method</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delivery</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4"/>
        </w:rPr>
        <w:t>pr</w:t>
      </w:r>
      <w:r>
        <w:rPr>
          <w:rFonts w:ascii="Cambria" w:hAnsi="Cambria" w:eastAsia="Cambria" w:cs="Cambria"/>
          <w:sz w:val="15"/>
          <w:szCs w:val="15"/>
          <w:color w:val="231F20"/>
          <w:spacing w:val="3"/>
        </w:rPr>
        <w:t>egnancy</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Asia:</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WHO</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global</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survey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maternal</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perinatal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health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2007‑2008[J].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2010,   375(9713):</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4"/>
        </w:rPr>
        <w:t>490‑499.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1016/S0140‑6736(</w:t>
      </w:r>
      <w:r>
        <w:rPr>
          <w:rFonts w:ascii="Cambria" w:hAnsi="Cambria" w:eastAsia="Cambria" w:cs="Cambria"/>
          <w:sz w:val="15"/>
          <w:szCs w:val="15"/>
          <w:color w:val="231F20"/>
          <w:spacing w:val="4"/>
        </w:rPr>
        <w:t>09)61870‑5.</w:t>
      </w:r>
    </w:p>
    <w:p>
      <w:pPr>
        <w:ind w:left="628" w:right="62" w:hanging="415"/>
        <w:spacing w:before="38" w:line="302" w:lineRule="auto"/>
        <w:rPr>
          <w:rFonts w:ascii="Cambria" w:hAnsi="Cambria" w:eastAsia="Cambria" w:cs="Cambria"/>
          <w:sz w:val="15"/>
          <w:szCs w:val="15"/>
        </w:rPr>
      </w:pPr>
      <w:r>
        <w:rPr>
          <w:rFonts w:ascii="Cambria" w:hAnsi="Cambria" w:eastAsia="Cambria" w:cs="Cambria"/>
          <w:sz w:val="15"/>
          <w:szCs w:val="15"/>
          <w:color w:val="231F20"/>
          <w:spacing w:val="5"/>
        </w:rPr>
        <w:t>[5]      </w:t>
      </w:r>
      <w:r>
        <w:rPr>
          <w:rFonts w:ascii="Cambria" w:hAnsi="Cambria" w:eastAsia="Cambria" w:cs="Cambria"/>
          <w:sz w:val="15"/>
          <w:szCs w:val="15"/>
          <w:color w:val="231F20"/>
        </w:rPr>
        <w:t>WHO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caesarean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section</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rates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Reprod </w:t>
      </w:r>
      <w:r>
        <w:rPr>
          <w:rFonts w:ascii="Cambria" w:hAnsi="Cambria" w:eastAsia="Cambria" w:cs="Cambria"/>
          <w:sz w:val="15"/>
          <w:szCs w:val="15"/>
          <w:color w:val="231F20"/>
        </w:rPr>
        <w:t>Health</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Matters</w:t>
      </w:r>
      <w:r>
        <w:rPr>
          <w:rFonts w:ascii="Cambria" w:hAnsi="Cambria" w:eastAsia="Cambria" w:cs="Cambria"/>
          <w:sz w:val="15"/>
          <w:szCs w:val="15"/>
          <w:color w:val="231F20"/>
          <w:spacing w:val="4"/>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2015,</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23(45):</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4"/>
        </w:rPr>
        <w:t>149‑150.</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rhm</w:t>
      </w:r>
      <w:r>
        <w:rPr>
          <w:rFonts w:ascii="Cambria" w:hAnsi="Cambria" w:eastAsia="Cambria" w:cs="Cambria"/>
          <w:sz w:val="15"/>
          <w:szCs w:val="15"/>
          <w:color w:val="231F20"/>
          <w:spacing w:val="5"/>
        </w:rPr>
        <w:t>.2015.07.007.</w:t>
      </w:r>
    </w:p>
    <w:p>
      <w:pPr>
        <w:ind w:left="622" w:right="57" w:hanging="410"/>
        <w:spacing w:before="6" w:line="295" w:lineRule="auto"/>
        <w:rPr>
          <w:rFonts w:ascii="Cambria" w:hAnsi="Cambria" w:eastAsia="Cambria" w:cs="Cambria"/>
          <w:sz w:val="15"/>
          <w:szCs w:val="15"/>
        </w:rPr>
      </w:pPr>
      <w:r>
        <w:rPr>
          <w:rFonts w:ascii="Cambria" w:hAnsi="Cambria" w:eastAsia="Cambria" w:cs="Cambria"/>
          <w:sz w:val="15"/>
          <w:szCs w:val="15"/>
          <w:color w:val="231F20"/>
          <w:spacing w:val="-1"/>
        </w:rPr>
        <w:t>[6]       Norton  ME,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1"/>
        </w:rPr>
        <w:t>Kuller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1"/>
        </w:rPr>
        <w:t>JA,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
        </w:rPr>
        <w:t>Metz</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
        </w:rPr>
        <w:t>TD.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
        </w:rPr>
        <w:t>Society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
        </w:rPr>
        <w:t>for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1"/>
        </w:rPr>
        <w:t>Maternal‑Fetal</w:t>
      </w:r>
      <w:r>
        <w:rPr>
          <w:rFonts w:ascii="Cambria" w:hAnsi="Cambria" w:eastAsia="Cambria" w:cs="Cambria"/>
          <w:sz w:val="15"/>
          <w:szCs w:val="15"/>
          <w:color w:val="231F20"/>
        </w:rPr>
        <w:t xml:space="preserve"> </w:t>
      </w:r>
      <w:r>
        <w:rPr>
          <w:rFonts w:ascii="Cambria" w:hAnsi="Cambria" w:eastAsia="Cambria" w:cs="Cambria"/>
          <w:sz w:val="15"/>
          <w:szCs w:val="15"/>
          <w:color w:val="231F20"/>
        </w:rPr>
        <w:t>Medicine</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special</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Grading</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of  Recommendations </w:t>
      </w:r>
      <w:r>
        <w:rPr>
          <w:rFonts w:ascii="Cambria" w:hAnsi="Cambria" w:eastAsia="Cambria" w:cs="Cambria"/>
          <w:sz w:val="15"/>
          <w:szCs w:val="15"/>
          <w:color w:val="231F20"/>
        </w:rPr>
        <w:t>Assessment,  Development,  and  Evaluation  (GRADE)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update </w:t>
      </w:r>
      <w:r>
        <w:rPr>
          <w:rFonts w:ascii="Cambria" w:hAnsi="Cambria" w:eastAsia="Cambria" w:cs="Cambria"/>
          <w:sz w:val="15"/>
          <w:szCs w:val="15"/>
          <w:color w:val="231F20"/>
        </w:rPr>
        <w:t>[J].   Am   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Obstet   Gynecol,    2021,   224</w:t>
      </w:r>
      <w:r>
        <w:rPr>
          <w:rFonts w:ascii="Cambria" w:hAnsi="Cambria" w:eastAsia="Cambria" w:cs="Cambria"/>
          <w:sz w:val="15"/>
          <w:szCs w:val="15"/>
          <w:color w:val="231F20"/>
          <w:spacing w:val="-1"/>
        </w:rPr>
        <w:t>(4):</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
        </w:rPr>
        <w:t>B24‑B28.    DOI:</w:t>
      </w:r>
      <w:r>
        <w:rPr>
          <w:rFonts w:ascii="Cambria" w:hAnsi="Cambria" w:eastAsia="Cambria" w:cs="Cambria"/>
          <w:sz w:val="15"/>
          <w:szCs w:val="15"/>
          <w:color w:val="231F20"/>
        </w:rPr>
        <w:t xml:space="preserve"> </w:t>
      </w:r>
      <w:r>
        <w:rPr>
          <w:rFonts w:ascii="Cambria" w:hAnsi="Cambria" w:eastAsia="Cambria" w:cs="Cambria"/>
          <w:sz w:val="15"/>
          <w:szCs w:val="15"/>
          <w:color w:val="231F20"/>
        </w:rPr>
        <w:t>10.1016/j.ajog.2020.12.1</w:t>
      </w:r>
      <w:r>
        <w:rPr>
          <w:rFonts w:ascii="Cambria" w:hAnsi="Cambria" w:eastAsia="Cambria" w:cs="Cambria"/>
          <w:sz w:val="15"/>
          <w:szCs w:val="15"/>
          <w:color w:val="231F20"/>
          <w:spacing w:val="-1"/>
        </w:rPr>
        <w:t>200.</w:t>
      </w:r>
    </w:p>
    <w:p>
      <w:pPr>
        <w:pStyle w:val="BodyText"/>
        <w:ind w:left="633" w:right="62" w:hanging="421"/>
        <w:spacing w:before="39" w:line="220" w:lineRule="auto"/>
        <w:rPr>
          <w:rFonts w:ascii="Cambria" w:hAnsi="Cambria" w:eastAsia="Cambria" w:cs="Cambria"/>
          <w:sz w:val="15"/>
          <w:szCs w:val="15"/>
        </w:rPr>
      </w:pPr>
      <w:r>
        <w:rPr>
          <w:rFonts w:ascii="Cambria" w:hAnsi="Cambria" w:eastAsia="Cambria" w:cs="Cambria"/>
          <w:sz w:val="15"/>
          <w:szCs w:val="15"/>
          <w:color w:val="231F20"/>
          <w:spacing w:val="8"/>
        </w:rPr>
        <w:t>[7]      </w:t>
      </w:r>
      <w:r>
        <w:rPr>
          <w:sz w:val="15"/>
          <w:szCs w:val="15"/>
          <w:color w:val="231F20"/>
          <w:spacing w:val="8"/>
        </w:rPr>
        <w:t>侯磊</w:t>
      </w:r>
      <w:r>
        <w:rPr>
          <w:rFonts w:ascii="Cambria" w:hAnsi="Cambria" w:eastAsia="Cambria" w:cs="Cambria"/>
          <w:sz w:val="15"/>
          <w:szCs w:val="15"/>
          <w:color w:val="231F20"/>
          <w:spacing w:val="8"/>
        </w:rPr>
        <w:t>,</w:t>
      </w:r>
      <w:r>
        <w:rPr>
          <w:sz w:val="15"/>
          <w:szCs w:val="15"/>
          <w:color w:val="231F20"/>
          <w:spacing w:val="8"/>
        </w:rPr>
        <w:t>李光辉</w:t>
      </w:r>
      <w:r>
        <w:rPr>
          <w:rFonts w:ascii="Cambria" w:hAnsi="Cambria" w:eastAsia="Cambria" w:cs="Cambria"/>
          <w:sz w:val="15"/>
          <w:szCs w:val="15"/>
          <w:color w:val="231F20"/>
          <w:spacing w:val="8"/>
        </w:rPr>
        <w:t>,</w:t>
      </w:r>
      <w:r>
        <w:rPr>
          <w:sz w:val="15"/>
          <w:szCs w:val="15"/>
          <w:color w:val="231F20"/>
          <w:spacing w:val="8"/>
        </w:rPr>
        <w:t>邹丽颖</w:t>
      </w:r>
      <w:r>
        <w:rPr>
          <w:rFonts w:ascii="Cambria" w:hAnsi="Cambria" w:eastAsia="Cambria" w:cs="Cambria"/>
          <w:sz w:val="15"/>
          <w:szCs w:val="15"/>
          <w:color w:val="231F20"/>
          <w:spacing w:val="8"/>
        </w:rPr>
        <w:t>, </w:t>
      </w:r>
      <w:r>
        <w:rPr>
          <w:sz w:val="15"/>
          <w:szCs w:val="15"/>
          <w:color w:val="231F20"/>
          <w:spacing w:val="8"/>
        </w:rPr>
        <w:t>等</w:t>
      </w:r>
      <w:r>
        <w:rPr>
          <w:sz w:val="15"/>
          <w:szCs w:val="15"/>
          <w:color w:val="231F20"/>
          <w:spacing w:val="-1"/>
        </w:rPr>
        <w:t xml:space="preserve"> </w:t>
      </w:r>
      <w:r>
        <w:rPr>
          <w:rFonts w:ascii="Cambria" w:hAnsi="Cambria" w:eastAsia="Cambria" w:cs="Cambria"/>
          <w:sz w:val="15"/>
          <w:szCs w:val="15"/>
          <w:color w:val="231F20"/>
          <w:spacing w:val="8"/>
        </w:rPr>
        <w:t>. </w:t>
      </w:r>
      <w:r>
        <w:rPr>
          <w:sz w:val="15"/>
          <w:szCs w:val="15"/>
          <w:color w:val="231F20"/>
          <w:spacing w:val="8"/>
        </w:rPr>
        <w:t>全国剖宫产率及剖宫产指征构成</w:t>
      </w:r>
      <w:r>
        <w:rPr>
          <w:sz w:val="15"/>
          <w:szCs w:val="15"/>
          <w:color w:val="231F20"/>
        </w:rPr>
        <w:t xml:space="preserve"> </w:t>
      </w:r>
      <w:r>
        <w:rPr>
          <w:sz w:val="15"/>
          <w:szCs w:val="15"/>
          <w:color w:val="231F20"/>
          <w:spacing w:val="10"/>
        </w:rPr>
        <w:t>比调查的多中心研究</w:t>
      </w:r>
      <w:r>
        <w:rPr>
          <w:rFonts w:ascii="Cambria" w:hAnsi="Cambria" w:eastAsia="Cambria" w:cs="Cambria"/>
          <w:sz w:val="15"/>
          <w:szCs w:val="15"/>
          <w:color w:val="231F20"/>
          <w:spacing w:val="10"/>
        </w:rPr>
        <w:t>[J].</w:t>
      </w:r>
      <w:r>
        <w:rPr>
          <w:rFonts w:ascii="Cambria" w:hAnsi="Cambria" w:eastAsia="Cambria" w:cs="Cambria"/>
          <w:sz w:val="15"/>
          <w:szCs w:val="15"/>
          <w:color w:val="231F20"/>
          <w:spacing w:val="37"/>
          <w:w w:val="102"/>
        </w:rPr>
        <w:t xml:space="preserve"> </w:t>
      </w:r>
      <w:r>
        <w:rPr>
          <w:sz w:val="15"/>
          <w:szCs w:val="15"/>
          <w:color w:val="231F20"/>
          <w:spacing w:val="10"/>
        </w:rPr>
        <w:t>中华妇产科杂志</w:t>
      </w:r>
      <w:r>
        <w:rPr>
          <w:sz w:val="15"/>
          <w:szCs w:val="15"/>
          <w:color w:val="231F20"/>
          <w:spacing w:val="-25"/>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0"/>
        </w:rPr>
        <w:t>2014,</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10"/>
        </w:rPr>
        <w:t>49(10):</w:t>
      </w:r>
      <w:r>
        <w:rPr>
          <w:rFonts w:ascii="Cambria" w:hAnsi="Cambria" w:eastAsia="Cambria" w:cs="Cambria"/>
          <w:sz w:val="15"/>
          <w:szCs w:val="15"/>
          <w:color w:val="231F20"/>
        </w:rPr>
        <w:t xml:space="preserve"> </w:t>
      </w:r>
      <w:r>
        <w:rPr>
          <w:rFonts w:ascii="Cambria" w:hAnsi="Cambria" w:eastAsia="Cambria" w:cs="Cambria"/>
          <w:sz w:val="15"/>
          <w:szCs w:val="15"/>
          <w:color w:val="231F20"/>
        </w:rPr>
        <w:t>728‑735. DOI:</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10.3760/cma.j.issn.0529‑567x.2014.10.0</w:t>
      </w:r>
      <w:r>
        <w:rPr>
          <w:rFonts w:ascii="Cambria" w:hAnsi="Cambria" w:eastAsia="Cambria" w:cs="Cambria"/>
          <w:sz w:val="15"/>
          <w:szCs w:val="15"/>
          <w:color w:val="231F20"/>
          <w:spacing w:val="-1"/>
        </w:rPr>
        <w:t>03.</w:t>
      </w:r>
    </w:p>
    <w:p>
      <w:pPr>
        <w:pStyle w:val="BodyText"/>
        <w:ind w:left="625" w:right="62" w:hanging="412"/>
        <w:spacing w:before="38" w:line="220" w:lineRule="auto"/>
        <w:rPr>
          <w:rFonts w:ascii="Cambria" w:hAnsi="Cambria" w:eastAsia="Cambria" w:cs="Cambria"/>
          <w:sz w:val="15"/>
          <w:szCs w:val="15"/>
        </w:rPr>
      </w:pPr>
      <w:r>
        <w:rPr>
          <w:rFonts w:ascii="Cambria" w:hAnsi="Cambria" w:eastAsia="Cambria" w:cs="Cambria"/>
          <w:sz w:val="15"/>
          <w:szCs w:val="15"/>
          <w:color w:val="231F20"/>
          <w:spacing w:val="8"/>
        </w:rPr>
        <w:t>[8]      </w:t>
      </w:r>
      <w:r>
        <w:rPr>
          <w:sz w:val="15"/>
          <w:szCs w:val="15"/>
          <w:color w:val="231F20"/>
          <w:spacing w:val="8"/>
        </w:rPr>
        <w:t>朱逸博</w:t>
      </w:r>
      <w:r>
        <w:rPr>
          <w:rFonts w:ascii="Cambria" w:hAnsi="Cambria" w:eastAsia="Cambria" w:cs="Cambria"/>
          <w:sz w:val="15"/>
          <w:szCs w:val="15"/>
          <w:color w:val="231F20"/>
          <w:spacing w:val="8"/>
        </w:rPr>
        <w:t>, </w:t>
      </w:r>
      <w:r>
        <w:rPr>
          <w:sz w:val="15"/>
          <w:szCs w:val="15"/>
          <w:color w:val="231F20"/>
          <w:spacing w:val="8"/>
        </w:rPr>
        <w:t>李宏田</w:t>
      </w:r>
      <w:r>
        <w:rPr>
          <w:rFonts w:ascii="Cambria" w:hAnsi="Cambria" w:eastAsia="Cambria" w:cs="Cambria"/>
          <w:sz w:val="15"/>
          <w:szCs w:val="15"/>
          <w:color w:val="231F20"/>
          <w:spacing w:val="8"/>
        </w:rPr>
        <w:t>, </w:t>
      </w:r>
      <w:r>
        <w:rPr>
          <w:sz w:val="15"/>
          <w:szCs w:val="15"/>
          <w:color w:val="231F20"/>
          <w:spacing w:val="8"/>
        </w:rPr>
        <w:t>刘建蒙</w:t>
      </w:r>
      <w:r>
        <w:rPr>
          <w:sz w:val="15"/>
          <w:szCs w:val="15"/>
          <w:color w:val="231F20"/>
          <w:spacing w:val="-5"/>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11"/>
        </w:rPr>
        <w:t xml:space="preserve"> </w:t>
      </w:r>
      <w:r>
        <w:rPr>
          <w:sz w:val="15"/>
          <w:szCs w:val="15"/>
          <w:color w:val="231F20"/>
          <w:spacing w:val="8"/>
        </w:rPr>
        <w:t>剖宫产及孕妇要求剖宫产的流行</w:t>
      </w:r>
      <w:r>
        <w:rPr>
          <w:sz w:val="15"/>
          <w:szCs w:val="15"/>
          <w:color w:val="231F20"/>
        </w:rPr>
        <w:t xml:space="preserve"> </w:t>
      </w:r>
      <w:r>
        <w:rPr>
          <w:sz w:val="15"/>
          <w:szCs w:val="15"/>
          <w:color w:val="231F20"/>
          <w:spacing w:val="2"/>
        </w:rPr>
        <w:t>状</w:t>
      </w:r>
      <w:r>
        <w:rPr>
          <w:sz w:val="15"/>
          <w:szCs w:val="15"/>
          <w:color w:val="231F20"/>
          <w:spacing w:val="-7"/>
        </w:rPr>
        <w:t xml:space="preserve"> </w:t>
      </w:r>
      <w:r>
        <w:rPr>
          <w:sz w:val="15"/>
          <w:szCs w:val="15"/>
          <w:color w:val="231F20"/>
          <w:spacing w:val="2"/>
        </w:rPr>
        <w:t>况 </w:t>
      </w:r>
      <w:r>
        <w:rPr>
          <w:rFonts w:ascii="Cambria" w:hAnsi="Cambria" w:eastAsia="Cambria" w:cs="Cambria"/>
          <w:sz w:val="15"/>
          <w:szCs w:val="15"/>
          <w:color w:val="231F20"/>
          <w:spacing w:val="2"/>
        </w:rPr>
        <w:t>[J].  </w:t>
      </w:r>
      <w:r>
        <w:rPr>
          <w:sz w:val="15"/>
          <w:szCs w:val="15"/>
          <w:color w:val="231F20"/>
          <w:spacing w:val="2"/>
        </w:rPr>
        <w:t>中 国 生 育</w:t>
      </w:r>
      <w:r>
        <w:rPr>
          <w:sz w:val="15"/>
          <w:szCs w:val="15"/>
          <w:color w:val="231F20"/>
          <w:spacing w:val="-9"/>
        </w:rPr>
        <w:t xml:space="preserve"> </w:t>
      </w:r>
      <w:r>
        <w:rPr>
          <w:sz w:val="15"/>
          <w:szCs w:val="15"/>
          <w:color w:val="231F20"/>
          <w:spacing w:val="2"/>
        </w:rPr>
        <w:t>健</w:t>
      </w:r>
      <w:r>
        <w:rPr>
          <w:sz w:val="15"/>
          <w:szCs w:val="15"/>
          <w:color w:val="231F20"/>
          <w:spacing w:val="-8"/>
        </w:rPr>
        <w:t xml:space="preserve"> </w:t>
      </w:r>
      <w:r>
        <w:rPr>
          <w:sz w:val="15"/>
          <w:szCs w:val="15"/>
          <w:color w:val="231F20"/>
          <w:spacing w:val="2"/>
        </w:rPr>
        <w:t>康 杂 志</w:t>
      </w:r>
      <w:r>
        <w:rPr>
          <w:sz w:val="15"/>
          <w:szCs w:val="15"/>
          <w:color w:val="231F20"/>
          <w:spacing w:val="-9"/>
        </w:rPr>
        <w:t xml:space="preserve"> </w:t>
      </w:r>
      <w:r>
        <w:rPr>
          <w:rFonts w:ascii="Cambria" w:hAnsi="Cambria" w:eastAsia="Cambria" w:cs="Cambria"/>
          <w:sz w:val="15"/>
          <w:szCs w:val="15"/>
          <w:color w:val="231F20"/>
          <w:spacing w:val="1"/>
        </w:rPr>
        <w:t>,  2012,  23(1):</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1"/>
        </w:rPr>
        <w:t>76‑78.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10.3969/j.</w:t>
      </w:r>
      <w:r>
        <w:rPr>
          <w:rFonts w:ascii="Cambria" w:hAnsi="Cambria" w:eastAsia="Cambria" w:cs="Cambria"/>
          <w:sz w:val="15"/>
          <w:szCs w:val="15"/>
          <w:color w:val="231F20"/>
        </w:rPr>
        <w:t>issn</w:t>
      </w:r>
      <w:r>
        <w:rPr>
          <w:rFonts w:ascii="Cambria" w:hAnsi="Cambria" w:eastAsia="Cambria" w:cs="Cambria"/>
          <w:sz w:val="15"/>
          <w:szCs w:val="15"/>
          <w:color w:val="231F20"/>
          <w:spacing w:val="5"/>
        </w:rPr>
        <w:t>.1671‑878X.2012.01.039.</w:t>
      </w:r>
    </w:p>
    <w:p>
      <w:pPr>
        <w:ind w:left="621" w:right="62" w:hanging="409"/>
        <w:spacing w:before="38" w:line="288" w:lineRule="auto"/>
        <w:rPr>
          <w:rFonts w:ascii="Cambria" w:hAnsi="Cambria" w:eastAsia="Cambria" w:cs="Cambria"/>
          <w:sz w:val="15"/>
          <w:szCs w:val="15"/>
        </w:rPr>
      </w:pPr>
      <w:r>
        <w:rPr>
          <w:rFonts w:ascii="Cambria" w:hAnsi="Cambria" w:eastAsia="Cambria" w:cs="Cambria"/>
          <w:sz w:val="15"/>
          <w:szCs w:val="15"/>
          <w:color w:val="231F20"/>
          <w:spacing w:val="12"/>
        </w:rPr>
        <w:t>[9]      </w:t>
      </w:r>
      <w:r>
        <w:rPr>
          <w:rFonts w:ascii="Cambria" w:hAnsi="Cambria" w:eastAsia="Cambria" w:cs="Cambria"/>
          <w:sz w:val="15"/>
          <w:szCs w:val="15"/>
          <w:color w:val="231F20"/>
        </w:rPr>
        <w:t>Ecker</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2"/>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Elective</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maternal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request</w:t>
      </w:r>
      <w:r>
        <w:rPr>
          <w:rFonts w:ascii="Cambria" w:hAnsi="Cambria" w:eastAsia="Cambria" w:cs="Cambria"/>
          <w:sz w:val="15"/>
          <w:szCs w:val="15"/>
          <w:color w:val="231F20"/>
          <w:spacing w:val="1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3"/>
        </w:rPr>
        <w:t>,     2013,     309(18):     1930‑1936.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6"/>
        </w:rPr>
        <w:t>.2013.3982.</w:t>
      </w:r>
    </w:p>
    <w:p>
      <w:pPr>
        <w:ind w:left="622" w:right="63" w:hanging="499"/>
        <w:spacing w:before="39" w:line="303" w:lineRule="auto"/>
        <w:rPr>
          <w:rFonts w:ascii="Cambria" w:hAnsi="Cambria" w:eastAsia="Cambria" w:cs="Cambria"/>
          <w:sz w:val="15"/>
          <w:szCs w:val="15"/>
        </w:rPr>
      </w:pPr>
      <w:r>
        <w:rPr>
          <w:rFonts w:ascii="Cambria" w:hAnsi="Cambria" w:eastAsia="Cambria" w:cs="Cambria"/>
          <w:sz w:val="15"/>
          <w:szCs w:val="15"/>
          <w:color w:val="231F20"/>
          <w:spacing w:val="12"/>
        </w:rPr>
        <w:t>[10]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Gregory</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KD</w:t>
      </w:r>
      <w:r>
        <w:rPr>
          <w:rFonts w:ascii="Cambria" w:hAnsi="Cambria" w:eastAsia="Cambria" w:cs="Cambria"/>
          <w:sz w:val="15"/>
          <w:szCs w:val="15"/>
          <w:color w:val="231F20"/>
          <w:spacing w:val="12"/>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Jackson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Korst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12"/>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versus </w:t>
      </w:r>
      <w:r>
        <w:rPr>
          <w:rFonts w:ascii="Cambria" w:hAnsi="Cambria" w:eastAsia="Cambria" w:cs="Cambria"/>
          <w:sz w:val="15"/>
          <w:szCs w:val="15"/>
          <w:color w:val="231F20"/>
        </w:rPr>
        <w:t>vaginal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8"/>
        </w:rPr>
        <w:t>:  </w:t>
      </w:r>
      <w:r>
        <w:rPr>
          <w:rFonts w:ascii="Cambria" w:hAnsi="Cambria" w:eastAsia="Cambria" w:cs="Cambria"/>
          <w:sz w:val="15"/>
          <w:szCs w:val="15"/>
          <w:color w:val="231F20"/>
        </w:rPr>
        <w:t>whose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risks</w:t>
      </w:r>
      <w:r>
        <w:rPr>
          <w:rFonts w:ascii="Cambria" w:hAnsi="Cambria" w:eastAsia="Cambria" w:cs="Cambria"/>
          <w:sz w:val="15"/>
          <w:szCs w:val="15"/>
          <w:color w:val="231F20"/>
          <w:spacing w:val="8"/>
        </w:rPr>
        <w:t>?  </w:t>
      </w:r>
      <w:r>
        <w:rPr>
          <w:rFonts w:ascii="Cambria" w:hAnsi="Cambria" w:eastAsia="Cambria" w:cs="Cambria"/>
          <w:sz w:val="15"/>
          <w:szCs w:val="15"/>
          <w:color w:val="231F20"/>
        </w:rPr>
        <w:t>Whose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benefits</w:t>
      </w:r>
      <w:r>
        <w:rPr>
          <w:rFonts w:ascii="Cambria" w:hAnsi="Cambria" w:eastAsia="Cambria" w:cs="Cambria"/>
          <w:sz w:val="15"/>
          <w:szCs w:val="15"/>
          <w:color w:val="231F20"/>
          <w:spacing w:val="8"/>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8"/>
        </w:rPr>
        <w:t>[J].  </w:t>
      </w:r>
      <w:r>
        <w:rPr>
          <w:rFonts w:ascii="Cambria" w:hAnsi="Cambria" w:eastAsia="Cambria" w:cs="Cambria"/>
          <w:sz w:val="15"/>
          <w:szCs w:val="15"/>
          <w:color w:val="231F20"/>
        </w:rPr>
        <w:t>Am</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 </w:t>
      </w:r>
      <w:r>
        <w:rPr>
          <w:rFonts w:ascii="Cambria" w:hAnsi="Cambria" w:eastAsia="Cambria" w:cs="Cambria"/>
          <w:sz w:val="15"/>
          <w:szCs w:val="15"/>
          <w:color w:val="231F20"/>
        </w:rPr>
        <w:t>Perinatol</w:t>
      </w:r>
      <w:r>
        <w:rPr>
          <w:rFonts w:ascii="Cambria" w:hAnsi="Cambria" w:eastAsia="Cambria" w:cs="Cambria"/>
          <w:sz w:val="15"/>
          <w:szCs w:val="15"/>
          <w:color w:val="231F20"/>
          <w:spacing w:val="3"/>
        </w:rPr>
        <w:t>,       2012,       29(1):</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7‑18.</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2"/>
        </w:rPr>
        <w:t>1055/</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s‑0031‑1285829.</w:t>
      </w:r>
    </w:p>
    <w:p>
      <w:pPr>
        <w:ind w:left="623" w:right="61" w:hanging="501"/>
        <w:spacing w:before="6" w:line="295" w:lineRule="auto"/>
        <w:rPr>
          <w:rFonts w:ascii="Cambria" w:hAnsi="Cambria" w:eastAsia="Cambria" w:cs="Cambria"/>
          <w:sz w:val="15"/>
          <w:szCs w:val="15"/>
        </w:rPr>
      </w:pPr>
      <w:r>
        <w:rPr>
          <w:rFonts w:ascii="Cambria" w:hAnsi="Cambria" w:eastAsia="Cambria" w:cs="Cambria"/>
          <w:sz w:val="15"/>
          <w:szCs w:val="15"/>
          <w:color w:val="231F20"/>
          <w:spacing w:val="8"/>
        </w:rPr>
        <w:t>[11]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Keag</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OE</w:t>
      </w:r>
      <w:r>
        <w:rPr>
          <w:rFonts w:ascii="Cambria" w:hAnsi="Cambria" w:eastAsia="Cambria" w:cs="Cambria"/>
          <w:sz w:val="15"/>
          <w:szCs w:val="15"/>
          <w:color w:val="231F20"/>
          <w:spacing w:val="8"/>
        </w:rPr>
        <w:t>,   </w:t>
      </w:r>
      <w:r>
        <w:rPr>
          <w:rFonts w:ascii="Cambria" w:hAnsi="Cambria" w:eastAsia="Cambria" w:cs="Cambria"/>
          <w:sz w:val="15"/>
          <w:szCs w:val="15"/>
          <w:color w:val="231F20"/>
        </w:rPr>
        <w:t>Norman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Stock</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SJ</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Long</w:t>
      </w:r>
      <w:r>
        <w:rPr>
          <w:rFonts w:ascii="Cambria" w:hAnsi="Cambria" w:eastAsia="Cambria" w:cs="Cambria"/>
          <w:sz w:val="15"/>
          <w:szCs w:val="15"/>
          <w:color w:val="231F20"/>
          <w:spacing w:val="8"/>
        </w:rPr>
        <w:t>‑</w:t>
      </w:r>
      <w:r>
        <w:rPr>
          <w:rFonts w:ascii="Cambria" w:hAnsi="Cambria" w:eastAsia="Cambria" w:cs="Cambria"/>
          <w:sz w:val="15"/>
          <w:szCs w:val="15"/>
          <w:color w:val="231F20"/>
        </w:rPr>
        <w:t>term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risks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benefits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associated</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m</w:t>
      </w:r>
      <w:r>
        <w:rPr>
          <w:rFonts w:ascii="Cambria" w:hAnsi="Cambria" w:eastAsia="Cambria" w:cs="Cambria"/>
          <w:sz w:val="15"/>
          <w:szCs w:val="15"/>
          <w:color w:val="231F20"/>
          <w:spacing w:val="2"/>
        </w:rPr>
        <w:t>other,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baby,</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subsequent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pregnancies:</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5"/>
        </w:rPr>
        <w:t>‑</w:t>
      </w:r>
      <w:r>
        <w:rPr>
          <w:rFonts w:ascii="Cambria" w:hAnsi="Cambria" w:eastAsia="Cambria" w:cs="Cambria"/>
          <w:sz w:val="15"/>
          <w:szCs w:val="15"/>
          <w:color w:val="231F20"/>
        </w:rPr>
        <w:t>analysis</w:t>
      </w:r>
      <w:r>
        <w:rPr>
          <w:rFonts w:ascii="Cambria" w:hAnsi="Cambria" w:eastAsia="Cambria" w:cs="Cambria"/>
          <w:sz w:val="15"/>
          <w:szCs w:val="15"/>
          <w:color w:val="231F20"/>
          <w:spacing w:val="5"/>
        </w:rPr>
        <w:t>[J].  </w:t>
      </w:r>
      <w:r>
        <w:rPr>
          <w:rFonts w:ascii="Cambria" w:hAnsi="Cambria" w:eastAsia="Cambria" w:cs="Cambria"/>
          <w:sz w:val="15"/>
          <w:szCs w:val="15"/>
          <w:color w:val="231F20"/>
        </w:rPr>
        <w:t>PLoS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2018,  15(1): e1002494.</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10.</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6"/>
        </w:rPr>
        <w:t>1371/</w:t>
      </w:r>
      <w:r>
        <w:rPr>
          <w:rFonts w:ascii="Cambria" w:hAnsi="Cambria" w:eastAsia="Cambria" w:cs="Cambria"/>
          <w:sz w:val="15"/>
          <w:szCs w:val="15"/>
          <w:color w:val="231F20"/>
        </w:rPr>
        <w:t>journal</w:t>
      </w:r>
      <w:r>
        <w:rPr>
          <w:rFonts w:ascii="Cambria" w:hAnsi="Cambria" w:eastAsia="Cambria" w:cs="Cambria"/>
          <w:sz w:val="15"/>
          <w:szCs w:val="15"/>
          <w:color w:val="231F20"/>
          <w:spacing w:val="6"/>
        </w:rPr>
        <w:t>.</w:t>
      </w:r>
      <w:r>
        <w:rPr>
          <w:rFonts w:ascii="Cambria" w:hAnsi="Cambria" w:eastAsia="Cambria" w:cs="Cambria"/>
          <w:sz w:val="15"/>
          <w:szCs w:val="15"/>
          <w:color w:val="231F20"/>
        </w:rPr>
        <w:t>pmed</w:t>
      </w:r>
      <w:r>
        <w:rPr>
          <w:rFonts w:ascii="Cambria" w:hAnsi="Cambria" w:eastAsia="Cambria" w:cs="Cambria"/>
          <w:sz w:val="15"/>
          <w:szCs w:val="15"/>
          <w:color w:val="231F20"/>
          <w:spacing w:val="6"/>
        </w:rPr>
        <w:t>.1002494.</w:t>
      </w:r>
    </w:p>
    <w:p>
      <w:pPr>
        <w:ind w:left="628" w:right="52" w:hanging="504"/>
        <w:spacing w:before="40" w:line="292" w:lineRule="auto"/>
        <w:rPr>
          <w:rFonts w:ascii="Cambria" w:hAnsi="Cambria" w:eastAsia="Cambria" w:cs="Cambria"/>
          <w:sz w:val="15"/>
          <w:szCs w:val="15"/>
        </w:rPr>
      </w:pPr>
      <w:r>
        <w:rPr>
          <w:rFonts w:ascii="Cambria" w:hAnsi="Cambria" w:eastAsia="Cambria" w:cs="Cambria"/>
          <w:sz w:val="15"/>
          <w:szCs w:val="15"/>
          <w:color w:val="231F20"/>
          <w:spacing w:val="6"/>
        </w:rPr>
        <w:t>[12]       </w:t>
      </w:r>
      <w:r>
        <w:rPr>
          <w:rFonts w:ascii="Cambria" w:hAnsi="Cambria" w:eastAsia="Cambria" w:cs="Cambria"/>
          <w:sz w:val="15"/>
          <w:szCs w:val="15"/>
          <w:color w:val="231F20"/>
        </w:rPr>
        <w:t>Fan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6"/>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Wang</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Sexual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dysfunction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mode</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Chinese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primiparous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women: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review  and  meta‑analysis[J</w:t>
      </w:r>
      <w:r>
        <w:rPr>
          <w:rFonts w:ascii="Cambria" w:hAnsi="Cambria" w:eastAsia="Cambria" w:cs="Cambria"/>
          <w:sz w:val="15"/>
          <w:szCs w:val="15"/>
          <w:color w:val="231F20"/>
          <w:spacing w:val="3"/>
        </w:rPr>
        <w:t>].  BMC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Pregnancy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Childbirth,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2017,</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17(1):408.</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1186/s12884‑017‑15</w:t>
      </w:r>
      <w:r>
        <w:rPr>
          <w:rFonts w:ascii="Cambria" w:hAnsi="Cambria" w:eastAsia="Cambria" w:cs="Cambria"/>
          <w:sz w:val="15"/>
          <w:szCs w:val="15"/>
          <w:color w:val="231F20"/>
          <w:spacing w:val="3"/>
        </w:rPr>
        <w:t>83‑2.</w:t>
      </w:r>
    </w:p>
    <w:p>
      <w:pPr>
        <w:spacing w:line="292" w:lineRule="auto"/>
        <w:sectPr>
          <w:type w:val="continuous"/>
          <w:pgSz w:w="12246" w:h="16498"/>
          <w:pgMar w:top="1221" w:right="1242" w:bottom="0" w:left="819" w:header="971" w:footer="0" w:gutter="0"/>
          <w:cols w:equalWidth="0" w:num="2">
            <w:col w:w="5432" w:space="100"/>
            <w:col w:w="4653" w:space="0"/>
          </w:cols>
        </w:sectPr>
        <w:rPr>
          <w:rFonts w:ascii="Cambria" w:hAnsi="Cambria" w:eastAsia="Cambria" w:cs="Cambria"/>
          <w:sz w:val="15"/>
          <w:szCs w:val="15"/>
        </w:rPr>
      </w:pPr>
    </w:p>
    <w:p>
      <w:pPr>
        <w:spacing w:line="269" w:lineRule="auto"/>
        <w:rPr>
          <w:rFonts w:ascii="Arial"/>
          <w:sz w:val="21"/>
        </w:rPr>
      </w:pPr>
      <w:r>
        <w:pict>
          <v:shape id="_x0000_s42" style="position:absolute;margin-left:24.3856pt;margin-top:-1.2569pt;mso-position-vertical-relative:text;mso-position-horizontal-relative:text;width:323.85pt;height:0.4pt;z-index:251682816;" filled="false" strokecolor="#231F20" strokeweight="0.37pt" coordsize="6477,8" coordorigin="0,0" path="m0,3l6476,3e">
            <v:stroke joinstyle="miter" miterlimit="4"/>
          </v:shape>
        </w:pict>
      </w:r>
      <w:r/>
    </w:p>
    <w:p>
      <w:pPr>
        <w:pStyle w:val="BodyText"/>
        <w:ind w:left="3454"/>
        <w:spacing w:before="73" w:line="212" w:lineRule="auto"/>
        <w:outlineLvl w:val="0"/>
        <w:rPr>
          <w:sz w:val="17"/>
          <w:szCs w:val="17"/>
        </w:rPr>
      </w:pPr>
      <w:r>
        <w:rPr>
          <w:rFonts w:ascii="SimHei" w:hAnsi="SimHei" w:eastAsia="SimHei" w:cs="SimHei"/>
          <w:sz w:val="17"/>
          <w:szCs w:val="17"/>
          <w:color w:val="231F20"/>
          <w:spacing w:val="-3"/>
        </w:rPr>
        <w:t>表</w:t>
      </w:r>
      <w:r>
        <w:rPr>
          <w:rFonts w:ascii="Times New Roman" w:hAnsi="Times New Roman" w:eastAsia="Times New Roman" w:cs="Times New Roman"/>
          <w:sz w:val="17"/>
          <w:szCs w:val="17"/>
          <w:color w:val="231F20"/>
          <w:spacing w:val="-3"/>
        </w:rPr>
        <w:t>2</w:t>
      </w:r>
      <w:r>
        <w:rPr>
          <w:rFonts w:ascii="Times New Roman" w:hAnsi="Times New Roman" w:eastAsia="Times New Roman" w:cs="Times New Roman"/>
          <w:sz w:val="17"/>
          <w:szCs w:val="17"/>
          <w:color w:val="231F20"/>
          <w:spacing w:val="16"/>
          <w:w w:val="101"/>
        </w:rPr>
        <w:t xml:space="preserve">  </w:t>
      </w:r>
      <w:r>
        <w:rPr>
          <w:sz w:val="17"/>
          <w:szCs w:val="17"/>
          <w:color w:val="231F20"/>
          <w:spacing w:val="-3"/>
        </w:rPr>
        <w:t>《剖宫产手术专家共识（</w:t>
      </w:r>
      <w:r>
        <w:rPr>
          <w:rFonts w:ascii="Times New Roman" w:hAnsi="Times New Roman" w:eastAsia="Times New Roman" w:cs="Times New Roman"/>
          <w:sz w:val="17"/>
          <w:szCs w:val="17"/>
          <w:color w:val="231F20"/>
          <w:spacing w:val="-3"/>
        </w:rPr>
        <w:t>2023</w:t>
      </w:r>
      <w:r>
        <w:rPr>
          <w:sz w:val="17"/>
          <w:szCs w:val="17"/>
          <w:color w:val="231F20"/>
          <w:spacing w:val="-3"/>
        </w:rPr>
        <w:t>）》的推荐条目</w:t>
      </w:r>
    </w:p>
    <w:p>
      <w:pPr>
        <w:spacing w:line="26" w:lineRule="exact"/>
        <w:rPr/>
      </w:pPr>
      <w: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4"/>
        <w:gridCol w:w="8768"/>
        <w:gridCol w:w="435"/>
      </w:tblGrid>
      <w:tr>
        <w:trPr>
          <w:trHeight w:val="250" w:hRule="atLeast"/>
        </w:trPr>
        <w:tc>
          <w:tcPr>
            <w:tcW w:w="9637" w:type="dxa"/>
            <w:vAlign w:val="top"/>
            <w:gridSpan w:val="3"/>
            <w:tcBorders>
              <w:top w:val="single" w:color="231F20" w:sz="4" w:space="0"/>
            </w:tcBorders>
          </w:tcPr>
          <w:p>
            <w:pPr>
              <w:pStyle w:val="TableText"/>
              <w:ind w:left="9265"/>
              <w:spacing w:before="59" w:line="168" w:lineRule="auto"/>
              <w:rPr/>
            </w:pPr>
            <w:r>
              <w:rPr>
                <w:color w:val="231F20"/>
                <w:spacing w:val="5"/>
              </w:rPr>
              <w:t>推荐</w:t>
            </w:r>
          </w:p>
        </w:tc>
      </w:tr>
      <w:tr>
        <w:trPr>
          <w:trHeight w:val="687" w:hRule="atLeast"/>
        </w:trPr>
        <w:tc>
          <w:tcPr>
            <w:tcW w:w="434" w:type="dxa"/>
            <w:vAlign w:val="top"/>
            <w:tcBorders>
              <w:bottom w:val="single" w:color="231F20" w:sz="2" w:space="0"/>
            </w:tcBorders>
          </w:tcPr>
          <w:p>
            <w:pPr>
              <w:pStyle w:val="TableText"/>
              <w:ind w:left="61"/>
              <w:spacing w:before="140" w:line="186" w:lineRule="auto"/>
              <w:rPr/>
            </w:pPr>
            <w:r>
              <w:rPr>
                <w:color w:val="231F20"/>
                <w:spacing w:val="6"/>
              </w:rPr>
              <w:t>序号</w:t>
            </w:r>
          </w:p>
        </w:tc>
        <w:tc>
          <w:tcPr>
            <w:tcW w:w="8768" w:type="dxa"/>
            <w:vAlign w:val="top"/>
            <w:tcBorders>
              <w:bottom w:val="single" w:color="231F20" w:sz="2" w:space="0"/>
            </w:tcBorders>
          </w:tcPr>
          <w:p>
            <w:pPr>
              <w:pStyle w:val="TableText"/>
              <w:ind w:left="4075"/>
              <w:spacing w:before="141" w:line="187" w:lineRule="auto"/>
              <w:rPr/>
            </w:pPr>
            <w:r>
              <w:rPr>
                <w:color w:val="231F20"/>
                <w:spacing w:val="7"/>
              </w:rPr>
              <w:t>推荐内容</w:t>
            </w:r>
          </w:p>
        </w:tc>
        <w:tc>
          <w:tcPr>
            <w:tcW w:w="435" w:type="dxa"/>
            <w:vAlign w:val="top"/>
            <w:tcBorders>
              <w:bottom w:val="single" w:color="231F20" w:sz="2" w:space="0"/>
            </w:tcBorders>
          </w:tcPr>
          <w:p>
            <w:pPr>
              <w:pStyle w:val="TableText"/>
              <w:ind w:left="67"/>
              <w:spacing w:before="39" w:line="175" w:lineRule="auto"/>
              <w:rPr/>
            </w:pPr>
            <w:r>
              <w:rPr>
                <w:color w:val="231F20"/>
                <w:spacing w:val="4"/>
              </w:rPr>
              <w:t>和证</w:t>
            </w:r>
          </w:p>
          <w:p>
            <w:pPr>
              <w:pStyle w:val="TableText"/>
              <w:ind w:left="142" w:right="59" w:hanging="79"/>
              <w:spacing w:before="27" w:line="197" w:lineRule="auto"/>
              <w:rPr/>
            </w:pPr>
            <w:r>
              <w:rPr>
                <w:color w:val="231F20"/>
                <w:spacing w:val="6"/>
              </w:rPr>
              <w:t>据等</w:t>
            </w:r>
            <w:r>
              <w:rPr>
                <w:color w:val="231F20"/>
              </w:rPr>
              <w:t xml:space="preserve"> </w:t>
            </w:r>
            <w:r>
              <w:rPr>
                <w:color w:val="231F20"/>
                <w:spacing w:val="2"/>
              </w:rPr>
              <w:t>级</w:t>
            </w:r>
          </w:p>
        </w:tc>
      </w:tr>
      <w:tr>
        <w:trPr>
          <w:trHeight w:val="270" w:hRule="atLeast"/>
        </w:trPr>
        <w:tc>
          <w:tcPr>
            <w:tcW w:w="434" w:type="dxa"/>
            <w:vAlign w:val="top"/>
            <w:tcBorders>
              <w:top w:val="single" w:color="231F20" w:sz="2" w:space="0"/>
            </w:tcBorders>
          </w:tcPr>
          <w:p>
            <w:pPr>
              <w:ind w:left="75"/>
              <w:spacing w:before="68" w:line="18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1</w:t>
            </w:r>
          </w:p>
        </w:tc>
        <w:tc>
          <w:tcPr>
            <w:tcW w:w="8768" w:type="dxa"/>
            <w:vAlign w:val="top"/>
            <w:tcBorders>
              <w:top w:val="single" w:color="231F20" w:sz="2" w:space="0"/>
            </w:tcBorders>
          </w:tcPr>
          <w:p>
            <w:pPr>
              <w:pStyle w:val="TableText"/>
              <w:ind w:left="69"/>
              <w:spacing w:before="57" w:line="187" w:lineRule="auto"/>
              <w:rPr/>
            </w:pPr>
            <w:r>
              <w:rPr>
                <w:color w:val="231F20"/>
                <w:spacing w:val="5"/>
              </w:rPr>
              <w:t>孕妇和胎儿不存在医学指征时，推荐阴道分娩</w:t>
            </w:r>
          </w:p>
        </w:tc>
        <w:tc>
          <w:tcPr>
            <w:tcW w:w="435" w:type="dxa"/>
            <w:vAlign w:val="top"/>
            <w:tcBorders>
              <w:top w:val="single" w:color="231F20" w:sz="2" w:space="0"/>
            </w:tcBorders>
          </w:tcPr>
          <w:p>
            <w:pPr>
              <w:ind w:left="147"/>
              <w:spacing w:before="71" w:line="18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1B</w:t>
            </w:r>
          </w:p>
        </w:tc>
      </w:tr>
      <w:tr>
        <w:trPr>
          <w:trHeight w:val="272" w:hRule="atLeast"/>
        </w:trPr>
        <w:tc>
          <w:tcPr>
            <w:tcW w:w="434" w:type="dxa"/>
            <w:vAlign w:val="top"/>
          </w:tcPr>
          <w:p>
            <w:pPr>
              <w:ind w:left="62"/>
              <w:spacing w:before="71"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2</w:t>
            </w:r>
          </w:p>
        </w:tc>
        <w:tc>
          <w:tcPr>
            <w:tcW w:w="8768" w:type="dxa"/>
            <w:vAlign w:val="top"/>
          </w:tcPr>
          <w:p>
            <w:pPr>
              <w:pStyle w:val="TableText"/>
              <w:ind w:left="69"/>
              <w:spacing w:before="61" w:line="187" w:lineRule="auto"/>
              <w:rPr/>
            </w:pPr>
            <w:r>
              <w:rPr>
                <w:color w:val="231F20"/>
                <w:spacing w:val="8"/>
              </w:rPr>
              <w:t>妊娠</w:t>
            </w:r>
            <w:r>
              <w:rPr>
                <w:color w:val="231F20"/>
                <w:spacing w:val="-9"/>
              </w:rPr>
              <w:t xml:space="preserve"> </w:t>
            </w:r>
            <w:r>
              <w:rPr>
                <w:rFonts w:ascii="Times New Roman" w:hAnsi="Times New Roman" w:eastAsia="Times New Roman" w:cs="Times New Roman"/>
                <w:color w:val="231F20"/>
                <w:spacing w:val="8"/>
              </w:rPr>
              <w:t>39</w:t>
            </w:r>
            <w:r>
              <w:rPr>
                <w:rFonts w:ascii="Times New Roman" w:hAnsi="Times New Roman" w:eastAsia="Times New Roman" w:cs="Times New Roman"/>
                <w:color w:val="231F20"/>
                <w:spacing w:val="-12"/>
              </w:rPr>
              <w:t xml:space="preserve"> </w:t>
            </w:r>
            <w:r>
              <w:rPr>
                <w:color w:val="231F20"/>
                <w:spacing w:val="8"/>
              </w:rPr>
              <w:t>周前不推荐实施无医学指征剖宫产术</w:t>
            </w:r>
          </w:p>
        </w:tc>
        <w:tc>
          <w:tcPr>
            <w:tcW w:w="435" w:type="dxa"/>
            <w:vAlign w:val="top"/>
          </w:tcPr>
          <w:p>
            <w:pPr>
              <w:ind w:left="147"/>
              <w:spacing w:before="74"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1B</w:t>
            </w:r>
          </w:p>
        </w:tc>
      </w:tr>
      <w:tr>
        <w:trPr>
          <w:trHeight w:val="273" w:hRule="atLeast"/>
        </w:trPr>
        <w:tc>
          <w:tcPr>
            <w:tcW w:w="434" w:type="dxa"/>
            <w:vAlign w:val="top"/>
          </w:tcPr>
          <w:p>
            <w:pPr>
              <w:ind w:left="65"/>
              <w:spacing w:before="73"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3</w:t>
            </w:r>
          </w:p>
        </w:tc>
        <w:tc>
          <w:tcPr>
            <w:tcW w:w="8768" w:type="dxa"/>
            <w:vAlign w:val="top"/>
          </w:tcPr>
          <w:p>
            <w:pPr>
              <w:pStyle w:val="TableText"/>
              <w:ind w:left="69"/>
              <w:spacing w:before="61" w:line="187" w:lineRule="auto"/>
              <w:rPr/>
            </w:pPr>
            <w:r>
              <w:rPr>
                <w:color w:val="231F20"/>
                <w:spacing w:val="9"/>
              </w:rPr>
              <w:t>建议采用分类方法进行紧急剖宫产术的管理</w:t>
            </w:r>
          </w:p>
        </w:tc>
        <w:tc>
          <w:tcPr>
            <w:tcW w:w="435" w:type="dxa"/>
            <w:vAlign w:val="top"/>
          </w:tcPr>
          <w:p>
            <w:pPr>
              <w:ind w:left="147"/>
              <w:spacing w:before="76" w:line="18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274" w:hRule="atLeast"/>
        </w:trPr>
        <w:tc>
          <w:tcPr>
            <w:tcW w:w="434" w:type="dxa"/>
            <w:vAlign w:val="top"/>
          </w:tcPr>
          <w:p>
            <w:pPr>
              <w:ind w:left="60"/>
              <w:spacing w:before="73"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position w:val="1"/>
              </w:rPr>
              <w:t>4</w:t>
            </w:r>
          </w:p>
        </w:tc>
        <w:tc>
          <w:tcPr>
            <w:tcW w:w="8768" w:type="dxa"/>
            <w:vAlign w:val="top"/>
          </w:tcPr>
          <w:p>
            <w:pPr>
              <w:pStyle w:val="TableText"/>
              <w:ind w:left="70"/>
              <w:spacing w:before="62" w:line="188" w:lineRule="auto"/>
              <w:rPr/>
            </w:pPr>
            <w:r>
              <w:rPr>
                <w:color w:val="231F20"/>
                <w:spacing w:val="6"/>
              </w:rPr>
              <w:t>在充分个体化评估的基础上，确定剖宫产术医学指征</w:t>
            </w:r>
          </w:p>
        </w:tc>
        <w:tc>
          <w:tcPr>
            <w:tcW w:w="435" w:type="dxa"/>
            <w:vAlign w:val="top"/>
          </w:tcPr>
          <w:p>
            <w:pPr>
              <w:rPr>
                <w:rFonts w:ascii="Arial"/>
                <w:sz w:val="21"/>
              </w:rPr>
            </w:pPr>
            <w:r/>
          </w:p>
        </w:tc>
      </w:tr>
      <w:tr>
        <w:trPr>
          <w:trHeight w:val="280" w:hRule="atLeast"/>
        </w:trPr>
        <w:tc>
          <w:tcPr>
            <w:tcW w:w="434" w:type="dxa"/>
            <w:vAlign w:val="top"/>
          </w:tcPr>
          <w:p>
            <w:pPr>
              <w:ind w:left="60"/>
              <w:spacing w:before="73" w:line="18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4‑1</w:t>
            </w:r>
          </w:p>
        </w:tc>
        <w:tc>
          <w:tcPr>
            <w:tcW w:w="8768" w:type="dxa"/>
            <w:vAlign w:val="top"/>
          </w:tcPr>
          <w:p>
            <w:pPr>
              <w:pStyle w:val="TableText"/>
              <w:ind w:left="69"/>
              <w:spacing w:before="59" w:line="196" w:lineRule="auto"/>
              <w:rPr/>
            </w:pPr>
            <w:r>
              <w:rPr>
                <w:color w:val="231F20"/>
                <w:spacing w:val="5"/>
              </w:rPr>
              <w:t>胎儿窘迫：胎心监护显示</w:t>
            </w:r>
            <w:r>
              <w:rPr>
                <w:rFonts w:ascii="Times New Roman" w:hAnsi="Times New Roman" w:eastAsia="Times New Roman" w:cs="Times New Roman"/>
                <w:color w:val="231F20"/>
                <w:spacing w:val="5"/>
              </w:rPr>
              <w:t>Ⅲ</w:t>
            </w:r>
            <w:r>
              <w:rPr>
                <w:color w:val="231F20"/>
                <w:spacing w:val="5"/>
              </w:rPr>
              <w:t>类图形，或</w:t>
            </w:r>
            <w:r>
              <w:rPr>
                <w:rFonts w:ascii="Times New Roman" w:hAnsi="Times New Roman" w:eastAsia="Times New Roman" w:cs="Times New Roman"/>
                <w:color w:val="231F20"/>
                <w:spacing w:val="5"/>
              </w:rPr>
              <w:t>Ⅱ</w:t>
            </w:r>
            <w:r>
              <w:rPr>
                <w:color w:val="231F20"/>
                <w:spacing w:val="5"/>
              </w:rPr>
              <w:t>类图形经临床充分评估威胁胎儿安危，且不能或不宜阴道助产，建议剖宫产术终止妊娠</w:t>
            </w:r>
          </w:p>
        </w:tc>
        <w:tc>
          <w:tcPr>
            <w:tcW w:w="435" w:type="dxa"/>
            <w:vAlign w:val="top"/>
          </w:tcPr>
          <w:p>
            <w:pPr>
              <w:ind w:left="147"/>
              <w:spacing w:before="76" w:line="18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487" w:hRule="atLeast"/>
        </w:trPr>
        <w:tc>
          <w:tcPr>
            <w:tcW w:w="434" w:type="dxa"/>
            <w:vAlign w:val="top"/>
          </w:tcPr>
          <w:p>
            <w:pPr>
              <w:ind w:left="60"/>
              <w:spacing w:before="66"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4‑2</w:t>
            </w:r>
          </w:p>
        </w:tc>
        <w:tc>
          <w:tcPr>
            <w:tcW w:w="8768" w:type="dxa"/>
            <w:vAlign w:val="top"/>
          </w:tcPr>
          <w:p>
            <w:pPr>
              <w:pStyle w:val="TableText"/>
              <w:ind w:left="229" w:right="57" w:hanging="160"/>
              <w:spacing w:before="54" w:line="197" w:lineRule="auto"/>
              <w:rPr/>
            </w:pPr>
            <w:r>
              <w:rPr>
                <w:color w:val="231F20"/>
                <w:spacing w:val="6"/>
              </w:rPr>
              <w:t>臀位或横位：建议就分娩方式与孕妇进行充分沟通，妊娠</w:t>
            </w:r>
            <w:r>
              <w:rPr>
                <w:color w:val="231F20"/>
                <w:spacing w:val="-14"/>
              </w:rPr>
              <w:t xml:space="preserve"> </w:t>
            </w:r>
            <w:r>
              <w:rPr>
                <w:rFonts w:ascii="Times New Roman" w:hAnsi="Times New Roman" w:eastAsia="Times New Roman" w:cs="Times New Roman"/>
                <w:color w:val="231F20"/>
                <w:spacing w:val="6"/>
              </w:rPr>
              <w:t>37</w:t>
            </w:r>
            <w:r>
              <w:rPr>
                <w:rFonts w:ascii="Times New Roman" w:hAnsi="Times New Roman" w:eastAsia="Times New Roman" w:cs="Times New Roman"/>
                <w:color w:val="231F20"/>
                <w:spacing w:val="-12"/>
              </w:rPr>
              <w:t xml:space="preserve"> </w:t>
            </w:r>
            <w:r>
              <w:rPr>
                <w:color w:val="231F20"/>
                <w:spacing w:val="6"/>
              </w:rPr>
              <w:t>周后可行外</w:t>
            </w:r>
            <w:r>
              <w:rPr>
                <w:color w:val="231F20"/>
                <w:spacing w:val="5"/>
              </w:rPr>
              <w:t>倒转术</w:t>
            </w:r>
            <w:r>
              <w:rPr>
                <w:color w:val="231F20"/>
                <w:spacing w:val="-22"/>
              </w:rPr>
              <w:t xml:space="preserve"> </w:t>
            </w:r>
            <w:r>
              <w:rPr>
                <w:color w:val="231F20"/>
                <w:spacing w:val="5"/>
              </w:rPr>
              <w:t>。不宜外倒转或外倒转失败者，建议剖宫产术终</w:t>
            </w:r>
            <w:r>
              <w:rPr>
                <w:color w:val="231F20"/>
              </w:rPr>
              <w:t xml:space="preserve"> </w:t>
            </w:r>
            <w:r>
              <w:rPr>
                <w:color w:val="231F20"/>
                <w:spacing w:val="7"/>
              </w:rPr>
              <w:t>止妊娠</w:t>
            </w:r>
          </w:p>
        </w:tc>
        <w:tc>
          <w:tcPr>
            <w:tcW w:w="435" w:type="dxa"/>
            <w:vAlign w:val="top"/>
          </w:tcPr>
          <w:p>
            <w:pPr>
              <w:ind w:left="142"/>
              <w:spacing w:before="69"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1A</w:t>
            </w:r>
          </w:p>
        </w:tc>
      </w:tr>
      <w:tr>
        <w:trPr>
          <w:trHeight w:val="498" w:hRule="atLeast"/>
        </w:trPr>
        <w:tc>
          <w:tcPr>
            <w:tcW w:w="434" w:type="dxa"/>
            <w:vAlign w:val="top"/>
          </w:tcPr>
          <w:p>
            <w:pPr>
              <w:ind w:left="60"/>
              <w:spacing w:before="75"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4‑3</w:t>
            </w:r>
          </w:p>
        </w:tc>
        <w:tc>
          <w:tcPr>
            <w:tcW w:w="8768" w:type="dxa"/>
            <w:vAlign w:val="top"/>
          </w:tcPr>
          <w:p>
            <w:pPr>
              <w:pStyle w:val="TableText"/>
              <w:ind w:left="233" w:right="56" w:hanging="160"/>
              <w:spacing w:before="63" w:line="198" w:lineRule="auto"/>
              <w:rPr/>
            </w:pPr>
            <w:r>
              <w:rPr>
                <w:color w:val="231F20"/>
                <w:spacing w:val="7"/>
              </w:rPr>
              <w:t>多胎妊娠：对于双羊膜囊双胎妊娠者，若第一胎儿非头位，建议剖宫产术终止妊</w:t>
            </w:r>
            <w:r>
              <w:rPr>
                <w:color w:val="231F20"/>
                <w:spacing w:val="6"/>
              </w:rPr>
              <w:t>娠</w:t>
            </w:r>
            <w:r>
              <w:rPr>
                <w:color w:val="231F20"/>
                <w:spacing w:val="-22"/>
              </w:rPr>
              <w:t xml:space="preserve"> </w:t>
            </w:r>
            <w:r>
              <w:rPr>
                <w:color w:val="231F20"/>
                <w:spacing w:val="6"/>
              </w:rPr>
              <w:t>。对于单羊膜囊双胎妊娠以及三胎及以上的</w:t>
            </w:r>
            <w:r>
              <w:rPr>
                <w:color w:val="231F20"/>
              </w:rPr>
              <w:t xml:space="preserve"> </w:t>
            </w:r>
            <w:r>
              <w:rPr>
                <w:color w:val="231F20"/>
                <w:spacing w:val="4"/>
              </w:rPr>
              <w:t>多胎妊娠者，建议剖宫产术终止妊娠</w:t>
            </w:r>
          </w:p>
        </w:tc>
        <w:tc>
          <w:tcPr>
            <w:tcW w:w="435" w:type="dxa"/>
            <w:vAlign w:val="top"/>
          </w:tcPr>
          <w:p>
            <w:pPr>
              <w:ind w:left="147"/>
              <w:spacing w:before="79" w:line="18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281" w:hRule="atLeast"/>
        </w:trPr>
        <w:tc>
          <w:tcPr>
            <w:tcW w:w="434" w:type="dxa"/>
            <w:vAlign w:val="top"/>
          </w:tcPr>
          <w:p>
            <w:pPr>
              <w:ind w:left="60"/>
              <w:spacing w:before="74"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4‑4</w:t>
            </w:r>
          </w:p>
        </w:tc>
        <w:tc>
          <w:tcPr>
            <w:tcW w:w="8768" w:type="dxa"/>
            <w:vAlign w:val="top"/>
          </w:tcPr>
          <w:p>
            <w:pPr>
              <w:pStyle w:val="TableText"/>
              <w:ind w:left="68"/>
              <w:spacing w:before="61" w:line="195" w:lineRule="auto"/>
              <w:rPr/>
            </w:pPr>
            <w:r>
              <w:rPr>
                <w:color w:val="231F20"/>
                <w:spacing w:val="5"/>
              </w:rPr>
              <w:t>前置胎盘或前置血管：对于前置胎盘和前置血管者，建议剖宫产术终</w:t>
            </w:r>
            <w:r>
              <w:rPr>
                <w:color w:val="231F20"/>
                <w:spacing w:val="4"/>
              </w:rPr>
              <w:t>止妊娠</w:t>
            </w:r>
          </w:p>
        </w:tc>
        <w:tc>
          <w:tcPr>
            <w:tcW w:w="435" w:type="dxa"/>
            <w:vAlign w:val="top"/>
          </w:tcPr>
          <w:p>
            <w:pPr>
              <w:ind w:left="147"/>
              <w:spacing w:before="77"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1B</w:t>
            </w:r>
          </w:p>
        </w:tc>
      </w:tr>
      <w:tr>
        <w:trPr>
          <w:trHeight w:val="488" w:hRule="atLeast"/>
        </w:trPr>
        <w:tc>
          <w:tcPr>
            <w:tcW w:w="434" w:type="dxa"/>
            <w:vAlign w:val="top"/>
          </w:tcPr>
          <w:p>
            <w:pPr>
              <w:ind w:left="60"/>
              <w:spacing w:before="66"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4‑5</w:t>
            </w:r>
          </w:p>
        </w:tc>
        <w:tc>
          <w:tcPr>
            <w:tcW w:w="8768" w:type="dxa"/>
            <w:vAlign w:val="top"/>
          </w:tcPr>
          <w:p>
            <w:pPr>
              <w:pStyle w:val="TableText"/>
              <w:ind w:left="228" w:right="7" w:hanging="159"/>
              <w:spacing w:before="53" w:line="198" w:lineRule="auto"/>
              <w:rPr/>
            </w:pPr>
            <w:r>
              <w:rPr>
                <w:color w:val="231F20"/>
                <w:spacing w:val="5"/>
              </w:rPr>
              <w:t>妊娠并发症：存在妊娠期高血压疾病、妊娠期糖尿病或糖尿病合并妊娠、妊娠期急性脂肪肝、胎盘早剥或脐带脱垂等并发症者，</w:t>
            </w:r>
            <w:r>
              <w:rPr>
                <w:color w:val="231F20"/>
                <w:spacing w:val="9"/>
              </w:rPr>
              <w:t xml:space="preserve"> </w:t>
            </w:r>
            <w:r>
              <w:rPr>
                <w:color w:val="231F20"/>
                <w:spacing w:val="6"/>
              </w:rPr>
              <w:t>建议详细参考相关指南或证据，个体化评估后决定分娩方式</w:t>
            </w:r>
          </w:p>
        </w:tc>
        <w:tc>
          <w:tcPr>
            <w:tcW w:w="435" w:type="dxa"/>
            <w:vAlign w:val="top"/>
          </w:tcPr>
          <w:p>
            <w:pPr>
              <w:ind w:left="147"/>
              <w:spacing w:before="69"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495" w:hRule="atLeast"/>
        </w:trPr>
        <w:tc>
          <w:tcPr>
            <w:tcW w:w="434" w:type="dxa"/>
            <w:vAlign w:val="top"/>
          </w:tcPr>
          <w:p>
            <w:pPr>
              <w:ind w:left="60"/>
              <w:spacing w:before="75"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4‑6</w:t>
            </w:r>
          </w:p>
        </w:tc>
        <w:tc>
          <w:tcPr>
            <w:tcW w:w="8768" w:type="dxa"/>
            <w:vAlign w:val="top"/>
          </w:tcPr>
          <w:p>
            <w:pPr>
              <w:pStyle w:val="TableText"/>
              <w:ind w:left="228" w:right="58" w:hanging="159"/>
              <w:spacing w:before="62" w:line="197" w:lineRule="auto"/>
              <w:rPr/>
            </w:pPr>
            <w:r>
              <w:rPr>
                <w:color w:val="231F20"/>
                <w:spacing w:val="7"/>
              </w:rPr>
              <w:t>妊娠合并内外科疾病：目前关于妊娠合并各种内外科疾病的适宜分娩方式的研究和证据仍有限，建议在充分评估个体情况后选</w:t>
            </w:r>
            <w:r>
              <w:rPr>
                <w:color w:val="231F20"/>
                <w:spacing w:val="4"/>
              </w:rPr>
              <w:t xml:space="preserve"> </w:t>
            </w:r>
            <w:r>
              <w:rPr>
                <w:color w:val="231F20"/>
                <w:spacing w:val="8"/>
              </w:rPr>
              <w:t>择分娩方式</w:t>
            </w:r>
          </w:p>
        </w:tc>
        <w:tc>
          <w:tcPr>
            <w:tcW w:w="435" w:type="dxa"/>
            <w:vAlign w:val="top"/>
          </w:tcPr>
          <w:p>
            <w:pPr>
              <w:ind w:left="147"/>
              <w:spacing w:before="78" w:line="18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281" w:hRule="atLeast"/>
        </w:trPr>
        <w:tc>
          <w:tcPr>
            <w:tcW w:w="434" w:type="dxa"/>
            <w:vAlign w:val="top"/>
          </w:tcPr>
          <w:p>
            <w:pPr>
              <w:ind w:left="60"/>
              <w:spacing w:before="76"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4‑7</w:t>
            </w:r>
          </w:p>
        </w:tc>
        <w:tc>
          <w:tcPr>
            <w:tcW w:w="8768" w:type="dxa"/>
            <w:vAlign w:val="top"/>
          </w:tcPr>
          <w:p>
            <w:pPr>
              <w:pStyle w:val="TableText"/>
              <w:ind w:left="81"/>
              <w:spacing w:before="64" w:line="188" w:lineRule="auto"/>
              <w:rPr/>
            </w:pPr>
            <w:r>
              <w:rPr>
                <w:color w:val="231F20"/>
                <w:spacing w:val="4"/>
              </w:rPr>
              <w:t>阴道分娩存在机械性梗阻因素，如巨大子宫肌瘤、严重移位的骨盆畸形、软产道畸形等阻碍胎头下降</w:t>
            </w:r>
            <w:r>
              <w:rPr>
                <w:color w:val="231F20"/>
                <w:spacing w:val="3"/>
              </w:rPr>
              <w:t>，建议剖宫产术终止妊娠</w:t>
            </w:r>
          </w:p>
        </w:tc>
        <w:tc>
          <w:tcPr>
            <w:tcW w:w="435" w:type="dxa"/>
            <w:vAlign w:val="top"/>
          </w:tcPr>
          <w:p>
            <w:pPr>
              <w:ind w:left="147"/>
              <w:spacing w:before="79"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273" w:hRule="atLeast"/>
        </w:trPr>
        <w:tc>
          <w:tcPr>
            <w:tcW w:w="434" w:type="dxa"/>
            <w:vAlign w:val="top"/>
          </w:tcPr>
          <w:p>
            <w:pPr>
              <w:ind w:left="60"/>
              <w:spacing w:before="69"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4‑8</w:t>
            </w:r>
          </w:p>
        </w:tc>
        <w:tc>
          <w:tcPr>
            <w:tcW w:w="8768" w:type="dxa"/>
            <w:vAlign w:val="top"/>
          </w:tcPr>
          <w:p>
            <w:pPr>
              <w:pStyle w:val="TableText"/>
              <w:ind w:left="69"/>
              <w:spacing w:before="56" w:line="193" w:lineRule="auto"/>
              <w:rPr/>
            </w:pPr>
            <w:r>
              <w:rPr>
                <w:color w:val="231F20"/>
                <w:spacing w:val="4"/>
              </w:rPr>
              <w:t>妊娠晚期原发性或非原发性初次生殖器单纯疱疹病毒（</w:t>
            </w:r>
            <w:r>
              <w:rPr>
                <w:rFonts w:ascii="Times New Roman" w:hAnsi="Times New Roman" w:eastAsia="Times New Roman" w:cs="Times New Roman"/>
                <w:color w:val="231F20"/>
              </w:rPr>
              <w:t>HSV</w:t>
            </w:r>
            <w:r>
              <w:rPr>
                <w:color w:val="231F20"/>
                <w:spacing w:val="4"/>
              </w:rPr>
              <w:t>）感</w:t>
            </w:r>
            <w:r>
              <w:rPr>
                <w:color w:val="231F20"/>
                <w:spacing w:val="3"/>
              </w:rPr>
              <w:t>染者，建议剖宫产术终止妊娠</w:t>
            </w:r>
          </w:p>
        </w:tc>
        <w:tc>
          <w:tcPr>
            <w:tcW w:w="435" w:type="dxa"/>
            <w:vAlign w:val="top"/>
          </w:tcPr>
          <w:p>
            <w:pPr>
              <w:ind w:left="134"/>
              <w:spacing w:before="72" w:line="18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position w:val="1"/>
              </w:rPr>
              <w:t>2B</w:t>
            </w:r>
          </w:p>
        </w:tc>
      </w:tr>
      <w:tr>
        <w:trPr>
          <w:trHeight w:val="487" w:hRule="atLeast"/>
        </w:trPr>
        <w:tc>
          <w:tcPr>
            <w:tcW w:w="434" w:type="dxa"/>
            <w:vAlign w:val="top"/>
          </w:tcPr>
          <w:p>
            <w:pPr>
              <w:ind w:left="60"/>
              <w:spacing w:before="69"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4‑9</w:t>
            </w:r>
          </w:p>
        </w:tc>
        <w:tc>
          <w:tcPr>
            <w:tcW w:w="8768" w:type="dxa"/>
            <w:vAlign w:val="top"/>
          </w:tcPr>
          <w:p>
            <w:pPr>
              <w:pStyle w:val="TableText"/>
              <w:ind w:left="228" w:right="56" w:hanging="159"/>
              <w:spacing w:before="58" w:line="195" w:lineRule="auto"/>
              <w:rPr/>
            </w:pPr>
            <w:r>
              <w:rPr>
                <w:color w:val="231F20"/>
                <w:spacing w:val="10"/>
              </w:rPr>
              <w:t>子宫肌层损伤性手术，如子宫肌瘤切除术以及子宫先天性畸形的重建修复手术，需在个体化评估的基础上选择剖宫产术终止</w:t>
            </w:r>
            <w:r>
              <w:rPr>
                <w:color w:val="231F20"/>
              </w:rPr>
              <w:t xml:space="preserve"> </w:t>
            </w:r>
            <w:r>
              <w:rPr>
                <w:color w:val="231F20"/>
                <w:spacing w:val="6"/>
              </w:rPr>
              <w:t>妊娠</w:t>
            </w:r>
          </w:p>
        </w:tc>
        <w:tc>
          <w:tcPr>
            <w:tcW w:w="435" w:type="dxa"/>
            <w:vAlign w:val="top"/>
          </w:tcPr>
          <w:p>
            <w:pPr>
              <w:ind w:left="147"/>
              <w:spacing w:before="72"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1C</w:t>
            </w:r>
          </w:p>
        </w:tc>
      </w:tr>
      <w:tr>
        <w:trPr>
          <w:trHeight w:val="496" w:hRule="atLeast"/>
        </w:trPr>
        <w:tc>
          <w:tcPr>
            <w:tcW w:w="434" w:type="dxa"/>
            <w:vAlign w:val="top"/>
          </w:tcPr>
          <w:p>
            <w:pPr>
              <w:ind w:left="60"/>
              <w:spacing w:before="78" w:line="18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4‑10</w:t>
            </w:r>
          </w:p>
        </w:tc>
        <w:tc>
          <w:tcPr>
            <w:tcW w:w="8768" w:type="dxa"/>
            <w:vAlign w:val="top"/>
          </w:tcPr>
          <w:p>
            <w:pPr>
              <w:pStyle w:val="TableText"/>
              <w:ind w:left="228" w:right="56" w:hanging="160"/>
              <w:spacing w:before="65" w:line="196" w:lineRule="auto"/>
              <w:rPr/>
            </w:pPr>
            <w:r>
              <w:rPr>
                <w:color w:val="231F20"/>
                <w:spacing w:val="7"/>
              </w:rPr>
              <w:t>产程停滞：经充分试产，产程中仍出现产力异常、头盆不称等因素而引起的产程停滞，且不宜阴道助产者，建议剖宫产术终止</w:t>
            </w:r>
            <w:r>
              <w:rPr>
                <w:color w:val="231F20"/>
                <w:spacing w:val="6"/>
              </w:rPr>
              <w:t xml:space="preserve"> </w:t>
            </w:r>
            <w:r>
              <w:rPr>
                <w:color w:val="231F20"/>
                <w:spacing w:val="6"/>
              </w:rPr>
              <w:t>妊娠</w:t>
            </w:r>
          </w:p>
        </w:tc>
        <w:tc>
          <w:tcPr>
            <w:tcW w:w="435" w:type="dxa"/>
            <w:vAlign w:val="top"/>
          </w:tcPr>
          <w:p>
            <w:pPr>
              <w:ind w:left="147"/>
              <w:spacing w:before="82" w:line="18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position w:val="1"/>
              </w:rPr>
              <w:t>1B</w:t>
            </w:r>
          </w:p>
        </w:tc>
      </w:tr>
      <w:tr>
        <w:trPr>
          <w:trHeight w:val="275" w:hRule="atLeast"/>
        </w:trPr>
        <w:tc>
          <w:tcPr>
            <w:tcW w:w="434" w:type="dxa"/>
            <w:vAlign w:val="top"/>
          </w:tcPr>
          <w:p>
            <w:pPr>
              <w:ind w:left="63"/>
              <w:spacing w:before="79" w:line="18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5</w:t>
            </w:r>
          </w:p>
        </w:tc>
        <w:tc>
          <w:tcPr>
            <w:tcW w:w="8768" w:type="dxa"/>
            <w:vAlign w:val="top"/>
          </w:tcPr>
          <w:p>
            <w:pPr>
              <w:pStyle w:val="TableText"/>
              <w:ind w:left="70"/>
              <w:spacing w:before="69" w:line="182" w:lineRule="auto"/>
              <w:rPr/>
            </w:pPr>
            <w:r>
              <w:rPr>
                <w:color w:val="231F20"/>
                <w:spacing w:val="6"/>
              </w:rPr>
              <w:t>剖宫产术首选椎管内麻醉，特殊情况下可以选择全身麻醉</w:t>
            </w:r>
          </w:p>
        </w:tc>
        <w:tc>
          <w:tcPr>
            <w:tcW w:w="435" w:type="dxa"/>
            <w:vAlign w:val="top"/>
          </w:tcPr>
          <w:p>
            <w:pPr>
              <w:ind w:left="147"/>
              <w:spacing w:before="82" w:line="182"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1B</w:t>
            </w:r>
          </w:p>
        </w:tc>
      </w:tr>
      <w:tr>
        <w:trPr>
          <w:trHeight w:val="273" w:hRule="atLeast"/>
        </w:trPr>
        <w:tc>
          <w:tcPr>
            <w:tcW w:w="434" w:type="dxa"/>
            <w:vAlign w:val="top"/>
          </w:tcPr>
          <w:p>
            <w:pPr>
              <w:ind w:left="63"/>
              <w:spacing w:before="77"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6</w:t>
            </w:r>
          </w:p>
        </w:tc>
        <w:tc>
          <w:tcPr>
            <w:tcW w:w="8768" w:type="dxa"/>
            <w:vAlign w:val="top"/>
          </w:tcPr>
          <w:p>
            <w:pPr>
              <w:pStyle w:val="TableText"/>
              <w:ind w:left="68"/>
              <w:spacing w:before="66" w:line="183" w:lineRule="auto"/>
              <w:rPr/>
            </w:pPr>
            <w:r>
              <w:rPr>
                <w:color w:val="231F20"/>
                <w:spacing w:val="4"/>
              </w:rPr>
              <w:t>术前</w:t>
            </w:r>
            <w:r>
              <w:rPr>
                <w:color w:val="231F20"/>
                <w:spacing w:val="-6"/>
              </w:rPr>
              <w:t xml:space="preserve"> </w:t>
            </w:r>
            <w:r>
              <w:rPr>
                <w:rFonts w:ascii="Times New Roman" w:hAnsi="Times New Roman" w:eastAsia="Times New Roman" w:cs="Times New Roman"/>
                <w:color w:val="231F20"/>
                <w:spacing w:val="4"/>
              </w:rPr>
              <w:t>2 h</w:t>
            </w:r>
            <w:r>
              <w:rPr>
                <w:rFonts w:ascii="Times New Roman" w:hAnsi="Times New Roman" w:eastAsia="Times New Roman" w:cs="Times New Roman"/>
                <w:color w:val="231F20"/>
                <w:spacing w:val="-10"/>
              </w:rPr>
              <w:t xml:space="preserve"> </w:t>
            </w:r>
            <w:r>
              <w:rPr>
                <w:color w:val="231F20"/>
                <w:spacing w:val="4"/>
              </w:rPr>
              <w:t>可饮用清流质，术前</w:t>
            </w:r>
            <w:r>
              <w:rPr>
                <w:color w:val="231F20"/>
                <w:spacing w:val="-16"/>
              </w:rPr>
              <w:t xml:space="preserve"> </w:t>
            </w:r>
            <w:r>
              <w:rPr>
                <w:rFonts w:ascii="Times New Roman" w:hAnsi="Times New Roman" w:eastAsia="Times New Roman" w:cs="Times New Roman"/>
                <w:color w:val="231F20"/>
                <w:spacing w:val="4"/>
              </w:rPr>
              <w:t>6~8 h</w:t>
            </w:r>
            <w:r>
              <w:rPr>
                <w:rFonts w:ascii="Times New Roman" w:hAnsi="Times New Roman" w:eastAsia="Times New Roman" w:cs="Times New Roman"/>
                <w:color w:val="231F20"/>
                <w:spacing w:val="-14"/>
              </w:rPr>
              <w:t xml:space="preserve"> </w:t>
            </w:r>
            <w:r>
              <w:rPr>
                <w:color w:val="231F20"/>
                <w:spacing w:val="4"/>
              </w:rPr>
              <w:t>禁食固体食物</w:t>
            </w:r>
            <w:r>
              <w:rPr>
                <w:color w:val="231F20"/>
                <w:spacing w:val="-24"/>
              </w:rPr>
              <w:t xml:space="preserve"> </w:t>
            </w:r>
            <w:r>
              <w:rPr>
                <w:color w:val="231F20"/>
                <w:spacing w:val="4"/>
              </w:rPr>
              <w:t>。对于误吸风险高的产妇，建议严格限制饮食</w:t>
            </w:r>
          </w:p>
        </w:tc>
        <w:tc>
          <w:tcPr>
            <w:tcW w:w="435" w:type="dxa"/>
            <w:vAlign w:val="top"/>
          </w:tcPr>
          <w:p>
            <w:pPr>
              <w:ind w:left="147"/>
              <w:spacing w:before="80" w:line="182"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1C</w:t>
            </w:r>
          </w:p>
        </w:tc>
      </w:tr>
      <w:tr>
        <w:trPr>
          <w:trHeight w:val="273" w:hRule="atLeast"/>
        </w:trPr>
        <w:tc>
          <w:tcPr>
            <w:tcW w:w="434" w:type="dxa"/>
            <w:vAlign w:val="top"/>
          </w:tcPr>
          <w:p>
            <w:pPr>
              <w:ind w:left="61"/>
              <w:spacing w:before="78"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7</w:t>
            </w:r>
          </w:p>
        </w:tc>
        <w:tc>
          <w:tcPr>
            <w:tcW w:w="8768" w:type="dxa"/>
            <w:vAlign w:val="top"/>
          </w:tcPr>
          <w:p>
            <w:pPr>
              <w:pStyle w:val="TableText"/>
              <w:ind w:left="69"/>
              <w:spacing w:before="67" w:line="182" w:lineRule="auto"/>
              <w:rPr/>
            </w:pPr>
            <w:r>
              <w:rPr>
                <w:color w:val="231F20"/>
                <w:spacing w:val="5"/>
              </w:rPr>
              <w:t>推荐在手术切皮前</w:t>
            </w:r>
            <w:r>
              <w:rPr>
                <w:color w:val="231F20"/>
                <w:spacing w:val="-16"/>
              </w:rPr>
              <w:t xml:space="preserve"> </w:t>
            </w:r>
            <w:r>
              <w:rPr>
                <w:rFonts w:ascii="Times New Roman" w:hAnsi="Times New Roman" w:eastAsia="Times New Roman" w:cs="Times New Roman"/>
                <w:color w:val="231F20"/>
                <w:spacing w:val="5"/>
              </w:rPr>
              <w:t>60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5"/>
              </w:rPr>
              <w:t xml:space="preserve"> </w:t>
            </w:r>
            <w:r>
              <w:rPr>
                <w:color w:val="231F20"/>
                <w:spacing w:val="5"/>
              </w:rPr>
              <w:t>内预防性使用抗菌药物，预防性抗菌药物在</w:t>
            </w:r>
            <w:r>
              <w:rPr>
                <w:color w:val="231F20"/>
                <w:spacing w:val="-16"/>
              </w:rPr>
              <w:t xml:space="preserve"> </w:t>
            </w:r>
            <w:r>
              <w:rPr>
                <w:rFonts w:ascii="Times New Roman" w:hAnsi="Times New Roman" w:eastAsia="Times New Roman" w:cs="Times New Roman"/>
                <w:color w:val="231F20"/>
                <w:spacing w:val="5"/>
              </w:rPr>
              <w:t>24 h </w:t>
            </w:r>
            <w:r>
              <w:rPr>
                <w:color w:val="231F20"/>
                <w:spacing w:val="5"/>
              </w:rPr>
              <w:t>内停用</w:t>
            </w:r>
          </w:p>
        </w:tc>
        <w:tc>
          <w:tcPr>
            <w:tcW w:w="435" w:type="dxa"/>
            <w:vAlign w:val="top"/>
          </w:tcPr>
          <w:p>
            <w:pPr>
              <w:ind w:left="147"/>
              <w:spacing w:before="81" w:line="18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1B</w:t>
            </w:r>
          </w:p>
        </w:tc>
      </w:tr>
      <w:tr>
        <w:trPr>
          <w:trHeight w:val="273" w:hRule="atLeast"/>
        </w:trPr>
        <w:tc>
          <w:tcPr>
            <w:tcW w:w="434" w:type="dxa"/>
            <w:vAlign w:val="top"/>
          </w:tcPr>
          <w:p>
            <w:pPr>
              <w:ind w:left="67"/>
              <w:spacing w:before="78"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8</w:t>
            </w:r>
          </w:p>
        </w:tc>
        <w:tc>
          <w:tcPr>
            <w:tcW w:w="8768" w:type="dxa"/>
            <w:vAlign w:val="top"/>
          </w:tcPr>
          <w:p>
            <w:pPr>
              <w:pStyle w:val="TableText"/>
              <w:ind w:left="66"/>
              <w:spacing w:before="68" w:line="181" w:lineRule="auto"/>
              <w:rPr/>
            </w:pPr>
            <w:r>
              <w:rPr>
                <w:color w:val="231F20"/>
                <w:spacing w:val="7"/>
              </w:rPr>
              <w:t>关于首次剖宫产术子宫切口的缝合方法，目前尚无充分证据证明单层缝合法优于双层</w:t>
            </w:r>
            <w:r>
              <w:rPr>
                <w:color w:val="231F20"/>
                <w:spacing w:val="6"/>
              </w:rPr>
              <w:t>缝合法，倾向于推荐双层缝合法</w:t>
            </w:r>
          </w:p>
        </w:tc>
        <w:tc>
          <w:tcPr>
            <w:tcW w:w="435" w:type="dxa"/>
            <w:vAlign w:val="top"/>
          </w:tcPr>
          <w:p>
            <w:pPr>
              <w:ind w:left="134"/>
              <w:spacing w:before="81" w:line="18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2C</w:t>
            </w:r>
          </w:p>
        </w:tc>
      </w:tr>
      <w:tr>
        <w:trPr>
          <w:trHeight w:val="273" w:hRule="atLeast"/>
        </w:trPr>
        <w:tc>
          <w:tcPr>
            <w:tcW w:w="434" w:type="dxa"/>
            <w:vAlign w:val="top"/>
          </w:tcPr>
          <w:p>
            <w:pPr>
              <w:ind w:left="62"/>
              <w:spacing w:before="79" w:line="18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9</w:t>
            </w:r>
          </w:p>
        </w:tc>
        <w:tc>
          <w:tcPr>
            <w:tcW w:w="8768" w:type="dxa"/>
            <w:vAlign w:val="top"/>
          </w:tcPr>
          <w:p>
            <w:pPr>
              <w:pStyle w:val="TableText"/>
              <w:ind w:left="85"/>
              <w:spacing w:before="68" w:line="181" w:lineRule="auto"/>
              <w:rPr/>
            </w:pPr>
            <w:r>
              <w:rPr>
                <w:color w:val="231F20"/>
                <w:spacing w:val="9"/>
              </w:rPr>
              <w:t>尚无明确证据支持剖宫产术中缝合腹直肌优于不缝合腹直肌</w:t>
            </w:r>
          </w:p>
        </w:tc>
        <w:tc>
          <w:tcPr>
            <w:tcW w:w="435" w:type="dxa"/>
            <w:vAlign w:val="top"/>
          </w:tcPr>
          <w:p>
            <w:pPr>
              <w:ind w:left="134"/>
              <w:spacing w:before="82"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2B</w:t>
            </w:r>
          </w:p>
        </w:tc>
      </w:tr>
      <w:tr>
        <w:trPr>
          <w:trHeight w:val="273" w:hRule="atLeast"/>
        </w:trPr>
        <w:tc>
          <w:tcPr>
            <w:tcW w:w="434" w:type="dxa"/>
            <w:vAlign w:val="top"/>
          </w:tcPr>
          <w:p>
            <w:pPr>
              <w:ind w:left="75"/>
              <w:spacing w:before="79" w:line="18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position w:val="1"/>
              </w:rPr>
              <w:t>10</w:t>
            </w:r>
          </w:p>
        </w:tc>
        <w:tc>
          <w:tcPr>
            <w:tcW w:w="8768" w:type="dxa"/>
            <w:vAlign w:val="top"/>
          </w:tcPr>
          <w:p>
            <w:pPr>
              <w:pStyle w:val="TableText"/>
              <w:ind w:left="69"/>
              <w:spacing w:before="69" w:line="180" w:lineRule="auto"/>
              <w:rPr/>
            </w:pPr>
            <w:r>
              <w:rPr>
                <w:color w:val="231F20"/>
                <w:spacing w:val="7"/>
              </w:rPr>
              <w:t>剖宫产术中是否常规缝合腹膜尚有争议，目前倾向于推荐缝</w:t>
            </w:r>
            <w:r>
              <w:rPr>
                <w:color w:val="231F20"/>
                <w:spacing w:val="6"/>
              </w:rPr>
              <w:t>合腹膜</w:t>
            </w:r>
          </w:p>
        </w:tc>
        <w:tc>
          <w:tcPr>
            <w:tcW w:w="435" w:type="dxa"/>
            <w:vAlign w:val="top"/>
          </w:tcPr>
          <w:p>
            <w:pPr>
              <w:ind w:left="147"/>
              <w:spacing w:before="82"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1C</w:t>
            </w:r>
          </w:p>
        </w:tc>
      </w:tr>
      <w:tr>
        <w:trPr>
          <w:trHeight w:val="274" w:hRule="atLeast"/>
        </w:trPr>
        <w:tc>
          <w:tcPr>
            <w:tcW w:w="434" w:type="dxa"/>
            <w:vAlign w:val="top"/>
          </w:tcPr>
          <w:p>
            <w:pPr>
              <w:ind w:left="75"/>
              <w:spacing w:before="8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11</w:t>
            </w:r>
          </w:p>
        </w:tc>
        <w:tc>
          <w:tcPr>
            <w:tcW w:w="8768" w:type="dxa"/>
            <w:vAlign w:val="top"/>
          </w:tcPr>
          <w:p>
            <w:pPr>
              <w:pStyle w:val="TableText"/>
              <w:ind w:left="69"/>
              <w:spacing w:before="68" w:line="182" w:lineRule="auto"/>
              <w:rPr/>
            </w:pPr>
            <w:r>
              <w:rPr>
                <w:color w:val="231F20"/>
                <w:spacing w:val="8"/>
              </w:rPr>
              <w:t>剖宫产术后应采用多模式镇痛，建议椎管内应用阿片</w:t>
            </w:r>
            <w:r>
              <w:rPr>
                <w:color w:val="231F20"/>
                <w:spacing w:val="7"/>
              </w:rPr>
              <w:t>类药物和按时给予非阿片类镇痛药</w:t>
            </w:r>
          </w:p>
        </w:tc>
        <w:tc>
          <w:tcPr>
            <w:tcW w:w="435" w:type="dxa"/>
            <w:vAlign w:val="top"/>
          </w:tcPr>
          <w:p>
            <w:pPr>
              <w:ind w:left="147"/>
              <w:spacing w:before="83" w:line="18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1B</w:t>
            </w:r>
          </w:p>
        </w:tc>
      </w:tr>
      <w:tr>
        <w:trPr>
          <w:trHeight w:val="272" w:hRule="atLeast"/>
        </w:trPr>
        <w:tc>
          <w:tcPr>
            <w:tcW w:w="434" w:type="dxa"/>
            <w:vAlign w:val="top"/>
          </w:tcPr>
          <w:p>
            <w:pPr>
              <w:ind w:left="75"/>
              <w:spacing w:before="79" w:line="18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12</w:t>
            </w:r>
          </w:p>
        </w:tc>
        <w:tc>
          <w:tcPr>
            <w:tcW w:w="8768" w:type="dxa"/>
            <w:vAlign w:val="top"/>
          </w:tcPr>
          <w:p>
            <w:pPr>
              <w:pStyle w:val="TableText"/>
              <w:ind w:left="68"/>
              <w:spacing w:before="70" w:line="179" w:lineRule="auto"/>
              <w:rPr/>
            </w:pPr>
            <w:r>
              <w:rPr>
                <w:color w:val="231F20"/>
                <w:spacing w:val="9"/>
              </w:rPr>
              <w:t>不推荐硬膜外镇痛泵作为常规镇痛方案</w:t>
            </w:r>
          </w:p>
        </w:tc>
        <w:tc>
          <w:tcPr>
            <w:tcW w:w="435" w:type="dxa"/>
            <w:vAlign w:val="top"/>
          </w:tcPr>
          <w:p>
            <w:pPr>
              <w:ind w:left="134"/>
              <w:spacing w:before="82"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2C</w:t>
            </w:r>
          </w:p>
        </w:tc>
      </w:tr>
      <w:tr>
        <w:trPr>
          <w:trHeight w:val="273" w:hRule="atLeast"/>
        </w:trPr>
        <w:tc>
          <w:tcPr>
            <w:tcW w:w="434" w:type="dxa"/>
            <w:vAlign w:val="top"/>
          </w:tcPr>
          <w:p>
            <w:pPr>
              <w:ind w:left="75"/>
              <w:spacing w:before="81" w:line="18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13</w:t>
            </w:r>
          </w:p>
        </w:tc>
        <w:tc>
          <w:tcPr>
            <w:tcW w:w="8768" w:type="dxa"/>
            <w:vAlign w:val="top"/>
          </w:tcPr>
          <w:p>
            <w:pPr>
              <w:pStyle w:val="TableText"/>
              <w:ind w:left="69"/>
              <w:spacing w:before="69" w:line="180" w:lineRule="auto"/>
              <w:rPr/>
            </w:pPr>
            <w:r>
              <w:rPr>
                <w:color w:val="231F20"/>
                <w:spacing w:val="9"/>
              </w:rPr>
              <w:t>推荐开展剖宫产术后加速康复促进术后快速恢复</w:t>
            </w:r>
          </w:p>
        </w:tc>
        <w:tc>
          <w:tcPr>
            <w:tcW w:w="435" w:type="dxa"/>
            <w:vAlign w:val="top"/>
          </w:tcPr>
          <w:p>
            <w:pPr>
              <w:ind w:left="147"/>
              <w:spacing w:before="84" w:line="17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1C</w:t>
            </w:r>
          </w:p>
        </w:tc>
      </w:tr>
      <w:tr>
        <w:trPr>
          <w:trHeight w:val="273" w:hRule="atLeast"/>
        </w:trPr>
        <w:tc>
          <w:tcPr>
            <w:tcW w:w="434" w:type="dxa"/>
            <w:vAlign w:val="top"/>
          </w:tcPr>
          <w:p>
            <w:pPr>
              <w:ind w:left="75"/>
              <w:spacing w:before="81" w:line="18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14</w:t>
            </w:r>
          </w:p>
        </w:tc>
        <w:tc>
          <w:tcPr>
            <w:tcW w:w="8768" w:type="dxa"/>
            <w:vAlign w:val="top"/>
          </w:tcPr>
          <w:p>
            <w:pPr>
              <w:pStyle w:val="TableText"/>
              <w:ind w:left="69"/>
              <w:spacing w:before="69" w:line="180" w:lineRule="auto"/>
              <w:rPr/>
            </w:pPr>
            <w:r>
              <w:rPr>
                <w:color w:val="231F20"/>
                <w:spacing w:val="7"/>
              </w:rPr>
              <w:t>剖宫产术后再次妊娠的间隔建议不少于 </w:t>
            </w:r>
            <w:r>
              <w:rPr>
                <w:rFonts w:ascii="Times New Roman" w:hAnsi="Times New Roman" w:eastAsia="Times New Roman" w:cs="Times New Roman"/>
                <w:color w:val="231F20"/>
                <w:spacing w:val="7"/>
              </w:rPr>
              <w:t>18</w:t>
            </w:r>
            <w:r>
              <w:rPr>
                <w:rFonts w:ascii="Times New Roman" w:hAnsi="Times New Roman" w:eastAsia="Times New Roman" w:cs="Times New Roman"/>
                <w:color w:val="231F20"/>
                <w:spacing w:val="-6"/>
              </w:rPr>
              <w:t xml:space="preserve"> </w:t>
            </w:r>
            <w:r>
              <w:rPr>
                <w:color w:val="231F20"/>
                <w:spacing w:val="7"/>
              </w:rPr>
              <w:t>个月</w:t>
            </w:r>
          </w:p>
        </w:tc>
        <w:tc>
          <w:tcPr>
            <w:tcW w:w="435" w:type="dxa"/>
            <w:vAlign w:val="top"/>
          </w:tcPr>
          <w:p>
            <w:pPr>
              <w:ind w:left="147"/>
              <w:spacing w:before="84" w:line="17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1C</w:t>
            </w:r>
          </w:p>
        </w:tc>
      </w:tr>
      <w:tr>
        <w:trPr>
          <w:trHeight w:val="274" w:hRule="atLeast"/>
        </w:trPr>
        <w:tc>
          <w:tcPr>
            <w:tcW w:w="434" w:type="dxa"/>
            <w:vAlign w:val="top"/>
          </w:tcPr>
          <w:p>
            <w:pPr>
              <w:ind w:left="75"/>
              <w:spacing w:before="81" w:line="18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15</w:t>
            </w:r>
          </w:p>
        </w:tc>
        <w:tc>
          <w:tcPr>
            <w:tcW w:w="8768" w:type="dxa"/>
            <w:vAlign w:val="top"/>
          </w:tcPr>
          <w:p>
            <w:pPr>
              <w:pStyle w:val="TableText"/>
              <w:ind w:left="69"/>
              <w:spacing w:before="70" w:line="180" w:lineRule="auto"/>
              <w:rPr/>
            </w:pPr>
            <w:r>
              <w:rPr>
                <w:color w:val="231F20"/>
                <w:spacing w:val="3"/>
              </w:rPr>
              <w:t>推荐使用</w:t>
            </w:r>
            <w:r>
              <w:rPr>
                <w:color w:val="231F20"/>
                <w:spacing w:val="1"/>
              </w:rPr>
              <w:t xml:space="preserve"> </w:t>
            </w:r>
            <w:r>
              <w:rPr>
                <w:rFonts w:ascii="Times New Roman" w:hAnsi="Times New Roman" w:eastAsia="Times New Roman" w:cs="Times New Roman"/>
                <w:color w:val="231F20"/>
              </w:rPr>
              <w:t>Robson</w:t>
            </w:r>
            <w:r>
              <w:rPr>
                <w:rFonts w:ascii="Times New Roman" w:hAnsi="Times New Roman" w:eastAsia="Times New Roman" w:cs="Times New Roman"/>
                <w:color w:val="231F20"/>
                <w:spacing w:val="-12"/>
              </w:rPr>
              <w:t xml:space="preserve"> </w:t>
            </w:r>
            <w:r>
              <w:rPr>
                <w:color w:val="231F20"/>
                <w:spacing w:val="3"/>
              </w:rPr>
              <w:t>分类系统监测、评估和比较机构、地区间的剖宫产率</w:t>
            </w:r>
          </w:p>
        </w:tc>
        <w:tc>
          <w:tcPr>
            <w:tcW w:w="435" w:type="dxa"/>
            <w:vAlign w:val="top"/>
          </w:tcPr>
          <w:p>
            <w:pPr>
              <w:ind w:left="147"/>
              <w:spacing w:before="85" w:line="17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1B</w:t>
            </w:r>
          </w:p>
        </w:tc>
      </w:tr>
      <w:tr>
        <w:trPr>
          <w:trHeight w:val="273" w:hRule="atLeast"/>
        </w:trPr>
        <w:tc>
          <w:tcPr>
            <w:tcW w:w="434" w:type="dxa"/>
            <w:vAlign w:val="top"/>
          </w:tcPr>
          <w:p>
            <w:pPr>
              <w:ind w:left="75"/>
              <w:spacing w:before="81" w:line="18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rPr>
              <w:t>16</w:t>
            </w:r>
          </w:p>
        </w:tc>
        <w:tc>
          <w:tcPr>
            <w:tcW w:w="8768" w:type="dxa"/>
            <w:vAlign w:val="top"/>
          </w:tcPr>
          <w:p>
            <w:pPr>
              <w:pStyle w:val="TableText"/>
              <w:ind w:left="69"/>
              <w:spacing w:before="71" w:line="179" w:lineRule="auto"/>
              <w:rPr/>
            </w:pPr>
            <w:r>
              <w:rPr>
                <w:color w:val="231F20"/>
                <w:spacing w:val="9"/>
              </w:rPr>
              <w:t>推荐明确记录决定剖宫产术的指征</w:t>
            </w:r>
          </w:p>
        </w:tc>
        <w:tc>
          <w:tcPr>
            <w:tcW w:w="435" w:type="dxa"/>
            <w:vAlign w:val="top"/>
          </w:tcPr>
          <w:p>
            <w:pPr>
              <w:ind w:left="147"/>
              <w:spacing w:before="84" w:line="17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1B</w:t>
            </w:r>
          </w:p>
        </w:tc>
      </w:tr>
      <w:tr>
        <w:trPr>
          <w:trHeight w:val="277" w:hRule="atLeast"/>
        </w:trPr>
        <w:tc>
          <w:tcPr>
            <w:tcW w:w="434" w:type="dxa"/>
            <w:vAlign w:val="top"/>
            <w:tcBorders>
              <w:bottom w:val="single" w:color="231F20" w:sz="4" w:space="0"/>
            </w:tcBorders>
          </w:tcPr>
          <w:p>
            <w:pPr>
              <w:ind w:left="75"/>
              <w:spacing w:before="81" w:line="18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5"/>
                <w:position w:val="1"/>
              </w:rPr>
              <w:t>17</w:t>
            </w:r>
          </w:p>
        </w:tc>
        <w:tc>
          <w:tcPr>
            <w:tcW w:w="8768" w:type="dxa"/>
            <w:vAlign w:val="top"/>
            <w:tcBorders>
              <w:bottom w:val="single" w:color="231F20" w:sz="4" w:space="0"/>
            </w:tcBorders>
          </w:tcPr>
          <w:p>
            <w:pPr>
              <w:pStyle w:val="TableText"/>
              <w:ind w:left="72"/>
              <w:spacing w:before="70" w:line="183" w:lineRule="auto"/>
              <w:rPr/>
            </w:pPr>
            <w:r>
              <w:rPr>
                <w:color w:val="231F20"/>
                <w:spacing w:val="7"/>
              </w:rPr>
              <w:t>既往有剖宫产史的孕妇，再次妊娠分娩方式</w:t>
            </w:r>
            <w:r>
              <w:rPr>
                <w:color w:val="231F20"/>
                <w:spacing w:val="6"/>
              </w:rPr>
              <w:t>的选择应个体化咨询</w:t>
            </w:r>
          </w:p>
        </w:tc>
        <w:tc>
          <w:tcPr>
            <w:tcW w:w="435" w:type="dxa"/>
            <w:vAlign w:val="top"/>
            <w:tcBorders>
              <w:bottom w:val="single" w:color="231F20" w:sz="4" w:space="0"/>
            </w:tcBorders>
          </w:tcPr>
          <w:p>
            <w:pPr>
              <w:ind w:left="147"/>
              <w:spacing w:before="84" w:line="18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8"/>
              </w:rPr>
              <w:t>1C</w:t>
            </w:r>
          </w:p>
        </w:tc>
      </w:tr>
    </w:tbl>
    <w:p>
      <w:pPr>
        <w:spacing w:line="236" w:lineRule="exact"/>
        <w:rPr>
          <w:rFonts w:ascii="Arial"/>
          <w:sz w:val="20"/>
        </w:rPr>
      </w:pPr>
      <w:r/>
    </w:p>
    <w:p>
      <w:pPr>
        <w:spacing w:line="236" w:lineRule="exact"/>
        <w:sectPr>
          <w:headerReference w:type="default" r:id="rId8"/>
          <w:pgSz w:w="12246" w:h="16498"/>
          <w:pgMar w:top="1221" w:right="1265" w:bottom="0" w:left="819" w:header="971" w:footer="0" w:gutter="0"/>
          <w:cols w:equalWidth="0" w:num="1">
            <w:col w:w="10161" w:space="0"/>
          </w:cols>
        </w:sectPr>
        <w:rPr>
          <w:rFonts w:ascii="Arial" w:hAnsi="Arial" w:eastAsia="Arial" w:cs="Arial"/>
          <w:sz w:val="20"/>
          <w:szCs w:val="20"/>
        </w:rPr>
      </w:pPr>
    </w:p>
    <w:p>
      <w:pPr>
        <w:ind w:left="1057" w:right="523" w:hanging="504"/>
        <w:spacing w:before="37" w:line="292" w:lineRule="auto"/>
        <w:rPr>
          <w:rFonts w:ascii="Cambria" w:hAnsi="Cambria" w:eastAsia="Cambria" w:cs="Cambria"/>
          <w:sz w:val="15"/>
          <w:szCs w:val="15"/>
        </w:rPr>
      </w:pPr>
      <w:r>
        <w:rPr>
          <w:rFonts w:ascii="Cambria" w:hAnsi="Cambria" w:eastAsia="Cambria" w:cs="Cambria"/>
          <w:sz w:val="15"/>
          <w:szCs w:val="15"/>
          <w:color w:val="231F20"/>
          <w:spacing w:val="6"/>
        </w:rPr>
        <w:t>[13]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Sun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Wang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   </w:t>
      </w:r>
      <w:r>
        <w:rPr>
          <w:rFonts w:ascii="Cambria" w:hAnsi="Cambria" w:eastAsia="Cambria" w:cs="Cambria"/>
          <w:sz w:val="15"/>
          <w:szCs w:val="15"/>
          <w:color w:val="231F20"/>
        </w:rPr>
        <w:t>Li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XQ</w:t>
      </w:r>
      <w:r>
        <w:rPr>
          <w:rFonts w:ascii="Cambria" w:hAnsi="Cambria" w:eastAsia="Cambria" w:cs="Cambria"/>
          <w:sz w:val="15"/>
          <w:szCs w:val="15"/>
          <w:color w:val="231F20"/>
          <w:spacing w:val="6"/>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Association   between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mode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postpartum</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depression:</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network</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11"/>
        </w:rPr>
        <w:t>‑</w:t>
      </w:r>
      <w:r>
        <w:rPr>
          <w:rFonts w:ascii="Cambria" w:hAnsi="Cambria" w:eastAsia="Cambria" w:cs="Cambria"/>
          <w:sz w:val="15"/>
          <w:szCs w:val="15"/>
          <w:color w:val="231F20"/>
        </w:rPr>
        <w:t>analysis</w:t>
      </w:r>
      <w:r>
        <w:rPr>
          <w:rFonts w:ascii="Cambria" w:hAnsi="Cambria" w:eastAsia="Cambria" w:cs="Cambria"/>
          <w:sz w:val="15"/>
          <w:szCs w:val="15"/>
          <w:color w:val="231F20"/>
          <w:spacing w:val="11"/>
        </w:rPr>
        <w:t>[J]. </w:t>
      </w:r>
      <w:r>
        <w:rPr>
          <w:rFonts w:ascii="Cambria" w:hAnsi="Cambria" w:eastAsia="Cambria" w:cs="Cambria"/>
          <w:sz w:val="15"/>
          <w:szCs w:val="15"/>
          <w:color w:val="231F20"/>
        </w:rPr>
        <w:t>Aust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Psychiatry</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11"/>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55(6):588‑601.</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1177/0004867420954284.</w:t>
      </w:r>
    </w:p>
    <w:p>
      <w:pPr>
        <w:ind w:left="1054" w:right="533" w:hanging="501"/>
        <w:spacing w:before="38" w:line="292" w:lineRule="auto"/>
        <w:rPr>
          <w:rFonts w:ascii="Cambria" w:hAnsi="Cambria" w:eastAsia="Cambria" w:cs="Cambria"/>
          <w:sz w:val="15"/>
          <w:szCs w:val="15"/>
        </w:rPr>
      </w:pPr>
      <w:r>
        <w:rPr>
          <w:rFonts w:ascii="Cambria" w:hAnsi="Cambria" w:eastAsia="Cambria" w:cs="Cambria"/>
          <w:sz w:val="15"/>
          <w:szCs w:val="15"/>
          <w:color w:val="231F20"/>
          <w:spacing w:val="8"/>
        </w:rPr>
        <w:t>[14]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Blondon</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Casini</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8"/>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Hoppe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KK</w:t>
      </w:r>
      <w:r>
        <w:rPr>
          <w:rFonts w:ascii="Cambria" w:hAnsi="Cambria" w:eastAsia="Cambria" w:cs="Cambria"/>
          <w:sz w:val="15"/>
          <w:szCs w:val="15"/>
          <w:color w:val="231F20"/>
          <w:spacing w:val="8"/>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   </w:t>
      </w:r>
      <w:r>
        <w:rPr>
          <w:rFonts w:ascii="Cambria" w:hAnsi="Cambria" w:eastAsia="Cambria" w:cs="Cambria"/>
          <w:sz w:val="15"/>
          <w:szCs w:val="15"/>
          <w:color w:val="231F20"/>
        </w:rPr>
        <w:t>Risks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venous </w:t>
      </w:r>
      <w:r>
        <w:rPr>
          <w:rFonts w:ascii="Cambria" w:hAnsi="Cambria" w:eastAsia="Cambria" w:cs="Cambria"/>
          <w:sz w:val="15"/>
          <w:szCs w:val="15"/>
          <w:color w:val="231F20"/>
        </w:rPr>
        <w:t>thromboembolism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sections</w:t>
      </w:r>
      <w:r>
        <w:rPr>
          <w:rFonts w:ascii="Cambria" w:hAnsi="Cambria" w:eastAsia="Cambria" w:cs="Cambria"/>
          <w:sz w:val="15"/>
          <w:szCs w:val="15"/>
          <w:color w:val="231F20"/>
          <w:spacing w:val="6"/>
        </w:rPr>
        <w:t>:       </w:t>
      </w:r>
      <w:r>
        <w:rPr>
          <w:rFonts w:ascii="Cambria" w:hAnsi="Cambria" w:eastAsia="Cambria" w:cs="Cambria"/>
          <w:sz w:val="15"/>
          <w:szCs w:val="15"/>
          <w:color w:val="231F20"/>
          <w:spacing w:val="5"/>
        </w:rPr>
        <w:t xml:space="preserve"> a</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5"/>
        </w:rPr>
        <w:t>‑</w:t>
      </w:r>
      <w:r>
        <w:rPr>
          <w:rFonts w:ascii="Cambria" w:hAnsi="Cambria" w:eastAsia="Cambria" w:cs="Cambria"/>
          <w:sz w:val="15"/>
          <w:szCs w:val="15"/>
          <w:color w:val="231F20"/>
        </w:rPr>
        <w:t>analysis</w:t>
      </w:r>
      <w:r>
        <w:rPr>
          <w:rFonts w:ascii="Cambria" w:hAnsi="Cambria" w:eastAsia="Cambria" w:cs="Cambria"/>
          <w:sz w:val="15"/>
          <w:szCs w:val="15"/>
          <w:color w:val="231F20"/>
          <w:spacing w:val="5"/>
        </w:rPr>
        <w:t>[J].</w:t>
      </w:r>
      <w:r>
        <w:rPr>
          <w:rFonts w:ascii="Cambria" w:hAnsi="Cambria" w:eastAsia="Cambria" w:cs="Cambria"/>
          <w:sz w:val="15"/>
          <w:szCs w:val="15"/>
          <w:color w:val="231F20"/>
        </w:rPr>
        <w:t xml:space="preserve">    Chest</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2016,    150(3):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572‑596.</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chest</w:t>
      </w:r>
      <w:r>
        <w:rPr>
          <w:rFonts w:ascii="Cambria" w:hAnsi="Cambria" w:eastAsia="Cambria" w:cs="Cambria"/>
          <w:sz w:val="15"/>
          <w:szCs w:val="15"/>
          <w:color w:val="231F20"/>
          <w:spacing w:val="4"/>
        </w:rPr>
        <w:t>.2016.05.021.</w:t>
      </w:r>
    </w:p>
    <w:p>
      <w:pPr>
        <w:ind w:left="1057" w:right="524" w:hanging="504"/>
        <w:spacing w:before="39" w:line="292" w:lineRule="auto"/>
        <w:rPr>
          <w:rFonts w:ascii="Cambria" w:hAnsi="Cambria" w:eastAsia="Cambria" w:cs="Cambria"/>
          <w:sz w:val="15"/>
          <w:szCs w:val="15"/>
        </w:rPr>
      </w:pPr>
      <w:r>
        <w:rPr>
          <w:rFonts w:ascii="Cambria" w:hAnsi="Cambria" w:eastAsia="Cambria" w:cs="Cambria"/>
          <w:sz w:val="15"/>
          <w:szCs w:val="15"/>
          <w:color w:val="231F20"/>
          <w:spacing w:val="7"/>
        </w:rPr>
        <w:t>[15]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Gurol</w:t>
      </w:r>
      <w:r>
        <w:rPr>
          <w:rFonts w:ascii="Cambria" w:hAnsi="Cambria" w:eastAsia="Cambria" w:cs="Cambria"/>
          <w:sz w:val="15"/>
          <w:szCs w:val="15"/>
          <w:color w:val="231F20"/>
          <w:spacing w:val="7"/>
        </w:rPr>
        <w:t>‑</w:t>
      </w:r>
      <w:r>
        <w:rPr>
          <w:rFonts w:ascii="Cambria" w:hAnsi="Cambria" w:eastAsia="Cambria" w:cs="Cambria"/>
          <w:sz w:val="15"/>
          <w:szCs w:val="15"/>
          <w:color w:val="231F20"/>
        </w:rPr>
        <w:t>Urganci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7"/>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Bou</w:t>
      </w:r>
      <w:r>
        <w:rPr>
          <w:rFonts w:ascii="Cambria" w:hAnsi="Cambria" w:eastAsia="Cambria" w:cs="Cambria"/>
          <w:sz w:val="15"/>
          <w:szCs w:val="15"/>
          <w:color w:val="231F20"/>
          <w:spacing w:val="7"/>
        </w:rPr>
        <w:t>‑</w:t>
      </w:r>
      <w:r>
        <w:rPr>
          <w:rFonts w:ascii="Cambria" w:hAnsi="Cambria" w:eastAsia="Cambria" w:cs="Cambria"/>
          <w:sz w:val="15"/>
          <w:szCs w:val="15"/>
          <w:color w:val="231F20"/>
        </w:rPr>
        <w:t>Antoun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7"/>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Lim</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CP</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Impact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Caesarean  section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4"/>
        </w:rPr>
        <w:t>on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subseque</w:t>
      </w:r>
      <w:r>
        <w:rPr>
          <w:rFonts w:ascii="Cambria" w:hAnsi="Cambria" w:eastAsia="Cambria" w:cs="Cambria"/>
          <w:sz w:val="15"/>
          <w:szCs w:val="15"/>
          <w:color w:val="231F20"/>
          <w:spacing w:val="3"/>
        </w:rPr>
        <w:t>nt  fertility:</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8"/>
        </w:rPr>
        <w:t>‑</w:t>
      </w:r>
      <w:r>
        <w:rPr>
          <w:rFonts w:ascii="Cambria" w:hAnsi="Cambria" w:eastAsia="Cambria" w:cs="Cambria"/>
          <w:sz w:val="15"/>
          <w:szCs w:val="15"/>
          <w:color w:val="231F20"/>
        </w:rPr>
        <w:t>analysis</w:t>
      </w:r>
      <w:r>
        <w:rPr>
          <w:rFonts w:ascii="Cambria" w:hAnsi="Cambria" w:eastAsia="Cambria" w:cs="Cambria"/>
          <w:sz w:val="15"/>
          <w:szCs w:val="15"/>
          <w:color w:val="231F20"/>
          <w:spacing w:val="8"/>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Hum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Reprod</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8"/>
        </w:rPr>
        <w:t>2013,</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8"/>
        </w:rPr>
        <w:t>28(7</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1943‑1952.</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1093/</w:t>
      </w:r>
      <w:r>
        <w:rPr>
          <w:rFonts w:ascii="Cambria" w:hAnsi="Cambria" w:eastAsia="Cambria" w:cs="Cambria"/>
          <w:sz w:val="15"/>
          <w:szCs w:val="15"/>
          <w:color w:val="231F20"/>
        </w:rPr>
        <w:t>humrep</w:t>
      </w:r>
      <w:r>
        <w:rPr>
          <w:rFonts w:ascii="Cambria" w:hAnsi="Cambria" w:eastAsia="Cambria" w:cs="Cambria"/>
          <w:sz w:val="15"/>
          <w:szCs w:val="15"/>
          <w:color w:val="231F20"/>
          <w:spacing w:val="5"/>
        </w:rPr>
        <w:t>/</w:t>
      </w:r>
      <w:r>
        <w:rPr>
          <w:rFonts w:ascii="Cambria" w:hAnsi="Cambria" w:eastAsia="Cambria" w:cs="Cambria"/>
          <w:sz w:val="15"/>
          <w:szCs w:val="15"/>
          <w:color w:val="231F20"/>
        </w:rPr>
        <w:t>det</w:t>
      </w:r>
      <w:r>
        <w:rPr>
          <w:rFonts w:ascii="Cambria" w:hAnsi="Cambria" w:eastAsia="Cambria" w:cs="Cambria"/>
          <w:sz w:val="15"/>
          <w:szCs w:val="15"/>
          <w:color w:val="231F20"/>
          <w:spacing w:val="5"/>
        </w:rPr>
        <w:t>130.</w:t>
      </w:r>
    </w:p>
    <w:p>
      <w:pPr>
        <w:ind w:left="1050" w:right="526" w:hanging="498"/>
        <w:spacing w:before="37" w:line="292" w:lineRule="auto"/>
        <w:rPr>
          <w:rFonts w:ascii="Cambria" w:hAnsi="Cambria" w:eastAsia="Cambria" w:cs="Cambria"/>
          <w:sz w:val="15"/>
          <w:szCs w:val="15"/>
        </w:rPr>
      </w:pPr>
      <w:r>
        <w:rPr>
          <w:rFonts w:ascii="Cambria" w:hAnsi="Cambria" w:eastAsia="Cambria" w:cs="Cambria"/>
          <w:sz w:val="15"/>
          <w:szCs w:val="15"/>
          <w:color w:val="231F20"/>
          <w:spacing w:val="4"/>
        </w:rPr>
        <w:t>[16]</w:t>
      </w:r>
      <w:r>
        <w:rPr>
          <w:rFonts w:ascii="Cambria" w:hAnsi="Cambria" w:eastAsia="Cambria" w:cs="Cambria"/>
          <w:sz w:val="15"/>
          <w:szCs w:val="15"/>
          <w:color w:val="231F20"/>
        </w:rPr>
        <w:t xml:space="preserve">       Zhang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4"/>
        </w:rPr>
        <w:t>,     </w:t>
      </w:r>
      <w:r>
        <w:rPr>
          <w:rFonts w:ascii="Cambria" w:hAnsi="Cambria" w:eastAsia="Cambria" w:cs="Cambria"/>
          <w:sz w:val="15"/>
          <w:szCs w:val="15"/>
          <w:color w:val="231F20"/>
        </w:rPr>
        <w:t>Sidorchuk</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Sevilla</w:t>
      </w:r>
      <w:r>
        <w:rPr>
          <w:rFonts w:ascii="Cambria" w:hAnsi="Cambria" w:eastAsia="Cambria" w:cs="Cambria"/>
          <w:sz w:val="15"/>
          <w:szCs w:val="15"/>
          <w:color w:val="231F20"/>
          <w:spacing w:val="3"/>
        </w:rPr>
        <w:t>‑</w:t>
      </w:r>
      <w:r>
        <w:rPr>
          <w:rFonts w:ascii="Cambria" w:hAnsi="Cambria" w:eastAsia="Cambria" w:cs="Cambria"/>
          <w:sz w:val="15"/>
          <w:szCs w:val="15"/>
          <w:color w:val="231F20"/>
        </w:rPr>
        <w:t>Cerme</w:t>
      </w:r>
      <w:r>
        <w:rPr>
          <w:rFonts w:ascii="Cambria" w:hAnsi="Cambria" w:eastAsia="Cambria" w:cs="Cambria"/>
          <w:sz w:val="15"/>
          <w:szCs w:val="15"/>
          <w:color w:val="231F20"/>
          <w:spacing w:val="3"/>
        </w:rPr>
        <w:t>ñ</w:t>
      </w:r>
      <w:r>
        <w:rPr>
          <w:rFonts w:ascii="Cambria" w:hAnsi="Cambria" w:eastAsia="Cambria" w:cs="Cambria"/>
          <w:sz w:val="15"/>
          <w:szCs w:val="15"/>
          <w:color w:val="231F20"/>
        </w:rPr>
        <w:t>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4"/>
        </w:rPr>
        <w:t>neurodevelopmental   and   psychiatric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disor</w:t>
      </w:r>
      <w:r>
        <w:rPr>
          <w:rFonts w:ascii="Cambria" w:hAnsi="Cambria" w:eastAsia="Cambria" w:cs="Cambria"/>
          <w:sz w:val="15"/>
          <w:szCs w:val="15"/>
          <w:color w:val="231F20"/>
          <w:spacing w:val="3"/>
        </w:rPr>
        <w:t>ders   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offspring:</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meta‑analysis[J].</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JAMA</w:t>
      </w:r>
    </w:p>
    <w:p>
      <w:pPr>
        <w:spacing w:line="14" w:lineRule="auto"/>
        <w:rPr>
          <w:rFonts w:ascii="Arial"/>
          <w:sz w:val="2"/>
        </w:rPr>
      </w:pPr>
      <w:r>
        <w:rPr>
          <w:rFonts w:ascii="Arial" w:hAnsi="Arial" w:eastAsia="Arial" w:cs="Arial"/>
          <w:sz w:val="2"/>
          <w:szCs w:val="2"/>
        </w:rPr>
        <w:br w:type="column"/>
      </w:r>
    </w:p>
    <w:p>
      <w:pPr>
        <w:ind w:left="500" w:right="40" w:firstLine="8"/>
        <w:spacing w:before="35" w:line="285" w:lineRule="auto"/>
        <w:rPr>
          <w:rFonts w:ascii="Cambria" w:hAnsi="Cambria" w:eastAsia="Cambria" w:cs="Cambria"/>
          <w:sz w:val="15"/>
          <w:szCs w:val="15"/>
        </w:rPr>
      </w:pPr>
      <w:r>
        <w:rPr>
          <w:rFonts w:ascii="Cambria" w:hAnsi="Cambria" w:eastAsia="Cambria" w:cs="Cambria"/>
          <w:sz w:val="15"/>
          <w:szCs w:val="15"/>
          <w:color w:val="231F20"/>
        </w:rPr>
        <w:t>Netw</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Open</w:t>
      </w:r>
      <w:r>
        <w:rPr>
          <w:rFonts w:ascii="Cambria" w:hAnsi="Cambria" w:eastAsia="Cambria" w:cs="Cambria"/>
          <w:sz w:val="15"/>
          <w:szCs w:val="15"/>
          <w:color w:val="231F20"/>
          <w:spacing w:val="3"/>
        </w:rPr>
        <w:t>,    2019,     2(8):   e1910236.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jamanetworkopen</w:t>
      </w:r>
      <w:r>
        <w:rPr>
          <w:rFonts w:ascii="Cambria" w:hAnsi="Cambria" w:eastAsia="Cambria" w:cs="Cambria"/>
          <w:sz w:val="15"/>
          <w:szCs w:val="15"/>
          <w:color w:val="231F20"/>
          <w:spacing w:val="10"/>
        </w:rPr>
        <w:t>.2019.10236.</w:t>
      </w:r>
    </w:p>
    <w:p>
      <w:pPr>
        <w:ind w:left="505" w:right="40" w:hanging="504"/>
        <w:spacing w:before="27" w:line="295" w:lineRule="auto"/>
        <w:rPr>
          <w:rFonts w:ascii="Cambria" w:hAnsi="Cambria" w:eastAsia="Cambria" w:cs="Cambria"/>
          <w:sz w:val="15"/>
          <w:szCs w:val="15"/>
        </w:rPr>
      </w:pPr>
      <w:r>
        <w:rPr>
          <w:rFonts w:ascii="Cambria" w:hAnsi="Cambria" w:eastAsia="Cambria" w:cs="Cambria"/>
          <w:sz w:val="15"/>
          <w:szCs w:val="15"/>
          <w:color w:val="231F20"/>
          <w:spacing w:val="6"/>
        </w:rPr>
        <w:t>[17]      Sł</w:t>
      </w:r>
      <w:r>
        <w:rPr>
          <w:rFonts w:ascii="Cambria" w:hAnsi="Cambria" w:eastAsia="Cambria" w:cs="Cambria"/>
          <w:sz w:val="15"/>
          <w:szCs w:val="15"/>
          <w:color w:val="231F20"/>
        </w:rPr>
        <w:t>abuszewska</w:t>
      </w:r>
      <w:r>
        <w:rPr>
          <w:rFonts w:ascii="Cambria" w:hAnsi="Cambria" w:eastAsia="Cambria" w:cs="Cambria"/>
          <w:sz w:val="15"/>
          <w:szCs w:val="15"/>
          <w:color w:val="231F20"/>
          <w:spacing w:val="6"/>
        </w:rPr>
        <w:t>‑Jóź</w:t>
      </w:r>
      <w:r>
        <w:rPr>
          <w:rFonts w:ascii="Cambria" w:hAnsi="Cambria" w:eastAsia="Cambria" w:cs="Cambria"/>
          <w:sz w:val="15"/>
          <w:szCs w:val="15"/>
          <w:color w:val="231F20"/>
        </w:rPr>
        <w:t>wiak</w:t>
      </w:r>
      <w:r>
        <w:rPr>
          <w:rFonts w:ascii="Cambria" w:hAnsi="Cambria" w:eastAsia="Cambria" w:cs="Cambria"/>
          <w:sz w:val="15"/>
          <w:szCs w:val="15"/>
          <w:color w:val="231F20"/>
          <w:spacing w:val="38"/>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Szyma</w:t>
      </w:r>
      <w:r>
        <w:rPr>
          <w:rFonts w:ascii="Cambria" w:hAnsi="Cambria" w:eastAsia="Cambria" w:cs="Cambria"/>
          <w:sz w:val="15"/>
          <w:szCs w:val="15"/>
          <w:color w:val="231F20"/>
          <w:spacing w:val="6"/>
        </w:rPr>
        <w:t>ń</w:t>
      </w:r>
      <w:r>
        <w:rPr>
          <w:rFonts w:ascii="Cambria" w:hAnsi="Cambria" w:eastAsia="Cambria" w:cs="Cambria"/>
          <w:sz w:val="15"/>
          <w:szCs w:val="15"/>
          <w:color w:val="231F20"/>
        </w:rPr>
        <w:t>ski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JK</w:t>
      </w:r>
      <w:r>
        <w:rPr>
          <w:rFonts w:ascii="Cambria" w:hAnsi="Cambria" w:eastAsia="Cambria" w:cs="Cambria"/>
          <w:sz w:val="15"/>
          <w:szCs w:val="15"/>
          <w:color w:val="231F20"/>
          <w:spacing w:val="6"/>
        </w:rPr>
        <w:t>,  </w:t>
      </w:r>
      <w:r>
        <w:rPr>
          <w:rFonts w:ascii="Cambria" w:hAnsi="Cambria" w:eastAsia="Cambria" w:cs="Cambria"/>
          <w:sz w:val="15"/>
          <w:szCs w:val="15"/>
          <w:color w:val="231F20"/>
        </w:rPr>
        <w:t>Ciebiera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Pediatrics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consequences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caesarean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section</w:t>
      </w:r>
      <w:r>
        <w:rPr>
          <w:rFonts w:ascii="Cambria" w:hAnsi="Cambria" w:eastAsia="Cambria" w:cs="Cambria"/>
          <w:sz w:val="15"/>
          <w:szCs w:val="15"/>
          <w:color w:val="231F20"/>
          <w:spacing w:val="7"/>
        </w:rPr>
        <w:t>‑a</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meta‑analysis[J].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Int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2"/>
        </w:rPr>
        <w:t>Environ</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2"/>
        </w:rPr>
        <w:t>Res</w:t>
      </w:r>
      <w:r>
        <w:rPr>
          <w:rFonts w:ascii="Cambria" w:hAnsi="Cambria" w:eastAsia="Cambria" w:cs="Cambria"/>
          <w:sz w:val="15"/>
          <w:szCs w:val="15"/>
          <w:color w:val="231F20"/>
        </w:rPr>
        <w:t xml:space="preserve"> </w:t>
      </w:r>
      <w:r>
        <w:rPr>
          <w:rFonts w:ascii="Cambria" w:hAnsi="Cambria" w:eastAsia="Cambria" w:cs="Cambria"/>
          <w:sz w:val="15"/>
          <w:szCs w:val="15"/>
          <w:color w:val="231F20"/>
        </w:rPr>
        <w:t>Public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4"/>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2020,</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17(21):   8031.     </w:t>
      </w:r>
      <w:r>
        <w:rPr>
          <w:rFonts w:ascii="Cambria" w:hAnsi="Cambria" w:eastAsia="Cambria" w:cs="Cambria"/>
          <w:sz w:val="15"/>
          <w:szCs w:val="15"/>
          <w:color w:val="231F20"/>
        </w:rPr>
        <w:t>DOI</w:t>
      </w:r>
      <w:r>
        <w:rPr>
          <w:rFonts w:ascii="Cambria" w:hAnsi="Cambria" w:eastAsia="Cambria" w:cs="Cambria"/>
          <w:sz w:val="15"/>
          <w:szCs w:val="15"/>
          <w:color w:val="231F20"/>
          <w:spacing w:val="4"/>
        </w:rPr>
        <w:t>:    10.3</w:t>
      </w:r>
      <w:r>
        <w:rPr>
          <w:rFonts w:ascii="Cambria" w:hAnsi="Cambria" w:eastAsia="Cambria" w:cs="Cambria"/>
          <w:sz w:val="15"/>
          <w:szCs w:val="15"/>
          <w:color w:val="231F20"/>
          <w:spacing w:val="3"/>
        </w:rPr>
        <w:t>390/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ijerph</w:t>
      </w:r>
      <w:r>
        <w:rPr>
          <w:rFonts w:ascii="Cambria" w:hAnsi="Cambria" w:eastAsia="Cambria" w:cs="Cambria"/>
          <w:sz w:val="15"/>
          <w:szCs w:val="15"/>
          <w:color w:val="231F20"/>
          <w:spacing w:val="7"/>
        </w:rPr>
        <w:t>17218031.</w:t>
      </w:r>
    </w:p>
    <w:p>
      <w:pPr>
        <w:ind w:left="504" w:right="40" w:hanging="504"/>
        <w:spacing w:before="39" w:line="292" w:lineRule="auto"/>
        <w:rPr>
          <w:rFonts w:ascii="Cambria" w:hAnsi="Cambria" w:eastAsia="Cambria" w:cs="Cambria"/>
          <w:sz w:val="15"/>
          <w:szCs w:val="15"/>
        </w:rPr>
      </w:pPr>
      <w:r>
        <w:rPr>
          <w:rFonts w:ascii="Cambria" w:hAnsi="Cambria" w:eastAsia="Cambria" w:cs="Cambria"/>
          <w:sz w:val="15"/>
          <w:szCs w:val="15"/>
          <w:color w:val="231F20"/>
          <w:spacing w:val="3"/>
        </w:rPr>
        <w:t>[18]       </w:t>
      </w:r>
      <w:r>
        <w:rPr>
          <w:rFonts w:ascii="Cambria" w:hAnsi="Cambria" w:eastAsia="Cambria" w:cs="Cambria"/>
          <w:sz w:val="15"/>
          <w:szCs w:val="15"/>
          <w:color w:val="231F20"/>
        </w:rPr>
        <w:t>Parikh</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3"/>
        </w:rPr>
        <w:t>,    </w:t>
      </w:r>
      <w:r>
        <w:rPr>
          <w:rFonts w:ascii="Cambria" w:hAnsi="Cambria" w:eastAsia="Cambria" w:cs="Cambria"/>
          <w:sz w:val="15"/>
          <w:szCs w:val="15"/>
          <w:color w:val="231F20"/>
        </w:rPr>
        <w:t>Reddy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UM</w:t>
      </w:r>
      <w:r>
        <w:rPr>
          <w:rFonts w:ascii="Cambria" w:hAnsi="Cambria" w:eastAsia="Cambria" w:cs="Cambria"/>
          <w:sz w:val="15"/>
          <w:szCs w:val="15"/>
          <w:color w:val="231F20"/>
          <w:spacing w:val="3"/>
        </w:rPr>
        <w:t>,    M</w:t>
      </w:r>
      <w:r>
        <w:rPr>
          <w:rFonts w:ascii="Cambria" w:hAnsi="Cambria" w:eastAsia="Cambria" w:cs="Cambria"/>
          <w:sz w:val="15"/>
          <w:szCs w:val="15"/>
          <w:color w:val="231F20"/>
          <w:spacing w:val="2"/>
        </w:rPr>
        <w:t>ä</w:t>
      </w:r>
      <w:r>
        <w:rPr>
          <w:rFonts w:ascii="Cambria" w:hAnsi="Cambria" w:eastAsia="Cambria" w:cs="Cambria"/>
          <w:sz w:val="15"/>
          <w:szCs w:val="15"/>
          <w:color w:val="231F20"/>
        </w:rPr>
        <w:t>nnist</w:t>
      </w:r>
      <w:r>
        <w:rPr>
          <w:rFonts w:ascii="Cambria" w:hAnsi="Cambria" w:eastAsia="Cambria" w:cs="Cambria"/>
          <w:sz w:val="15"/>
          <w:szCs w:val="15"/>
          <w:color w:val="231F20"/>
          <w:spacing w:val="2"/>
        </w:rPr>
        <w:t>ö    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Neonatal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early</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term</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birth[J].  Am</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J   Obstet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Gynec</w:t>
      </w:r>
      <w:r>
        <w:rPr>
          <w:rFonts w:ascii="Cambria" w:hAnsi="Cambria" w:eastAsia="Cambria" w:cs="Cambria"/>
          <w:sz w:val="15"/>
          <w:szCs w:val="15"/>
          <w:color w:val="231F20"/>
          <w:spacing w:val="2"/>
        </w:rPr>
        <w:t>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2014,     211(3):    265.     e1‑265.    e11.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2"/>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ajog</w:t>
      </w:r>
      <w:r>
        <w:rPr>
          <w:rFonts w:ascii="Cambria" w:hAnsi="Cambria" w:eastAsia="Cambria" w:cs="Cambria"/>
          <w:sz w:val="15"/>
          <w:szCs w:val="15"/>
          <w:color w:val="231F20"/>
          <w:spacing w:val="5"/>
        </w:rPr>
        <w:t>.2014.03.021.</w:t>
      </w:r>
    </w:p>
    <w:p>
      <w:pPr>
        <w:ind w:left="504" w:right="41" w:hanging="504"/>
        <w:spacing w:before="38" w:line="292" w:lineRule="auto"/>
        <w:rPr>
          <w:rFonts w:ascii="Cambria" w:hAnsi="Cambria" w:eastAsia="Cambria" w:cs="Cambria"/>
          <w:sz w:val="15"/>
          <w:szCs w:val="15"/>
        </w:rPr>
      </w:pPr>
      <w:r>
        <w:rPr>
          <w:rFonts w:ascii="Cambria" w:hAnsi="Cambria" w:eastAsia="Cambria" w:cs="Cambria"/>
          <w:sz w:val="15"/>
          <w:szCs w:val="15"/>
          <w:color w:val="231F20"/>
          <w:spacing w:val="4"/>
        </w:rPr>
        <w:t>[19]</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Clark</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SL</w:t>
      </w:r>
      <w:r>
        <w:rPr>
          <w:rFonts w:ascii="Cambria" w:hAnsi="Cambria" w:eastAsia="Cambria" w:cs="Cambria"/>
          <w:sz w:val="15"/>
          <w:szCs w:val="15"/>
          <w:color w:val="231F20"/>
          <w:spacing w:val="4"/>
        </w:rPr>
        <w:t>,   </w:t>
      </w:r>
      <w:r>
        <w:rPr>
          <w:rFonts w:ascii="Cambria" w:hAnsi="Cambria" w:eastAsia="Cambria" w:cs="Cambria"/>
          <w:sz w:val="15"/>
          <w:szCs w:val="15"/>
          <w:color w:val="231F20"/>
        </w:rPr>
        <w:t>Miller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DD</w:t>
      </w:r>
      <w:r>
        <w:rPr>
          <w:rFonts w:ascii="Cambria" w:hAnsi="Cambria" w:eastAsia="Cambria" w:cs="Cambria"/>
          <w:sz w:val="15"/>
          <w:szCs w:val="15"/>
          <w:color w:val="231F20"/>
          <w:spacing w:val="4"/>
        </w:rPr>
        <w:t>,   </w:t>
      </w:r>
      <w:r>
        <w:rPr>
          <w:rFonts w:ascii="Cambria" w:hAnsi="Cambria" w:eastAsia="Cambria" w:cs="Cambria"/>
          <w:sz w:val="15"/>
          <w:szCs w:val="15"/>
          <w:color w:val="231F20"/>
        </w:rPr>
        <w:t>Belfort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4"/>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Neonatal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maternal</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associated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elective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term</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4"/>
        </w:rPr>
        <w:t>,   2009,</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4"/>
        </w:rPr>
        <w:t>20</w:t>
      </w:r>
      <w:r>
        <w:rPr>
          <w:rFonts w:ascii="Cambria" w:hAnsi="Cambria" w:eastAsia="Cambria" w:cs="Cambria"/>
          <w:sz w:val="15"/>
          <w:szCs w:val="15"/>
          <w:color w:val="231F20"/>
          <w:spacing w:val="3"/>
        </w:rPr>
        <w:t>0(2):</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156.</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e1‑4.</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ajog</w:t>
      </w:r>
      <w:r>
        <w:rPr>
          <w:rFonts w:ascii="Cambria" w:hAnsi="Cambria" w:eastAsia="Cambria" w:cs="Cambria"/>
          <w:sz w:val="15"/>
          <w:szCs w:val="15"/>
          <w:color w:val="231F20"/>
          <w:spacing w:val="4"/>
        </w:rPr>
        <w:t>.2008.08.068.</w:t>
      </w:r>
    </w:p>
    <w:p>
      <w:pPr>
        <w:spacing w:before="39" w:line="184" w:lineRule="exact"/>
        <w:rPr>
          <w:rFonts w:ascii="Cambria" w:hAnsi="Cambria" w:eastAsia="Cambria" w:cs="Cambria"/>
          <w:sz w:val="15"/>
          <w:szCs w:val="15"/>
        </w:rPr>
      </w:pPr>
      <w:r>
        <w:rPr>
          <w:rFonts w:ascii="Cambria" w:hAnsi="Cambria" w:eastAsia="Cambria" w:cs="Cambria"/>
          <w:sz w:val="15"/>
          <w:szCs w:val="15"/>
          <w:color w:val="231F20"/>
          <w:spacing w:val="7"/>
          <w:position w:val="2"/>
        </w:rPr>
        <w:t>[20]      </w:t>
      </w:r>
      <w:r>
        <w:rPr>
          <w:rFonts w:ascii="Cambria" w:hAnsi="Cambria" w:eastAsia="Cambria" w:cs="Cambria"/>
          <w:sz w:val="15"/>
          <w:szCs w:val="15"/>
          <w:color w:val="231F20"/>
          <w:position w:val="2"/>
        </w:rPr>
        <w:t>Tita</w:t>
      </w:r>
      <w:r>
        <w:rPr>
          <w:rFonts w:ascii="Cambria" w:hAnsi="Cambria" w:eastAsia="Cambria" w:cs="Cambria"/>
          <w:sz w:val="15"/>
          <w:szCs w:val="15"/>
          <w:color w:val="231F20"/>
          <w:spacing w:val="6"/>
          <w:position w:val="2"/>
        </w:rPr>
        <w:t xml:space="preserve">  </w:t>
      </w:r>
      <w:r>
        <w:rPr>
          <w:rFonts w:ascii="Cambria" w:hAnsi="Cambria" w:eastAsia="Cambria" w:cs="Cambria"/>
          <w:sz w:val="15"/>
          <w:szCs w:val="15"/>
          <w:color w:val="231F20"/>
          <w:position w:val="2"/>
        </w:rPr>
        <w:t>AT</w:t>
      </w:r>
      <w:r>
        <w:rPr>
          <w:rFonts w:ascii="Cambria" w:hAnsi="Cambria" w:eastAsia="Cambria" w:cs="Cambria"/>
          <w:sz w:val="15"/>
          <w:szCs w:val="15"/>
          <w:color w:val="231F20"/>
          <w:spacing w:val="7"/>
          <w:position w:val="2"/>
        </w:rPr>
        <w:t>,  </w:t>
      </w:r>
      <w:r>
        <w:rPr>
          <w:rFonts w:ascii="Cambria" w:hAnsi="Cambria" w:eastAsia="Cambria" w:cs="Cambria"/>
          <w:sz w:val="15"/>
          <w:szCs w:val="15"/>
          <w:color w:val="231F20"/>
          <w:position w:val="2"/>
        </w:rPr>
        <w:t>Landon</w:t>
      </w:r>
      <w:r>
        <w:rPr>
          <w:rFonts w:ascii="Cambria" w:hAnsi="Cambria" w:eastAsia="Cambria" w:cs="Cambria"/>
          <w:sz w:val="15"/>
          <w:szCs w:val="15"/>
          <w:color w:val="231F20"/>
          <w:spacing w:val="8"/>
          <w:w w:val="101"/>
          <w:position w:val="2"/>
        </w:rPr>
        <w:t xml:space="preserve">  </w:t>
      </w:r>
      <w:r>
        <w:rPr>
          <w:rFonts w:ascii="Cambria" w:hAnsi="Cambria" w:eastAsia="Cambria" w:cs="Cambria"/>
          <w:sz w:val="15"/>
          <w:szCs w:val="15"/>
          <w:color w:val="231F20"/>
          <w:position w:val="2"/>
        </w:rPr>
        <w:t>MB</w:t>
      </w:r>
      <w:r>
        <w:rPr>
          <w:rFonts w:ascii="Cambria" w:hAnsi="Cambria" w:eastAsia="Cambria" w:cs="Cambria"/>
          <w:sz w:val="15"/>
          <w:szCs w:val="15"/>
          <w:color w:val="231F20"/>
          <w:spacing w:val="7"/>
          <w:position w:val="2"/>
        </w:rPr>
        <w:t>,  </w:t>
      </w:r>
      <w:r>
        <w:rPr>
          <w:rFonts w:ascii="Cambria" w:hAnsi="Cambria" w:eastAsia="Cambria" w:cs="Cambria"/>
          <w:sz w:val="15"/>
          <w:szCs w:val="15"/>
          <w:color w:val="231F20"/>
          <w:position w:val="2"/>
        </w:rPr>
        <w:t>Spong</w:t>
      </w:r>
      <w:r>
        <w:rPr>
          <w:rFonts w:ascii="Cambria" w:hAnsi="Cambria" w:eastAsia="Cambria" w:cs="Cambria"/>
          <w:sz w:val="15"/>
          <w:szCs w:val="15"/>
          <w:color w:val="231F20"/>
          <w:spacing w:val="8"/>
          <w:position w:val="2"/>
        </w:rPr>
        <w:t xml:space="preserve">  </w:t>
      </w:r>
      <w:r>
        <w:rPr>
          <w:rFonts w:ascii="Cambria" w:hAnsi="Cambria" w:eastAsia="Cambria" w:cs="Cambria"/>
          <w:sz w:val="15"/>
          <w:szCs w:val="15"/>
          <w:color w:val="231F20"/>
          <w:position w:val="2"/>
        </w:rPr>
        <w:t>CY</w:t>
      </w:r>
      <w:r>
        <w:rPr>
          <w:rFonts w:ascii="Cambria" w:hAnsi="Cambria" w:eastAsia="Cambria" w:cs="Cambria"/>
          <w:sz w:val="15"/>
          <w:szCs w:val="15"/>
          <w:color w:val="231F20"/>
          <w:spacing w:val="7"/>
          <w:position w:val="2"/>
        </w:rPr>
        <w:t>,</w:t>
      </w:r>
      <w:r>
        <w:rPr>
          <w:rFonts w:ascii="Cambria" w:hAnsi="Cambria" w:eastAsia="Cambria" w:cs="Cambria"/>
          <w:sz w:val="15"/>
          <w:szCs w:val="15"/>
          <w:color w:val="231F20"/>
          <w:spacing w:val="6"/>
          <w:position w:val="2"/>
        </w:rPr>
        <w:t xml:space="preserve">  </w:t>
      </w:r>
      <w:r>
        <w:rPr>
          <w:rFonts w:ascii="Cambria" w:hAnsi="Cambria" w:eastAsia="Cambria" w:cs="Cambria"/>
          <w:sz w:val="15"/>
          <w:szCs w:val="15"/>
          <w:color w:val="231F20"/>
          <w:position w:val="2"/>
        </w:rPr>
        <w:t>et</w:t>
      </w:r>
      <w:r>
        <w:rPr>
          <w:rFonts w:ascii="Cambria" w:hAnsi="Cambria" w:eastAsia="Cambria" w:cs="Cambria"/>
          <w:sz w:val="15"/>
          <w:szCs w:val="15"/>
          <w:color w:val="231F20"/>
          <w:spacing w:val="10"/>
          <w:position w:val="2"/>
        </w:rPr>
        <w:t xml:space="preserve"> </w:t>
      </w:r>
      <w:r>
        <w:rPr>
          <w:rFonts w:ascii="Cambria" w:hAnsi="Cambria" w:eastAsia="Cambria" w:cs="Cambria"/>
          <w:sz w:val="15"/>
          <w:szCs w:val="15"/>
          <w:color w:val="231F20"/>
          <w:position w:val="2"/>
        </w:rPr>
        <w:t>al</w:t>
      </w:r>
      <w:r>
        <w:rPr>
          <w:rFonts w:ascii="Cambria" w:hAnsi="Cambria" w:eastAsia="Cambria" w:cs="Cambria"/>
          <w:sz w:val="15"/>
          <w:szCs w:val="15"/>
          <w:color w:val="231F20"/>
          <w:spacing w:val="7"/>
          <w:position w:val="2"/>
        </w:rPr>
        <w:t>.</w:t>
      </w:r>
      <w:r>
        <w:rPr>
          <w:rFonts w:ascii="Cambria" w:hAnsi="Cambria" w:eastAsia="Cambria" w:cs="Cambria"/>
          <w:sz w:val="15"/>
          <w:szCs w:val="15"/>
          <w:color w:val="231F20"/>
          <w:spacing w:val="5"/>
          <w:position w:val="2"/>
        </w:rPr>
        <w:t xml:space="preserve">  </w:t>
      </w:r>
      <w:r>
        <w:rPr>
          <w:rFonts w:ascii="Cambria" w:hAnsi="Cambria" w:eastAsia="Cambria" w:cs="Cambria"/>
          <w:sz w:val="15"/>
          <w:szCs w:val="15"/>
          <w:color w:val="231F20"/>
          <w:position w:val="2"/>
        </w:rPr>
        <w:t>Timing</w:t>
      </w:r>
      <w:r>
        <w:rPr>
          <w:rFonts w:ascii="Cambria" w:hAnsi="Cambria" w:eastAsia="Cambria" w:cs="Cambria"/>
          <w:sz w:val="15"/>
          <w:szCs w:val="15"/>
          <w:color w:val="231F20"/>
          <w:spacing w:val="7"/>
          <w:position w:val="2"/>
        </w:rPr>
        <w:t xml:space="preserve">  </w:t>
      </w:r>
      <w:r>
        <w:rPr>
          <w:rFonts w:ascii="Cambria" w:hAnsi="Cambria" w:eastAsia="Cambria" w:cs="Cambria"/>
          <w:sz w:val="15"/>
          <w:szCs w:val="15"/>
          <w:color w:val="231F20"/>
          <w:position w:val="2"/>
        </w:rPr>
        <w:t>of</w:t>
      </w:r>
      <w:r>
        <w:rPr>
          <w:rFonts w:ascii="Cambria" w:hAnsi="Cambria" w:eastAsia="Cambria" w:cs="Cambria"/>
          <w:sz w:val="15"/>
          <w:szCs w:val="15"/>
          <w:color w:val="231F20"/>
          <w:spacing w:val="7"/>
          <w:position w:val="2"/>
        </w:rPr>
        <w:t xml:space="preserve">  </w:t>
      </w:r>
      <w:r>
        <w:rPr>
          <w:rFonts w:ascii="Cambria" w:hAnsi="Cambria" w:eastAsia="Cambria" w:cs="Cambria"/>
          <w:sz w:val="15"/>
          <w:szCs w:val="15"/>
          <w:color w:val="231F20"/>
          <w:position w:val="2"/>
        </w:rPr>
        <w:t>elective</w:t>
      </w:r>
    </w:p>
    <w:p>
      <w:pPr>
        <w:spacing w:line="184" w:lineRule="exact"/>
        <w:sectPr>
          <w:type w:val="continuous"/>
          <w:pgSz w:w="12246" w:h="16498"/>
          <w:pgMar w:top="1221" w:right="1265" w:bottom="0" w:left="819" w:header="971" w:footer="0" w:gutter="0"/>
          <w:cols w:equalWidth="0" w:num="2">
            <w:col w:w="5553" w:space="100"/>
            <w:col w:w="4508" w:space="0"/>
          </w:cols>
        </w:sectPr>
        <w:rPr>
          <w:rFonts w:ascii="Cambria" w:hAnsi="Cambria" w:eastAsia="Cambria" w:cs="Cambria"/>
          <w:sz w:val="15"/>
          <w:szCs w:val="15"/>
        </w:rPr>
      </w:pPr>
    </w:p>
    <w:p>
      <w:pPr>
        <w:spacing w:before="57"/>
        <w:rPr/>
      </w:pPr>
      <w:r>
        <w:pict>
          <v:shape id="_x0000_s50" style="position:absolute;margin-left:223.247pt;margin-top:59.6176pt;mso-position-vertical-relative:page;mso-position-horizontal-relative:page;width:323.85pt;height:0.4pt;z-index:251686912;" o:allowincell="f" filled="false" strokecolor="#231F20" strokeweight="0.37pt" coordsize="6477,8" coordorigin="0,0" path="m0,3l6476,3e">
            <v:stroke joinstyle="miter" miterlimit="4"/>
          </v:shape>
        </w:pict>
      </w:r>
      <w:r/>
    </w:p>
    <w:p>
      <w:pPr>
        <w:sectPr>
          <w:headerReference w:type="default" r:id="rId9"/>
          <w:pgSz w:w="12246" w:h="16498"/>
          <w:pgMar w:top="1221" w:right="1294" w:bottom="0" w:left="819" w:header="971" w:footer="0" w:gutter="0"/>
          <w:cols w:equalWidth="0" w:num="1">
            <w:col w:w="10131" w:space="0"/>
          </w:cols>
        </w:sectPr>
        <w:rPr/>
      </w:pPr>
    </w:p>
    <w:p>
      <w:pPr>
        <w:ind w:left="1060" w:right="533" w:hanging="2"/>
        <w:spacing w:before="37" w:line="297" w:lineRule="auto"/>
        <w:jc w:val="both"/>
        <w:rPr>
          <w:rFonts w:ascii="Cambria" w:hAnsi="Cambria" w:eastAsia="Cambria" w:cs="Cambria"/>
          <w:sz w:val="15"/>
          <w:szCs w:val="15"/>
        </w:rPr>
      </w:pPr>
      <w:r>
        <w:rPr>
          <w:rFonts w:ascii="Cambria" w:hAnsi="Cambria" w:eastAsia="Cambria" w:cs="Cambria"/>
          <w:sz w:val="15"/>
          <w:szCs w:val="15"/>
          <w:color w:val="231F20"/>
          <w:spacing w:val="3"/>
        </w:rPr>
        <w:t>repeat</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at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term</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neonatal</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2009,  360(2): 111‑120.</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0803267.</w:t>
      </w:r>
    </w:p>
    <w:p>
      <w:pPr>
        <w:ind w:left="1057" w:right="532" w:hanging="504"/>
        <w:spacing w:before="25" w:line="295" w:lineRule="auto"/>
        <w:rPr>
          <w:rFonts w:ascii="Cambria" w:hAnsi="Cambria" w:eastAsia="Cambria" w:cs="Cambria"/>
          <w:sz w:val="15"/>
          <w:szCs w:val="15"/>
        </w:rPr>
      </w:pPr>
      <w:r>
        <w:rPr>
          <w:rFonts w:ascii="Cambria" w:hAnsi="Cambria" w:eastAsia="Cambria" w:cs="Cambria"/>
          <w:sz w:val="15"/>
          <w:szCs w:val="15"/>
          <w:color w:val="231F20"/>
          <w:spacing w:val="4"/>
        </w:rPr>
        <w:t>[21]      </w:t>
      </w:r>
      <w:r>
        <w:rPr>
          <w:rFonts w:ascii="Cambria" w:hAnsi="Cambria" w:eastAsia="Cambria" w:cs="Cambria"/>
          <w:sz w:val="15"/>
          <w:szCs w:val="15"/>
          <w:color w:val="231F20"/>
        </w:rPr>
        <w:t>Zhang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4"/>
        </w:rPr>
        <w:t>,     </w:t>
      </w:r>
      <w:r>
        <w:rPr>
          <w:rFonts w:ascii="Cambria" w:hAnsi="Cambria" w:eastAsia="Cambria" w:cs="Cambria"/>
          <w:sz w:val="15"/>
          <w:szCs w:val="15"/>
          <w:color w:val="231F20"/>
        </w:rPr>
        <w:t>Kramer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MS</w:t>
      </w:r>
      <w:r>
        <w:rPr>
          <w:rFonts w:ascii="Cambria" w:hAnsi="Cambria" w:eastAsia="Cambria" w:cs="Cambria"/>
          <w:sz w:val="15"/>
          <w:szCs w:val="15"/>
          <w:color w:val="231F20"/>
          <w:spacing w:val="4"/>
        </w:rPr>
        <w:t>.    </w:t>
      </w:r>
      <w:r>
        <w:rPr>
          <w:rFonts w:ascii="Cambria" w:hAnsi="Cambria" w:eastAsia="Cambria" w:cs="Cambria"/>
          <w:sz w:val="15"/>
          <w:szCs w:val="15"/>
          <w:color w:val="231F20"/>
        </w:rPr>
        <w:t>Variations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mortality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morbidity</w:t>
      </w:r>
      <w:r>
        <w:rPr>
          <w:rFonts w:ascii="Cambria" w:hAnsi="Cambria" w:eastAsia="Cambria" w:cs="Cambria"/>
          <w:sz w:val="15"/>
          <w:szCs w:val="15"/>
          <w:color w:val="231F20"/>
          <w:spacing w:val="37"/>
          <w:w w:val="101"/>
        </w:rPr>
        <w:t xml:space="preserve"> </w:t>
      </w:r>
      <w:r>
        <w:rPr>
          <w:rFonts w:ascii="Cambria" w:hAnsi="Cambria" w:eastAsia="Cambria" w:cs="Cambria"/>
          <w:sz w:val="15"/>
          <w:szCs w:val="15"/>
          <w:color w:val="231F20"/>
          <w:spacing w:val="3"/>
        </w:rPr>
        <w:t>by</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gestational</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age</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among</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infants</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born</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at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term</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[J].   </w:t>
      </w:r>
      <w:r>
        <w:rPr>
          <w:rFonts w:ascii="Cambria" w:hAnsi="Cambria" w:eastAsia="Cambria" w:cs="Cambria"/>
          <w:sz w:val="15"/>
          <w:szCs w:val="15"/>
          <w:color w:val="231F20"/>
        </w:rPr>
        <w:t>J</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Pediatr</w:t>
      </w:r>
      <w:r>
        <w:rPr>
          <w:rFonts w:ascii="Cambria" w:hAnsi="Cambria" w:eastAsia="Cambria" w:cs="Cambria"/>
          <w:sz w:val="15"/>
          <w:szCs w:val="15"/>
          <w:color w:val="231F20"/>
          <w:spacing w:val="2"/>
        </w:rPr>
        <w:t>,    2009,    154(3):</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2"/>
        </w:rPr>
        <w:t>358‑362,</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2"/>
        </w:rPr>
        <w:t>362.</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2"/>
        </w:rPr>
        <w:t>e1.</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jpeds</w:t>
      </w:r>
      <w:r>
        <w:rPr>
          <w:rFonts w:ascii="Cambria" w:hAnsi="Cambria" w:eastAsia="Cambria" w:cs="Cambria"/>
          <w:sz w:val="15"/>
          <w:szCs w:val="15"/>
          <w:color w:val="231F20"/>
          <w:spacing w:val="4"/>
        </w:rPr>
        <w:t>.2008.09.013.</w:t>
      </w:r>
    </w:p>
    <w:p>
      <w:pPr>
        <w:ind w:left="1060" w:right="533" w:hanging="507"/>
        <w:spacing w:before="41" w:line="291" w:lineRule="auto"/>
        <w:rPr>
          <w:rFonts w:ascii="Cambria" w:hAnsi="Cambria" w:eastAsia="Cambria" w:cs="Cambria"/>
          <w:sz w:val="15"/>
          <w:szCs w:val="15"/>
        </w:rPr>
      </w:pPr>
      <w:r>
        <w:rPr>
          <w:rFonts w:ascii="Cambria" w:hAnsi="Cambria" w:eastAsia="Cambria" w:cs="Cambria"/>
          <w:sz w:val="15"/>
          <w:szCs w:val="15"/>
          <w:color w:val="231F20"/>
          <w:spacing w:val="5"/>
        </w:rPr>
        <w:t>[22]      </w:t>
      </w:r>
      <w:r>
        <w:rPr>
          <w:rFonts w:ascii="Cambria" w:hAnsi="Cambria" w:eastAsia="Cambria" w:cs="Cambria"/>
          <w:sz w:val="15"/>
          <w:szCs w:val="15"/>
          <w:color w:val="231F20"/>
        </w:rPr>
        <w:t>ACOG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Practice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Bulletin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No</w:t>
      </w:r>
      <w:r>
        <w:rPr>
          <w:rFonts w:ascii="Cambria" w:hAnsi="Cambria" w:eastAsia="Cambria" w:cs="Cambria"/>
          <w:sz w:val="15"/>
          <w:szCs w:val="15"/>
          <w:color w:val="231F20"/>
          <w:spacing w:val="5"/>
        </w:rPr>
        <w:t>.   107:</w:t>
      </w:r>
      <w:r>
        <w:rPr>
          <w:rFonts w:ascii="Cambria" w:hAnsi="Cambria" w:eastAsia="Cambria" w:cs="Cambria"/>
          <w:sz w:val="15"/>
          <w:szCs w:val="15"/>
          <w:color w:val="231F20"/>
          <w:spacing w:val="18"/>
          <w:w w:val="103"/>
        </w:rPr>
        <w:t xml:space="preserve">  </w:t>
      </w:r>
      <w:r>
        <w:rPr>
          <w:rFonts w:ascii="Cambria" w:hAnsi="Cambria" w:eastAsia="Cambria" w:cs="Cambria"/>
          <w:sz w:val="15"/>
          <w:szCs w:val="15"/>
          <w:color w:val="231F20"/>
        </w:rPr>
        <w:t>induction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labor</w:t>
      </w:r>
      <w:r>
        <w:rPr>
          <w:rFonts w:ascii="Cambria" w:hAnsi="Cambria" w:eastAsia="Cambria" w:cs="Cambria"/>
          <w:sz w:val="15"/>
          <w:szCs w:val="15"/>
          <w:color w:val="231F20"/>
          <w:spacing w:val="5"/>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4"/>
        </w:rPr>
        <w:t>,    2009,    114(2</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Pt</w:t>
      </w:r>
      <w:r>
        <w:rPr>
          <w:rFonts w:ascii="Cambria" w:hAnsi="Cambria" w:eastAsia="Cambria" w:cs="Cambria"/>
          <w:sz w:val="15"/>
          <w:szCs w:val="15"/>
          <w:color w:val="231F20"/>
          <w:spacing w:val="3"/>
        </w:rPr>
        <w:t xml:space="preserve">    1):   386‑397.</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5"/>
        </w:rPr>
        <w:t>10.</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AOG</w:t>
      </w:r>
      <w:r>
        <w:rPr>
          <w:rFonts w:ascii="Cambria" w:hAnsi="Cambria" w:eastAsia="Cambria" w:cs="Cambria"/>
          <w:sz w:val="15"/>
          <w:szCs w:val="15"/>
          <w:color w:val="231F20"/>
          <w:spacing w:val="5"/>
        </w:rPr>
        <w:t>.0b013e3181b48</w:t>
      </w:r>
      <w:r>
        <w:rPr>
          <w:rFonts w:ascii="Cambria" w:hAnsi="Cambria" w:eastAsia="Cambria" w:cs="Cambria"/>
          <w:sz w:val="15"/>
          <w:szCs w:val="15"/>
          <w:color w:val="231F20"/>
        </w:rPr>
        <w:t>ef</w:t>
      </w:r>
      <w:r>
        <w:rPr>
          <w:rFonts w:ascii="Cambria" w:hAnsi="Cambria" w:eastAsia="Cambria" w:cs="Cambria"/>
          <w:sz w:val="15"/>
          <w:szCs w:val="15"/>
          <w:color w:val="231F20"/>
          <w:spacing w:val="5"/>
        </w:rPr>
        <w:t>5.</w:t>
      </w:r>
    </w:p>
    <w:p>
      <w:pPr>
        <w:pStyle w:val="BodyText"/>
        <w:ind w:left="1064" w:right="533" w:hanging="511"/>
        <w:spacing w:before="39" w:line="222" w:lineRule="auto"/>
        <w:rPr>
          <w:rFonts w:ascii="Cambria" w:hAnsi="Cambria" w:eastAsia="Cambria" w:cs="Cambria"/>
          <w:sz w:val="15"/>
          <w:szCs w:val="15"/>
        </w:rPr>
      </w:pPr>
      <w:r>
        <w:rPr>
          <w:rFonts w:ascii="Cambria" w:hAnsi="Cambria" w:eastAsia="Cambria" w:cs="Cambria"/>
          <w:sz w:val="15"/>
          <w:szCs w:val="15"/>
          <w:color w:val="231F20"/>
          <w:spacing w:val="10"/>
        </w:rPr>
        <w:t>[23]      </w:t>
      </w:r>
      <w:r>
        <w:rPr>
          <w:sz w:val="15"/>
          <w:szCs w:val="15"/>
          <w:color w:val="231F20"/>
          <w:spacing w:val="10"/>
        </w:rPr>
        <w:t>马可心</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w w:val="101"/>
        </w:rPr>
        <w:t xml:space="preserve"> </w:t>
      </w:r>
      <w:r>
        <w:rPr>
          <w:sz w:val="15"/>
          <w:szCs w:val="15"/>
          <w:color w:val="231F20"/>
          <w:spacing w:val="10"/>
        </w:rPr>
        <w:t>张为远</w:t>
      </w:r>
      <w:r>
        <w:rPr>
          <w:sz w:val="15"/>
          <w:szCs w:val="15"/>
          <w:color w:val="231F20"/>
          <w:spacing w:val="-8"/>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2"/>
        </w:rPr>
        <w:t xml:space="preserve"> </w:t>
      </w:r>
      <w:r>
        <w:rPr>
          <w:sz w:val="15"/>
          <w:szCs w:val="15"/>
          <w:color w:val="231F20"/>
          <w:spacing w:val="10"/>
        </w:rPr>
        <w:t>紧急剖宫产术的决定手术至</w:t>
      </w:r>
      <w:r>
        <w:rPr>
          <w:sz w:val="15"/>
          <w:szCs w:val="15"/>
          <w:color w:val="231F20"/>
          <w:spacing w:val="9"/>
        </w:rPr>
        <w:t>胎儿娩出时</w:t>
      </w:r>
      <w:r>
        <w:rPr>
          <w:sz w:val="15"/>
          <w:szCs w:val="15"/>
          <w:color w:val="231F20"/>
        </w:rPr>
        <w:t xml:space="preserve"> </w:t>
      </w:r>
      <w:r>
        <w:rPr>
          <w:sz w:val="15"/>
          <w:szCs w:val="15"/>
          <w:color w:val="231F20"/>
          <w:spacing w:val="2"/>
        </w:rPr>
        <w:t>间</w:t>
      </w:r>
      <w:r>
        <w:rPr>
          <w:sz w:val="15"/>
          <w:szCs w:val="15"/>
          <w:color w:val="231F20"/>
          <w:spacing w:val="22"/>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9"/>
          <w:w w:val="102"/>
        </w:rPr>
        <w:t xml:space="preserve">  </w:t>
      </w:r>
      <w:r>
        <w:rPr>
          <w:sz w:val="15"/>
          <w:szCs w:val="15"/>
          <w:color w:val="231F20"/>
          <w:spacing w:val="2"/>
        </w:rPr>
        <w:t>中 华 妇 产 科</w:t>
      </w:r>
      <w:r>
        <w:rPr>
          <w:sz w:val="15"/>
          <w:szCs w:val="15"/>
          <w:color w:val="231F20"/>
          <w:spacing w:val="10"/>
        </w:rPr>
        <w:t xml:space="preserve"> </w:t>
      </w:r>
      <w:r>
        <w:rPr>
          <w:sz w:val="15"/>
          <w:szCs w:val="15"/>
          <w:color w:val="231F20"/>
          <w:spacing w:val="2"/>
        </w:rPr>
        <w:t>杂</w:t>
      </w:r>
      <w:r>
        <w:rPr>
          <w:sz w:val="15"/>
          <w:szCs w:val="15"/>
          <w:color w:val="231F20"/>
          <w:spacing w:val="9"/>
        </w:rPr>
        <w:t xml:space="preserve"> </w:t>
      </w:r>
      <w:r>
        <w:rPr>
          <w:sz w:val="15"/>
          <w:szCs w:val="15"/>
          <w:color w:val="231F20"/>
          <w:spacing w:val="2"/>
        </w:rPr>
        <w:t>志</w:t>
      </w:r>
      <w:r>
        <w:rPr>
          <w:sz w:val="15"/>
          <w:szCs w:val="15"/>
          <w:color w:val="231F20"/>
          <w:spacing w:val="7"/>
        </w:rPr>
        <w:t xml:space="preserve"> </w:t>
      </w:r>
      <w:r>
        <w:rPr>
          <w:rFonts w:ascii="Cambria" w:hAnsi="Cambria" w:eastAsia="Cambria" w:cs="Cambria"/>
          <w:sz w:val="15"/>
          <w:szCs w:val="15"/>
          <w:color w:val="231F20"/>
          <w:spacing w:val="2"/>
        </w:rPr>
        <w:t>,   2</w:t>
      </w:r>
      <w:r>
        <w:rPr>
          <w:rFonts w:ascii="Cambria" w:hAnsi="Cambria" w:eastAsia="Cambria" w:cs="Cambria"/>
          <w:sz w:val="15"/>
          <w:szCs w:val="15"/>
          <w:color w:val="231F20"/>
          <w:spacing w:val="1"/>
        </w:rPr>
        <w:t>017,   52(2):  134‑137.</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issn</w:t>
      </w:r>
      <w:r>
        <w:rPr>
          <w:rFonts w:ascii="Cambria" w:hAnsi="Cambria" w:eastAsia="Cambria" w:cs="Cambria"/>
          <w:sz w:val="15"/>
          <w:szCs w:val="15"/>
          <w:color w:val="231F20"/>
          <w:spacing w:val="5"/>
        </w:rPr>
        <w:t>.0529‑567x.2017.02.015.</w:t>
      </w:r>
    </w:p>
    <w:p>
      <w:pPr>
        <w:ind w:left="1055" w:right="535" w:hanging="503"/>
        <w:spacing w:before="43" w:line="280" w:lineRule="auto"/>
        <w:rPr>
          <w:rFonts w:ascii="Cambria" w:hAnsi="Cambria" w:eastAsia="Cambria" w:cs="Cambria"/>
          <w:sz w:val="15"/>
          <w:szCs w:val="15"/>
        </w:rPr>
      </w:pPr>
      <w:r>
        <w:rPr>
          <w:rFonts w:ascii="Cambria" w:hAnsi="Cambria" w:eastAsia="Cambria" w:cs="Cambria"/>
          <w:sz w:val="15"/>
          <w:szCs w:val="15"/>
          <w:color w:val="231F20"/>
          <w:spacing w:val="10"/>
        </w:rPr>
        <w:t>[24]      2021</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exceptional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surveillance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caesarean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birth</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NICE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guideline</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NG</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192)[M].</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London</w:t>
      </w:r>
      <w:r>
        <w:rPr>
          <w:rFonts w:ascii="Cambria" w:hAnsi="Cambria" w:eastAsia="Cambria" w:cs="Cambria"/>
          <w:sz w:val="15"/>
          <w:szCs w:val="15"/>
          <w:color w:val="231F20"/>
          <w:spacing w:val="6"/>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6"/>
        </w:rPr>
        <w:t>2021.</w:t>
      </w:r>
    </w:p>
    <w:p>
      <w:pPr>
        <w:ind w:left="1059" w:right="534" w:hanging="507"/>
        <w:spacing w:before="42" w:line="290" w:lineRule="auto"/>
        <w:rPr>
          <w:rFonts w:ascii="Cambria" w:hAnsi="Cambria" w:eastAsia="Cambria" w:cs="Cambria"/>
          <w:sz w:val="15"/>
          <w:szCs w:val="15"/>
        </w:rPr>
      </w:pPr>
      <w:r>
        <w:rPr>
          <w:rFonts w:ascii="Cambria" w:hAnsi="Cambria" w:eastAsia="Cambria" w:cs="Cambria"/>
          <w:sz w:val="15"/>
          <w:szCs w:val="15"/>
          <w:color w:val="231F20"/>
          <w:spacing w:val="8"/>
        </w:rPr>
        <w:t>[25]      </w:t>
      </w:r>
      <w:r>
        <w:rPr>
          <w:rFonts w:ascii="Cambria" w:hAnsi="Cambria" w:eastAsia="Cambria" w:cs="Cambria"/>
          <w:sz w:val="15"/>
          <w:szCs w:val="15"/>
          <w:color w:val="231F20"/>
        </w:rPr>
        <w:t>American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Obstetricians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Gynecologists</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Standards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obstetric</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services</w:t>
      </w:r>
      <w:r>
        <w:rPr>
          <w:rFonts w:ascii="Cambria" w:hAnsi="Cambria" w:eastAsia="Cambria" w:cs="Cambria"/>
          <w:sz w:val="15"/>
          <w:szCs w:val="15"/>
          <w:color w:val="231F20"/>
          <w:spacing w:val="11"/>
        </w:rPr>
        <w:t>[M].  6</w:t>
      </w:r>
      <w:r>
        <w:rPr>
          <w:rFonts w:ascii="Cambria" w:hAnsi="Cambria" w:eastAsia="Cambria" w:cs="Cambria"/>
          <w:sz w:val="15"/>
          <w:szCs w:val="15"/>
          <w:color w:val="231F20"/>
        </w:rPr>
        <w:t>th</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ed</w:t>
      </w:r>
      <w:r>
        <w:rPr>
          <w:rFonts w:ascii="Cambria" w:hAnsi="Cambria" w:eastAsia="Cambria" w:cs="Cambria"/>
          <w:sz w:val="15"/>
          <w:szCs w:val="15"/>
          <w:color w:val="231F20"/>
          <w:spacing w:val="11"/>
        </w:rPr>
        <w:t>.  </w:t>
      </w:r>
      <w:r>
        <w:rPr>
          <w:rFonts w:ascii="Cambria" w:hAnsi="Cambria" w:eastAsia="Cambria" w:cs="Cambria"/>
          <w:sz w:val="15"/>
          <w:szCs w:val="15"/>
          <w:color w:val="231F20"/>
        </w:rPr>
        <w:t>Washington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DC</w:t>
      </w:r>
      <w:r>
        <w:rPr>
          <w:rFonts w:ascii="Cambria" w:hAnsi="Cambria" w:eastAsia="Cambria" w:cs="Cambria"/>
          <w:sz w:val="15"/>
          <w:szCs w:val="15"/>
          <w:color w:val="231F20"/>
          <w:spacing w:val="5"/>
        </w:rPr>
        <w:t>: </w:t>
      </w:r>
      <w:r>
        <w:rPr>
          <w:rFonts w:ascii="Cambria" w:hAnsi="Cambria" w:eastAsia="Cambria" w:cs="Cambria"/>
          <w:sz w:val="15"/>
          <w:szCs w:val="15"/>
          <w:color w:val="231F20"/>
        </w:rPr>
        <w:t>The</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5"/>
        </w:rPr>
        <w:t>1985:</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1‑109.</w:t>
      </w:r>
    </w:p>
    <w:p>
      <w:pPr>
        <w:ind w:left="1056" w:right="526" w:hanging="504"/>
        <w:spacing w:before="43" w:line="295" w:lineRule="auto"/>
        <w:rPr>
          <w:rFonts w:ascii="Cambria" w:hAnsi="Cambria" w:eastAsia="Cambria" w:cs="Cambria"/>
          <w:sz w:val="15"/>
          <w:szCs w:val="15"/>
        </w:rPr>
      </w:pPr>
      <w:r>
        <w:rPr>
          <w:rFonts w:ascii="Cambria" w:hAnsi="Cambria" w:eastAsia="Cambria" w:cs="Cambria"/>
          <w:sz w:val="15"/>
          <w:szCs w:val="15"/>
          <w:color w:val="231F20"/>
          <w:spacing w:val="-2"/>
        </w:rPr>
        <w:t>[26]       Tolcher        MC,        Johnson        RL,       El‑Nashar        SA,        et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Decision‑to‑incision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time</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neonatal</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review   and   meta‑analysis[J].   Obstet   Gynecol,   2014,   123(3):</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2"/>
        </w:rPr>
        <w:t>536‑548. DOI:</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2"/>
        </w:rPr>
        <w:t>10.1097</w:t>
      </w:r>
      <w:r>
        <w:rPr>
          <w:rFonts w:ascii="Cambria" w:hAnsi="Cambria" w:eastAsia="Cambria" w:cs="Cambria"/>
          <w:sz w:val="15"/>
          <w:szCs w:val="15"/>
          <w:color w:val="231F20"/>
          <w:spacing w:val="-3"/>
        </w:rPr>
        <w:t>/AOG.0000000000000132.</w:t>
      </w:r>
    </w:p>
    <w:p>
      <w:pPr>
        <w:ind w:left="1056" w:right="529" w:hanging="505"/>
        <w:spacing w:before="41" w:line="295" w:lineRule="auto"/>
        <w:rPr>
          <w:rFonts w:ascii="Cambria" w:hAnsi="Cambria" w:eastAsia="Cambria" w:cs="Cambria"/>
          <w:sz w:val="15"/>
          <w:szCs w:val="15"/>
        </w:rPr>
      </w:pPr>
      <w:r>
        <w:rPr>
          <w:rFonts w:ascii="Cambria" w:hAnsi="Cambria" w:eastAsia="Cambria" w:cs="Cambria"/>
          <w:sz w:val="15"/>
          <w:szCs w:val="15"/>
          <w:color w:val="231F20"/>
          <w:spacing w:val="-1"/>
        </w:rPr>
        <w:t>[27]       Thomas  J,   Paranjothy</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1"/>
        </w:rPr>
        <w:t>S,  James   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National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cross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1"/>
        </w:rPr>
        <w:t>sectional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survey</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determine w</w:t>
      </w:r>
      <w:r>
        <w:rPr>
          <w:rFonts w:ascii="Cambria" w:hAnsi="Cambria" w:eastAsia="Cambria" w:cs="Cambria"/>
          <w:sz w:val="15"/>
          <w:szCs w:val="15"/>
          <w:color w:val="231F20"/>
          <w:spacing w:val="-1"/>
        </w:rPr>
        <w:t>hether the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1"/>
        </w:rPr>
        <w:t>decision</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1"/>
        </w:rPr>
        <w:t>to</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1"/>
        </w:rPr>
        <w:t>delivery</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1"/>
        </w:rPr>
        <w:t>interval</w:t>
      </w:r>
      <w:r>
        <w:rPr>
          <w:rFonts w:ascii="Cambria" w:hAnsi="Cambria" w:eastAsia="Cambria" w:cs="Cambria"/>
          <w:sz w:val="15"/>
          <w:szCs w:val="15"/>
          <w:color w:val="231F20"/>
        </w:rPr>
        <w:t xml:space="preserve"> </w:t>
      </w:r>
      <w:r>
        <w:rPr>
          <w:rFonts w:ascii="Cambria" w:hAnsi="Cambria" w:eastAsia="Cambria" w:cs="Cambria"/>
          <w:sz w:val="15"/>
          <w:szCs w:val="15"/>
          <w:color w:val="231F20"/>
        </w:rPr>
        <w:t>is   critical    in   eme</w:t>
      </w:r>
      <w:r>
        <w:rPr>
          <w:rFonts w:ascii="Cambria" w:hAnsi="Cambria" w:eastAsia="Cambria" w:cs="Cambria"/>
          <w:sz w:val="15"/>
          <w:szCs w:val="15"/>
          <w:color w:val="231F20"/>
          <w:spacing w:val="-1"/>
        </w:rPr>
        <w:t>rgency    caesareansection[J].   BMJ,    2004,</w:t>
      </w:r>
      <w:r>
        <w:rPr>
          <w:rFonts w:ascii="Cambria" w:hAnsi="Cambria" w:eastAsia="Cambria" w:cs="Cambria"/>
          <w:sz w:val="15"/>
          <w:szCs w:val="15"/>
          <w:color w:val="231F20"/>
        </w:rPr>
        <w:t xml:space="preserve"> </w:t>
      </w:r>
      <w:r>
        <w:rPr>
          <w:rFonts w:ascii="Cambria" w:hAnsi="Cambria" w:eastAsia="Cambria" w:cs="Cambria"/>
          <w:sz w:val="15"/>
          <w:szCs w:val="15"/>
          <w:color w:val="231F20"/>
        </w:rPr>
        <w:t>328(7441):665. DOI:</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10.1136/bmj.38031.7758</w:t>
      </w:r>
      <w:r>
        <w:rPr>
          <w:rFonts w:ascii="Cambria" w:hAnsi="Cambria" w:eastAsia="Cambria" w:cs="Cambria"/>
          <w:sz w:val="15"/>
          <w:szCs w:val="15"/>
          <w:color w:val="231F20"/>
          <w:spacing w:val="-1"/>
        </w:rPr>
        <w:t>45.7C.</w:t>
      </w:r>
    </w:p>
    <w:p>
      <w:pPr>
        <w:ind w:left="1050" w:right="534" w:hanging="498"/>
        <w:spacing w:before="41" w:line="306" w:lineRule="auto"/>
        <w:rPr>
          <w:rFonts w:ascii="Cambria" w:hAnsi="Cambria" w:eastAsia="Cambria" w:cs="Cambria"/>
          <w:sz w:val="15"/>
          <w:szCs w:val="15"/>
        </w:rPr>
      </w:pPr>
      <w:r>
        <w:rPr>
          <w:rFonts w:ascii="Cambria" w:hAnsi="Cambria" w:eastAsia="Cambria" w:cs="Cambria"/>
          <w:sz w:val="15"/>
          <w:szCs w:val="15"/>
          <w:color w:val="231F20"/>
          <w:spacing w:val="7"/>
        </w:rPr>
        <w:t>[28]      </w:t>
      </w:r>
      <w:r>
        <w:rPr>
          <w:rFonts w:ascii="Cambria" w:hAnsi="Cambria" w:eastAsia="Cambria" w:cs="Cambria"/>
          <w:sz w:val="15"/>
          <w:szCs w:val="15"/>
          <w:color w:val="231F20"/>
        </w:rPr>
        <w:t>Dupuis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7"/>
        </w:rPr>
        <w:t>.   </w:t>
      </w:r>
      <w:r>
        <w:rPr>
          <w:rFonts w:ascii="Cambria" w:hAnsi="Cambria" w:eastAsia="Cambria" w:cs="Cambria"/>
          <w:sz w:val="15"/>
          <w:szCs w:val="15"/>
          <w:color w:val="231F20"/>
        </w:rPr>
        <w:t>Decision</w:t>
      </w:r>
      <w:r>
        <w:rPr>
          <w:rFonts w:ascii="Cambria" w:hAnsi="Cambria" w:eastAsia="Cambria" w:cs="Cambria"/>
          <w:sz w:val="15"/>
          <w:szCs w:val="15"/>
          <w:color w:val="231F20"/>
          <w:spacing w:val="7"/>
        </w:rPr>
        <w:t>‑</w:t>
      </w:r>
      <w:r>
        <w:rPr>
          <w:rFonts w:ascii="Cambria" w:hAnsi="Cambria" w:eastAsia="Cambria" w:cs="Cambria"/>
          <w:sz w:val="15"/>
          <w:szCs w:val="15"/>
          <w:color w:val="231F20"/>
        </w:rPr>
        <w:t>to</w:t>
      </w:r>
      <w:r>
        <w:rPr>
          <w:rFonts w:ascii="Cambria" w:hAnsi="Cambria" w:eastAsia="Cambria" w:cs="Cambria"/>
          <w:sz w:val="15"/>
          <w:szCs w:val="15"/>
          <w:color w:val="231F20"/>
          <w:spacing w:val="7"/>
        </w:rPr>
        <w:t>‑</w:t>
      </w:r>
      <w:r>
        <w:rPr>
          <w:rFonts w:ascii="Cambria" w:hAnsi="Cambria" w:eastAsia="Cambria" w:cs="Cambria"/>
          <w:sz w:val="15"/>
          <w:szCs w:val="15"/>
          <w:color w:val="231F20"/>
        </w:rPr>
        <w:t>incision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times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maternal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infant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outcomes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Obstet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4"/>
        </w:rPr>
        <w:t>,     2006,     108(5):</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1297‑1298;</w:t>
      </w:r>
      <w:r>
        <w:rPr>
          <w:rFonts w:ascii="Cambria" w:hAnsi="Cambria" w:eastAsia="Cambria" w:cs="Cambria"/>
          <w:sz w:val="15"/>
          <w:szCs w:val="15"/>
          <w:color w:val="231F20"/>
        </w:rPr>
        <w:t xml:space="preserve">     author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reply</w:t>
      </w:r>
      <w:r>
        <w:rPr>
          <w:rFonts w:ascii="Cambria" w:hAnsi="Cambria" w:eastAsia="Cambria" w:cs="Cambria"/>
          <w:sz w:val="15"/>
          <w:szCs w:val="15"/>
          <w:color w:val="231F20"/>
          <w:spacing w:val="4"/>
        </w:rPr>
        <w:t xml:space="preserve">     1298.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1097/01.</w:t>
      </w:r>
      <w:r>
        <w:rPr>
          <w:rFonts w:ascii="Cambria" w:hAnsi="Cambria" w:eastAsia="Cambria" w:cs="Cambria"/>
          <w:sz w:val="15"/>
          <w:szCs w:val="15"/>
          <w:color w:val="231F20"/>
        </w:rPr>
        <w:t xml:space="preserve"> </w:t>
      </w:r>
      <w:r>
        <w:rPr>
          <w:rFonts w:ascii="Cambria" w:hAnsi="Cambria" w:eastAsia="Cambria" w:cs="Cambria"/>
          <w:sz w:val="15"/>
          <w:szCs w:val="15"/>
          <w:color w:val="231F20"/>
        </w:rPr>
        <w:t>AOG</w:t>
      </w:r>
      <w:r>
        <w:rPr>
          <w:rFonts w:ascii="Cambria" w:hAnsi="Cambria" w:eastAsia="Cambria" w:cs="Cambria"/>
          <w:sz w:val="15"/>
          <w:szCs w:val="15"/>
          <w:color w:val="231F20"/>
          <w:spacing w:val="5"/>
        </w:rPr>
        <w:t>.0000244985.03231.21.</w:t>
      </w:r>
    </w:p>
    <w:p>
      <w:pPr>
        <w:ind w:left="1049" w:right="535" w:hanging="498"/>
        <w:spacing w:before="9" w:line="298" w:lineRule="auto"/>
        <w:rPr>
          <w:rFonts w:ascii="Cambria" w:hAnsi="Cambria" w:eastAsia="Cambria" w:cs="Cambria"/>
          <w:sz w:val="15"/>
          <w:szCs w:val="15"/>
        </w:rPr>
      </w:pPr>
      <w:r>
        <w:rPr>
          <w:rFonts w:ascii="Cambria" w:hAnsi="Cambria" w:eastAsia="Cambria" w:cs="Cambria"/>
          <w:sz w:val="15"/>
          <w:szCs w:val="15"/>
          <w:color w:val="231F20"/>
          <w:spacing w:val="9"/>
        </w:rPr>
        <w:t>[29]      </w:t>
      </w:r>
      <w:r>
        <w:rPr>
          <w:rFonts w:ascii="Cambria" w:hAnsi="Cambria" w:eastAsia="Cambria" w:cs="Cambria"/>
          <w:sz w:val="15"/>
          <w:szCs w:val="15"/>
          <w:color w:val="231F20"/>
        </w:rPr>
        <w:t>Weiner</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9"/>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Bar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9"/>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Fainstein</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9"/>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program </w:t>
      </w:r>
      <w:r>
        <w:rPr>
          <w:rFonts w:ascii="Cambria" w:hAnsi="Cambria" w:eastAsia="Cambria" w:cs="Cambria"/>
          <w:sz w:val="15"/>
          <w:szCs w:val="15"/>
          <w:color w:val="231F20"/>
          <w:spacing w:val="3"/>
        </w:rPr>
        <w:t>to</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spacing w:val="3"/>
        </w:rPr>
        <w:t>shorten</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decision‑to‑delivery</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interval</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emergent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cesarean  section  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ma</w:t>
      </w:r>
      <w:r>
        <w:rPr>
          <w:rFonts w:ascii="Cambria" w:hAnsi="Cambria" w:eastAsia="Cambria" w:cs="Cambria"/>
          <w:sz w:val="15"/>
          <w:szCs w:val="15"/>
          <w:color w:val="231F20"/>
          <w:spacing w:val="3"/>
        </w:rPr>
        <w:t>ternal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neonatal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outcome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4"/>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210(3):</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4"/>
        </w:rPr>
        <w:t>224.  e1‑6.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ajog</w:t>
      </w:r>
      <w:r>
        <w:rPr>
          <w:rFonts w:ascii="Cambria" w:hAnsi="Cambria" w:eastAsia="Cambria" w:cs="Cambria"/>
          <w:sz w:val="15"/>
          <w:szCs w:val="15"/>
          <w:color w:val="231F20"/>
          <w:spacing w:val="4"/>
        </w:rPr>
        <w:t>.2014.01.007.</w:t>
      </w:r>
    </w:p>
    <w:p>
      <w:pPr>
        <w:ind w:left="1057" w:right="533" w:hanging="507"/>
        <w:spacing w:before="42" w:line="295" w:lineRule="auto"/>
        <w:rPr>
          <w:rFonts w:ascii="Cambria" w:hAnsi="Cambria" w:eastAsia="Cambria" w:cs="Cambria"/>
          <w:sz w:val="15"/>
          <w:szCs w:val="15"/>
        </w:rPr>
      </w:pPr>
      <w:r>
        <w:rPr>
          <w:rFonts w:ascii="Cambria" w:hAnsi="Cambria" w:eastAsia="Cambria" w:cs="Cambria"/>
          <w:sz w:val="15"/>
          <w:szCs w:val="15"/>
          <w:color w:val="231F20"/>
          <w:spacing w:val="9"/>
        </w:rPr>
        <w:t>[30]      </w:t>
      </w:r>
      <w:r>
        <w:rPr>
          <w:rFonts w:ascii="Cambria" w:hAnsi="Cambria" w:eastAsia="Cambria" w:cs="Cambria"/>
          <w:sz w:val="15"/>
          <w:szCs w:val="15"/>
          <w:color w:val="231F20"/>
        </w:rPr>
        <w:t>Young</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CB</w:t>
      </w:r>
      <w:r>
        <w:rPr>
          <w:rFonts w:ascii="Cambria" w:hAnsi="Cambria" w:eastAsia="Cambria" w:cs="Cambria"/>
          <w:sz w:val="15"/>
          <w:szCs w:val="15"/>
          <w:color w:val="231F20"/>
          <w:spacing w:val="9"/>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Liu</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9"/>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Muraca</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GM</w:t>
      </w:r>
      <w:r>
        <w:rPr>
          <w:rFonts w:ascii="Cambria" w:hAnsi="Cambria" w:eastAsia="Cambria" w:cs="Cambria"/>
          <w:sz w:val="15"/>
          <w:szCs w:val="15"/>
          <w:color w:val="231F20"/>
          <w:spacing w:val="9"/>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Mode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a </w:t>
      </w:r>
      <w:r>
        <w:rPr>
          <w:rFonts w:ascii="Cambria" w:hAnsi="Cambria" w:eastAsia="Cambria" w:cs="Cambria"/>
          <w:sz w:val="15"/>
          <w:szCs w:val="15"/>
          <w:color w:val="231F20"/>
          <w:spacing w:val="3"/>
        </w:rPr>
        <w:t>previous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birth,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associated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maternal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neonatal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morbidity</w:t>
      </w:r>
      <w:r>
        <w:rPr>
          <w:rFonts w:ascii="Cambria" w:hAnsi="Cambria" w:eastAsia="Cambria" w:cs="Cambria"/>
          <w:sz w:val="15"/>
          <w:szCs w:val="15"/>
          <w:color w:val="231F20"/>
          <w:spacing w:val="6"/>
        </w:rPr>
        <w:t>[J].  </w:t>
      </w:r>
      <w:r>
        <w:rPr>
          <w:rFonts w:ascii="Cambria" w:hAnsi="Cambria" w:eastAsia="Cambria" w:cs="Cambria"/>
          <w:sz w:val="15"/>
          <w:szCs w:val="15"/>
          <w:color w:val="231F20"/>
        </w:rPr>
        <w:t>CMAJ</w:t>
      </w:r>
      <w:r>
        <w:rPr>
          <w:rFonts w:ascii="Cambria" w:hAnsi="Cambria" w:eastAsia="Cambria" w:cs="Cambria"/>
          <w:sz w:val="15"/>
          <w:szCs w:val="15"/>
          <w:color w:val="231F20"/>
          <w:spacing w:val="6"/>
        </w:rPr>
        <w:t>,  2018,  190(18):</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6"/>
        </w:rPr>
        <w:t>E556‑E</w:t>
      </w:r>
      <w:r>
        <w:rPr>
          <w:rFonts w:ascii="Cambria" w:hAnsi="Cambria" w:eastAsia="Cambria" w:cs="Cambria"/>
          <w:sz w:val="15"/>
          <w:szCs w:val="15"/>
          <w:color w:val="231F20"/>
          <w:spacing w:val="5"/>
        </w:rPr>
        <w:t>564.</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1503/</w:t>
      </w:r>
      <w:r>
        <w:rPr>
          <w:rFonts w:ascii="Cambria" w:hAnsi="Cambria" w:eastAsia="Cambria" w:cs="Cambria"/>
          <w:sz w:val="15"/>
          <w:szCs w:val="15"/>
          <w:color w:val="231F20"/>
        </w:rPr>
        <w:t>cmaj</w:t>
      </w:r>
      <w:r>
        <w:rPr>
          <w:rFonts w:ascii="Cambria" w:hAnsi="Cambria" w:eastAsia="Cambria" w:cs="Cambria"/>
          <w:sz w:val="15"/>
          <w:szCs w:val="15"/>
          <w:color w:val="231F20"/>
          <w:spacing w:val="4"/>
        </w:rPr>
        <w:t>.170371.</w:t>
      </w:r>
    </w:p>
    <w:p>
      <w:pPr>
        <w:ind w:left="1052" w:right="533" w:hanging="499"/>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[31]      </w:t>
      </w:r>
      <w:r>
        <w:rPr>
          <w:rFonts w:ascii="Cambria" w:hAnsi="Cambria" w:eastAsia="Cambria" w:cs="Cambria"/>
          <w:sz w:val="15"/>
          <w:szCs w:val="15"/>
          <w:color w:val="231F20"/>
        </w:rPr>
        <w:t>Zahedi</w:t>
      </w:r>
      <w:r>
        <w:rPr>
          <w:rFonts w:ascii="Cambria" w:hAnsi="Cambria" w:eastAsia="Cambria" w:cs="Cambria"/>
          <w:sz w:val="15"/>
          <w:szCs w:val="15"/>
          <w:color w:val="231F20"/>
          <w:spacing w:val="5"/>
        </w:rPr>
        <w:t>‑</w:t>
      </w:r>
      <w:r>
        <w:rPr>
          <w:rFonts w:ascii="Cambria" w:hAnsi="Cambria" w:eastAsia="Cambria" w:cs="Cambria"/>
          <w:sz w:val="15"/>
          <w:szCs w:val="15"/>
          <w:color w:val="231F20"/>
        </w:rPr>
        <w:t>Spung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LD</w:t>
      </w:r>
      <w:r>
        <w:rPr>
          <w:rFonts w:ascii="Cambria" w:hAnsi="Cambria" w:eastAsia="Cambria" w:cs="Cambria"/>
          <w:sz w:val="15"/>
          <w:szCs w:val="15"/>
          <w:color w:val="231F20"/>
          <w:spacing w:val="5"/>
        </w:rPr>
        <w:t>,   </w:t>
      </w:r>
      <w:r>
        <w:rPr>
          <w:rFonts w:ascii="Cambria" w:hAnsi="Cambria" w:eastAsia="Cambria" w:cs="Cambria"/>
          <w:sz w:val="15"/>
          <w:szCs w:val="15"/>
          <w:color w:val="231F20"/>
        </w:rPr>
        <w:t>Raghuraman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Macones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GA</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Neonatal</w:t>
      </w:r>
      <w:r>
        <w:rPr>
          <w:rFonts w:ascii="Cambria" w:hAnsi="Cambria" w:eastAsia="Cambria" w:cs="Cambria"/>
          <w:sz w:val="15"/>
          <w:szCs w:val="15"/>
          <w:color w:val="231F20"/>
          <w:spacing w:val="40"/>
        </w:rPr>
        <w:t xml:space="preserve"> </w:t>
      </w:r>
      <w:r>
        <w:rPr>
          <w:rFonts w:ascii="Cambria" w:hAnsi="Cambria" w:eastAsia="Cambria" w:cs="Cambria"/>
          <w:sz w:val="15"/>
          <w:szCs w:val="15"/>
          <w:color w:val="231F20"/>
          <w:spacing w:val="3"/>
        </w:rPr>
        <w:t>morbidity</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by</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mode</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rPr>
        <w:t>very</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preterm</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neonates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12"/>
        </w:rPr>
        <w:t>[J].</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12"/>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12"/>
        </w:rPr>
        <w:t>2022,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226(1):114.e1‑114.e7.</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ajog</w:t>
      </w:r>
      <w:r>
        <w:rPr>
          <w:rFonts w:ascii="Cambria" w:hAnsi="Cambria" w:eastAsia="Cambria" w:cs="Cambria"/>
          <w:sz w:val="15"/>
          <w:szCs w:val="15"/>
          <w:color w:val="231F20"/>
          <w:spacing w:val="4"/>
        </w:rPr>
        <w:t>.2021.07.013.</w:t>
      </w:r>
    </w:p>
    <w:p>
      <w:pPr>
        <w:ind w:left="1057" w:right="533" w:hanging="505"/>
        <w:spacing w:before="43" w:line="290" w:lineRule="auto"/>
        <w:rPr>
          <w:rFonts w:ascii="Cambria" w:hAnsi="Cambria" w:eastAsia="Cambria" w:cs="Cambria"/>
          <w:sz w:val="15"/>
          <w:szCs w:val="15"/>
        </w:rPr>
      </w:pPr>
      <w:r>
        <w:rPr>
          <w:rFonts w:ascii="Cambria" w:hAnsi="Cambria" w:eastAsia="Cambria" w:cs="Cambria"/>
          <w:sz w:val="15"/>
          <w:szCs w:val="15"/>
          <w:color w:val="231F20"/>
          <w:spacing w:val="4"/>
        </w:rPr>
        <w:t>[32]      </w:t>
      </w:r>
      <w:r>
        <w:rPr>
          <w:rFonts w:ascii="Cambria" w:hAnsi="Cambria" w:eastAsia="Cambria" w:cs="Cambria"/>
          <w:sz w:val="15"/>
          <w:szCs w:val="15"/>
          <w:color w:val="231F20"/>
        </w:rPr>
        <w:t>ACOG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Committee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Opinion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No</w:t>
      </w:r>
      <w:r>
        <w:rPr>
          <w:rFonts w:ascii="Cambria" w:hAnsi="Cambria" w:eastAsia="Cambria" w:cs="Cambria"/>
          <w:sz w:val="15"/>
          <w:szCs w:val="15"/>
          <w:color w:val="231F20"/>
          <w:spacing w:val="4"/>
        </w:rPr>
        <w:t>.    745:    </w:t>
      </w:r>
      <w:r>
        <w:rPr>
          <w:rFonts w:ascii="Cambria" w:hAnsi="Cambria" w:eastAsia="Cambria" w:cs="Cambria"/>
          <w:sz w:val="15"/>
          <w:szCs w:val="15"/>
          <w:color w:val="231F20"/>
        </w:rPr>
        <w:t>mode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term</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singleton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breech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5"/>
        </w:rPr>
        <w:t>[J].     </w:t>
      </w:r>
      <w:r>
        <w:rPr>
          <w:rFonts w:ascii="Cambria" w:hAnsi="Cambria" w:eastAsia="Cambria" w:cs="Cambria"/>
          <w:sz w:val="15"/>
          <w:szCs w:val="15"/>
          <w:color w:val="231F20"/>
        </w:rPr>
        <w:t>Obstet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5"/>
        </w:rPr>
        <w:t>,     2018,</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5"/>
        </w:rPr>
        <w:t>132(2):e60‑e63.</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w:t>
      </w:r>
      <w:r>
        <w:rPr>
          <w:rFonts w:ascii="Cambria" w:hAnsi="Cambria" w:eastAsia="Cambria" w:cs="Cambria"/>
          <w:sz w:val="15"/>
          <w:szCs w:val="15"/>
          <w:color w:val="231F20"/>
          <w:spacing w:val="4"/>
        </w:rPr>
        <w:t>7/</w:t>
      </w:r>
      <w:r>
        <w:rPr>
          <w:rFonts w:ascii="Cambria" w:hAnsi="Cambria" w:eastAsia="Cambria" w:cs="Cambria"/>
          <w:sz w:val="15"/>
          <w:szCs w:val="15"/>
          <w:color w:val="231F20"/>
        </w:rPr>
        <w:t>AOG</w:t>
      </w:r>
      <w:r>
        <w:rPr>
          <w:rFonts w:ascii="Cambria" w:hAnsi="Cambria" w:eastAsia="Cambria" w:cs="Cambria"/>
          <w:sz w:val="15"/>
          <w:szCs w:val="15"/>
          <w:color w:val="231F20"/>
          <w:spacing w:val="4"/>
        </w:rPr>
        <w:t>.0000000000002755.</w:t>
      </w:r>
    </w:p>
    <w:p>
      <w:pPr>
        <w:ind w:left="1057" w:right="534" w:hanging="505"/>
        <w:spacing w:before="42" w:line="295" w:lineRule="auto"/>
        <w:rPr>
          <w:rFonts w:ascii="Cambria" w:hAnsi="Cambria" w:eastAsia="Cambria" w:cs="Cambria"/>
          <w:sz w:val="15"/>
          <w:szCs w:val="15"/>
        </w:rPr>
      </w:pPr>
      <w:r>
        <w:rPr>
          <w:rFonts w:ascii="Cambria" w:hAnsi="Cambria" w:eastAsia="Cambria" w:cs="Cambria"/>
          <w:sz w:val="15"/>
          <w:szCs w:val="15"/>
          <w:color w:val="231F20"/>
          <w:spacing w:val="7"/>
        </w:rPr>
        <w:t>[33]      </w:t>
      </w:r>
      <w:r>
        <w:rPr>
          <w:rFonts w:ascii="Cambria" w:hAnsi="Cambria" w:eastAsia="Cambria" w:cs="Cambria"/>
          <w:sz w:val="15"/>
          <w:szCs w:val="15"/>
          <w:color w:val="231F20"/>
        </w:rPr>
        <w:t>Hofmeyr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GJ</w:t>
      </w:r>
      <w:r>
        <w:rPr>
          <w:rFonts w:ascii="Cambria" w:hAnsi="Cambria" w:eastAsia="Cambria" w:cs="Cambria"/>
          <w:sz w:val="15"/>
          <w:szCs w:val="15"/>
          <w:color w:val="231F20"/>
          <w:spacing w:val="7"/>
        </w:rPr>
        <w:t>,   </w:t>
      </w:r>
      <w:r>
        <w:rPr>
          <w:rFonts w:ascii="Cambria" w:hAnsi="Cambria" w:eastAsia="Cambria" w:cs="Cambria"/>
          <w:sz w:val="15"/>
          <w:szCs w:val="15"/>
          <w:color w:val="231F20"/>
        </w:rPr>
        <w:t>Hannah</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Lawrie</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7"/>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Planned</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caesarean </w:t>
      </w:r>
      <w:r>
        <w:rPr>
          <w:rFonts w:ascii="Cambria" w:hAnsi="Cambria" w:eastAsia="Cambria" w:cs="Cambria"/>
          <w:sz w:val="15"/>
          <w:szCs w:val="15"/>
          <w:color w:val="231F20"/>
          <w:spacing w:val="3"/>
        </w:rPr>
        <w:t>section  for  term</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breech   delivery[J].</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Cochrane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Database</w:t>
      </w:r>
      <w:r>
        <w:rPr>
          <w:rFonts w:ascii="Cambria" w:hAnsi="Cambria" w:eastAsia="Cambria" w:cs="Cambria"/>
          <w:sz w:val="15"/>
          <w:szCs w:val="15"/>
          <w:color w:val="231F20"/>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3"/>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2015,        2015(7):       </w:t>
      </w:r>
      <w:r>
        <w:rPr>
          <w:rFonts w:ascii="Cambria" w:hAnsi="Cambria" w:eastAsia="Cambria" w:cs="Cambria"/>
          <w:sz w:val="15"/>
          <w:szCs w:val="15"/>
          <w:color w:val="231F20"/>
        </w:rPr>
        <w:t>CD</w:t>
      </w:r>
      <w:r>
        <w:rPr>
          <w:rFonts w:ascii="Cambria" w:hAnsi="Cambria" w:eastAsia="Cambria" w:cs="Cambria"/>
          <w:sz w:val="15"/>
          <w:szCs w:val="15"/>
          <w:color w:val="231F20"/>
          <w:spacing w:val="3"/>
        </w:rPr>
        <w:t>000166.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5"/>
        </w:rPr>
        <w:t>10.</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5"/>
        </w:rPr>
        <w:t>1002/14651858.</w:t>
      </w:r>
      <w:r>
        <w:rPr>
          <w:rFonts w:ascii="Cambria" w:hAnsi="Cambria" w:eastAsia="Cambria" w:cs="Cambria"/>
          <w:sz w:val="15"/>
          <w:szCs w:val="15"/>
          <w:color w:val="231F20"/>
        </w:rPr>
        <w:t>CD</w:t>
      </w:r>
      <w:r>
        <w:rPr>
          <w:rFonts w:ascii="Cambria" w:hAnsi="Cambria" w:eastAsia="Cambria" w:cs="Cambria"/>
          <w:sz w:val="15"/>
          <w:szCs w:val="15"/>
          <w:color w:val="231F20"/>
          <w:spacing w:val="5"/>
        </w:rPr>
        <w:t>000166.</w:t>
      </w:r>
      <w:r>
        <w:rPr>
          <w:rFonts w:ascii="Cambria" w:hAnsi="Cambria" w:eastAsia="Cambria" w:cs="Cambria"/>
          <w:sz w:val="15"/>
          <w:szCs w:val="15"/>
          <w:color w:val="231F20"/>
        </w:rPr>
        <w:t>pub</w:t>
      </w:r>
      <w:r>
        <w:rPr>
          <w:rFonts w:ascii="Cambria" w:hAnsi="Cambria" w:eastAsia="Cambria" w:cs="Cambria"/>
          <w:sz w:val="15"/>
          <w:szCs w:val="15"/>
          <w:color w:val="231F20"/>
          <w:spacing w:val="5"/>
        </w:rPr>
        <w:t>2.</w:t>
      </w:r>
    </w:p>
    <w:p>
      <w:pPr>
        <w:ind w:left="1055" w:right="534" w:hanging="503"/>
        <w:spacing w:before="40" w:line="307" w:lineRule="auto"/>
        <w:rPr>
          <w:rFonts w:ascii="Cambria" w:hAnsi="Cambria" w:eastAsia="Cambria" w:cs="Cambria"/>
          <w:sz w:val="15"/>
          <w:szCs w:val="15"/>
        </w:rPr>
      </w:pPr>
      <w:r>
        <w:rPr>
          <w:rFonts w:ascii="Cambria" w:hAnsi="Cambria" w:eastAsia="Cambria" w:cs="Cambria"/>
          <w:sz w:val="15"/>
          <w:szCs w:val="15"/>
          <w:color w:val="231F20"/>
          <w:spacing w:val="5"/>
        </w:rPr>
        <w:t>[34]</w:t>
      </w:r>
      <w:r>
        <w:rPr>
          <w:rFonts w:ascii="Cambria" w:hAnsi="Cambria" w:eastAsia="Cambria" w:cs="Cambria"/>
          <w:sz w:val="15"/>
          <w:szCs w:val="15"/>
          <w:color w:val="231F20"/>
        </w:rPr>
        <w:t xml:space="preserve">       Hannah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w:t>
      </w:r>
      <w:r>
        <w:rPr>
          <w:rFonts w:ascii="Cambria" w:hAnsi="Cambria" w:eastAsia="Cambria" w:cs="Cambria"/>
          <w:sz w:val="15"/>
          <w:szCs w:val="15"/>
          <w:color w:val="231F20"/>
          <w:spacing w:val="5"/>
        </w:rPr>
        <w:t>,    </w:t>
      </w:r>
      <w:r>
        <w:rPr>
          <w:rFonts w:ascii="Cambria" w:hAnsi="Cambria" w:eastAsia="Cambria" w:cs="Cambria"/>
          <w:sz w:val="15"/>
          <w:szCs w:val="15"/>
          <w:color w:val="231F20"/>
        </w:rPr>
        <w:t>Hannah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WJ</w:t>
      </w:r>
      <w:r>
        <w:rPr>
          <w:rFonts w:ascii="Cambria" w:hAnsi="Cambria" w:eastAsia="Cambria" w:cs="Cambria"/>
          <w:sz w:val="15"/>
          <w:szCs w:val="15"/>
          <w:color w:val="231F20"/>
          <w:spacing w:val="5"/>
        </w:rPr>
        <w:t>,   </w:t>
      </w:r>
      <w:r>
        <w:rPr>
          <w:rFonts w:ascii="Cambria" w:hAnsi="Cambria" w:eastAsia="Cambria" w:cs="Cambria"/>
          <w:sz w:val="15"/>
          <w:szCs w:val="15"/>
          <w:color w:val="231F20"/>
        </w:rPr>
        <w:t>Hewson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SA</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Planned </w:t>
      </w:r>
      <w:r>
        <w:rPr>
          <w:rFonts w:ascii="Cambria" w:hAnsi="Cambria" w:eastAsia="Cambria" w:cs="Cambria"/>
          <w:sz w:val="15"/>
          <w:szCs w:val="15"/>
          <w:color w:val="231F20"/>
          <w:spacing w:val="3"/>
        </w:rPr>
        <w:t>caesarean</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spacing w:val="3"/>
        </w:rPr>
        <w:t>section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versus</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planned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vaginal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birth</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breech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presentation   at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term:</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   randomised   multicentre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trial.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Term</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Breech</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Collaborative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10"/>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10"/>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0"/>
        </w:rPr>
        <w:t>2000,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356(9239):</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1375‑1383.   </w:t>
      </w:r>
      <w:r>
        <w:rPr>
          <w:rFonts w:ascii="Cambria" w:hAnsi="Cambria" w:eastAsia="Cambria" w:cs="Cambria"/>
          <w:sz w:val="15"/>
          <w:szCs w:val="15"/>
          <w:color w:val="231F20"/>
        </w:rPr>
        <w:t>DOI</w:t>
      </w:r>
      <w:r>
        <w:rPr>
          <w:rFonts w:ascii="Cambria" w:hAnsi="Cambria" w:eastAsia="Cambria" w:cs="Cambria"/>
          <w:sz w:val="15"/>
          <w:szCs w:val="15"/>
          <w:color w:val="231F20"/>
          <w:spacing w:val="4"/>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1016/s0140‑</w:t>
      </w:r>
      <w:r>
        <w:rPr>
          <w:rFonts w:ascii="Cambria" w:hAnsi="Cambria" w:eastAsia="Cambria" w:cs="Cambria"/>
          <w:sz w:val="15"/>
          <w:szCs w:val="15"/>
          <w:color w:val="231F20"/>
          <w:spacing w:val="3"/>
        </w:rPr>
        <w:t>6736(00)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02840‑3.</w:t>
      </w:r>
    </w:p>
    <w:p>
      <w:pPr>
        <w:ind w:left="1054" w:right="535" w:hanging="503"/>
        <w:spacing w:before="11" w:line="295" w:lineRule="auto"/>
        <w:rPr>
          <w:rFonts w:ascii="Cambria" w:hAnsi="Cambria" w:eastAsia="Cambria" w:cs="Cambria"/>
          <w:sz w:val="15"/>
          <w:szCs w:val="15"/>
        </w:rPr>
      </w:pPr>
      <w:r>
        <w:rPr>
          <w:rFonts w:ascii="Cambria" w:hAnsi="Cambria" w:eastAsia="Cambria" w:cs="Cambria"/>
          <w:sz w:val="15"/>
          <w:szCs w:val="15"/>
          <w:color w:val="231F20"/>
          <w:spacing w:val="10"/>
        </w:rPr>
        <w:t>[35]      </w:t>
      </w:r>
      <w:r>
        <w:rPr>
          <w:rFonts w:ascii="Cambria" w:hAnsi="Cambria" w:eastAsia="Cambria" w:cs="Cambria"/>
          <w:sz w:val="15"/>
          <w:szCs w:val="15"/>
          <w:color w:val="231F20"/>
        </w:rPr>
        <w:t>Arabin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0"/>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Kyvernitakis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10"/>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Vaginal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second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nonvertex</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twin</w:t>
      </w:r>
      <w:r>
        <w:rPr>
          <w:rFonts w:ascii="Cambria" w:hAnsi="Cambria" w:eastAsia="Cambria" w:cs="Cambria"/>
          <w:sz w:val="15"/>
          <w:szCs w:val="15"/>
          <w:color w:val="231F20"/>
          <w:spacing w:val="9"/>
        </w:rPr>
        <w:t>:   </w:t>
      </w:r>
      <w:r>
        <w:rPr>
          <w:rFonts w:ascii="Cambria" w:hAnsi="Cambria" w:eastAsia="Cambria" w:cs="Cambria"/>
          <w:sz w:val="15"/>
          <w:szCs w:val="15"/>
          <w:color w:val="231F20"/>
        </w:rPr>
        <w:t>avoiding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poor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outcome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when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presenting</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not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engaged</w:t>
      </w:r>
      <w:r>
        <w:rPr>
          <w:rFonts w:ascii="Cambria" w:hAnsi="Cambria" w:eastAsia="Cambria" w:cs="Cambria"/>
          <w:sz w:val="15"/>
          <w:szCs w:val="15"/>
          <w:color w:val="231F20"/>
          <w:spacing w:val="8"/>
        </w:rPr>
        <w:t>[J].  </w:t>
      </w:r>
      <w:r>
        <w:rPr>
          <w:rFonts w:ascii="Cambria" w:hAnsi="Cambria" w:eastAsia="Cambria" w:cs="Cambria"/>
          <w:sz w:val="15"/>
          <w:szCs w:val="15"/>
          <w:color w:val="231F20"/>
        </w:rPr>
        <w:t>Obstet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8"/>
        </w:rPr>
        <w:t>,  2011,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118(4):950‑954.</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1097/</w:t>
      </w:r>
      <w:r>
        <w:rPr>
          <w:rFonts w:ascii="Cambria" w:hAnsi="Cambria" w:eastAsia="Cambria" w:cs="Cambria"/>
          <w:sz w:val="15"/>
          <w:szCs w:val="15"/>
          <w:color w:val="231F20"/>
        </w:rPr>
        <w:t>AOG</w:t>
      </w:r>
      <w:r>
        <w:rPr>
          <w:rFonts w:ascii="Cambria" w:hAnsi="Cambria" w:eastAsia="Cambria" w:cs="Cambria"/>
          <w:sz w:val="15"/>
          <w:szCs w:val="15"/>
          <w:color w:val="231F20"/>
          <w:spacing w:val="4"/>
        </w:rPr>
        <w:t>.0b013e31822f0f8a.</w:t>
      </w:r>
    </w:p>
    <w:p>
      <w:pPr>
        <w:ind w:left="551"/>
        <w:spacing w:before="41" w:line="184" w:lineRule="exact"/>
        <w:rPr>
          <w:rFonts w:ascii="Cambria" w:hAnsi="Cambria" w:eastAsia="Cambria" w:cs="Cambria"/>
          <w:sz w:val="15"/>
          <w:szCs w:val="15"/>
        </w:rPr>
      </w:pPr>
      <w:r>
        <w:rPr>
          <w:rFonts w:ascii="Cambria" w:hAnsi="Cambria" w:eastAsia="Cambria" w:cs="Cambria"/>
          <w:sz w:val="15"/>
          <w:szCs w:val="15"/>
          <w:color w:val="231F20"/>
          <w:spacing w:val="2"/>
          <w:position w:val="2"/>
        </w:rPr>
        <w:t>[36]      </w:t>
      </w:r>
      <w:r>
        <w:rPr>
          <w:rFonts w:ascii="Cambria" w:hAnsi="Cambria" w:eastAsia="Cambria" w:cs="Cambria"/>
          <w:sz w:val="15"/>
          <w:szCs w:val="15"/>
          <w:color w:val="231F20"/>
          <w:position w:val="2"/>
        </w:rPr>
        <w:t>Van</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Mieghem</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T</w:t>
      </w:r>
      <w:r>
        <w:rPr>
          <w:rFonts w:ascii="Cambria" w:hAnsi="Cambria" w:eastAsia="Cambria" w:cs="Cambria"/>
          <w:sz w:val="15"/>
          <w:szCs w:val="15"/>
          <w:color w:val="231F20"/>
          <w:spacing w:val="2"/>
          <w:position w:val="2"/>
        </w:rPr>
        <w:t>,    </w:t>
      </w:r>
      <w:r>
        <w:rPr>
          <w:rFonts w:ascii="Cambria" w:hAnsi="Cambria" w:eastAsia="Cambria" w:cs="Cambria"/>
          <w:sz w:val="15"/>
          <w:szCs w:val="15"/>
          <w:color w:val="231F20"/>
          <w:position w:val="2"/>
        </w:rPr>
        <w:t>De</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Heus</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R</w:t>
      </w:r>
      <w:r>
        <w:rPr>
          <w:rFonts w:ascii="Cambria" w:hAnsi="Cambria" w:eastAsia="Cambria" w:cs="Cambria"/>
          <w:sz w:val="15"/>
          <w:szCs w:val="15"/>
          <w:color w:val="231F20"/>
          <w:spacing w:val="2"/>
          <w:position w:val="2"/>
        </w:rPr>
        <w:t>,   </w:t>
      </w:r>
      <w:r>
        <w:rPr>
          <w:rFonts w:ascii="Cambria" w:hAnsi="Cambria" w:eastAsia="Cambria" w:cs="Cambria"/>
          <w:sz w:val="15"/>
          <w:szCs w:val="15"/>
          <w:color w:val="231F20"/>
          <w:position w:val="2"/>
        </w:rPr>
        <w:t>Lewi</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L</w:t>
      </w:r>
      <w:r>
        <w:rPr>
          <w:rFonts w:ascii="Cambria" w:hAnsi="Cambria" w:eastAsia="Cambria" w:cs="Cambria"/>
          <w:sz w:val="15"/>
          <w:szCs w:val="15"/>
          <w:color w:val="231F20"/>
          <w:spacing w:val="2"/>
          <w:position w:val="2"/>
        </w:rPr>
        <w:t>,   </w:t>
      </w:r>
      <w:r>
        <w:rPr>
          <w:rFonts w:ascii="Cambria" w:hAnsi="Cambria" w:eastAsia="Cambria" w:cs="Cambria"/>
          <w:sz w:val="15"/>
          <w:szCs w:val="15"/>
          <w:color w:val="231F20"/>
          <w:position w:val="2"/>
        </w:rPr>
        <w:t>et</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al</w:t>
      </w:r>
      <w:r>
        <w:rPr>
          <w:rFonts w:ascii="Cambria" w:hAnsi="Cambria" w:eastAsia="Cambria" w:cs="Cambria"/>
          <w:sz w:val="15"/>
          <w:szCs w:val="15"/>
          <w:color w:val="231F20"/>
          <w:spacing w:val="2"/>
          <w:position w:val="2"/>
        </w:rPr>
        <w:t>.  </w:t>
      </w:r>
      <w:r>
        <w:rPr>
          <w:rFonts w:ascii="Cambria" w:hAnsi="Cambria" w:eastAsia="Cambria" w:cs="Cambria"/>
          <w:sz w:val="15"/>
          <w:szCs w:val="15"/>
          <w:color w:val="231F20"/>
          <w:spacing w:val="1"/>
          <w:position w:val="2"/>
        </w:rPr>
        <w:t xml:space="preserve">  </w:t>
      </w:r>
      <w:r>
        <w:rPr>
          <w:rFonts w:ascii="Cambria" w:hAnsi="Cambria" w:eastAsia="Cambria" w:cs="Cambria"/>
          <w:sz w:val="15"/>
          <w:szCs w:val="15"/>
          <w:color w:val="231F20"/>
          <w:position w:val="2"/>
        </w:rPr>
        <w:t>Prenatal</w:t>
      </w:r>
    </w:p>
    <w:p>
      <w:pPr>
        <w:spacing w:line="14" w:lineRule="auto"/>
        <w:rPr>
          <w:rFonts w:ascii="Arial"/>
          <w:sz w:val="2"/>
        </w:rPr>
      </w:pPr>
      <w:r>
        <w:rPr>
          <w:rFonts w:ascii="Arial" w:hAnsi="Arial" w:eastAsia="Arial" w:cs="Arial"/>
          <w:sz w:val="2"/>
          <w:szCs w:val="2"/>
        </w:rPr>
        <w:br w:type="column"/>
      </w:r>
    </w:p>
    <w:p>
      <w:pPr>
        <w:ind w:left="499" w:right="11" w:firstLine="6"/>
        <w:spacing w:before="35" w:line="309" w:lineRule="auto"/>
        <w:jc w:val="both"/>
        <w:rPr>
          <w:rFonts w:ascii="Cambria" w:hAnsi="Cambria" w:eastAsia="Cambria" w:cs="Cambria"/>
          <w:sz w:val="15"/>
          <w:szCs w:val="15"/>
        </w:rPr>
      </w:pPr>
      <w:r>
        <w:rPr>
          <w:rFonts w:ascii="Cambria" w:hAnsi="Cambria" w:eastAsia="Cambria" w:cs="Cambria"/>
          <w:sz w:val="15"/>
          <w:szCs w:val="15"/>
          <w:color w:val="231F20"/>
        </w:rPr>
        <w:t>management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monoamniotic</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twin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pregnancies</w:t>
      </w:r>
      <w:r>
        <w:rPr>
          <w:rFonts w:ascii="Cambria" w:hAnsi="Cambria" w:eastAsia="Cambria" w:cs="Cambria"/>
          <w:sz w:val="15"/>
          <w:szCs w:val="15"/>
          <w:color w:val="231F20"/>
          <w:spacing w:val="1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4"/>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124(3):</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4"/>
        </w:rPr>
        <w:t>498‑506.</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1097/</w:t>
      </w:r>
      <w:r>
        <w:rPr>
          <w:rFonts w:ascii="Cambria" w:hAnsi="Cambria" w:eastAsia="Cambria" w:cs="Cambria"/>
          <w:sz w:val="15"/>
          <w:szCs w:val="15"/>
          <w:color w:val="231F20"/>
        </w:rPr>
        <w:t xml:space="preserve"> </w:t>
      </w:r>
      <w:r>
        <w:rPr>
          <w:rFonts w:ascii="Cambria" w:hAnsi="Cambria" w:eastAsia="Cambria" w:cs="Cambria"/>
          <w:sz w:val="15"/>
          <w:szCs w:val="15"/>
          <w:color w:val="231F20"/>
        </w:rPr>
        <w:t>AOG</w:t>
      </w:r>
      <w:r>
        <w:rPr>
          <w:rFonts w:ascii="Cambria" w:hAnsi="Cambria" w:eastAsia="Cambria" w:cs="Cambria"/>
          <w:sz w:val="15"/>
          <w:szCs w:val="15"/>
          <w:color w:val="231F20"/>
          <w:spacing w:val="5"/>
        </w:rPr>
        <w:t>.0000000000000409.</w:t>
      </w:r>
    </w:p>
    <w:p>
      <w:pPr>
        <w:ind w:left="498" w:right="11" w:hanging="498"/>
        <w:spacing w:before="1" w:line="305" w:lineRule="auto"/>
        <w:rPr>
          <w:rFonts w:ascii="Cambria" w:hAnsi="Cambria" w:eastAsia="Cambria" w:cs="Cambria"/>
          <w:sz w:val="15"/>
          <w:szCs w:val="15"/>
        </w:rPr>
      </w:pPr>
      <w:r>
        <w:rPr>
          <w:rFonts w:ascii="Cambria" w:hAnsi="Cambria" w:eastAsia="Cambria" w:cs="Cambria"/>
          <w:sz w:val="15"/>
          <w:szCs w:val="15"/>
          <w:color w:val="231F20"/>
          <w:spacing w:val="7"/>
        </w:rPr>
        <w:t>[37]      </w:t>
      </w:r>
      <w:r>
        <w:rPr>
          <w:rFonts w:ascii="Cambria" w:hAnsi="Cambria" w:eastAsia="Cambria" w:cs="Cambria"/>
          <w:sz w:val="15"/>
          <w:szCs w:val="15"/>
          <w:color w:val="231F20"/>
        </w:rPr>
        <w:t>Robinson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BK</w:t>
      </w:r>
      <w:r>
        <w:rPr>
          <w:rFonts w:ascii="Cambria" w:hAnsi="Cambria" w:eastAsia="Cambria" w:cs="Cambria"/>
          <w:sz w:val="15"/>
          <w:szCs w:val="15"/>
          <w:color w:val="231F20"/>
          <w:spacing w:val="7"/>
        </w:rPr>
        <w:t>,    </w:t>
      </w:r>
      <w:r>
        <w:rPr>
          <w:rFonts w:ascii="Cambria" w:hAnsi="Cambria" w:eastAsia="Cambria" w:cs="Cambria"/>
          <w:sz w:val="15"/>
          <w:szCs w:val="15"/>
          <w:color w:val="231F20"/>
        </w:rPr>
        <w:t>Grobman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WA</w:t>
      </w:r>
      <w:r>
        <w:rPr>
          <w:rFonts w:ascii="Cambria" w:hAnsi="Cambria" w:eastAsia="Cambria" w:cs="Cambria"/>
          <w:sz w:val="15"/>
          <w:szCs w:val="15"/>
          <w:color w:val="231F20"/>
          <w:spacing w:val="6"/>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Effectiveness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timing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strategies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for  delivery  of</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individuals</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vasa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previa[J].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4"/>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2011,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117(3):</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4"/>
        </w:rPr>
        <w:t>542‑549.</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1097/</w:t>
      </w:r>
      <w:r>
        <w:rPr>
          <w:rFonts w:ascii="Cambria" w:hAnsi="Cambria" w:eastAsia="Cambria" w:cs="Cambria"/>
          <w:sz w:val="15"/>
          <w:szCs w:val="15"/>
          <w:color w:val="231F20"/>
        </w:rPr>
        <w:t xml:space="preserve"> </w:t>
      </w:r>
      <w:r>
        <w:rPr>
          <w:rFonts w:ascii="Cambria" w:hAnsi="Cambria" w:eastAsia="Cambria" w:cs="Cambria"/>
          <w:sz w:val="15"/>
          <w:szCs w:val="15"/>
          <w:color w:val="231F20"/>
        </w:rPr>
        <w:t>AOG</w:t>
      </w:r>
      <w:r>
        <w:rPr>
          <w:rFonts w:ascii="Cambria" w:hAnsi="Cambria" w:eastAsia="Cambria" w:cs="Cambria"/>
          <w:sz w:val="15"/>
          <w:szCs w:val="15"/>
          <w:color w:val="231F20"/>
          <w:spacing w:val="6"/>
        </w:rPr>
        <w:t>.0b013e31820b0</w:t>
      </w:r>
      <w:r>
        <w:rPr>
          <w:rFonts w:ascii="Cambria" w:hAnsi="Cambria" w:eastAsia="Cambria" w:cs="Cambria"/>
          <w:sz w:val="15"/>
          <w:szCs w:val="15"/>
          <w:color w:val="231F20"/>
        </w:rPr>
        <w:t>ace</w:t>
      </w:r>
      <w:r>
        <w:rPr>
          <w:rFonts w:ascii="Cambria" w:hAnsi="Cambria" w:eastAsia="Cambria" w:cs="Cambria"/>
          <w:sz w:val="15"/>
          <w:szCs w:val="15"/>
          <w:color w:val="231F20"/>
          <w:spacing w:val="6"/>
        </w:rPr>
        <w:t>.</w:t>
      </w:r>
    </w:p>
    <w:p>
      <w:pPr>
        <w:ind w:left="504" w:right="3" w:hanging="504"/>
        <w:spacing w:before="9" w:line="291" w:lineRule="auto"/>
        <w:rPr>
          <w:rFonts w:ascii="Cambria" w:hAnsi="Cambria" w:eastAsia="Cambria" w:cs="Cambria"/>
          <w:sz w:val="15"/>
          <w:szCs w:val="15"/>
        </w:rPr>
      </w:pPr>
      <w:r>
        <w:rPr>
          <w:rFonts w:ascii="Cambria" w:hAnsi="Cambria" w:eastAsia="Cambria" w:cs="Cambria"/>
          <w:sz w:val="15"/>
          <w:szCs w:val="15"/>
          <w:color w:val="231F20"/>
          <w:spacing w:val="-3"/>
        </w:rPr>
        <w:t>[38]       Jauniaux  E,  Alfirevic</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Z,</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Bhide</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AG,</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al.</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Vasa</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P</w:t>
      </w:r>
      <w:r>
        <w:rPr>
          <w:rFonts w:ascii="Cambria" w:hAnsi="Cambria" w:eastAsia="Cambria" w:cs="Cambria"/>
          <w:sz w:val="15"/>
          <w:szCs w:val="15"/>
          <w:color w:val="231F20"/>
          <w:spacing w:val="-4"/>
        </w:rPr>
        <w:t>raevia:</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4"/>
        </w:rPr>
        <w:t>diagnosis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Green‑top</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Guideline</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No.</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27b[J]</w:t>
      </w:r>
      <w:r>
        <w:rPr>
          <w:rFonts w:ascii="Cambria" w:hAnsi="Cambria" w:eastAsia="Cambria" w:cs="Cambria"/>
          <w:sz w:val="15"/>
          <w:szCs w:val="15"/>
          <w:color w:val="231F20"/>
          <w:spacing w:val="-4"/>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4"/>
        </w:rPr>
        <w:t>BJOG,</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126(1):e49‑e61. DOI:</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2"/>
        </w:rPr>
        <w:t>10.1111/1471</w:t>
      </w:r>
      <w:r>
        <w:rPr>
          <w:rFonts w:ascii="Cambria" w:hAnsi="Cambria" w:eastAsia="Cambria" w:cs="Cambria"/>
          <w:sz w:val="15"/>
          <w:szCs w:val="15"/>
          <w:color w:val="231F20"/>
          <w:spacing w:val="-3"/>
        </w:rPr>
        <w:t>‑0528.15307.</w:t>
      </w:r>
    </w:p>
    <w:p>
      <w:pPr>
        <w:ind w:left="507" w:right="8"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[39]      </w:t>
      </w:r>
      <w:r>
        <w:rPr>
          <w:rFonts w:ascii="Cambria" w:hAnsi="Cambria" w:eastAsia="Cambria" w:cs="Cambria"/>
          <w:sz w:val="15"/>
          <w:szCs w:val="15"/>
          <w:color w:val="231F20"/>
        </w:rPr>
        <w:t>Rouse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DJ</w:t>
      </w:r>
      <w:r>
        <w:rPr>
          <w:rFonts w:ascii="Cambria" w:hAnsi="Cambria" w:eastAsia="Cambria" w:cs="Cambria"/>
          <w:sz w:val="15"/>
          <w:szCs w:val="15"/>
          <w:color w:val="231F20"/>
          <w:spacing w:val="5"/>
        </w:rPr>
        <w:t>,  </w:t>
      </w:r>
      <w:r>
        <w:rPr>
          <w:rFonts w:ascii="Cambria" w:hAnsi="Cambria" w:eastAsia="Cambria" w:cs="Cambria"/>
          <w:sz w:val="15"/>
          <w:szCs w:val="15"/>
          <w:color w:val="231F20"/>
        </w:rPr>
        <w:t>Owen</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Goldenberg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RL</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effectiveness </w:t>
      </w:r>
      <w:r>
        <w:rPr>
          <w:rFonts w:ascii="Cambria" w:hAnsi="Cambria" w:eastAsia="Cambria" w:cs="Cambria"/>
          <w:sz w:val="15"/>
          <w:szCs w:val="15"/>
          <w:color w:val="231F20"/>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costs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elective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fetal </w:t>
      </w:r>
      <w:r>
        <w:rPr>
          <w:rFonts w:ascii="Cambria" w:hAnsi="Cambria" w:eastAsia="Cambria" w:cs="Cambria"/>
          <w:sz w:val="15"/>
          <w:szCs w:val="15"/>
          <w:color w:val="231F20"/>
        </w:rPr>
        <w:t>macrosomia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diagnosed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ultrasound</w:t>
      </w:r>
      <w:r>
        <w:rPr>
          <w:rFonts w:ascii="Cambria" w:hAnsi="Cambria" w:eastAsia="Cambria" w:cs="Cambria"/>
          <w:sz w:val="15"/>
          <w:szCs w:val="15"/>
          <w:color w:val="231F20"/>
          <w:spacing w:val="7"/>
        </w:rPr>
        <w:t>[J].   </w:t>
      </w:r>
      <w:r>
        <w:rPr>
          <w:rFonts w:ascii="Cambria" w:hAnsi="Cambria" w:eastAsia="Cambria" w:cs="Cambria"/>
          <w:sz w:val="15"/>
          <w:szCs w:val="15"/>
          <w:color w:val="231F20"/>
        </w:rPr>
        <w:t>JAMA</w:t>
      </w:r>
      <w:r>
        <w:rPr>
          <w:rFonts w:ascii="Cambria" w:hAnsi="Cambria" w:eastAsia="Cambria" w:cs="Cambria"/>
          <w:sz w:val="15"/>
          <w:szCs w:val="15"/>
          <w:color w:val="231F20"/>
          <w:spacing w:val="7"/>
        </w:rPr>
        <w:t>,    1996,</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276(18):1480‑1486.</w:t>
      </w:r>
    </w:p>
    <w:p>
      <w:pPr>
        <w:ind w:left="507" w:right="8" w:hanging="505"/>
        <w:spacing w:before="42" w:line="304" w:lineRule="auto"/>
        <w:rPr>
          <w:rFonts w:ascii="Cambria" w:hAnsi="Cambria" w:eastAsia="Cambria" w:cs="Cambria"/>
          <w:sz w:val="15"/>
          <w:szCs w:val="15"/>
        </w:rPr>
      </w:pPr>
      <w:r>
        <w:rPr>
          <w:rFonts w:ascii="Cambria" w:hAnsi="Cambria" w:eastAsia="Cambria" w:cs="Cambria"/>
          <w:sz w:val="15"/>
          <w:szCs w:val="15"/>
          <w:color w:val="231F20"/>
          <w:spacing w:val="6"/>
        </w:rPr>
        <w:t>[40]      </w:t>
      </w:r>
      <w:r>
        <w:rPr>
          <w:rFonts w:ascii="Cambria" w:hAnsi="Cambria" w:eastAsia="Cambria" w:cs="Cambria"/>
          <w:sz w:val="15"/>
          <w:szCs w:val="15"/>
          <w:color w:val="231F20"/>
        </w:rPr>
        <w:t>Royal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Obstetricians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Gynecologists</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Umbilical</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rPr>
        <w:t>Cord  Prolapse</w:t>
      </w:r>
      <w:r>
        <w:rPr>
          <w:rFonts w:ascii="Cambria" w:hAnsi="Cambria" w:eastAsia="Cambria" w:cs="Cambria"/>
          <w:sz w:val="15"/>
          <w:szCs w:val="15"/>
          <w:color w:val="231F20"/>
          <w:spacing w:val="16"/>
        </w:rPr>
        <w:t>:</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rPr>
        <w:t>Green</w:t>
      </w:r>
      <w:r>
        <w:rPr>
          <w:rFonts w:ascii="Cambria" w:hAnsi="Cambria" w:eastAsia="Cambria" w:cs="Cambria"/>
          <w:sz w:val="15"/>
          <w:szCs w:val="15"/>
          <w:color w:val="231F20"/>
          <w:spacing w:val="16"/>
        </w:rPr>
        <w:t>‑</w:t>
      </w:r>
      <w:r>
        <w:rPr>
          <w:rFonts w:ascii="Cambria" w:hAnsi="Cambria" w:eastAsia="Cambria" w:cs="Cambria"/>
          <w:sz w:val="15"/>
          <w:szCs w:val="15"/>
          <w:color w:val="231F20"/>
        </w:rPr>
        <w:t>top  Guideline  No</w:t>
      </w:r>
      <w:r>
        <w:rPr>
          <w:rFonts w:ascii="Cambria" w:hAnsi="Cambria" w:eastAsia="Cambria" w:cs="Cambria"/>
          <w:sz w:val="15"/>
          <w:szCs w:val="15"/>
          <w:color w:val="231F20"/>
          <w:spacing w:val="1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6"/>
        </w:rPr>
        <w:t>50[M].</w:t>
      </w:r>
      <w:r>
        <w:rPr>
          <w:rFonts w:ascii="Cambria" w:hAnsi="Cambria" w:eastAsia="Cambria" w:cs="Cambria"/>
          <w:sz w:val="15"/>
          <w:szCs w:val="15"/>
          <w:color w:val="231F20"/>
        </w:rPr>
        <w:t xml:space="preserve"> </w:t>
      </w:r>
      <w:r>
        <w:rPr>
          <w:rFonts w:ascii="Cambria" w:hAnsi="Cambria" w:eastAsia="Cambria" w:cs="Cambria"/>
          <w:sz w:val="15"/>
          <w:szCs w:val="15"/>
          <w:color w:val="231F20"/>
        </w:rPr>
        <w:t>London</w:t>
      </w:r>
      <w:r>
        <w:rPr>
          <w:rFonts w:ascii="Cambria" w:hAnsi="Cambria" w:eastAsia="Cambria" w:cs="Cambria"/>
          <w:sz w:val="15"/>
          <w:szCs w:val="15"/>
          <w:color w:val="231F20"/>
          <w:spacing w:val="5"/>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RCOG</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5"/>
        </w:rPr>
        <w:t>2014:</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1‑19.</w:t>
      </w:r>
    </w:p>
    <w:p>
      <w:pPr>
        <w:ind w:left="500" w:right="8" w:hanging="498"/>
        <w:spacing w:before="9" w:line="306" w:lineRule="auto"/>
        <w:rPr>
          <w:rFonts w:ascii="Cambria" w:hAnsi="Cambria" w:eastAsia="Cambria" w:cs="Cambria"/>
          <w:sz w:val="15"/>
          <w:szCs w:val="15"/>
        </w:rPr>
      </w:pPr>
      <w:r>
        <w:rPr>
          <w:rFonts w:ascii="Cambria" w:hAnsi="Cambria" w:eastAsia="Cambria" w:cs="Cambria"/>
          <w:sz w:val="15"/>
          <w:szCs w:val="15"/>
          <w:color w:val="231F20"/>
          <w:spacing w:val="7"/>
        </w:rPr>
        <w:t>[41]      </w:t>
      </w:r>
      <w:r>
        <w:rPr>
          <w:rFonts w:ascii="Cambria" w:hAnsi="Cambria" w:eastAsia="Cambria" w:cs="Cambria"/>
          <w:sz w:val="15"/>
          <w:szCs w:val="15"/>
          <w:color w:val="231F20"/>
        </w:rPr>
        <w:t>Management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genital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herpes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pregnancy</w:t>
      </w:r>
      <w:r>
        <w:rPr>
          <w:rFonts w:ascii="Cambria" w:hAnsi="Cambria" w:eastAsia="Cambria" w:cs="Cambria"/>
          <w:sz w:val="15"/>
          <w:szCs w:val="15"/>
          <w:color w:val="231F20"/>
          <w:spacing w:val="7"/>
        </w:rPr>
        <w:t>: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ACOG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Bulletin</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Bulletin,</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Number</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220[J].</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Obstet</w:t>
      </w:r>
      <w:r>
        <w:rPr>
          <w:rFonts w:ascii="Cambria" w:hAnsi="Cambria" w:eastAsia="Cambria" w:cs="Cambria"/>
          <w:sz w:val="15"/>
          <w:szCs w:val="15"/>
          <w:color w:val="231F20"/>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2020,     135(5):</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e193‑e202.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1097/</w:t>
      </w:r>
      <w:r>
        <w:rPr>
          <w:rFonts w:ascii="Cambria" w:hAnsi="Cambria" w:eastAsia="Cambria" w:cs="Cambria"/>
          <w:sz w:val="15"/>
          <w:szCs w:val="15"/>
          <w:color w:val="231F20"/>
        </w:rPr>
        <w:t xml:space="preserve"> </w:t>
      </w:r>
      <w:r>
        <w:rPr>
          <w:rFonts w:ascii="Cambria" w:hAnsi="Cambria" w:eastAsia="Cambria" w:cs="Cambria"/>
          <w:sz w:val="15"/>
          <w:szCs w:val="15"/>
          <w:color w:val="231F20"/>
        </w:rPr>
        <w:t>AOG</w:t>
      </w:r>
      <w:r>
        <w:rPr>
          <w:rFonts w:ascii="Cambria" w:hAnsi="Cambria" w:eastAsia="Cambria" w:cs="Cambria"/>
          <w:sz w:val="15"/>
          <w:szCs w:val="15"/>
          <w:color w:val="231F20"/>
          <w:spacing w:val="5"/>
        </w:rPr>
        <w:t>.0000000000003840.</w:t>
      </w:r>
    </w:p>
    <w:p>
      <w:pPr>
        <w:pStyle w:val="BodyText"/>
        <w:ind w:left="504" w:right="9" w:hanging="502"/>
        <w:spacing w:before="10" w:line="222" w:lineRule="auto"/>
        <w:rPr>
          <w:rFonts w:ascii="Cambria" w:hAnsi="Cambria" w:eastAsia="Cambria" w:cs="Cambria"/>
          <w:sz w:val="15"/>
          <w:szCs w:val="15"/>
        </w:rPr>
      </w:pPr>
      <w:r>
        <w:rPr>
          <w:rFonts w:ascii="Cambria" w:hAnsi="Cambria" w:eastAsia="Cambria" w:cs="Cambria"/>
          <w:sz w:val="15"/>
          <w:szCs w:val="15"/>
          <w:color w:val="231F20"/>
          <w:spacing w:val="8"/>
        </w:rPr>
        <w:t>[42]       </w:t>
      </w:r>
      <w:r>
        <w:rPr>
          <w:sz w:val="15"/>
          <w:szCs w:val="15"/>
          <w:color w:val="231F20"/>
          <w:spacing w:val="8"/>
        </w:rPr>
        <w:t>中华医学会妇产科学分会产科学</w:t>
      </w:r>
      <w:r>
        <w:rPr>
          <w:sz w:val="15"/>
          <w:szCs w:val="15"/>
          <w:color w:val="231F20"/>
          <w:spacing w:val="7"/>
        </w:rPr>
        <w:t>组</w:t>
      </w:r>
      <w:r>
        <w:rPr>
          <w:rFonts w:ascii="Cambria" w:hAnsi="Cambria" w:eastAsia="Cambria" w:cs="Cambria"/>
          <w:sz w:val="15"/>
          <w:szCs w:val="15"/>
          <w:color w:val="231F20"/>
          <w:spacing w:val="7"/>
        </w:rPr>
        <w:t>,</w:t>
      </w:r>
      <w:r>
        <w:rPr>
          <w:rFonts w:ascii="Cambria" w:hAnsi="Cambria" w:eastAsia="Cambria" w:cs="Cambria"/>
          <w:sz w:val="15"/>
          <w:szCs w:val="15"/>
          <w:color w:val="231F20"/>
          <w:spacing w:val="19"/>
          <w:w w:val="102"/>
        </w:rPr>
        <w:t xml:space="preserve"> </w:t>
      </w:r>
      <w:r>
        <w:rPr>
          <w:sz w:val="15"/>
          <w:szCs w:val="15"/>
          <w:color w:val="231F20"/>
          <w:spacing w:val="7"/>
        </w:rPr>
        <w:t>中华医学会围产医学</w:t>
      </w:r>
      <w:r>
        <w:rPr>
          <w:sz w:val="15"/>
          <w:szCs w:val="15"/>
          <w:color w:val="231F20"/>
        </w:rPr>
        <w:t xml:space="preserve"> </w:t>
      </w:r>
      <w:r>
        <w:rPr>
          <w:sz w:val="15"/>
          <w:szCs w:val="15"/>
          <w:color w:val="231F20"/>
        </w:rPr>
        <w:t>分</w:t>
      </w:r>
      <w:r>
        <w:rPr>
          <w:sz w:val="15"/>
          <w:szCs w:val="15"/>
          <w:color w:val="231F20"/>
          <w:spacing w:val="-18"/>
        </w:rPr>
        <w:t xml:space="preserve"> </w:t>
      </w:r>
      <w:r>
        <w:rPr>
          <w:sz w:val="15"/>
          <w:szCs w:val="15"/>
          <w:color w:val="231F20"/>
        </w:rPr>
        <w:t>会 </w:t>
      </w:r>
      <w:r>
        <w:rPr>
          <w:rFonts w:ascii="Cambria" w:hAnsi="Cambria" w:eastAsia="Cambria" w:cs="Cambria"/>
          <w:sz w:val="15"/>
          <w:szCs w:val="15"/>
          <w:color w:val="231F20"/>
        </w:rPr>
        <w:t>.</w:t>
      </w:r>
      <w:r>
        <w:rPr>
          <w:rFonts w:ascii="Cambria" w:hAnsi="Cambria" w:eastAsia="Cambria" w:cs="Cambria"/>
          <w:sz w:val="15"/>
          <w:szCs w:val="15"/>
          <w:color w:val="231F20"/>
          <w:spacing w:val="24"/>
        </w:rPr>
        <w:t xml:space="preserve"> </w:t>
      </w:r>
      <w:r>
        <w:rPr>
          <w:sz w:val="15"/>
          <w:szCs w:val="15"/>
          <w:color w:val="231F20"/>
        </w:rPr>
        <w:t>正</w:t>
      </w:r>
      <w:r>
        <w:rPr>
          <w:sz w:val="15"/>
          <w:szCs w:val="15"/>
          <w:color w:val="231F20"/>
          <w:spacing w:val="-12"/>
        </w:rPr>
        <w:t xml:space="preserve"> </w:t>
      </w:r>
      <w:r>
        <w:rPr>
          <w:sz w:val="15"/>
          <w:szCs w:val="15"/>
          <w:color w:val="231F20"/>
        </w:rPr>
        <w:t>常</w:t>
      </w:r>
      <w:r>
        <w:rPr>
          <w:sz w:val="15"/>
          <w:szCs w:val="15"/>
          <w:color w:val="231F20"/>
          <w:spacing w:val="-16"/>
        </w:rPr>
        <w:t xml:space="preserve"> </w:t>
      </w:r>
      <w:r>
        <w:rPr>
          <w:sz w:val="15"/>
          <w:szCs w:val="15"/>
          <w:color w:val="231F20"/>
        </w:rPr>
        <w:t>分</w:t>
      </w:r>
      <w:r>
        <w:rPr>
          <w:sz w:val="15"/>
          <w:szCs w:val="15"/>
          <w:color w:val="231F20"/>
          <w:spacing w:val="-17"/>
        </w:rPr>
        <w:t xml:space="preserve"> </w:t>
      </w:r>
      <w:r>
        <w:rPr>
          <w:sz w:val="15"/>
          <w:szCs w:val="15"/>
          <w:color w:val="231F20"/>
        </w:rPr>
        <w:t>娩</w:t>
      </w:r>
      <w:r>
        <w:rPr>
          <w:sz w:val="15"/>
          <w:szCs w:val="15"/>
          <w:color w:val="231F20"/>
          <w:spacing w:val="-15"/>
        </w:rPr>
        <w:t xml:space="preserve"> </w:t>
      </w:r>
      <w:r>
        <w:rPr>
          <w:sz w:val="15"/>
          <w:szCs w:val="15"/>
          <w:color w:val="231F20"/>
        </w:rPr>
        <w:t>指</w:t>
      </w:r>
      <w:r>
        <w:rPr>
          <w:sz w:val="15"/>
          <w:szCs w:val="15"/>
          <w:color w:val="231F20"/>
          <w:spacing w:val="-17"/>
        </w:rPr>
        <w:t xml:space="preserve"> </w:t>
      </w:r>
      <w:r>
        <w:rPr>
          <w:sz w:val="15"/>
          <w:szCs w:val="15"/>
          <w:color w:val="231F20"/>
        </w:rPr>
        <w:t>南 </w:t>
      </w:r>
      <w:r>
        <w:rPr>
          <w:rFonts w:ascii="Cambria" w:hAnsi="Cambria" w:eastAsia="Cambria" w:cs="Cambria"/>
          <w:sz w:val="15"/>
          <w:szCs w:val="15"/>
          <w:color w:val="231F20"/>
        </w:rPr>
        <w:t>[J].  </w:t>
      </w:r>
      <w:r>
        <w:rPr>
          <w:sz w:val="15"/>
          <w:szCs w:val="15"/>
          <w:color w:val="231F20"/>
        </w:rPr>
        <w:t>中</w:t>
      </w:r>
      <w:r>
        <w:rPr>
          <w:sz w:val="15"/>
          <w:szCs w:val="15"/>
          <w:color w:val="231F20"/>
          <w:spacing w:val="-17"/>
        </w:rPr>
        <w:t xml:space="preserve"> </w:t>
      </w:r>
      <w:r>
        <w:rPr>
          <w:sz w:val="15"/>
          <w:szCs w:val="15"/>
          <w:color w:val="231F20"/>
        </w:rPr>
        <w:t>华</w:t>
      </w:r>
      <w:r>
        <w:rPr>
          <w:sz w:val="15"/>
          <w:szCs w:val="15"/>
          <w:color w:val="231F20"/>
          <w:spacing w:val="-18"/>
        </w:rPr>
        <w:t xml:space="preserve"> </w:t>
      </w:r>
      <w:r>
        <w:rPr>
          <w:sz w:val="15"/>
          <w:szCs w:val="15"/>
          <w:color w:val="231F20"/>
        </w:rPr>
        <w:t>妇</w:t>
      </w:r>
      <w:r>
        <w:rPr>
          <w:sz w:val="15"/>
          <w:szCs w:val="15"/>
          <w:color w:val="231F20"/>
          <w:spacing w:val="-16"/>
        </w:rPr>
        <w:t xml:space="preserve"> </w:t>
      </w:r>
      <w:r>
        <w:rPr>
          <w:sz w:val="15"/>
          <w:szCs w:val="15"/>
          <w:color w:val="231F20"/>
        </w:rPr>
        <w:t>产</w:t>
      </w:r>
      <w:r>
        <w:rPr>
          <w:sz w:val="15"/>
          <w:szCs w:val="15"/>
          <w:color w:val="231F20"/>
          <w:spacing w:val="-18"/>
        </w:rPr>
        <w:t xml:space="preserve"> </w:t>
      </w:r>
      <w:r>
        <w:rPr>
          <w:sz w:val="15"/>
          <w:szCs w:val="15"/>
          <w:color w:val="231F20"/>
        </w:rPr>
        <w:t>科</w:t>
      </w:r>
      <w:r>
        <w:rPr>
          <w:sz w:val="15"/>
          <w:szCs w:val="15"/>
          <w:color w:val="231F20"/>
          <w:spacing w:val="-14"/>
        </w:rPr>
        <w:t xml:space="preserve"> </w:t>
      </w:r>
      <w:r>
        <w:rPr>
          <w:sz w:val="15"/>
          <w:szCs w:val="15"/>
          <w:color w:val="231F20"/>
        </w:rPr>
        <w:t>杂</w:t>
      </w:r>
      <w:r>
        <w:rPr>
          <w:sz w:val="15"/>
          <w:szCs w:val="15"/>
          <w:color w:val="231F20"/>
          <w:spacing w:val="-15"/>
        </w:rPr>
        <w:t xml:space="preserve"> </w:t>
      </w:r>
      <w:r>
        <w:rPr>
          <w:sz w:val="15"/>
          <w:szCs w:val="15"/>
          <w:color w:val="231F20"/>
        </w:rPr>
        <w:t>志</w:t>
      </w:r>
      <w:r>
        <w:rPr>
          <w:sz w:val="15"/>
          <w:szCs w:val="15"/>
          <w:color w:val="231F20"/>
          <w:spacing w:val="-18"/>
        </w:rPr>
        <w:t xml:space="preserve"> </w:t>
      </w:r>
      <w:r>
        <w:rPr>
          <w:rFonts w:ascii="Cambria" w:hAnsi="Cambria" w:eastAsia="Cambria" w:cs="Cambria"/>
          <w:sz w:val="15"/>
          <w:szCs w:val="15"/>
          <w:color w:val="231F20"/>
        </w:rPr>
        <w:t>,  2020, </w:t>
      </w:r>
      <w:r>
        <w:rPr>
          <w:rFonts w:ascii="Cambria" w:hAnsi="Cambria" w:eastAsia="Cambria" w:cs="Cambria"/>
          <w:sz w:val="15"/>
          <w:szCs w:val="15"/>
          <w:color w:val="231F20"/>
          <w:spacing w:val="-1"/>
        </w:rPr>
        <w:t xml:space="preserve"> 55(6):</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361‑370.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112141‑</w:t>
      </w:r>
      <w:r>
        <w:rPr>
          <w:rFonts w:ascii="Cambria" w:hAnsi="Cambria" w:eastAsia="Cambria" w:cs="Cambria"/>
          <w:sz w:val="15"/>
          <w:szCs w:val="15"/>
          <w:color w:val="231F20"/>
        </w:rPr>
        <w:t>20200426‑00356.</w:t>
      </w:r>
    </w:p>
    <w:p>
      <w:pPr>
        <w:ind w:left="506" w:right="9" w:hanging="504"/>
        <w:spacing w:before="41" w:line="291" w:lineRule="auto"/>
        <w:rPr>
          <w:rFonts w:ascii="Cambria" w:hAnsi="Cambria" w:eastAsia="Cambria" w:cs="Cambria"/>
          <w:sz w:val="15"/>
          <w:szCs w:val="15"/>
        </w:rPr>
      </w:pPr>
      <w:r>
        <w:rPr>
          <w:rFonts w:ascii="Cambria" w:hAnsi="Cambria" w:eastAsia="Cambria" w:cs="Cambria"/>
          <w:sz w:val="15"/>
          <w:szCs w:val="15"/>
          <w:color w:val="231F20"/>
          <w:spacing w:val="9"/>
        </w:rPr>
        <w:t>[43]      </w:t>
      </w:r>
      <w:r>
        <w:rPr>
          <w:rFonts w:ascii="Cambria" w:hAnsi="Cambria" w:eastAsia="Cambria" w:cs="Cambria"/>
          <w:sz w:val="15"/>
          <w:szCs w:val="15"/>
          <w:color w:val="231F20"/>
        </w:rPr>
        <w:t>ACOG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Practice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Bulletin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No</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9"/>
        </w:rPr>
        <w:t>209:</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obstetric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analgesia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anesthesia</w:t>
      </w:r>
      <w:r>
        <w:rPr>
          <w:rFonts w:ascii="Cambria" w:hAnsi="Cambria" w:eastAsia="Cambria" w:cs="Cambria"/>
          <w:sz w:val="15"/>
          <w:szCs w:val="15"/>
          <w:color w:val="231F20"/>
          <w:spacing w:val="5"/>
        </w:rPr>
        <w:t>[J].  </w:t>
      </w:r>
      <w:r>
        <w:rPr>
          <w:rFonts w:ascii="Cambria" w:hAnsi="Cambria" w:eastAsia="Cambria" w:cs="Cambria"/>
          <w:sz w:val="15"/>
          <w:szCs w:val="15"/>
          <w:color w:val="231F20"/>
        </w:rPr>
        <w:t>Obstet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5"/>
        </w:rPr>
        <w:t>,   2019,</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5"/>
        </w:rPr>
        <w:t>133(3):</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5"/>
        </w:rPr>
        <w:t>e208‑e225.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AOG</w:t>
      </w:r>
      <w:r>
        <w:rPr>
          <w:rFonts w:ascii="Cambria" w:hAnsi="Cambria" w:eastAsia="Cambria" w:cs="Cambria"/>
          <w:sz w:val="15"/>
          <w:szCs w:val="15"/>
          <w:color w:val="231F20"/>
          <w:spacing w:val="5"/>
        </w:rPr>
        <w:t>.0000000000003</w:t>
      </w:r>
      <w:r>
        <w:rPr>
          <w:rFonts w:ascii="Cambria" w:hAnsi="Cambria" w:eastAsia="Cambria" w:cs="Cambria"/>
          <w:sz w:val="15"/>
          <w:szCs w:val="15"/>
          <w:color w:val="231F20"/>
          <w:spacing w:val="4"/>
        </w:rPr>
        <w:t>132.</w:t>
      </w:r>
    </w:p>
    <w:p>
      <w:pPr>
        <w:pStyle w:val="BodyText"/>
        <w:ind w:left="502" w:right="9" w:hanging="500"/>
        <w:spacing w:before="40" w:line="222" w:lineRule="auto"/>
        <w:rPr>
          <w:rFonts w:ascii="Cambria" w:hAnsi="Cambria" w:eastAsia="Cambria" w:cs="Cambria"/>
          <w:sz w:val="15"/>
          <w:szCs w:val="15"/>
        </w:rPr>
      </w:pPr>
      <w:r>
        <w:rPr>
          <w:rFonts w:ascii="Cambria" w:hAnsi="Cambria" w:eastAsia="Cambria" w:cs="Cambria"/>
          <w:sz w:val="15"/>
          <w:szCs w:val="15"/>
          <w:color w:val="231F20"/>
          <w:spacing w:val="7"/>
        </w:rPr>
        <w:t>[44]       </w:t>
      </w:r>
      <w:r>
        <w:rPr>
          <w:sz w:val="15"/>
          <w:szCs w:val="15"/>
          <w:color w:val="231F20"/>
          <w:spacing w:val="7"/>
        </w:rPr>
        <w:t>中国妇幼保健协会麻醉专业委员会</w:t>
      </w:r>
      <w:r>
        <w:rPr>
          <w:sz w:val="15"/>
          <w:szCs w:val="15"/>
          <w:color w:val="231F20"/>
          <w:spacing w:val="-8"/>
        </w:rPr>
        <w:t xml:space="preserve"> </w:t>
      </w:r>
      <w:r>
        <w:rPr>
          <w:rFonts w:ascii="Cambria" w:hAnsi="Cambria" w:eastAsia="Cambria" w:cs="Cambria"/>
          <w:sz w:val="15"/>
          <w:szCs w:val="15"/>
          <w:color w:val="231F20"/>
          <w:spacing w:val="7"/>
        </w:rPr>
        <w:t>. </w:t>
      </w:r>
      <w:r>
        <w:rPr>
          <w:sz w:val="15"/>
          <w:szCs w:val="15"/>
          <w:color w:val="231F20"/>
          <w:spacing w:val="7"/>
        </w:rPr>
        <w:t>剖宫产术后加速康复</w:t>
      </w:r>
      <w:r>
        <w:rPr>
          <w:sz w:val="15"/>
          <w:szCs w:val="15"/>
          <w:color w:val="231F20"/>
        </w:rPr>
        <w:t xml:space="preserve"> </w:t>
      </w:r>
      <w:r>
        <w:rPr>
          <w:sz w:val="15"/>
          <w:szCs w:val="15"/>
          <w:color w:val="231F20"/>
          <w:spacing w:val="2"/>
        </w:rPr>
        <w:t>麻</w:t>
      </w:r>
      <w:r>
        <w:rPr>
          <w:sz w:val="15"/>
          <w:szCs w:val="15"/>
          <w:color w:val="231F20"/>
          <w:spacing w:val="-16"/>
        </w:rPr>
        <w:t xml:space="preserve"> </w:t>
      </w:r>
      <w:r>
        <w:rPr>
          <w:sz w:val="15"/>
          <w:szCs w:val="15"/>
          <w:color w:val="231F20"/>
          <w:spacing w:val="2"/>
        </w:rPr>
        <w:t>醉</w:t>
      </w:r>
      <w:r>
        <w:rPr>
          <w:sz w:val="15"/>
          <w:szCs w:val="15"/>
          <w:color w:val="231F20"/>
          <w:spacing w:val="-18"/>
        </w:rPr>
        <w:t xml:space="preserve"> </w:t>
      </w:r>
      <w:r>
        <w:rPr>
          <w:sz w:val="15"/>
          <w:szCs w:val="15"/>
          <w:color w:val="231F20"/>
          <w:spacing w:val="2"/>
        </w:rPr>
        <w:t>实</w:t>
      </w:r>
      <w:r>
        <w:rPr>
          <w:sz w:val="15"/>
          <w:szCs w:val="15"/>
          <w:color w:val="231F20"/>
          <w:spacing w:val="-19"/>
        </w:rPr>
        <w:t xml:space="preserve"> </w:t>
      </w:r>
      <w:r>
        <w:rPr>
          <w:sz w:val="15"/>
          <w:szCs w:val="15"/>
          <w:color w:val="231F20"/>
          <w:spacing w:val="2"/>
        </w:rPr>
        <w:t>践</w:t>
      </w:r>
      <w:r>
        <w:rPr>
          <w:sz w:val="15"/>
          <w:szCs w:val="15"/>
          <w:color w:val="231F20"/>
          <w:spacing w:val="-19"/>
        </w:rPr>
        <w:t xml:space="preserve"> </w:t>
      </w:r>
      <w:r>
        <w:rPr>
          <w:sz w:val="15"/>
          <w:szCs w:val="15"/>
          <w:color w:val="231F20"/>
          <w:spacing w:val="2"/>
        </w:rPr>
        <w:t>专</w:t>
      </w:r>
      <w:r>
        <w:rPr>
          <w:sz w:val="15"/>
          <w:szCs w:val="15"/>
          <w:color w:val="231F20"/>
          <w:spacing w:val="-17"/>
        </w:rPr>
        <w:t xml:space="preserve"> </w:t>
      </w:r>
      <w:r>
        <w:rPr>
          <w:sz w:val="15"/>
          <w:szCs w:val="15"/>
          <w:color w:val="231F20"/>
          <w:spacing w:val="2"/>
        </w:rPr>
        <w:t>家</w:t>
      </w:r>
      <w:r>
        <w:rPr>
          <w:sz w:val="15"/>
          <w:szCs w:val="15"/>
          <w:color w:val="231F20"/>
          <w:spacing w:val="-20"/>
        </w:rPr>
        <w:t xml:space="preserve"> </w:t>
      </w:r>
      <w:r>
        <w:rPr>
          <w:sz w:val="15"/>
          <w:szCs w:val="15"/>
          <w:color w:val="231F20"/>
          <w:spacing w:val="2"/>
        </w:rPr>
        <w:t>共</w:t>
      </w:r>
      <w:r>
        <w:rPr>
          <w:sz w:val="15"/>
          <w:szCs w:val="15"/>
          <w:color w:val="231F20"/>
          <w:spacing w:val="-22"/>
        </w:rPr>
        <w:t xml:space="preserve"> </w:t>
      </w:r>
      <w:r>
        <w:rPr>
          <w:sz w:val="15"/>
          <w:szCs w:val="15"/>
          <w:color w:val="231F20"/>
          <w:spacing w:val="2"/>
        </w:rPr>
        <w:t>识 </w:t>
      </w:r>
      <w:r>
        <w:rPr>
          <w:rFonts w:ascii="Cambria" w:hAnsi="Cambria" w:eastAsia="Cambria" w:cs="Cambria"/>
          <w:sz w:val="15"/>
          <w:szCs w:val="15"/>
          <w:color w:val="231F20"/>
          <w:spacing w:val="2"/>
        </w:rPr>
        <w:t>[J].</w:t>
      </w:r>
      <w:r>
        <w:rPr>
          <w:rFonts w:ascii="Cambria" w:hAnsi="Cambria" w:eastAsia="Cambria" w:cs="Cambria"/>
          <w:sz w:val="15"/>
          <w:szCs w:val="15"/>
          <w:color w:val="231F20"/>
          <w:spacing w:val="25"/>
          <w:w w:val="102"/>
        </w:rPr>
        <w:t xml:space="preserve"> </w:t>
      </w:r>
      <w:r>
        <w:rPr>
          <w:sz w:val="15"/>
          <w:szCs w:val="15"/>
          <w:color w:val="231F20"/>
          <w:spacing w:val="2"/>
        </w:rPr>
        <w:t>中 国</w:t>
      </w:r>
      <w:r>
        <w:rPr>
          <w:sz w:val="15"/>
          <w:szCs w:val="15"/>
          <w:color w:val="231F20"/>
          <w:spacing w:val="-10"/>
        </w:rPr>
        <w:t xml:space="preserve"> </w:t>
      </w:r>
      <w:r>
        <w:rPr>
          <w:sz w:val="15"/>
          <w:szCs w:val="15"/>
          <w:color w:val="231F20"/>
          <w:spacing w:val="2"/>
        </w:rPr>
        <w:t>医</w:t>
      </w:r>
      <w:r>
        <w:rPr>
          <w:sz w:val="15"/>
          <w:szCs w:val="15"/>
          <w:color w:val="231F20"/>
          <w:spacing w:val="-15"/>
        </w:rPr>
        <w:t xml:space="preserve"> </w:t>
      </w:r>
      <w:r>
        <w:rPr>
          <w:sz w:val="15"/>
          <w:szCs w:val="15"/>
          <w:color w:val="231F20"/>
          <w:spacing w:val="2"/>
        </w:rPr>
        <w:t>刊</w:t>
      </w:r>
      <w:r>
        <w:rPr>
          <w:sz w:val="15"/>
          <w:szCs w:val="15"/>
          <w:color w:val="231F20"/>
          <w:spacing w:val="-21"/>
        </w:rPr>
        <w:t xml:space="preserve"> </w:t>
      </w:r>
      <w:r>
        <w:rPr>
          <w:rFonts w:ascii="Cambria" w:hAnsi="Cambria" w:eastAsia="Cambria" w:cs="Cambria"/>
          <w:sz w:val="15"/>
          <w:szCs w:val="15"/>
          <w:color w:val="231F20"/>
          <w:spacing w:val="2"/>
        </w:rPr>
        <w:t>,</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2"/>
        </w:rPr>
        <w:t>2022</w:t>
      </w:r>
      <w:r>
        <w:rPr>
          <w:rFonts w:ascii="Cambria" w:hAnsi="Cambria" w:eastAsia="Cambria" w:cs="Cambria"/>
          <w:sz w:val="15"/>
          <w:szCs w:val="15"/>
          <w:color w:val="231F20"/>
          <w:spacing w:val="1"/>
        </w:rPr>
        <w:t>,</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1"/>
        </w:rPr>
        <w:t>57(7):717‑722.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10.3969/j.</w:t>
      </w:r>
      <w:r>
        <w:rPr>
          <w:rFonts w:ascii="Cambria" w:hAnsi="Cambria" w:eastAsia="Cambria" w:cs="Cambria"/>
          <w:sz w:val="15"/>
          <w:szCs w:val="15"/>
          <w:color w:val="231F20"/>
        </w:rPr>
        <w:t>issn</w:t>
      </w:r>
      <w:r>
        <w:rPr>
          <w:rFonts w:ascii="Cambria" w:hAnsi="Cambria" w:eastAsia="Cambria" w:cs="Cambria"/>
          <w:sz w:val="15"/>
          <w:szCs w:val="15"/>
          <w:color w:val="231F20"/>
          <w:spacing w:val="5"/>
        </w:rPr>
        <w:t>.1008‑1070.2022.07.006.</w:t>
      </w:r>
    </w:p>
    <w:p>
      <w:pPr>
        <w:ind w:left="500" w:right="1" w:hanging="498"/>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[45]       </w:t>
      </w:r>
      <w:r>
        <w:rPr>
          <w:rFonts w:ascii="Cambria" w:hAnsi="Cambria" w:eastAsia="Cambria" w:cs="Cambria"/>
          <w:sz w:val="15"/>
          <w:szCs w:val="15"/>
          <w:color w:val="231F20"/>
        </w:rPr>
        <w:t>Popivanov</w:t>
      </w:r>
      <w:r>
        <w:rPr>
          <w:rFonts w:ascii="Cambria" w:hAnsi="Cambria" w:eastAsia="Cambria" w:cs="Cambria"/>
          <w:sz w:val="15"/>
          <w:szCs w:val="15"/>
          <w:color w:val="231F20"/>
          <w:spacing w:val="40"/>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5"/>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Irwin</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Walsh</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Gastric</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emptying</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carbohydrate  drinks  i</w:t>
      </w:r>
      <w:r>
        <w:rPr>
          <w:rFonts w:ascii="Cambria" w:hAnsi="Cambria" w:eastAsia="Cambria" w:cs="Cambria"/>
          <w:sz w:val="15"/>
          <w:szCs w:val="15"/>
          <w:color w:val="231F20"/>
          <w:spacing w:val="3"/>
        </w:rPr>
        <w:t>n  term  parturients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before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elective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caesarean</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observational</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Int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Obs</w:t>
      </w:r>
      <w:r>
        <w:rPr>
          <w:rFonts w:ascii="Cambria" w:hAnsi="Cambria" w:eastAsia="Cambria" w:cs="Cambria"/>
          <w:sz w:val="15"/>
          <w:szCs w:val="15"/>
          <w:color w:val="231F20"/>
          <w:spacing w:val="2"/>
        </w:rPr>
        <w:t>tet</w:t>
      </w:r>
      <w:r>
        <w:rPr>
          <w:rFonts w:ascii="Cambria" w:hAnsi="Cambria" w:eastAsia="Cambria" w:cs="Cambria"/>
          <w:sz w:val="15"/>
          <w:szCs w:val="15"/>
          <w:color w:val="231F20"/>
        </w:rPr>
        <w:t xml:space="preserve"> </w:t>
      </w:r>
      <w:r>
        <w:rPr>
          <w:rFonts w:ascii="Cambria" w:hAnsi="Cambria" w:eastAsia="Cambria" w:cs="Cambria"/>
          <w:sz w:val="15"/>
          <w:szCs w:val="15"/>
          <w:color w:val="231F20"/>
        </w:rPr>
        <w:t>Anesth</w:t>
      </w:r>
      <w:r>
        <w:rPr>
          <w:rFonts w:ascii="Cambria" w:hAnsi="Cambria" w:eastAsia="Cambria" w:cs="Cambria"/>
          <w:sz w:val="15"/>
          <w:szCs w:val="15"/>
          <w:color w:val="231F20"/>
          <w:spacing w:val="5"/>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2020, 41:29‑34.</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1016/</w:t>
      </w:r>
      <w:r>
        <w:rPr>
          <w:rFonts w:ascii="Cambria" w:hAnsi="Cambria" w:eastAsia="Cambria" w:cs="Cambria"/>
          <w:sz w:val="15"/>
          <w:szCs w:val="15"/>
          <w:color w:val="231F20"/>
          <w:spacing w:val="4"/>
        </w:rPr>
        <w:t>j.</w:t>
      </w:r>
      <w:r>
        <w:rPr>
          <w:rFonts w:ascii="Cambria" w:hAnsi="Cambria" w:eastAsia="Cambria" w:cs="Cambria"/>
          <w:sz w:val="15"/>
          <w:szCs w:val="15"/>
          <w:color w:val="231F20"/>
        </w:rPr>
        <w:t>ijoa</w:t>
      </w:r>
      <w:r>
        <w:rPr>
          <w:rFonts w:ascii="Cambria" w:hAnsi="Cambria" w:eastAsia="Cambria" w:cs="Cambria"/>
          <w:sz w:val="15"/>
          <w:szCs w:val="15"/>
          <w:color w:val="231F20"/>
          <w:spacing w:val="4"/>
        </w:rPr>
        <w:t>.2019.07.010.</w:t>
      </w:r>
    </w:p>
    <w:p>
      <w:pPr>
        <w:ind w:left="505" w:right="9" w:hanging="504"/>
        <w:spacing w:before="40" w:line="298" w:lineRule="auto"/>
        <w:rPr>
          <w:rFonts w:ascii="Cambria" w:hAnsi="Cambria" w:eastAsia="Cambria" w:cs="Cambria"/>
          <w:sz w:val="15"/>
          <w:szCs w:val="15"/>
        </w:rPr>
      </w:pPr>
      <w:r>
        <w:rPr>
          <w:rFonts w:ascii="Cambria" w:hAnsi="Cambria" w:eastAsia="Cambria" w:cs="Cambria"/>
          <w:sz w:val="15"/>
          <w:szCs w:val="15"/>
          <w:color w:val="231F20"/>
          <w:spacing w:val="6"/>
        </w:rPr>
        <w:t>[46]      </w:t>
      </w:r>
      <w:r>
        <w:rPr>
          <w:rFonts w:ascii="Cambria" w:hAnsi="Cambria" w:eastAsia="Cambria" w:cs="Cambria"/>
          <w:sz w:val="15"/>
          <w:szCs w:val="15"/>
          <w:color w:val="231F20"/>
        </w:rPr>
        <w:t>Wilson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RD</w:t>
      </w:r>
      <w:r>
        <w:rPr>
          <w:rFonts w:ascii="Cambria" w:hAnsi="Cambria" w:eastAsia="Cambria" w:cs="Cambria"/>
          <w:sz w:val="15"/>
          <w:szCs w:val="15"/>
          <w:color w:val="231F20"/>
          <w:spacing w:val="6"/>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Caughey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AB</w:t>
      </w:r>
      <w:r>
        <w:rPr>
          <w:rFonts w:ascii="Cambria" w:hAnsi="Cambria" w:eastAsia="Cambria" w:cs="Cambria"/>
          <w:sz w:val="15"/>
          <w:szCs w:val="15"/>
          <w:color w:val="231F20"/>
          <w:spacing w:val="6"/>
        </w:rPr>
        <w:t>,  </w:t>
      </w:r>
      <w:r>
        <w:rPr>
          <w:rFonts w:ascii="Cambria" w:hAnsi="Cambria" w:eastAsia="Cambria" w:cs="Cambria"/>
          <w:sz w:val="15"/>
          <w:szCs w:val="15"/>
          <w:color w:val="231F20"/>
        </w:rPr>
        <w:t>Wood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SL</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Guidelines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3"/>
        </w:rPr>
        <w:t>antenatal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preoperative   care  </w:t>
      </w:r>
      <w:r>
        <w:rPr>
          <w:rFonts w:ascii="Cambria" w:hAnsi="Cambria" w:eastAsia="Cambria" w:cs="Cambria"/>
          <w:sz w:val="15"/>
          <w:szCs w:val="15"/>
          <w:color w:val="231F20"/>
          <w:spacing w:val="2"/>
        </w:rPr>
        <w:t xml:space="preserve"> in   cesarean   delivery: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enhanced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recovery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surgery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recommendations</w:t>
      </w:r>
      <w:r>
        <w:rPr>
          <w:rFonts w:ascii="Cambria" w:hAnsi="Cambria" w:eastAsia="Cambria" w:cs="Cambria"/>
          <w:sz w:val="15"/>
          <w:szCs w:val="15"/>
          <w:color w:val="231F20"/>
          <w:spacing w:val="42"/>
          <w:w w:val="102"/>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rPr>
        <w:t>Part</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8"/>
        </w:rPr>
        <w:t>1) [J].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8"/>
        </w:rPr>
        <w:t>,</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8"/>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219(6):523.e1‑523.e15.</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ajog</w:t>
      </w:r>
      <w:r>
        <w:rPr>
          <w:rFonts w:ascii="Cambria" w:hAnsi="Cambria" w:eastAsia="Cambria" w:cs="Cambria"/>
          <w:sz w:val="15"/>
          <w:szCs w:val="15"/>
          <w:color w:val="231F20"/>
          <w:spacing w:val="4"/>
        </w:rPr>
        <w:t>.2018.09.015.</w:t>
      </w:r>
    </w:p>
    <w:p>
      <w:pPr>
        <w:ind w:left="505" w:right="5" w:hanging="504"/>
        <w:spacing w:before="44" w:line="290" w:lineRule="auto"/>
        <w:rPr>
          <w:rFonts w:ascii="Cambria" w:hAnsi="Cambria" w:eastAsia="Cambria" w:cs="Cambria"/>
          <w:sz w:val="15"/>
          <w:szCs w:val="15"/>
        </w:rPr>
      </w:pPr>
      <w:r>
        <w:rPr>
          <w:rFonts w:ascii="Cambria" w:hAnsi="Cambria" w:eastAsia="Cambria" w:cs="Cambria"/>
          <w:sz w:val="15"/>
          <w:szCs w:val="15"/>
          <w:color w:val="231F20"/>
        </w:rPr>
        <w:t>[47]       ACOG    Practice    Bull</w:t>
      </w:r>
      <w:r>
        <w:rPr>
          <w:rFonts w:ascii="Cambria" w:hAnsi="Cambria" w:eastAsia="Cambria" w:cs="Cambria"/>
          <w:sz w:val="15"/>
          <w:szCs w:val="15"/>
          <w:color w:val="231F20"/>
          <w:spacing w:val="-1"/>
        </w:rPr>
        <w:t>etin    No.     199:    Use    of    prophylactic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antibiotics</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1"/>
        </w:rPr>
        <w:t>in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1"/>
        </w:rPr>
        <w:t>labor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1"/>
        </w:rPr>
        <w:t>and</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1"/>
        </w:rPr>
        <w:t>delivery[J].</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1"/>
        </w:rPr>
        <w:t>Obstet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1"/>
        </w:rPr>
        <w:t>Gy</w:t>
      </w:r>
      <w:r>
        <w:rPr>
          <w:rFonts w:ascii="Cambria" w:hAnsi="Cambria" w:eastAsia="Cambria" w:cs="Cambria"/>
          <w:sz w:val="15"/>
          <w:szCs w:val="15"/>
          <w:color w:val="231F20"/>
          <w:spacing w:val="-2"/>
        </w:rPr>
        <w:t>necol,</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2"/>
        </w:rPr>
        <w:t>2018,</w:t>
      </w:r>
      <w:r>
        <w:rPr>
          <w:rFonts w:ascii="Cambria" w:hAnsi="Cambria" w:eastAsia="Cambria" w:cs="Cambria"/>
          <w:sz w:val="15"/>
          <w:szCs w:val="15"/>
          <w:color w:val="231F20"/>
        </w:rPr>
        <w:t xml:space="preserve"> </w:t>
      </w:r>
      <w:r>
        <w:rPr>
          <w:rFonts w:ascii="Cambria" w:hAnsi="Cambria" w:eastAsia="Cambria" w:cs="Cambria"/>
          <w:sz w:val="15"/>
          <w:szCs w:val="15"/>
          <w:color w:val="231F20"/>
        </w:rPr>
        <w:t>132(3):e103‑e119. DOI:</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10.1097/AOG.0000000000002833.</w:t>
      </w:r>
    </w:p>
    <w:p>
      <w:pPr>
        <w:pStyle w:val="BodyText"/>
        <w:ind w:left="509" w:right="8" w:hanging="508"/>
        <w:spacing w:before="40"/>
        <w:rPr>
          <w:rFonts w:ascii="Cambria" w:hAnsi="Cambria" w:eastAsia="Cambria" w:cs="Cambria"/>
          <w:sz w:val="15"/>
          <w:szCs w:val="15"/>
        </w:rPr>
      </w:pPr>
      <w:r>
        <w:rPr>
          <w:rFonts w:ascii="Cambria" w:hAnsi="Cambria" w:eastAsia="Cambria" w:cs="Cambria"/>
          <w:sz w:val="15"/>
          <w:szCs w:val="15"/>
          <w:color w:val="231F20"/>
          <w:spacing w:val="10"/>
        </w:rPr>
        <w:t>[48]      </w:t>
      </w:r>
      <w:r>
        <w:rPr>
          <w:sz w:val="15"/>
          <w:szCs w:val="15"/>
          <w:color w:val="231F20"/>
          <w:spacing w:val="10"/>
        </w:rPr>
        <w:t>国家卫生和计划生育委员会</w:t>
      </w:r>
      <w:r>
        <w:rPr>
          <w:rFonts w:ascii="Cambria" w:hAnsi="Cambria" w:eastAsia="Cambria" w:cs="Cambria"/>
          <w:sz w:val="15"/>
          <w:szCs w:val="15"/>
          <w:color w:val="231F20"/>
          <w:spacing w:val="10"/>
        </w:rPr>
        <w:t>,  </w:t>
      </w:r>
      <w:r>
        <w:rPr>
          <w:sz w:val="15"/>
          <w:szCs w:val="15"/>
          <w:color w:val="231F20"/>
          <w:spacing w:val="10"/>
        </w:rPr>
        <w:t>国家中医药管理局</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w w:val="102"/>
        </w:rPr>
        <w:t xml:space="preserve"> </w:t>
      </w:r>
      <w:r>
        <w:rPr>
          <w:sz w:val="15"/>
          <w:szCs w:val="15"/>
          <w:color w:val="231F20"/>
          <w:spacing w:val="10"/>
        </w:rPr>
        <w:t>解放军</w:t>
      </w:r>
      <w:r>
        <w:rPr>
          <w:sz w:val="15"/>
          <w:szCs w:val="15"/>
          <w:color w:val="231F20"/>
        </w:rPr>
        <w:t xml:space="preserve"> </w:t>
      </w:r>
      <w:r>
        <w:rPr>
          <w:sz w:val="15"/>
          <w:szCs w:val="15"/>
          <w:color w:val="231F20"/>
          <w:spacing w:val="13"/>
        </w:rPr>
        <w:t>总后勤部卫生部</w:t>
      </w:r>
      <w:r>
        <w:rPr>
          <w:sz w:val="15"/>
          <w:szCs w:val="15"/>
          <w:color w:val="231F20"/>
          <w:spacing w:val="-4"/>
        </w:rPr>
        <w:t xml:space="preserve"> </w:t>
      </w:r>
      <w:r>
        <w:rPr>
          <w:rFonts w:ascii="Cambria" w:hAnsi="Cambria" w:eastAsia="Cambria" w:cs="Cambria"/>
          <w:sz w:val="15"/>
          <w:szCs w:val="15"/>
          <w:color w:val="231F20"/>
          <w:spacing w:val="13"/>
        </w:rPr>
        <w:t>.</w:t>
      </w:r>
      <w:r>
        <w:rPr>
          <w:rFonts w:ascii="Cambria" w:hAnsi="Cambria" w:eastAsia="Cambria" w:cs="Cambria"/>
          <w:sz w:val="15"/>
          <w:szCs w:val="15"/>
          <w:color w:val="231F20"/>
          <w:spacing w:val="14"/>
        </w:rPr>
        <w:t xml:space="preserve"> </w:t>
      </w:r>
      <w:r>
        <w:rPr>
          <w:sz w:val="15"/>
          <w:szCs w:val="15"/>
          <w:color w:val="231F20"/>
          <w:spacing w:val="13"/>
        </w:rPr>
        <w:t>抗菌药物临床应用指导原则</w:t>
      </w:r>
      <w:r>
        <w:rPr>
          <w:rFonts w:ascii="Cambria" w:hAnsi="Cambria" w:eastAsia="Cambria" w:cs="Cambria"/>
          <w:sz w:val="15"/>
          <w:szCs w:val="15"/>
          <w:color w:val="231F20"/>
          <w:spacing w:val="13"/>
        </w:rPr>
        <w:t>(201</w:t>
      </w:r>
      <w:r>
        <w:rPr>
          <w:rFonts w:ascii="Cambria" w:hAnsi="Cambria" w:eastAsia="Cambria" w:cs="Cambria"/>
          <w:sz w:val="15"/>
          <w:szCs w:val="15"/>
          <w:color w:val="231F20"/>
          <w:spacing w:val="12"/>
        </w:rPr>
        <w:t>5 </w:t>
      </w:r>
      <w:r>
        <w:rPr>
          <w:sz w:val="15"/>
          <w:szCs w:val="15"/>
          <w:color w:val="231F20"/>
          <w:spacing w:val="12"/>
        </w:rPr>
        <w:t>版</w:t>
      </w:r>
      <w:r>
        <w:rPr>
          <w:rFonts w:ascii="Cambria" w:hAnsi="Cambria" w:eastAsia="Cambria" w:cs="Cambria"/>
          <w:sz w:val="15"/>
          <w:szCs w:val="15"/>
          <w:color w:val="231F20"/>
          <w:spacing w:val="1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w:t>
      </w:r>
      <w:r>
        <w:rPr>
          <w:rFonts w:ascii="Cambria" w:hAnsi="Cambria" w:eastAsia="Cambria" w:cs="Cambria"/>
          <w:sz w:val="15"/>
          <w:szCs w:val="15"/>
          <w:color w:val="231F20"/>
        </w:rPr>
        <w:t>EB</w:t>
      </w:r>
      <w:r>
        <w:rPr>
          <w:rFonts w:ascii="Cambria" w:hAnsi="Cambria" w:eastAsia="Cambria" w:cs="Cambria"/>
          <w:sz w:val="15"/>
          <w:szCs w:val="15"/>
          <w:color w:val="231F20"/>
          <w:spacing w:val="4"/>
        </w:rPr>
        <w:t>/</w:t>
      </w:r>
      <w:r>
        <w:rPr>
          <w:rFonts w:ascii="Cambria" w:hAnsi="Cambria" w:eastAsia="Cambria" w:cs="Cambria"/>
          <w:sz w:val="15"/>
          <w:szCs w:val="15"/>
          <w:color w:val="231F20"/>
        </w:rPr>
        <w:t>OL</w:t>
      </w:r>
      <w:r>
        <w:rPr>
          <w:rFonts w:ascii="Cambria" w:hAnsi="Cambria" w:eastAsia="Cambria" w:cs="Cambria"/>
          <w:sz w:val="15"/>
          <w:szCs w:val="15"/>
          <w:color w:val="231F20"/>
          <w:spacing w:val="4"/>
        </w:rPr>
        <w:t>].  (2015‑07‑24)  [2023‑10‑12].   </w:t>
      </w:r>
      <w:hyperlink w:history="true" r:id="rId10">
        <w:r>
          <w:rPr>
            <w:rFonts w:ascii="Cambria" w:hAnsi="Cambria" w:eastAsia="Cambria" w:cs="Cambria"/>
            <w:sz w:val="15"/>
            <w:szCs w:val="15"/>
            <w:color w:val="231F20"/>
          </w:rPr>
          <w:t>https</w:t>
        </w:r>
        <w:r>
          <w:rPr>
            <w:rFonts w:ascii="Cambria" w:hAnsi="Cambria" w:eastAsia="Cambria" w:cs="Cambria"/>
            <w:sz w:val="15"/>
            <w:szCs w:val="15"/>
            <w:color w:val="231F20"/>
            <w:spacing w:val="4"/>
          </w:rPr>
          <w:t>://</w:t>
        </w:r>
        <w:r>
          <w:rPr>
            <w:rFonts w:ascii="Cambria" w:hAnsi="Cambria" w:eastAsia="Cambria" w:cs="Cambria"/>
            <w:sz w:val="15"/>
            <w:szCs w:val="15"/>
            <w:color w:val="231F20"/>
          </w:rPr>
          <w:t>www</w:t>
        </w:r>
        <w:r>
          <w:rPr>
            <w:rFonts w:ascii="Cambria" w:hAnsi="Cambria" w:eastAsia="Cambria" w:cs="Cambria"/>
            <w:sz w:val="15"/>
            <w:szCs w:val="15"/>
            <w:color w:val="231F20"/>
            <w:spacing w:val="4"/>
          </w:rPr>
          <w:t>.</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gov</w:t>
        </w:r>
      </w:hyperlink>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8"/>
        </w:rPr>
        <w:t>/</w:t>
      </w:r>
      <w:r>
        <w:rPr>
          <w:rFonts w:ascii="Cambria" w:hAnsi="Cambria" w:eastAsia="Cambria" w:cs="Cambria"/>
          <w:sz w:val="15"/>
          <w:szCs w:val="15"/>
          <w:color w:val="231F20"/>
        </w:rPr>
        <w:t>xinwen</w:t>
      </w:r>
      <w:r>
        <w:rPr>
          <w:rFonts w:ascii="Cambria" w:hAnsi="Cambria" w:eastAsia="Cambria" w:cs="Cambria"/>
          <w:sz w:val="15"/>
          <w:szCs w:val="15"/>
          <w:color w:val="231F20"/>
          <w:spacing w:val="8"/>
        </w:rPr>
        <w:t>/2015‑08/27/</w:t>
      </w:r>
      <w:r>
        <w:rPr>
          <w:rFonts w:ascii="Cambria" w:hAnsi="Cambria" w:eastAsia="Cambria" w:cs="Cambria"/>
          <w:sz w:val="15"/>
          <w:szCs w:val="15"/>
          <w:color w:val="231F20"/>
        </w:rPr>
        <w:t>content</w:t>
      </w:r>
      <w:r>
        <w:rPr>
          <w:rFonts w:ascii="Cambria" w:hAnsi="Cambria" w:eastAsia="Cambria" w:cs="Cambria"/>
          <w:sz w:val="15"/>
          <w:szCs w:val="15"/>
          <w:color w:val="231F20"/>
          <w:spacing w:val="8"/>
        </w:rPr>
        <w:t>_2920799.</w:t>
      </w:r>
      <w:r>
        <w:rPr>
          <w:rFonts w:ascii="Cambria" w:hAnsi="Cambria" w:eastAsia="Cambria" w:cs="Cambria"/>
          <w:sz w:val="15"/>
          <w:szCs w:val="15"/>
          <w:color w:val="231F20"/>
        </w:rPr>
        <w:t>htm</w:t>
      </w:r>
      <w:r>
        <w:rPr>
          <w:rFonts w:ascii="Cambria" w:hAnsi="Cambria" w:eastAsia="Cambria" w:cs="Cambria"/>
          <w:sz w:val="15"/>
          <w:szCs w:val="15"/>
          <w:color w:val="231F20"/>
          <w:spacing w:val="8"/>
        </w:rPr>
        <w:t>.</w:t>
      </w:r>
    </w:p>
    <w:p>
      <w:pPr>
        <w:ind w:left="508" w:hanging="505"/>
        <w:spacing w:before="42" w:line="306" w:lineRule="auto"/>
        <w:rPr>
          <w:rFonts w:ascii="Cambria" w:hAnsi="Cambria" w:eastAsia="Cambria" w:cs="Cambria"/>
          <w:sz w:val="15"/>
          <w:szCs w:val="15"/>
        </w:rPr>
      </w:pPr>
      <w:r>
        <w:rPr>
          <w:rFonts w:ascii="Cambria" w:hAnsi="Cambria" w:eastAsia="Cambria" w:cs="Cambria"/>
          <w:sz w:val="15"/>
          <w:szCs w:val="15"/>
          <w:color w:val="231F20"/>
          <w:spacing w:val="8"/>
        </w:rPr>
        <w:t>[49]      </w:t>
      </w:r>
      <w:r>
        <w:rPr>
          <w:rFonts w:ascii="Cambria" w:hAnsi="Cambria" w:eastAsia="Cambria" w:cs="Cambria"/>
          <w:sz w:val="15"/>
          <w:szCs w:val="15"/>
          <w:color w:val="231F20"/>
        </w:rPr>
        <w:t>Tekiner</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NB</w:t>
      </w:r>
      <w:r>
        <w:rPr>
          <w:rFonts w:ascii="Cambria" w:hAnsi="Cambria" w:eastAsia="Cambria" w:cs="Cambria"/>
          <w:sz w:val="15"/>
          <w:szCs w:val="15"/>
          <w:color w:val="231F20"/>
          <w:spacing w:val="8"/>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8"/>
        </w:rPr>
        <w:t>Ç</w:t>
      </w:r>
      <w:r>
        <w:rPr>
          <w:rFonts w:ascii="Cambria" w:hAnsi="Cambria" w:eastAsia="Cambria" w:cs="Cambria"/>
          <w:sz w:val="15"/>
          <w:szCs w:val="15"/>
          <w:color w:val="231F20"/>
        </w:rPr>
        <w:t>etin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BA</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8"/>
        </w:rPr>
        <w:t>Tü</w:t>
      </w:r>
      <w:r>
        <w:rPr>
          <w:rFonts w:ascii="Cambria" w:hAnsi="Cambria" w:eastAsia="Cambria" w:cs="Cambria"/>
          <w:sz w:val="15"/>
          <w:szCs w:val="15"/>
          <w:color w:val="231F20"/>
        </w:rPr>
        <w:t>rkgeldi</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LS</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Evaluation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cesarean  scar  after  single‑and  double‑layer  hysterotomy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closure: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prospective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cros</w:t>
      </w:r>
      <w:r>
        <w:rPr>
          <w:rFonts w:ascii="Cambria" w:hAnsi="Cambria" w:eastAsia="Cambria" w:cs="Cambria"/>
          <w:sz w:val="15"/>
          <w:szCs w:val="15"/>
          <w:color w:val="231F20"/>
          <w:spacing w:val="3"/>
        </w:rPr>
        <w:t>s‑sectional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study[J].   Arch </w:t>
      </w:r>
      <w:r>
        <w:rPr>
          <w:rFonts w:ascii="Cambria" w:hAnsi="Cambria" w:eastAsia="Cambria" w:cs="Cambria"/>
          <w:sz w:val="15"/>
          <w:szCs w:val="15"/>
          <w:color w:val="231F20"/>
        </w:rPr>
        <w:t>Gynecol</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4"/>
        </w:rPr>
        <w:t>,</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4"/>
        </w:rPr>
        <w:t>297(5): 1137‑1143.</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s00404‑018‑4702‑z.</w:t>
      </w:r>
    </w:p>
    <w:p>
      <w:pPr>
        <w:ind w:left="501" w:right="1" w:hanging="499"/>
        <w:spacing w:before="11" w:line="301" w:lineRule="auto"/>
        <w:rPr>
          <w:rFonts w:ascii="Cambria" w:hAnsi="Cambria" w:eastAsia="Cambria" w:cs="Cambria"/>
          <w:sz w:val="15"/>
          <w:szCs w:val="15"/>
        </w:rPr>
      </w:pPr>
      <w:r>
        <w:rPr>
          <w:rFonts w:ascii="Cambria" w:hAnsi="Cambria" w:eastAsia="Cambria" w:cs="Cambria"/>
          <w:sz w:val="15"/>
          <w:szCs w:val="15"/>
          <w:color w:val="231F20"/>
          <w:spacing w:val="4"/>
        </w:rPr>
        <w:t>[50]</w:t>
      </w:r>
      <w:r>
        <w:rPr>
          <w:rFonts w:ascii="Cambria" w:hAnsi="Cambria" w:eastAsia="Cambria" w:cs="Cambria"/>
          <w:sz w:val="15"/>
          <w:szCs w:val="15"/>
          <w:color w:val="231F20"/>
        </w:rPr>
        <w:t xml:space="preserve">       Bamberg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Hinkson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4"/>
        </w:rPr>
        <w:t>,      </w:t>
      </w:r>
      <w:r>
        <w:rPr>
          <w:rFonts w:ascii="Cambria" w:hAnsi="Cambria" w:eastAsia="Cambria" w:cs="Cambria"/>
          <w:sz w:val="15"/>
          <w:szCs w:val="15"/>
          <w:color w:val="231F20"/>
        </w:rPr>
        <w:t>Dudenhausen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Longitudinal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transvaginal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ultrasound     evaluation     of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scar</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niche</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incidence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depth</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first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two</w:t>
      </w:r>
      <w:r>
        <w:rPr>
          <w:rFonts w:ascii="Cambria" w:hAnsi="Cambria" w:eastAsia="Cambria" w:cs="Cambria"/>
          <w:sz w:val="15"/>
          <w:szCs w:val="15"/>
          <w:color w:val="231F20"/>
        </w:rPr>
        <w:t xml:space="preserve"> </w:t>
      </w:r>
      <w:r>
        <w:rPr>
          <w:rFonts w:ascii="Cambria" w:hAnsi="Cambria" w:eastAsia="Cambria" w:cs="Cambria"/>
          <w:sz w:val="15"/>
          <w:szCs w:val="15"/>
          <w:color w:val="231F20"/>
        </w:rPr>
        <w:t>years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single</w:t>
      </w:r>
      <w:r>
        <w:rPr>
          <w:rFonts w:ascii="Cambria" w:hAnsi="Cambria" w:eastAsia="Cambria" w:cs="Cambria"/>
          <w:sz w:val="15"/>
          <w:szCs w:val="15"/>
          <w:color w:val="231F20"/>
          <w:spacing w:val="11"/>
        </w:rPr>
        <w:t>‑</w:t>
      </w:r>
      <w:r>
        <w:rPr>
          <w:rFonts w:ascii="Cambria" w:hAnsi="Cambria" w:eastAsia="Cambria" w:cs="Cambria"/>
          <w:sz w:val="15"/>
          <w:szCs w:val="15"/>
          <w:color w:val="231F20"/>
        </w:rPr>
        <w:t>or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double</w:t>
      </w:r>
      <w:r>
        <w:rPr>
          <w:rFonts w:ascii="Cambria" w:hAnsi="Cambria" w:eastAsia="Cambria" w:cs="Cambria"/>
          <w:sz w:val="15"/>
          <w:szCs w:val="15"/>
          <w:color w:val="231F20"/>
          <w:spacing w:val="11"/>
        </w:rPr>
        <w:t>‑</w:t>
      </w:r>
      <w:r>
        <w:rPr>
          <w:rFonts w:ascii="Cambria" w:hAnsi="Cambria" w:eastAsia="Cambria" w:cs="Cambria"/>
          <w:sz w:val="15"/>
          <w:szCs w:val="15"/>
          <w:color w:val="231F20"/>
        </w:rPr>
        <w:t>layer</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uterotomy</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closure</w:t>
      </w:r>
      <w:r>
        <w:rPr>
          <w:rFonts w:ascii="Cambria" w:hAnsi="Cambria" w:eastAsia="Cambria" w:cs="Cambria"/>
          <w:sz w:val="15"/>
          <w:szCs w:val="15"/>
          <w:color w:val="231F20"/>
          <w:spacing w:val="11"/>
        </w:rPr>
        <w:t>:  a</w:t>
      </w:r>
      <w:r>
        <w:rPr>
          <w:rFonts w:ascii="Cambria" w:hAnsi="Cambria" w:eastAsia="Cambria" w:cs="Cambria"/>
          <w:sz w:val="15"/>
          <w:szCs w:val="15"/>
          <w:color w:val="231F20"/>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8"/>
        </w:rPr>
        <w:t>[J].    </w:t>
      </w:r>
      <w:r>
        <w:rPr>
          <w:rFonts w:ascii="Cambria" w:hAnsi="Cambria" w:eastAsia="Cambria" w:cs="Cambria"/>
          <w:sz w:val="15"/>
          <w:szCs w:val="15"/>
          <w:color w:val="231F20"/>
        </w:rPr>
        <w:t>Acta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Scand</w:t>
      </w:r>
      <w:r>
        <w:rPr>
          <w:rFonts w:ascii="Cambria" w:hAnsi="Cambria" w:eastAsia="Cambria" w:cs="Cambria"/>
          <w:sz w:val="15"/>
          <w:szCs w:val="15"/>
          <w:color w:val="231F20"/>
          <w:spacing w:val="3"/>
        </w:rPr>
        <w:t>,     2017,      96(12):</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1484‑1489.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1111/</w:t>
      </w:r>
      <w:r>
        <w:rPr>
          <w:rFonts w:ascii="Cambria" w:hAnsi="Cambria" w:eastAsia="Cambria" w:cs="Cambria"/>
          <w:sz w:val="15"/>
          <w:szCs w:val="15"/>
          <w:color w:val="231F20"/>
        </w:rPr>
        <w:t xml:space="preserve"> </w:t>
      </w:r>
      <w:r>
        <w:rPr>
          <w:rFonts w:ascii="Cambria" w:hAnsi="Cambria" w:eastAsia="Cambria" w:cs="Cambria"/>
          <w:sz w:val="15"/>
          <w:szCs w:val="15"/>
          <w:color w:val="231F20"/>
        </w:rPr>
        <w:t>aogs</w:t>
      </w:r>
      <w:r>
        <w:rPr>
          <w:rFonts w:ascii="Cambria" w:hAnsi="Cambria" w:eastAsia="Cambria" w:cs="Cambria"/>
          <w:sz w:val="15"/>
          <w:szCs w:val="15"/>
          <w:color w:val="231F20"/>
          <w:spacing w:val="6"/>
        </w:rPr>
        <w:t>.13213.</w:t>
      </w:r>
    </w:p>
    <w:p>
      <w:pPr>
        <w:ind w:left="506" w:right="1" w:hanging="504"/>
        <w:spacing w:before="42" w:line="290" w:lineRule="auto"/>
        <w:rPr>
          <w:rFonts w:ascii="Cambria" w:hAnsi="Cambria" w:eastAsia="Cambria" w:cs="Cambria"/>
          <w:sz w:val="15"/>
          <w:szCs w:val="15"/>
        </w:rPr>
      </w:pPr>
      <w:r>
        <w:rPr>
          <w:rFonts w:ascii="Cambria" w:hAnsi="Cambria" w:eastAsia="Cambria" w:cs="Cambria"/>
          <w:sz w:val="15"/>
          <w:szCs w:val="15"/>
          <w:color w:val="231F20"/>
          <w:spacing w:val="7"/>
        </w:rPr>
        <w:t>[51]      </w:t>
      </w:r>
      <w:r>
        <w:rPr>
          <w:rFonts w:ascii="Cambria" w:hAnsi="Cambria" w:eastAsia="Cambria" w:cs="Cambria"/>
          <w:sz w:val="15"/>
          <w:szCs w:val="15"/>
          <w:color w:val="231F20"/>
        </w:rPr>
        <w:t>Dodd</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JM</w:t>
      </w:r>
      <w:r>
        <w:rPr>
          <w:rFonts w:ascii="Cambria" w:hAnsi="Cambria" w:eastAsia="Cambria" w:cs="Cambria"/>
          <w:sz w:val="15"/>
          <w:szCs w:val="15"/>
          <w:color w:val="231F20"/>
          <w:spacing w:val="7"/>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Anderson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ER</w:t>
      </w:r>
      <w:r>
        <w:rPr>
          <w:rFonts w:ascii="Cambria" w:hAnsi="Cambria" w:eastAsia="Cambria" w:cs="Cambria"/>
          <w:sz w:val="15"/>
          <w:szCs w:val="15"/>
          <w:color w:val="231F20"/>
          <w:spacing w:val="7"/>
        </w:rPr>
        <w:t>,  </w:t>
      </w:r>
      <w:r>
        <w:rPr>
          <w:rFonts w:ascii="Cambria" w:hAnsi="Cambria" w:eastAsia="Cambria" w:cs="Cambria"/>
          <w:sz w:val="15"/>
          <w:szCs w:val="15"/>
          <w:color w:val="231F20"/>
        </w:rPr>
        <w:t>Gates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7"/>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Surgical</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techniques </w:t>
      </w:r>
      <w:r>
        <w:rPr>
          <w:rFonts w:ascii="Cambria" w:hAnsi="Cambria" w:eastAsia="Cambria" w:cs="Cambria"/>
          <w:sz w:val="15"/>
          <w:szCs w:val="15"/>
          <w:color w:val="231F20"/>
          <w:spacing w:val="3"/>
        </w:rPr>
        <w:t>for  uterine</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incision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uterine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closure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at  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time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caesarean</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section</w:t>
      </w:r>
      <w:r>
        <w:rPr>
          <w:rFonts w:ascii="Cambria" w:hAnsi="Cambria" w:eastAsia="Cambria" w:cs="Cambria"/>
          <w:sz w:val="15"/>
          <w:szCs w:val="15"/>
          <w:color w:val="231F20"/>
          <w:spacing w:val="12"/>
        </w:rPr>
        <w:t>[J].  </w:t>
      </w:r>
      <w:r>
        <w:rPr>
          <w:rFonts w:ascii="Cambria" w:hAnsi="Cambria" w:eastAsia="Cambria" w:cs="Cambria"/>
          <w:sz w:val="15"/>
          <w:szCs w:val="15"/>
          <w:color w:val="231F20"/>
        </w:rPr>
        <w:t>Cochrane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Database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12"/>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12"/>
        </w:rPr>
        <w:t>2014</w:t>
      </w:r>
    </w:p>
    <w:p>
      <w:pPr>
        <w:spacing w:line="290" w:lineRule="auto"/>
        <w:sectPr>
          <w:type w:val="continuous"/>
          <w:pgSz w:w="12246" w:h="16498"/>
          <w:pgMar w:top="1221" w:right="1294" w:bottom="0" w:left="819" w:header="971" w:footer="0" w:gutter="0"/>
          <w:cols w:equalWidth="0" w:num="2">
            <w:col w:w="5553" w:space="100"/>
            <w:col w:w="4478" w:space="0"/>
          </w:cols>
        </w:sectPr>
        <w:rPr>
          <w:rFonts w:ascii="Cambria" w:hAnsi="Cambria" w:eastAsia="Cambria" w:cs="Cambria"/>
          <w:sz w:val="15"/>
          <w:szCs w:val="15"/>
        </w:rPr>
      </w:pPr>
    </w:p>
    <w:p>
      <w:pPr>
        <w:spacing w:before="57"/>
        <w:rPr/>
      </w:pPr>
      <w:r>
        <w:pict>
          <v:shape id="_x0000_s58" style="position:absolute;margin-left:65.1968pt;margin-top:59.6176pt;mso-position-vertical-relative:page;mso-position-horizontal-relative:page;width:323.85pt;height:0.4pt;z-index:251691008;" o:allowincell="f" filled="false" strokecolor="#231F20" strokeweight="0.37pt" coordsize="6477,8" coordorigin="0,0" path="m0,3l6476,3e">
            <v:stroke joinstyle="miter" miterlimit="4"/>
          </v:shape>
        </w:pict>
      </w:r>
      <w:r/>
    </w:p>
    <w:p>
      <w:pPr>
        <w:sectPr>
          <w:headerReference w:type="default" r:id="rId11"/>
          <w:pgSz w:w="12246" w:h="16498"/>
          <w:pgMar w:top="1221" w:right="1265" w:bottom="0" w:left="819" w:header="971" w:footer="0" w:gutter="0"/>
          <w:cols w:equalWidth="0" w:num="1">
            <w:col w:w="10161" w:space="0"/>
          </w:cols>
        </w:sectPr>
        <w:rPr/>
      </w:pPr>
    </w:p>
    <w:p>
      <w:pPr>
        <w:ind w:left="1066"/>
        <w:spacing w:before="37" w:line="183" w:lineRule="exact"/>
        <w:rPr>
          <w:rFonts w:ascii="Cambria" w:hAnsi="Cambria" w:eastAsia="Cambria" w:cs="Cambria"/>
          <w:sz w:val="15"/>
          <w:szCs w:val="15"/>
        </w:rPr>
      </w:pPr>
      <w:r>
        <w:rPr>
          <w:rFonts w:ascii="Cambria" w:hAnsi="Cambria" w:eastAsia="Cambria" w:cs="Cambria"/>
          <w:sz w:val="15"/>
          <w:szCs w:val="15"/>
          <w:color w:val="231F20"/>
          <w:spacing w:val="5"/>
          <w:position w:val="2"/>
        </w:rPr>
        <w:t>(7):</w:t>
      </w:r>
      <w:r>
        <w:rPr>
          <w:rFonts w:ascii="Cambria" w:hAnsi="Cambria" w:eastAsia="Cambria" w:cs="Cambria"/>
          <w:sz w:val="15"/>
          <w:szCs w:val="15"/>
          <w:color w:val="231F20"/>
          <w:position w:val="2"/>
        </w:rPr>
        <w:t>CD</w:t>
      </w:r>
      <w:r>
        <w:rPr>
          <w:rFonts w:ascii="Cambria" w:hAnsi="Cambria" w:eastAsia="Cambria" w:cs="Cambria"/>
          <w:sz w:val="15"/>
          <w:szCs w:val="15"/>
          <w:color w:val="231F20"/>
          <w:spacing w:val="5"/>
          <w:position w:val="2"/>
        </w:rPr>
        <w:t>004732.</w:t>
      </w:r>
      <w:r>
        <w:rPr>
          <w:rFonts w:ascii="Cambria" w:hAnsi="Cambria" w:eastAsia="Cambria" w:cs="Cambria"/>
          <w:sz w:val="15"/>
          <w:szCs w:val="15"/>
          <w:color w:val="231F20"/>
          <w:spacing w:val="15"/>
          <w:position w:val="2"/>
        </w:rPr>
        <w:t xml:space="preserve"> </w:t>
      </w:r>
      <w:r>
        <w:rPr>
          <w:rFonts w:ascii="Cambria" w:hAnsi="Cambria" w:eastAsia="Cambria" w:cs="Cambria"/>
          <w:sz w:val="15"/>
          <w:szCs w:val="15"/>
          <w:color w:val="231F20"/>
          <w:position w:val="2"/>
        </w:rPr>
        <w:t>DOI</w:t>
      </w:r>
      <w:r>
        <w:rPr>
          <w:rFonts w:ascii="Cambria" w:hAnsi="Cambria" w:eastAsia="Cambria" w:cs="Cambria"/>
          <w:sz w:val="15"/>
          <w:szCs w:val="15"/>
          <w:color w:val="231F20"/>
          <w:spacing w:val="5"/>
          <w:position w:val="2"/>
        </w:rPr>
        <w:t>:</w:t>
      </w:r>
      <w:r>
        <w:rPr>
          <w:rFonts w:ascii="Cambria" w:hAnsi="Cambria" w:eastAsia="Cambria" w:cs="Cambria"/>
          <w:sz w:val="15"/>
          <w:szCs w:val="15"/>
          <w:color w:val="231F20"/>
          <w:spacing w:val="16"/>
          <w:w w:val="102"/>
          <w:position w:val="2"/>
        </w:rPr>
        <w:t xml:space="preserve"> </w:t>
      </w:r>
      <w:r>
        <w:rPr>
          <w:rFonts w:ascii="Cambria" w:hAnsi="Cambria" w:eastAsia="Cambria" w:cs="Cambria"/>
          <w:sz w:val="15"/>
          <w:szCs w:val="15"/>
          <w:color w:val="231F20"/>
          <w:spacing w:val="5"/>
          <w:position w:val="2"/>
        </w:rPr>
        <w:t>10.</w:t>
      </w:r>
      <w:r>
        <w:rPr>
          <w:rFonts w:ascii="Cambria" w:hAnsi="Cambria" w:eastAsia="Cambria" w:cs="Cambria"/>
          <w:sz w:val="15"/>
          <w:szCs w:val="15"/>
          <w:color w:val="231F20"/>
          <w:spacing w:val="-19"/>
          <w:position w:val="2"/>
        </w:rPr>
        <w:t xml:space="preserve"> </w:t>
      </w:r>
      <w:r>
        <w:rPr>
          <w:rFonts w:ascii="Cambria" w:hAnsi="Cambria" w:eastAsia="Cambria" w:cs="Cambria"/>
          <w:sz w:val="15"/>
          <w:szCs w:val="15"/>
          <w:color w:val="231F20"/>
          <w:spacing w:val="5"/>
          <w:position w:val="2"/>
        </w:rPr>
        <w:t>1002/14651858.</w:t>
      </w:r>
      <w:r>
        <w:rPr>
          <w:rFonts w:ascii="Cambria" w:hAnsi="Cambria" w:eastAsia="Cambria" w:cs="Cambria"/>
          <w:sz w:val="15"/>
          <w:szCs w:val="15"/>
          <w:color w:val="231F20"/>
          <w:position w:val="2"/>
        </w:rPr>
        <w:t>CD</w:t>
      </w:r>
      <w:r>
        <w:rPr>
          <w:rFonts w:ascii="Cambria" w:hAnsi="Cambria" w:eastAsia="Cambria" w:cs="Cambria"/>
          <w:sz w:val="15"/>
          <w:szCs w:val="15"/>
          <w:color w:val="231F20"/>
          <w:spacing w:val="5"/>
          <w:position w:val="2"/>
        </w:rPr>
        <w:t>004732.</w:t>
      </w:r>
      <w:r>
        <w:rPr>
          <w:rFonts w:ascii="Cambria" w:hAnsi="Cambria" w:eastAsia="Cambria" w:cs="Cambria"/>
          <w:sz w:val="15"/>
          <w:szCs w:val="15"/>
          <w:color w:val="231F20"/>
          <w:position w:val="2"/>
        </w:rPr>
        <w:t>pub</w:t>
      </w:r>
      <w:r>
        <w:rPr>
          <w:rFonts w:ascii="Cambria" w:hAnsi="Cambria" w:eastAsia="Cambria" w:cs="Cambria"/>
          <w:sz w:val="15"/>
          <w:szCs w:val="15"/>
          <w:color w:val="231F20"/>
          <w:spacing w:val="5"/>
          <w:position w:val="2"/>
        </w:rPr>
        <w:t>3.</w:t>
      </w:r>
    </w:p>
    <w:p>
      <w:pPr>
        <w:ind w:left="1057" w:right="523" w:hanging="504"/>
        <w:spacing w:before="40" w:line="296" w:lineRule="auto"/>
        <w:rPr>
          <w:rFonts w:ascii="Cambria" w:hAnsi="Cambria" w:eastAsia="Cambria" w:cs="Cambria"/>
          <w:sz w:val="15"/>
          <w:szCs w:val="15"/>
        </w:rPr>
      </w:pPr>
      <w:r>
        <w:rPr>
          <w:rFonts w:ascii="Cambria" w:hAnsi="Cambria" w:eastAsia="Cambria" w:cs="Cambria"/>
          <w:sz w:val="15"/>
          <w:szCs w:val="15"/>
          <w:color w:val="231F20"/>
          <w:spacing w:val="7"/>
        </w:rPr>
        <w:t>[52]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Omran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EF</w:t>
      </w:r>
      <w:r>
        <w:rPr>
          <w:rFonts w:ascii="Cambria" w:hAnsi="Cambria" w:eastAsia="Cambria" w:cs="Cambria"/>
          <w:sz w:val="15"/>
          <w:szCs w:val="15"/>
          <w:color w:val="231F20"/>
          <w:spacing w:val="7"/>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Meshaal</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7"/>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Hassan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7"/>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rectus  muscle  re‑approximation  at  cesarean  delivery  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pain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perceived</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operation: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randomized</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control</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Matern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Fetal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Neonatal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2019,     32(19):</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3238‑3243.</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1080/14767058.2018.1461829.</w:t>
      </w:r>
    </w:p>
    <w:p>
      <w:pPr>
        <w:ind w:left="1056" w:right="533" w:hanging="503"/>
        <w:spacing w:before="30" w:line="291" w:lineRule="auto"/>
        <w:rPr>
          <w:rFonts w:ascii="Cambria" w:hAnsi="Cambria" w:eastAsia="Cambria" w:cs="Cambria"/>
          <w:sz w:val="15"/>
          <w:szCs w:val="15"/>
        </w:rPr>
      </w:pPr>
      <w:r>
        <w:rPr>
          <w:rFonts w:ascii="Cambria" w:hAnsi="Cambria" w:eastAsia="Cambria" w:cs="Cambria"/>
          <w:sz w:val="15"/>
          <w:szCs w:val="15"/>
          <w:color w:val="231F20"/>
          <w:spacing w:val="3"/>
        </w:rPr>
        <w:t>[53]</w:t>
      </w:r>
      <w:r>
        <w:rPr>
          <w:rFonts w:ascii="Cambria" w:hAnsi="Cambria" w:eastAsia="Cambria" w:cs="Cambria"/>
          <w:sz w:val="15"/>
          <w:szCs w:val="15"/>
          <w:color w:val="231F20"/>
        </w:rPr>
        <w:t xml:space="preserve">       Lyell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DJ</w:t>
      </w:r>
      <w:r>
        <w:rPr>
          <w:rFonts w:ascii="Cambria" w:hAnsi="Cambria" w:eastAsia="Cambria" w:cs="Cambria"/>
          <w:sz w:val="15"/>
          <w:szCs w:val="15"/>
          <w:color w:val="231F20"/>
          <w:spacing w:val="3"/>
        </w:rPr>
        <w:t>,    </w:t>
      </w:r>
      <w:r>
        <w:rPr>
          <w:rFonts w:ascii="Cambria" w:hAnsi="Cambria" w:eastAsia="Cambria" w:cs="Cambria"/>
          <w:sz w:val="15"/>
          <w:szCs w:val="15"/>
          <w:color w:val="231F20"/>
        </w:rPr>
        <w:t>Naqvi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Wong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Rectus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muscle </w:t>
      </w:r>
      <w:r>
        <w:rPr>
          <w:rFonts w:ascii="Cambria" w:hAnsi="Cambria" w:eastAsia="Cambria" w:cs="Cambria"/>
          <w:sz w:val="15"/>
          <w:szCs w:val="15"/>
          <w:color w:val="231F20"/>
          <w:spacing w:val="3"/>
        </w:rPr>
        <w:t>reapproximation  at  cesarean  delivery  and  postoperative</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pain</w:t>
      </w:r>
      <w:r>
        <w:rPr>
          <w:rFonts w:ascii="Cambria" w:hAnsi="Cambria" w:eastAsia="Cambria" w:cs="Cambria"/>
          <w:sz w:val="15"/>
          <w:szCs w:val="15"/>
          <w:color w:val="231F20"/>
          <w:spacing w:val="10"/>
        </w:rPr>
        <w:t>:</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0"/>
        </w:rPr>
        <w:t>[J].</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Surg</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rPr>
        <w:t>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10"/>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10"/>
        </w:rPr>
        <w:t>2017,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3(3):e128‑e133.</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1055/s‑0037‑1604074.</w:t>
      </w:r>
    </w:p>
    <w:p>
      <w:pPr>
        <w:ind w:left="1057" w:right="533" w:hanging="504"/>
        <w:spacing w:before="38" w:line="294" w:lineRule="auto"/>
        <w:rPr>
          <w:rFonts w:ascii="Cambria" w:hAnsi="Cambria" w:eastAsia="Cambria" w:cs="Cambria"/>
          <w:sz w:val="15"/>
          <w:szCs w:val="15"/>
        </w:rPr>
      </w:pPr>
      <w:r>
        <w:rPr>
          <w:rFonts w:ascii="Cambria" w:hAnsi="Cambria" w:eastAsia="Cambria" w:cs="Cambria"/>
          <w:sz w:val="15"/>
          <w:szCs w:val="15"/>
          <w:color w:val="231F20"/>
          <w:spacing w:val="8"/>
        </w:rPr>
        <w:t>[54]      Ç</w:t>
      </w:r>
      <w:r>
        <w:rPr>
          <w:rFonts w:ascii="Cambria" w:hAnsi="Cambria" w:eastAsia="Cambria" w:cs="Cambria"/>
          <w:sz w:val="15"/>
          <w:szCs w:val="15"/>
          <w:color w:val="231F20"/>
        </w:rPr>
        <w:t>intesun</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8"/>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Kebap</w:t>
      </w:r>
      <w:r>
        <w:rPr>
          <w:rFonts w:ascii="Cambria" w:hAnsi="Cambria" w:eastAsia="Cambria" w:cs="Cambria"/>
          <w:sz w:val="15"/>
          <w:szCs w:val="15"/>
          <w:color w:val="231F20"/>
          <w:spacing w:val="8"/>
        </w:rPr>
        <w:t>çı</w:t>
      </w:r>
      <w:r>
        <w:rPr>
          <w:rFonts w:ascii="Cambria" w:hAnsi="Cambria" w:eastAsia="Cambria" w:cs="Cambria"/>
          <w:sz w:val="15"/>
          <w:szCs w:val="15"/>
          <w:color w:val="231F20"/>
        </w:rPr>
        <w:t>lar</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AG</w:t>
      </w:r>
      <w:r>
        <w:rPr>
          <w:rFonts w:ascii="Cambria" w:hAnsi="Cambria" w:eastAsia="Cambria" w:cs="Cambria"/>
          <w:sz w:val="15"/>
          <w:szCs w:val="15"/>
          <w:color w:val="231F20"/>
          <w:spacing w:val="8"/>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8"/>
        </w:rPr>
        <w:t>Uç</w:t>
      </w:r>
      <w:r>
        <w:rPr>
          <w:rFonts w:ascii="Cambria" w:hAnsi="Cambria" w:eastAsia="Cambria" w:cs="Cambria"/>
          <w:sz w:val="15"/>
          <w:szCs w:val="15"/>
          <w:color w:val="231F20"/>
        </w:rPr>
        <w:t>ar</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MG</w:t>
      </w:r>
      <w:r>
        <w:rPr>
          <w:rFonts w:ascii="Cambria" w:hAnsi="Cambria" w:eastAsia="Cambria" w:cs="Cambria"/>
          <w:sz w:val="15"/>
          <w:szCs w:val="15"/>
          <w:color w:val="231F20"/>
          <w:spacing w:val="8"/>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closure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anterior</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abdominal</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wall</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layers</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early</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postoperative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findings</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at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section: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prospective</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cross‑sectional</w:t>
      </w:r>
      <w:r>
        <w:rPr>
          <w:rFonts w:ascii="Cambria" w:hAnsi="Cambria" w:eastAsia="Cambria" w:cs="Cambria"/>
          <w:sz w:val="15"/>
          <w:szCs w:val="15"/>
          <w:color w:val="231F20"/>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  </w:t>
      </w:r>
      <w:r>
        <w:rPr>
          <w:rFonts w:ascii="Cambria" w:hAnsi="Cambria" w:eastAsia="Cambria" w:cs="Cambria"/>
          <w:sz w:val="15"/>
          <w:szCs w:val="15"/>
          <w:color w:val="231F20"/>
        </w:rPr>
        <w:t>Rev</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Bras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Ginecol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5"/>
        </w:rPr>
        <w:t>,  2021,  43(4): 250‑255.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1055/s‑0041‑1726057.</w:t>
      </w:r>
    </w:p>
    <w:p>
      <w:pPr>
        <w:ind w:left="1057" w:right="524" w:hanging="504"/>
        <w:spacing w:before="37" w:line="294" w:lineRule="auto"/>
        <w:rPr>
          <w:rFonts w:ascii="Cambria" w:hAnsi="Cambria" w:eastAsia="Cambria" w:cs="Cambria"/>
          <w:sz w:val="15"/>
          <w:szCs w:val="15"/>
        </w:rPr>
      </w:pPr>
      <w:r>
        <w:rPr>
          <w:rFonts w:ascii="Cambria" w:hAnsi="Cambria" w:eastAsia="Cambria" w:cs="Cambria"/>
          <w:sz w:val="15"/>
          <w:szCs w:val="15"/>
          <w:color w:val="231F20"/>
          <w:spacing w:val="8"/>
        </w:rPr>
        <w:t>[55]      Ç</w:t>
      </w:r>
      <w:r>
        <w:rPr>
          <w:rFonts w:ascii="Cambria" w:hAnsi="Cambria" w:eastAsia="Cambria" w:cs="Cambria"/>
          <w:sz w:val="15"/>
          <w:szCs w:val="15"/>
          <w:color w:val="231F20"/>
        </w:rPr>
        <w:t>intesun</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8"/>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8"/>
        </w:rPr>
        <w:t>İ</w:t>
      </w:r>
      <w:r>
        <w:rPr>
          <w:rFonts w:ascii="Cambria" w:hAnsi="Cambria" w:eastAsia="Cambria" w:cs="Cambria"/>
          <w:sz w:val="15"/>
          <w:szCs w:val="15"/>
          <w:color w:val="231F20"/>
        </w:rPr>
        <w:t>ncesu</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8"/>
        </w:rPr>
        <w:t>Ç</w:t>
      </w:r>
      <w:r>
        <w:rPr>
          <w:rFonts w:ascii="Cambria" w:hAnsi="Cambria" w:eastAsia="Cambria" w:cs="Cambria"/>
          <w:sz w:val="15"/>
          <w:szCs w:val="15"/>
          <w:color w:val="231F20"/>
        </w:rPr>
        <w:t>intesun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FN</w:t>
      </w:r>
      <w:r>
        <w:rPr>
          <w:rFonts w:ascii="Cambria" w:hAnsi="Cambria" w:eastAsia="Cambria" w:cs="Cambria"/>
          <w:sz w:val="15"/>
          <w:szCs w:val="15"/>
          <w:color w:val="231F20"/>
          <w:spacing w:val="8"/>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Aydo</w:t>
      </w:r>
      <w:r>
        <w:rPr>
          <w:rFonts w:ascii="Cambria" w:hAnsi="Cambria" w:eastAsia="Cambria" w:cs="Cambria"/>
          <w:sz w:val="15"/>
          <w:szCs w:val="15"/>
          <w:color w:val="231F20"/>
          <w:spacing w:val="8"/>
        </w:rPr>
        <w:t>ğ</w:t>
      </w:r>
      <w:r>
        <w:rPr>
          <w:rFonts w:ascii="Cambria" w:hAnsi="Cambria" w:eastAsia="Cambria" w:cs="Cambria"/>
          <w:sz w:val="15"/>
          <w:szCs w:val="15"/>
          <w:color w:val="231F20"/>
        </w:rPr>
        <w:t>du</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re‑approximation</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rectus</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muscles</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diastasis</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recti</w:t>
      </w:r>
      <w:r>
        <w:rPr>
          <w:rFonts w:ascii="Cambria" w:hAnsi="Cambria" w:eastAsia="Cambria" w:cs="Cambria"/>
          <w:sz w:val="15"/>
          <w:szCs w:val="15"/>
          <w:color w:val="231F20"/>
        </w:rPr>
        <w:t xml:space="preserve">  </w:t>
      </w:r>
      <w:r>
        <w:rPr>
          <w:rFonts w:ascii="Cambria" w:hAnsi="Cambria" w:eastAsia="Cambria" w:cs="Cambria"/>
          <w:sz w:val="15"/>
          <w:szCs w:val="15"/>
          <w:color w:val="231F20"/>
        </w:rPr>
        <w:t>abdominis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section</w:t>
      </w:r>
      <w:r>
        <w:rPr>
          <w:rFonts w:ascii="Cambria" w:hAnsi="Cambria" w:eastAsia="Cambria" w:cs="Cambria"/>
          <w:sz w:val="15"/>
          <w:szCs w:val="15"/>
          <w:color w:val="231F20"/>
          <w:spacing w:val="6"/>
        </w:rPr>
        <w:t>: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prospective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cross</w:t>
      </w:r>
      <w:r>
        <w:rPr>
          <w:rFonts w:ascii="Cambria" w:hAnsi="Cambria" w:eastAsia="Cambria" w:cs="Cambria"/>
          <w:sz w:val="15"/>
          <w:szCs w:val="15"/>
          <w:color w:val="231F20"/>
          <w:spacing w:val="4"/>
        </w:rPr>
        <w:t>‑</w:t>
      </w:r>
      <w:r>
        <w:rPr>
          <w:rFonts w:ascii="Cambria" w:hAnsi="Cambria" w:eastAsia="Cambria" w:cs="Cambria"/>
          <w:sz w:val="15"/>
          <w:szCs w:val="15"/>
          <w:color w:val="231F20"/>
        </w:rPr>
        <w:t>sectional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4"/>
        </w:rPr>
        <w:t>[J].     </w:t>
      </w:r>
      <w:r>
        <w:rPr>
          <w:rFonts w:ascii="Cambria" w:hAnsi="Cambria" w:eastAsia="Cambria" w:cs="Cambria"/>
          <w:sz w:val="15"/>
          <w:szCs w:val="15"/>
          <w:color w:val="231F20"/>
        </w:rPr>
        <w:t>Ginekol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Pol</w:t>
      </w:r>
      <w:r>
        <w:rPr>
          <w:rFonts w:ascii="Cambria" w:hAnsi="Cambria" w:eastAsia="Cambria" w:cs="Cambria"/>
          <w:sz w:val="15"/>
          <w:szCs w:val="15"/>
          <w:color w:val="231F20"/>
          <w:spacing w:val="4"/>
        </w:rPr>
        <w:t>,     2021,     92(2):</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132‑136.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10.5603/</w:t>
      </w:r>
      <w:r>
        <w:rPr>
          <w:rFonts w:ascii="Cambria" w:hAnsi="Cambria" w:eastAsia="Cambria" w:cs="Cambria"/>
          <w:sz w:val="15"/>
          <w:szCs w:val="15"/>
          <w:color w:val="231F20"/>
        </w:rPr>
        <w:t>GP</w:t>
      </w:r>
      <w:r>
        <w:rPr>
          <w:rFonts w:ascii="Cambria" w:hAnsi="Cambria" w:eastAsia="Cambria" w:cs="Cambria"/>
          <w:sz w:val="15"/>
          <w:szCs w:val="15"/>
          <w:color w:val="231F20"/>
          <w:spacing w:val="4"/>
        </w:rPr>
        <w:t>.a2020.0</w:t>
      </w:r>
      <w:r>
        <w:rPr>
          <w:rFonts w:ascii="Cambria" w:hAnsi="Cambria" w:eastAsia="Cambria" w:cs="Cambria"/>
          <w:sz w:val="15"/>
          <w:szCs w:val="15"/>
          <w:color w:val="231F20"/>
          <w:spacing w:val="3"/>
        </w:rPr>
        <w:t>143.</w:t>
      </w:r>
    </w:p>
    <w:p>
      <w:pPr>
        <w:ind w:left="1056" w:right="525" w:hanging="504"/>
        <w:spacing w:before="37" w:line="294" w:lineRule="auto"/>
        <w:rPr>
          <w:rFonts w:ascii="Cambria" w:hAnsi="Cambria" w:eastAsia="Cambria" w:cs="Cambria"/>
          <w:sz w:val="15"/>
          <w:szCs w:val="15"/>
        </w:rPr>
      </w:pPr>
      <w:r>
        <w:rPr>
          <w:rFonts w:ascii="Cambria" w:hAnsi="Cambria" w:eastAsia="Cambria" w:cs="Cambria"/>
          <w:sz w:val="15"/>
          <w:szCs w:val="15"/>
          <w:color w:val="231F20"/>
          <w:spacing w:val="8"/>
        </w:rPr>
        <w:t>[56]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Demir</w:t>
      </w:r>
      <w:r>
        <w:rPr>
          <w:rFonts w:ascii="Cambria" w:hAnsi="Cambria" w:eastAsia="Cambria" w:cs="Cambria"/>
          <w:sz w:val="15"/>
          <w:szCs w:val="15"/>
          <w:color w:val="231F20"/>
          <w:spacing w:val="8"/>
        </w:rPr>
        <w:t xml:space="preserve">  Ç</w:t>
      </w:r>
      <w:r>
        <w:rPr>
          <w:rFonts w:ascii="Cambria" w:hAnsi="Cambria" w:eastAsia="Cambria" w:cs="Cambria"/>
          <w:sz w:val="15"/>
          <w:szCs w:val="15"/>
          <w:color w:val="231F20"/>
        </w:rPr>
        <w:t>altekin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  </w:t>
      </w:r>
      <w:r>
        <w:rPr>
          <w:rFonts w:ascii="Cambria" w:hAnsi="Cambria" w:eastAsia="Cambria" w:cs="Cambria"/>
          <w:sz w:val="15"/>
          <w:szCs w:val="15"/>
          <w:color w:val="231F20"/>
        </w:rPr>
        <w:t>Do</w:t>
      </w:r>
      <w:r>
        <w:rPr>
          <w:rFonts w:ascii="Cambria" w:hAnsi="Cambria" w:eastAsia="Cambria" w:cs="Cambria"/>
          <w:sz w:val="15"/>
          <w:szCs w:val="15"/>
          <w:color w:val="231F20"/>
          <w:spacing w:val="8"/>
        </w:rPr>
        <w:t>ğ</w:t>
      </w:r>
      <w:r>
        <w:rPr>
          <w:rFonts w:ascii="Cambria" w:hAnsi="Cambria" w:eastAsia="Cambria" w:cs="Cambria"/>
          <w:sz w:val="15"/>
          <w:szCs w:val="15"/>
          <w:color w:val="231F20"/>
        </w:rPr>
        <w:t>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Onat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rectus</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reapproximation</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postoperative</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muscle</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strength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core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endurance  in   cesarean</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section:  a</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prospecti</w:t>
      </w:r>
      <w:r>
        <w:rPr>
          <w:rFonts w:ascii="Cambria" w:hAnsi="Cambria" w:eastAsia="Cambria" w:cs="Cambria"/>
          <w:sz w:val="15"/>
          <w:szCs w:val="15"/>
          <w:color w:val="231F20"/>
          <w:spacing w:val="2"/>
        </w:rPr>
        <w:t>ve</w:t>
      </w:r>
      <w:r>
        <w:rPr>
          <w:rFonts w:ascii="Cambria" w:hAnsi="Cambria" w:eastAsia="Cambria" w:cs="Cambria"/>
          <w:sz w:val="15"/>
          <w:szCs w:val="15"/>
          <w:color w:val="231F20"/>
        </w:rPr>
        <w:t xml:space="preserve"> </w:t>
      </w:r>
      <w:r>
        <w:rPr>
          <w:rFonts w:ascii="Cambria" w:hAnsi="Cambria" w:eastAsia="Cambria" w:cs="Cambria"/>
          <w:sz w:val="15"/>
          <w:szCs w:val="15"/>
          <w:color w:val="231F20"/>
        </w:rPr>
        <w:t>case</w:t>
      </w:r>
      <w:r>
        <w:rPr>
          <w:rFonts w:ascii="Cambria" w:hAnsi="Cambria" w:eastAsia="Cambria" w:cs="Cambria"/>
          <w:sz w:val="15"/>
          <w:szCs w:val="15"/>
          <w:color w:val="231F20"/>
          <w:spacing w:val="8"/>
        </w:rPr>
        <w:t>‑</w:t>
      </w:r>
      <w:r>
        <w:rPr>
          <w:rFonts w:ascii="Cambria" w:hAnsi="Cambria" w:eastAsia="Cambria" w:cs="Cambria"/>
          <w:sz w:val="15"/>
          <w:szCs w:val="15"/>
          <w:color w:val="231F20"/>
        </w:rPr>
        <w:t>control</w:t>
      </w:r>
      <w:r>
        <w:rPr>
          <w:rFonts w:ascii="Cambria" w:hAnsi="Cambria" w:eastAsia="Cambria" w:cs="Cambria"/>
          <w:sz w:val="15"/>
          <w:szCs w:val="15"/>
          <w:color w:val="231F20"/>
          <w:spacing w:val="38"/>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8"/>
        </w:rPr>
        <w:t>[J].</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Gynaecol</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8"/>
        </w:rPr>
        <w: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8"/>
        </w:rPr>
        <w:t>2022,</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8"/>
        </w:rPr>
        <w:t>48(3):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709‑718.</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1111/</w:t>
      </w:r>
      <w:r>
        <w:rPr>
          <w:rFonts w:ascii="Cambria" w:hAnsi="Cambria" w:eastAsia="Cambria" w:cs="Cambria"/>
          <w:sz w:val="15"/>
          <w:szCs w:val="15"/>
          <w:color w:val="231F20"/>
        </w:rPr>
        <w:t>jog</w:t>
      </w:r>
      <w:r>
        <w:rPr>
          <w:rFonts w:ascii="Cambria" w:hAnsi="Cambria" w:eastAsia="Cambria" w:cs="Cambria"/>
          <w:sz w:val="15"/>
          <w:szCs w:val="15"/>
          <w:color w:val="231F20"/>
          <w:spacing w:val="4"/>
        </w:rPr>
        <w:t>.15153.</w:t>
      </w:r>
    </w:p>
    <w:p>
      <w:pPr>
        <w:ind w:left="1055" w:right="534" w:hanging="503"/>
        <w:spacing w:before="39" w:line="291" w:lineRule="auto"/>
        <w:rPr>
          <w:rFonts w:ascii="Cambria" w:hAnsi="Cambria" w:eastAsia="Cambria" w:cs="Cambria"/>
          <w:sz w:val="15"/>
          <w:szCs w:val="15"/>
        </w:rPr>
      </w:pPr>
      <w:r>
        <w:rPr>
          <w:rFonts w:ascii="Cambria" w:hAnsi="Cambria" w:eastAsia="Cambria" w:cs="Cambria"/>
          <w:sz w:val="15"/>
          <w:szCs w:val="15"/>
          <w:color w:val="231F20"/>
          <w:spacing w:val="5"/>
        </w:rPr>
        <w:t>[57]</w:t>
      </w:r>
      <w:r>
        <w:rPr>
          <w:rFonts w:ascii="Cambria" w:hAnsi="Cambria" w:eastAsia="Cambria" w:cs="Cambria"/>
          <w:sz w:val="15"/>
          <w:szCs w:val="15"/>
          <w:color w:val="231F20"/>
        </w:rPr>
        <w:t xml:space="preserve">       Shi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5"/>
        </w:rPr>
        <w:t>,   </w:t>
      </w:r>
      <w:r>
        <w:rPr>
          <w:rFonts w:ascii="Cambria" w:hAnsi="Cambria" w:eastAsia="Cambria" w:cs="Cambria"/>
          <w:sz w:val="15"/>
          <w:szCs w:val="15"/>
          <w:color w:val="231F20"/>
        </w:rPr>
        <w:t>Ma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5"/>
        </w:rPr>
        <w:t>,   </w:t>
      </w:r>
      <w:r>
        <w:rPr>
          <w:rFonts w:ascii="Cambria" w:hAnsi="Cambria" w:eastAsia="Cambria" w:cs="Cambria"/>
          <w:sz w:val="15"/>
          <w:szCs w:val="15"/>
          <w:color w:val="231F20"/>
        </w:rPr>
        <w:t>Yang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Adhesion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formation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previous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caesarean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section</w:t>
      </w:r>
      <w:r>
        <w:rPr>
          <w:rFonts w:ascii="Cambria" w:hAnsi="Cambria" w:eastAsia="Cambria" w:cs="Cambria"/>
          <w:sz w:val="15"/>
          <w:szCs w:val="15"/>
          <w:color w:val="231F20"/>
          <w:spacing w:val="7"/>
        </w:rPr>
        <w:t>:    </w:t>
      </w:r>
      <w:r>
        <w:rPr>
          <w:rFonts w:ascii="Cambria" w:hAnsi="Cambria" w:eastAsia="Cambria" w:cs="Cambria"/>
          <w:sz w:val="15"/>
          <w:szCs w:val="15"/>
          <w:color w:val="231F20"/>
        </w:rPr>
        <w: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7"/>
        </w:rPr>
        <w:t>‑</w:t>
      </w:r>
      <w:r>
        <w:rPr>
          <w:rFonts w:ascii="Cambria" w:hAnsi="Cambria" w:eastAsia="Cambria" w:cs="Cambria"/>
          <w:sz w:val="15"/>
          <w:szCs w:val="15"/>
          <w:color w:val="231F20"/>
        </w:rPr>
        <w:t>analysis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systematic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6"/>
        </w:rPr>
        <w:t>[J].  </w:t>
      </w:r>
      <w:r>
        <w:rPr>
          <w:rFonts w:ascii="Cambria" w:hAnsi="Cambria" w:eastAsia="Cambria" w:cs="Cambria"/>
          <w:sz w:val="15"/>
          <w:szCs w:val="15"/>
          <w:color w:val="231F20"/>
        </w:rPr>
        <w:t>BJOG</w:t>
      </w:r>
      <w:r>
        <w:rPr>
          <w:rFonts w:ascii="Cambria" w:hAnsi="Cambria" w:eastAsia="Cambria" w:cs="Cambria"/>
          <w:sz w:val="15"/>
          <w:szCs w:val="15"/>
          <w:color w:val="231F20"/>
          <w:spacing w:val="6"/>
        </w:rPr>
        <w:t>,  2011,</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6"/>
        </w:rPr>
        <w:t>118(4): </w:t>
      </w:r>
      <w:r>
        <w:rPr>
          <w:rFonts w:ascii="Cambria" w:hAnsi="Cambria" w:eastAsia="Cambria" w:cs="Cambria"/>
          <w:sz w:val="15"/>
          <w:szCs w:val="15"/>
          <w:color w:val="231F20"/>
          <w:spacing w:val="5"/>
        </w:rPr>
        <w:t>410‑422.</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1111/j.1471‑0528.2010.02808.x.</w:t>
      </w:r>
    </w:p>
    <w:p>
      <w:pPr>
        <w:ind w:left="1054" w:right="529" w:hanging="503"/>
        <w:spacing w:before="37" w:line="294" w:lineRule="auto"/>
        <w:rPr>
          <w:rFonts w:ascii="Cambria" w:hAnsi="Cambria" w:eastAsia="Cambria" w:cs="Cambria"/>
          <w:sz w:val="15"/>
          <w:szCs w:val="15"/>
        </w:rPr>
      </w:pPr>
      <w:r>
        <w:rPr>
          <w:rFonts w:ascii="Cambria" w:hAnsi="Cambria" w:eastAsia="Cambria" w:cs="Cambria"/>
          <w:sz w:val="15"/>
          <w:szCs w:val="15"/>
          <w:color w:val="231F20"/>
          <w:spacing w:val="4"/>
        </w:rPr>
        <w:t>[58]</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Cheong</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YC</w:t>
      </w:r>
      <w:r>
        <w:rPr>
          <w:rFonts w:ascii="Cambria" w:hAnsi="Cambria" w:eastAsia="Cambria" w:cs="Cambria"/>
          <w:sz w:val="15"/>
          <w:szCs w:val="15"/>
          <w:color w:val="231F20"/>
          <w:spacing w:val="4"/>
        </w:rPr>
        <w:t>,  </w:t>
      </w:r>
      <w:r>
        <w:rPr>
          <w:rFonts w:ascii="Cambria" w:hAnsi="Cambria" w:eastAsia="Cambria" w:cs="Cambria"/>
          <w:sz w:val="15"/>
          <w:szCs w:val="15"/>
          <w:color w:val="231F20"/>
        </w:rPr>
        <w:t>Premkumar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Metwally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close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or </w:t>
      </w:r>
      <w:r>
        <w:rPr>
          <w:rFonts w:ascii="Cambria" w:hAnsi="Cambria" w:eastAsia="Cambria" w:cs="Cambria"/>
          <w:sz w:val="15"/>
          <w:szCs w:val="15"/>
          <w:color w:val="231F20"/>
          <w:spacing w:val="3"/>
        </w:rPr>
        <w:t>not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close?</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meta‑analys</w:t>
      </w:r>
      <w:r>
        <w:rPr>
          <w:rFonts w:ascii="Cambria" w:hAnsi="Cambria" w:eastAsia="Cambria" w:cs="Cambria"/>
          <w:sz w:val="15"/>
          <w:szCs w:val="15"/>
          <w:color w:val="231F20"/>
          <w:spacing w:val="2"/>
        </w:rPr>
        <w:t>is</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2"/>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peritoneal   non‑closure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ad</w:t>
      </w:r>
      <w:r>
        <w:rPr>
          <w:rFonts w:ascii="Cambria" w:hAnsi="Cambria" w:eastAsia="Cambria" w:cs="Cambria"/>
          <w:sz w:val="15"/>
          <w:szCs w:val="15"/>
          <w:color w:val="231F20"/>
          <w:spacing w:val="3"/>
        </w:rPr>
        <w:t>hesion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formation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caesarean  section[J].  Eur</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Obstet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Gynecol</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Reprod</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Biol,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2009,</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4"/>
        </w:rPr>
        <w:t>147(1):3‑8.</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ejogrb</w:t>
      </w:r>
      <w:r>
        <w:rPr>
          <w:rFonts w:ascii="Cambria" w:hAnsi="Cambria" w:eastAsia="Cambria" w:cs="Cambria"/>
          <w:sz w:val="15"/>
          <w:szCs w:val="15"/>
          <w:color w:val="231F20"/>
          <w:spacing w:val="4"/>
        </w:rPr>
        <w:t>.2009.06.003.</w:t>
      </w:r>
    </w:p>
    <w:p>
      <w:pPr>
        <w:ind w:left="1052" w:right="529" w:hanging="501"/>
        <w:spacing w:before="38" w:line="292" w:lineRule="auto"/>
        <w:rPr>
          <w:rFonts w:ascii="Cambria" w:hAnsi="Cambria" w:eastAsia="Cambria" w:cs="Cambria"/>
          <w:sz w:val="15"/>
          <w:szCs w:val="15"/>
        </w:rPr>
      </w:pPr>
      <w:r>
        <w:rPr>
          <w:rFonts w:ascii="Cambria" w:hAnsi="Cambria" w:eastAsia="Cambria" w:cs="Cambria"/>
          <w:sz w:val="15"/>
          <w:szCs w:val="15"/>
          <w:color w:val="231F20"/>
          <w:spacing w:val="4"/>
        </w:rPr>
        <w:t>[59]      Bamigboye</w:t>
      </w:r>
      <w:r>
        <w:rPr>
          <w:rFonts w:ascii="Cambria" w:hAnsi="Cambria" w:eastAsia="Cambria" w:cs="Cambria"/>
          <w:sz w:val="15"/>
          <w:szCs w:val="15"/>
          <w:color w:val="231F20"/>
          <w:spacing w:val="9"/>
          <w:w w:val="103"/>
        </w:rPr>
        <w:t xml:space="preserve"> </w:t>
      </w:r>
      <w:r>
        <w:rPr>
          <w:rFonts w:ascii="Cambria" w:hAnsi="Cambria" w:eastAsia="Cambria" w:cs="Cambria"/>
          <w:sz w:val="15"/>
          <w:szCs w:val="15"/>
          <w:color w:val="231F20"/>
          <w:spacing w:val="4"/>
        </w:rPr>
        <w:t>AA,</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4"/>
        </w:rPr>
        <w:t>H</w:t>
      </w:r>
      <w:r>
        <w:rPr>
          <w:rFonts w:ascii="Cambria" w:hAnsi="Cambria" w:eastAsia="Cambria" w:cs="Cambria"/>
          <w:sz w:val="15"/>
          <w:szCs w:val="15"/>
          <w:color w:val="231F20"/>
          <w:spacing w:val="3"/>
        </w:rPr>
        <w:t>ofmeyr</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GJ.</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Closure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versus</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non‑closure</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peritoneum</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at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caesare</w:t>
      </w:r>
      <w:r>
        <w:rPr>
          <w:rFonts w:ascii="Cambria" w:hAnsi="Cambria" w:eastAsia="Cambria" w:cs="Cambria"/>
          <w:sz w:val="15"/>
          <w:szCs w:val="15"/>
          <w:color w:val="231F20"/>
          <w:spacing w:val="3"/>
        </w:rPr>
        <w:t>an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section: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short‑and</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long‑term</w:t>
      </w:r>
      <w:r>
        <w:rPr>
          <w:rFonts w:ascii="Cambria" w:hAnsi="Cambria" w:eastAsia="Cambria" w:cs="Cambria"/>
          <w:sz w:val="15"/>
          <w:szCs w:val="15"/>
          <w:color w:val="231F20"/>
        </w:rPr>
        <w:t xml:space="preserve"> </w:t>
      </w:r>
      <w:r>
        <w:rPr>
          <w:rFonts w:ascii="Cambria" w:hAnsi="Cambria" w:eastAsia="Cambria" w:cs="Cambria"/>
          <w:sz w:val="15"/>
          <w:szCs w:val="15"/>
          <w:color w:val="231F20"/>
        </w:rPr>
        <w:t>outcomes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6"/>
        </w:rPr>
        <w:t>[J].</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Cochrane</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Database</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6"/>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6"/>
        </w:rPr>
        <w:t>2014,</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6"/>
        </w:rPr>
        <w:t>2014(8):</w:t>
      </w:r>
      <w:r>
        <w:rPr>
          <w:rFonts w:ascii="Cambria" w:hAnsi="Cambria" w:eastAsia="Cambria" w:cs="Cambria"/>
          <w:sz w:val="15"/>
          <w:szCs w:val="15"/>
          <w:color w:val="231F20"/>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5"/>
        </w:rPr>
        <w:t>000163.</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1002/14651858.</w:t>
      </w:r>
      <w:r>
        <w:rPr>
          <w:rFonts w:ascii="Cambria" w:hAnsi="Cambria" w:eastAsia="Cambria" w:cs="Cambria"/>
          <w:sz w:val="15"/>
          <w:szCs w:val="15"/>
          <w:color w:val="231F20"/>
        </w:rPr>
        <w:t>CD</w:t>
      </w:r>
      <w:r>
        <w:rPr>
          <w:rFonts w:ascii="Cambria" w:hAnsi="Cambria" w:eastAsia="Cambria" w:cs="Cambria"/>
          <w:sz w:val="15"/>
          <w:szCs w:val="15"/>
          <w:color w:val="231F20"/>
          <w:spacing w:val="5"/>
        </w:rPr>
        <w:t>000163.</w:t>
      </w:r>
      <w:r>
        <w:rPr>
          <w:rFonts w:ascii="Cambria" w:hAnsi="Cambria" w:eastAsia="Cambria" w:cs="Cambria"/>
          <w:sz w:val="15"/>
          <w:szCs w:val="15"/>
          <w:color w:val="231F20"/>
        </w:rPr>
        <w:t>pub</w:t>
      </w:r>
      <w:r>
        <w:rPr>
          <w:rFonts w:ascii="Cambria" w:hAnsi="Cambria" w:eastAsia="Cambria" w:cs="Cambria"/>
          <w:sz w:val="15"/>
          <w:szCs w:val="15"/>
          <w:color w:val="231F20"/>
          <w:spacing w:val="5"/>
        </w:rPr>
        <w:t>2.</w:t>
      </w:r>
    </w:p>
    <w:p>
      <w:pPr>
        <w:ind w:left="1052" w:right="523" w:hanging="501"/>
        <w:spacing w:before="37" w:line="294" w:lineRule="auto"/>
        <w:rPr>
          <w:rFonts w:ascii="Cambria" w:hAnsi="Cambria" w:eastAsia="Cambria" w:cs="Cambria"/>
          <w:sz w:val="15"/>
          <w:szCs w:val="15"/>
        </w:rPr>
      </w:pPr>
      <w:r>
        <w:rPr>
          <w:rFonts w:ascii="Cambria" w:hAnsi="Cambria" w:eastAsia="Cambria" w:cs="Cambria"/>
          <w:sz w:val="15"/>
          <w:szCs w:val="15"/>
          <w:color w:val="231F20"/>
          <w:spacing w:val="5"/>
        </w:rPr>
        <w:t>[60]</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Kapustian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5"/>
        </w:rPr>
        <w:t>,   </w:t>
      </w:r>
      <w:r>
        <w:rPr>
          <w:rFonts w:ascii="Cambria" w:hAnsi="Cambria" w:eastAsia="Cambria" w:cs="Cambria"/>
          <w:sz w:val="15"/>
          <w:szCs w:val="15"/>
          <w:color w:val="231F20"/>
        </w:rPr>
        <w:t>Anteby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EY</w:t>
      </w:r>
      <w:r>
        <w:rPr>
          <w:rFonts w:ascii="Cambria" w:hAnsi="Cambria" w:eastAsia="Cambria" w:cs="Cambria"/>
          <w:sz w:val="15"/>
          <w:szCs w:val="15"/>
          <w:color w:val="231F20"/>
          <w:spacing w:val="5"/>
        </w:rPr>
        <w:t>,   </w:t>
      </w:r>
      <w:r>
        <w:rPr>
          <w:rFonts w:ascii="Cambria" w:hAnsi="Cambria" w:eastAsia="Cambria" w:cs="Cambria"/>
          <w:sz w:val="15"/>
          <w:szCs w:val="15"/>
          <w:color w:val="231F20"/>
        </w:rPr>
        <w:t>Gdalevich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closure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versus   nonc</w:t>
      </w:r>
      <w:r>
        <w:rPr>
          <w:rFonts w:ascii="Cambria" w:hAnsi="Cambria" w:eastAsia="Cambria" w:cs="Cambria"/>
          <w:sz w:val="15"/>
          <w:szCs w:val="15"/>
          <w:color w:val="231F20"/>
          <w:spacing w:val="3"/>
        </w:rPr>
        <w:t>losure   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peritoneum   at   cesarean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section</w:t>
      </w:r>
      <w:r>
        <w:rPr>
          <w:rFonts w:ascii="Cambria" w:hAnsi="Cambria" w:eastAsia="Cambria" w:cs="Cambria"/>
          <w:sz w:val="15"/>
          <w:szCs w:val="15"/>
          <w:color w:val="231F20"/>
          <w:spacing w:val="42"/>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adhesions: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prospective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randomized</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5"/>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5"/>
        </w:rPr>
        <w:t>2012,</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5"/>
        </w:rPr>
        <w:t>206(1):56.e1‑4.</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101</w:t>
      </w:r>
      <w:r>
        <w:rPr>
          <w:rFonts w:ascii="Cambria" w:hAnsi="Cambria" w:eastAsia="Cambria" w:cs="Cambria"/>
          <w:sz w:val="15"/>
          <w:szCs w:val="15"/>
          <w:color w:val="231F20"/>
          <w:spacing w:val="4"/>
        </w:rPr>
        <w:t>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j.</w:t>
      </w:r>
      <w:r>
        <w:rPr>
          <w:rFonts w:ascii="Cambria" w:hAnsi="Cambria" w:eastAsia="Cambria" w:cs="Cambria"/>
          <w:sz w:val="15"/>
          <w:szCs w:val="15"/>
          <w:color w:val="231F20"/>
        </w:rPr>
        <w:t>ajog</w:t>
      </w:r>
      <w:r>
        <w:rPr>
          <w:rFonts w:ascii="Cambria" w:hAnsi="Cambria" w:eastAsia="Cambria" w:cs="Cambria"/>
          <w:sz w:val="15"/>
          <w:szCs w:val="15"/>
          <w:color w:val="231F20"/>
          <w:spacing w:val="5"/>
        </w:rPr>
        <w:t>.2011.07.032.</w:t>
      </w:r>
    </w:p>
    <w:p>
      <w:pPr>
        <w:ind w:left="1056" w:right="533" w:hanging="503"/>
        <w:spacing w:before="38" w:line="294" w:lineRule="auto"/>
        <w:rPr>
          <w:rFonts w:ascii="Cambria" w:hAnsi="Cambria" w:eastAsia="Cambria" w:cs="Cambria"/>
          <w:sz w:val="15"/>
          <w:szCs w:val="15"/>
        </w:rPr>
      </w:pPr>
      <w:r>
        <w:rPr>
          <w:rFonts w:ascii="Cambria" w:hAnsi="Cambria" w:eastAsia="Cambria" w:cs="Cambria"/>
          <w:sz w:val="15"/>
          <w:szCs w:val="15"/>
          <w:color w:val="231F20"/>
          <w:spacing w:val="4"/>
        </w:rPr>
        <w:t>[61]      </w:t>
      </w:r>
      <w:r>
        <w:rPr>
          <w:rFonts w:ascii="Cambria" w:hAnsi="Cambria" w:eastAsia="Cambria" w:cs="Cambria"/>
          <w:sz w:val="15"/>
          <w:szCs w:val="15"/>
          <w:color w:val="231F20"/>
        </w:rPr>
        <w:t>Valentine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AR</w:t>
      </w:r>
      <w:r>
        <w:rPr>
          <w:rFonts w:ascii="Cambria" w:hAnsi="Cambria" w:eastAsia="Cambria" w:cs="Cambria"/>
          <w:sz w:val="15"/>
          <w:szCs w:val="15"/>
          <w:color w:val="231F20"/>
          <w:spacing w:val="4"/>
        </w:rPr>
        <w:t>,   </w:t>
      </w:r>
      <w:r>
        <w:rPr>
          <w:rFonts w:ascii="Cambria" w:hAnsi="Cambria" w:eastAsia="Cambria" w:cs="Cambria"/>
          <w:sz w:val="15"/>
          <w:szCs w:val="15"/>
          <w:color w:val="231F20"/>
        </w:rPr>
        <w:t>Carvalho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4"/>
        </w:rPr>
        <w:t>,    </w:t>
      </w:r>
      <w:r>
        <w:rPr>
          <w:rFonts w:ascii="Cambria" w:hAnsi="Cambria" w:eastAsia="Cambria" w:cs="Cambria"/>
          <w:sz w:val="15"/>
          <w:szCs w:val="15"/>
          <w:color w:val="231F20"/>
        </w:rPr>
        <w:t>Lazo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Scheduled</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4"/>
        </w:rPr>
        <w:t>acetaminophen   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as‑needed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opioids</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compared   to</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as‑needed</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4"/>
        </w:rPr>
        <w:t>acetaminophen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4"/>
        </w:rPr>
        <w:t>plus</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4"/>
        </w:rPr>
        <w:t>op</w:t>
      </w:r>
      <w:r>
        <w:rPr>
          <w:rFonts w:ascii="Cambria" w:hAnsi="Cambria" w:eastAsia="Cambria" w:cs="Cambria"/>
          <w:sz w:val="15"/>
          <w:szCs w:val="15"/>
          <w:color w:val="231F20"/>
          <w:spacing w:val="3"/>
        </w:rPr>
        <w:t>ioids</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post‑cesarean</w:t>
      </w:r>
      <w:r>
        <w:rPr>
          <w:rFonts w:ascii="Cambria" w:hAnsi="Cambria" w:eastAsia="Cambria" w:cs="Cambria"/>
          <w:sz w:val="15"/>
          <w:szCs w:val="15"/>
          <w:color w:val="231F20"/>
        </w:rPr>
        <w:t xml:space="preserve"> </w:t>
      </w:r>
      <w:r>
        <w:rPr>
          <w:rFonts w:ascii="Cambria" w:hAnsi="Cambria" w:eastAsia="Cambria" w:cs="Cambria"/>
          <w:sz w:val="15"/>
          <w:szCs w:val="15"/>
          <w:color w:val="231F20"/>
        </w:rPr>
        <w:t>pain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7"/>
        </w:rPr>
        <w:t>[J].</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Anesth</w:t>
      </w:r>
      <w:r>
        <w:rPr>
          <w:rFonts w:ascii="Cambria" w:hAnsi="Cambria" w:eastAsia="Cambria" w:cs="Cambria"/>
          <w:sz w:val="15"/>
          <w:szCs w:val="15"/>
          <w:color w:val="231F20"/>
          <w:spacing w:val="7"/>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7"/>
        </w:rPr>
        <w:t>2015,</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7"/>
        </w:rPr>
        <w:t>24(3):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210‑216.</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ijoa</w:t>
      </w:r>
      <w:r>
        <w:rPr>
          <w:rFonts w:ascii="Cambria" w:hAnsi="Cambria" w:eastAsia="Cambria" w:cs="Cambria"/>
          <w:sz w:val="15"/>
          <w:szCs w:val="15"/>
          <w:color w:val="231F20"/>
          <w:spacing w:val="4"/>
        </w:rPr>
        <w:t>.2015.03.006.</w:t>
      </w:r>
    </w:p>
    <w:p>
      <w:pPr>
        <w:ind w:left="1059" w:right="533" w:hanging="506"/>
        <w:spacing w:before="40" w:line="295" w:lineRule="auto"/>
        <w:rPr>
          <w:rFonts w:ascii="Cambria" w:hAnsi="Cambria" w:eastAsia="Cambria" w:cs="Cambria"/>
          <w:sz w:val="15"/>
          <w:szCs w:val="15"/>
        </w:rPr>
      </w:pPr>
      <w:r>
        <w:rPr>
          <w:rFonts w:ascii="Cambria" w:hAnsi="Cambria" w:eastAsia="Cambria" w:cs="Cambria"/>
          <w:sz w:val="15"/>
          <w:szCs w:val="15"/>
          <w:color w:val="231F20"/>
          <w:spacing w:val="10"/>
        </w:rPr>
        <w:t>[62]      </w:t>
      </w:r>
      <w:r>
        <w:rPr>
          <w:rFonts w:ascii="Cambria" w:hAnsi="Cambria" w:eastAsia="Cambria" w:cs="Cambria"/>
          <w:sz w:val="15"/>
          <w:szCs w:val="15"/>
          <w:color w:val="231F20"/>
        </w:rPr>
        <w:t>Ong</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CK</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Seymour</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RA</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Lirk</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10"/>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Combining</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paracetamol </w:t>
      </w:r>
      <w:r>
        <w:rPr>
          <w:rFonts w:ascii="Cambria" w:hAnsi="Cambria" w:eastAsia="Cambria" w:cs="Cambria"/>
          <w:sz w:val="15"/>
          <w:szCs w:val="15"/>
          <w:color w:val="231F20"/>
          <w:spacing w:val="4"/>
        </w:rPr>
        <w:t>(acetaminophen)    with    nonsteroidal    anti</w:t>
      </w:r>
      <w:r>
        <w:rPr>
          <w:rFonts w:ascii="Cambria" w:hAnsi="Cambria" w:eastAsia="Cambria" w:cs="Cambria"/>
          <w:sz w:val="15"/>
          <w:szCs w:val="15"/>
          <w:color w:val="231F20"/>
          <w:spacing w:val="3"/>
        </w:rPr>
        <w:t>inflammatory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drugs: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    qualitative    systematic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review    of   analgesic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efficacy</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postoperative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pain[J].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Anesth</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Analg,</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2010,   110(4):   1170‑1179.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1213/</w:t>
      </w:r>
      <w:r>
        <w:rPr>
          <w:rFonts w:ascii="Cambria" w:hAnsi="Cambria" w:eastAsia="Cambria" w:cs="Cambria"/>
          <w:sz w:val="15"/>
          <w:szCs w:val="15"/>
          <w:color w:val="231F20"/>
        </w:rPr>
        <w:t>ANE</w:t>
      </w:r>
      <w:r>
        <w:rPr>
          <w:rFonts w:ascii="Cambria" w:hAnsi="Cambria" w:eastAsia="Cambria" w:cs="Cambria"/>
          <w:sz w:val="15"/>
          <w:szCs w:val="15"/>
          <w:color w:val="231F20"/>
          <w:spacing w:val="3"/>
        </w:rPr>
        <w:t>.  0b013e</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3181</w:t>
      </w:r>
      <w:r>
        <w:rPr>
          <w:rFonts w:ascii="Cambria" w:hAnsi="Cambria" w:eastAsia="Cambria" w:cs="Cambria"/>
          <w:sz w:val="15"/>
          <w:szCs w:val="15"/>
          <w:color w:val="231F20"/>
        </w:rPr>
        <w:t>cf</w:t>
      </w:r>
      <w:r>
        <w:rPr>
          <w:rFonts w:ascii="Cambria" w:hAnsi="Cambria" w:eastAsia="Cambria" w:cs="Cambria"/>
          <w:sz w:val="15"/>
          <w:szCs w:val="15"/>
          <w:color w:val="231F20"/>
          <w:spacing w:val="5"/>
        </w:rPr>
        <w:t>9281.</w:t>
      </w:r>
    </w:p>
    <w:p>
      <w:pPr>
        <w:spacing w:line="14" w:lineRule="auto"/>
        <w:rPr>
          <w:rFonts w:ascii="Arial"/>
          <w:sz w:val="2"/>
        </w:rPr>
      </w:pPr>
      <w:r>
        <w:rPr>
          <w:rFonts w:ascii="Arial" w:hAnsi="Arial" w:eastAsia="Arial" w:cs="Arial"/>
          <w:sz w:val="2"/>
          <w:szCs w:val="2"/>
        </w:rPr>
        <w:br w:type="column"/>
      </w:r>
    </w:p>
    <w:p>
      <w:pPr>
        <w:ind w:left="500" w:right="38" w:hanging="498"/>
        <w:spacing w:before="34" w:line="294" w:lineRule="auto"/>
        <w:rPr>
          <w:rFonts w:ascii="Cambria" w:hAnsi="Cambria" w:eastAsia="Cambria" w:cs="Cambria"/>
          <w:sz w:val="15"/>
          <w:szCs w:val="15"/>
        </w:rPr>
      </w:pPr>
      <w:r>
        <w:rPr>
          <w:rFonts w:ascii="Cambria" w:hAnsi="Cambria" w:eastAsia="Cambria" w:cs="Cambria"/>
          <w:sz w:val="15"/>
          <w:szCs w:val="15"/>
          <w:color w:val="231F20"/>
          <w:spacing w:val="3"/>
        </w:rPr>
        <w:t>[63]      </w:t>
      </w:r>
      <w:r>
        <w:rPr>
          <w:rFonts w:ascii="Cambria" w:hAnsi="Cambria" w:eastAsia="Cambria" w:cs="Cambria"/>
          <w:sz w:val="15"/>
          <w:szCs w:val="15"/>
          <w:color w:val="231F20"/>
        </w:rPr>
        <w:t>Vercauteren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Vereecken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3"/>
        </w:rPr>
        <w:t>,     </w:t>
      </w:r>
      <w:r>
        <w:rPr>
          <w:rFonts w:ascii="Cambria" w:hAnsi="Cambria" w:eastAsia="Cambria" w:cs="Cambria"/>
          <w:sz w:val="15"/>
          <w:szCs w:val="15"/>
          <w:color w:val="231F20"/>
        </w:rPr>
        <w:t>La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Malfa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Cost‑effectiveness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an</w:t>
      </w:r>
      <w:r>
        <w:rPr>
          <w:rFonts w:ascii="Cambria" w:hAnsi="Cambria" w:eastAsia="Cambria" w:cs="Cambria"/>
          <w:sz w:val="15"/>
          <w:szCs w:val="15"/>
          <w:color w:val="231F20"/>
          <w:spacing w:val="3"/>
        </w:rPr>
        <w:t>algesia</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caesarean</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section.</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comparison</w:t>
      </w:r>
      <w:r>
        <w:rPr>
          <w:rFonts w:ascii="Cambria" w:hAnsi="Cambria" w:eastAsia="Cambria" w:cs="Cambria"/>
          <w:sz w:val="15"/>
          <w:szCs w:val="15"/>
          <w:color w:val="231F20"/>
          <w:spacing w:val="39"/>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intrathecal</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morphine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epidural</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PCA</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Acta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Anaesthesiol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Scand</w:t>
      </w:r>
      <w:r>
        <w:rPr>
          <w:rFonts w:ascii="Cambria" w:hAnsi="Cambria" w:eastAsia="Cambria" w:cs="Cambria"/>
          <w:sz w:val="15"/>
          <w:szCs w:val="15"/>
          <w:color w:val="231F20"/>
          <w:spacing w:val="5"/>
        </w:rPr>
        <w:t>,    2002,  </w:t>
      </w:r>
      <w:r>
        <w:rPr>
          <w:rFonts w:ascii="Cambria" w:hAnsi="Cambria" w:eastAsia="Cambria" w:cs="Cambria"/>
          <w:sz w:val="15"/>
          <w:szCs w:val="15"/>
          <w:color w:val="231F20"/>
          <w:spacing w:val="4"/>
        </w:rPr>
        <w:t xml:space="preserve">  46(1):   85‑89.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4"/>
        </w:rPr>
        <w:t>1034/j.1399‑6576.2002.460115.x.</w:t>
      </w:r>
    </w:p>
    <w:p>
      <w:pPr>
        <w:ind w:left="507" w:right="39" w:hanging="506"/>
        <w:spacing w:before="38" w:line="287" w:lineRule="auto"/>
        <w:rPr>
          <w:rFonts w:ascii="Cambria" w:hAnsi="Cambria" w:eastAsia="Cambria" w:cs="Cambria"/>
          <w:sz w:val="15"/>
          <w:szCs w:val="15"/>
        </w:rPr>
      </w:pPr>
      <w:r>
        <w:rPr>
          <w:rFonts w:ascii="Cambria" w:hAnsi="Cambria" w:eastAsia="Cambria" w:cs="Cambria"/>
          <w:sz w:val="15"/>
          <w:szCs w:val="15"/>
          <w:color w:val="231F20"/>
          <w:spacing w:val="3"/>
        </w:rPr>
        <w:t>[64]      Sutton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CD,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Carvalho</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B.</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Optimal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pain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5"/>
        </w:rPr>
        <w:t>[J].    </w:t>
      </w:r>
      <w:r>
        <w:rPr>
          <w:rFonts w:ascii="Cambria" w:hAnsi="Cambria" w:eastAsia="Cambria" w:cs="Cambria"/>
          <w:sz w:val="15"/>
          <w:szCs w:val="15"/>
          <w:color w:val="231F20"/>
        </w:rPr>
        <w:t>Anesthesiol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5"/>
        </w:rPr>
        <w:t>,     2017,    35(1):</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107‑124.</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anclin</w:t>
      </w:r>
      <w:r>
        <w:rPr>
          <w:rFonts w:ascii="Cambria" w:hAnsi="Cambria" w:eastAsia="Cambria" w:cs="Cambria"/>
          <w:sz w:val="15"/>
          <w:szCs w:val="15"/>
          <w:color w:val="231F20"/>
          <w:spacing w:val="4"/>
        </w:rPr>
        <w:t>.2016.09.010.</w:t>
      </w:r>
    </w:p>
    <w:p>
      <w:pPr>
        <w:ind w:left="504" w:right="40" w:hanging="504"/>
        <w:spacing w:before="39" w:line="302" w:lineRule="auto"/>
        <w:rPr>
          <w:rFonts w:ascii="Cambria" w:hAnsi="Cambria" w:eastAsia="Cambria" w:cs="Cambria"/>
          <w:sz w:val="15"/>
          <w:szCs w:val="15"/>
        </w:rPr>
      </w:pPr>
      <w:r>
        <w:rPr>
          <w:rFonts w:ascii="Cambria" w:hAnsi="Cambria" w:eastAsia="Cambria" w:cs="Cambria"/>
          <w:sz w:val="15"/>
          <w:szCs w:val="15"/>
          <w:color w:val="231F20"/>
          <w:spacing w:val="4"/>
        </w:rPr>
        <w:t>[65]      </w:t>
      </w:r>
      <w:r>
        <w:rPr>
          <w:rFonts w:ascii="Cambria" w:hAnsi="Cambria" w:eastAsia="Cambria" w:cs="Cambria"/>
          <w:sz w:val="15"/>
          <w:szCs w:val="15"/>
          <w:color w:val="231F20"/>
        </w:rPr>
        <w:t>Corso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4"/>
        </w:rPr>
        <w:t>,  </w:t>
      </w:r>
      <w:r>
        <w:rPr>
          <w:rFonts w:ascii="Cambria" w:hAnsi="Cambria" w:eastAsia="Cambria" w:cs="Cambria"/>
          <w:sz w:val="15"/>
          <w:szCs w:val="15"/>
          <w:color w:val="231F20"/>
        </w:rPr>
        <w:t>Hind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4"/>
        </w:rPr>
        <w:t>,  </w:t>
      </w:r>
      <w:r>
        <w:rPr>
          <w:rFonts w:ascii="Cambria" w:hAnsi="Cambria" w:eastAsia="Cambria" w:cs="Cambria"/>
          <w:sz w:val="15"/>
          <w:szCs w:val="15"/>
          <w:color w:val="231F20"/>
        </w:rPr>
        <w:t>Beever</w:t>
      </w:r>
      <w:r>
        <w:rPr>
          <w:rFonts w:ascii="Cambria" w:hAnsi="Cambria" w:eastAsia="Cambria" w:cs="Cambria"/>
          <w:sz w:val="15"/>
          <w:szCs w:val="15"/>
          <w:color w:val="231F20"/>
          <w:spacing w:val="4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4"/>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Enhanced</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recovery</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after </w:t>
      </w:r>
      <w:r>
        <w:rPr>
          <w:rFonts w:ascii="Cambria" w:hAnsi="Cambria" w:eastAsia="Cambria" w:cs="Cambria"/>
          <w:sz w:val="15"/>
          <w:szCs w:val="15"/>
          <w:color w:val="231F20"/>
          <w:spacing w:val="3"/>
        </w:rPr>
        <w:t>elective  caesarean:  a</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rapid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of  clinical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protocols,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umbrella</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of  systematic</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reviews[J].</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BMC</w:t>
      </w:r>
      <w:r>
        <w:rPr>
          <w:rFonts w:ascii="Cambria" w:hAnsi="Cambria" w:eastAsia="Cambria" w:cs="Cambria"/>
          <w:sz w:val="15"/>
          <w:szCs w:val="15"/>
          <w:color w:val="231F20"/>
        </w:rPr>
        <w:t xml:space="preserve"> </w:t>
      </w:r>
      <w:r>
        <w:rPr>
          <w:rFonts w:ascii="Cambria" w:hAnsi="Cambria" w:eastAsia="Cambria" w:cs="Cambria"/>
          <w:sz w:val="15"/>
          <w:szCs w:val="15"/>
          <w:color w:val="231F20"/>
        </w:rPr>
        <w:t>Pregnancy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Childbirth</w:t>
      </w:r>
      <w:r>
        <w:rPr>
          <w:rFonts w:ascii="Cambria" w:hAnsi="Cambria" w:eastAsia="Cambria" w:cs="Cambria"/>
          <w:sz w:val="15"/>
          <w:szCs w:val="15"/>
          <w:color w:val="231F20"/>
          <w:spacing w:val="4"/>
        </w:rPr>
        <w:t>,   2017,   17(1):  91.   </w:t>
      </w:r>
      <w:r>
        <w:rPr>
          <w:rFonts w:ascii="Cambria" w:hAnsi="Cambria" w:eastAsia="Cambria" w:cs="Cambria"/>
          <w:sz w:val="15"/>
          <w:szCs w:val="15"/>
          <w:color w:val="231F20"/>
        </w:rPr>
        <w:t>DOI</w:t>
      </w:r>
      <w:r>
        <w:rPr>
          <w:rFonts w:ascii="Cambria" w:hAnsi="Cambria" w:eastAsia="Cambria" w:cs="Cambria"/>
          <w:sz w:val="15"/>
          <w:szCs w:val="15"/>
          <w:color w:val="231F20"/>
          <w:spacing w:val="4"/>
        </w:rPr>
        <w:t>:   10.</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1186/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s12884‑017‑1265‑0.</w:t>
      </w:r>
    </w:p>
    <w:p>
      <w:pPr>
        <w:ind w:left="504" w:right="40" w:hanging="504"/>
        <w:spacing w:before="7" w:line="294" w:lineRule="auto"/>
        <w:rPr>
          <w:rFonts w:ascii="Cambria" w:hAnsi="Cambria" w:eastAsia="Cambria" w:cs="Cambria"/>
          <w:sz w:val="15"/>
          <w:szCs w:val="15"/>
        </w:rPr>
      </w:pPr>
      <w:r>
        <w:rPr>
          <w:rFonts w:ascii="Cambria" w:hAnsi="Cambria" w:eastAsia="Cambria" w:cs="Cambria"/>
          <w:sz w:val="15"/>
          <w:szCs w:val="15"/>
          <w:color w:val="231F20"/>
          <w:spacing w:val="9"/>
        </w:rPr>
        <w:t>[66]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Sultan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9"/>
        </w:rPr>
        <w:t>,  </w:t>
      </w:r>
      <w:r>
        <w:rPr>
          <w:rFonts w:ascii="Cambria" w:hAnsi="Cambria" w:eastAsia="Cambria" w:cs="Cambria"/>
          <w:sz w:val="15"/>
          <w:szCs w:val="15"/>
          <w:color w:val="231F20"/>
        </w:rPr>
        <w:t>Sharawi</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9"/>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Blake</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Impact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enhanced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recovery</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maternal</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out</w:t>
      </w:r>
      <w:r>
        <w:rPr>
          <w:rFonts w:ascii="Cambria" w:hAnsi="Cambria" w:eastAsia="Cambria" w:cs="Cambria"/>
          <w:sz w:val="15"/>
          <w:szCs w:val="15"/>
          <w:color w:val="231F20"/>
          <w:spacing w:val="2"/>
        </w:rPr>
        <w:t>comes:</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2"/>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meta‑analysis[J].</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Anaesth</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Crit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Care</w:t>
      </w:r>
      <w:r>
        <w:rPr>
          <w:rFonts w:ascii="Cambria" w:hAnsi="Cambria" w:eastAsia="Cambria" w:cs="Cambria"/>
          <w:sz w:val="15"/>
          <w:szCs w:val="15"/>
          <w:color w:val="231F20"/>
        </w:rPr>
        <w:t xml:space="preserve"> </w:t>
      </w:r>
      <w:r>
        <w:rPr>
          <w:rFonts w:ascii="Cambria" w:hAnsi="Cambria" w:eastAsia="Cambria" w:cs="Cambria"/>
          <w:sz w:val="15"/>
          <w:szCs w:val="15"/>
          <w:color w:val="231F20"/>
        </w:rPr>
        <w:t>Pain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2021,     40</w:t>
      </w:r>
      <w:r>
        <w:rPr>
          <w:rFonts w:ascii="Cambria" w:hAnsi="Cambria" w:eastAsia="Cambria" w:cs="Cambria"/>
          <w:sz w:val="15"/>
          <w:szCs w:val="15"/>
          <w:color w:val="231F20"/>
          <w:spacing w:val="2"/>
        </w:rPr>
        <w:t>(5):    100935.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accpm</w:t>
      </w:r>
      <w:r>
        <w:rPr>
          <w:rFonts w:ascii="Cambria" w:hAnsi="Cambria" w:eastAsia="Cambria" w:cs="Cambria"/>
          <w:sz w:val="15"/>
          <w:szCs w:val="15"/>
          <w:color w:val="231F20"/>
          <w:spacing w:val="6"/>
        </w:rPr>
        <w:t>.2021.100935.</w:t>
      </w:r>
    </w:p>
    <w:p>
      <w:pPr>
        <w:ind w:left="504" w:right="40" w:hanging="504"/>
        <w:spacing w:before="38" w:line="291" w:lineRule="auto"/>
        <w:rPr>
          <w:rFonts w:ascii="Cambria" w:hAnsi="Cambria" w:eastAsia="Cambria" w:cs="Cambria"/>
          <w:sz w:val="15"/>
          <w:szCs w:val="15"/>
        </w:rPr>
      </w:pPr>
      <w:r>
        <w:rPr>
          <w:rFonts w:ascii="Cambria" w:hAnsi="Cambria" w:eastAsia="Cambria" w:cs="Cambria"/>
          <w:sz w:val="15"/>
          <w:szCs w:val="15"/>
          <w:color w:val="231F20"/>
          <w:spacing w:val="5"/>
        </w:rPr>
        <w:t>[67]       </w:t>
      </w:r>
      <w:r>
        <w:rPr>
          <w:rFonts w:ascii="Cambria" w:hAnsi="Cambria" w:eastAsia="Cambria" w:cs="Cambria"/>
          <w:sz w:val="15"/>
          <w:szCs w:val="15"/>
          <w:color w:val="231F20"/>
        </w:rPr>
        <w:t>Rao</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Fan</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Is</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there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an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optimal</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inter</w:t>
      </w:r>
      <w:r>
        <w:rPr>
          <w:rFonts w:ascii="Cambria" w:hAnsi="Cambria" w:eastAsia="Cambria" w:cs="Cambria"/>
          <w:sz w:val="15"/>
          <w:szCs w:val="15"/>
          <w:color w:val="231F20"/>
          <w:spacing w:val="5"/>
        </w:rPr>
        <w:t>‑</w:t>
      </w:r>
      <w:r>
        <w:rPr>
          <w:rFonts w:ascii="Cambria" w:hAnsi="Cambria" w:eastAsia="Cambria" w:cs="Cambria"/>
          <w:sz w:val="15"/>
          <w:szCs w:val="15"/>
          <w:color w:val="231F20"/>
        </w:rPr>
        <w:t>delivery </w:t>
      </w:r>
      <w:r>
        <w:rPr>
          <w:rFonts w:ascii="Cambria" w:hAnsi="Cambria" w:eastAsia="Cambria" w:cs="Cambria"/>
          <w:sz w:val="15"/>
          <w:szCs w:val="15"/>
          <w:color w:val="231F20"/>
          <w:spacing w:val="3"/>
        </w:rPr>
        <w:t>interval</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in  women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who</w:t>
      </w:r>
      <w:r>
        <w:rPr>
          <w:rFonts w:ascii="Cambria" w:hAnsi="Cambria" w:eastAsia="Cambria" w:cs="Cambria"/>
          <w:sz w:val="15"/>
          <w:szCs w:val="15"/>
          <w:color w:val="231F20"/>
          <w:spacing w:val="10"/>
          <w:w w:val="103"/>
        </w:rPr>
        <w:t xml:space="preserve">  </w:t>
      </w:r>
      <w:r>
        <w:rPr>
          <w:rFonts w:ascii="Cambria" w:hAnsi="Cambria" w:eastAsia="Cambria" w:cs="Cambria"/>
          <w:sz w:val="15"/>
          <w:szCs w:val="15"/>
          <w:color w:val="231F20"/>
          <w:spacing w:val="3"/>
        </w:rPr>
        <w:t>underwent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trial   of  labor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TOLAC</w:t>
      </w:r>
      <w:r>
        <w:rPr>
          <w:rFonts w:ascii="Cambria" w:hAnsi="Cambria" w:eastAsia="Cambria" w:cs="Cambria"/>
          <w:sz w:val="15"/>
          <w:szCs w:val="15"/>
          <w:color w:val="231F20"/>
          <w:spacing w:val="6"/>
        </w:rPr>
        <w:t>)?   [J].   </w:t>
      </w:r>
      <w:r>
        <w:rPr>
          <w:rFonts w:ascii="Cambria" w:hAnsi="Cambria" w:eastAsia="Cambria" w:cs="Cambria"/>
          <w:sz w:val="15"/>
          <w:szCs w:val="15"/>
          <w:color w:val="231F20"/>
        </w:rPr>
        <w:t>Reprod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5"/>
        </w:rPr>
        <w:t>2022,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19(1):14.</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1186/s12978‑021‑01319‑0.</w:t>
      </w:r>
    </w:p>
    <w:p>
      <w:pPr>
        <w:ind w:left="507" w:right="41" w:hanging="507"/>
        <w:spacing w:before="38" w:line="279" w:lineRule="auto"/>
        <w:rPr>
          <w:rFonts w:ascii="Cambria" w:hAnsi="Cambria" w:eastAsia="Cambria" w:cs="Cambria"/>
          <w:sz w:val="15"/>
          <w:szCs w:val="15"/>
        </w:rPr>
      </w:pPr>
      <w:r>
        <w:rPr>
          <w:rFonts w:ascii="Cambria" w:hAnsi="Cambria" w:eastAsia="Cambria" w:cs="Cambria"/>
          <w:sz w:val="15"/>
          <w:szCs w:val="15"/>
          <w:color w:val="231F20"/>
          <w:spacing w:val="11"/>
        </w:rPr>
        <w:t>[68]      </w:t>
      </w:r>
      <w:r>
        <w:rPr>
          <w:rFonts w:ascii="Cambria" w:hAnsi="Cambria" w:eastAsia="Cambria" w:cs="Cambria"/>
          <w:sz w:val="15"/>
          <w:szCs w:val="15"/>
          <w:color w:val="231F20"/>
        </w:rPr>
        <w:t>Robson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MS</w:t>
      </w:r>
      <w:r>
        <w:rPr>
          <w:rFonts w:ascii="Cambria" w:hAnsi="Cambria" w:eastAsia="Cambria" w:cs="Cambria"/>
          <w:sz w:val="15"/>
          <w:szCs w:val="15"/>
          <w:color w:val="231F20"/>
          <w:spacing w:val="11"/>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Classification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caesarean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sections</w:t>
      </w:r>
      <w:r>
        <w:rPr>
          <w:rFonts w:ascii="Cambria" w:hAnsi="Cambria" w:eastAsia="Cambria" w:cs="Cambria"/>
          <w:sz w:val="15"/>
          <w:szCs w:val="15"/>
          <w:color w:val="231F20"/>
          <w:spacing w:val="11"/>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Fetal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Maternal</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2001,</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12(1):</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23‑39.</w:t>
      </w:r>
    </w:p>
    <w:p>
      <w:pPr>
        <w:ind w:left="509" w:right="37" w:hanging="506"/>
        <w:spacing w:before="38" w:line="287" w:lineRule="auto"/>
        <w:rPr>
          <w:rFonts w:ascii="Cambria" w:hAnsi="Cambria" w:eastAsia="Cambria" w:cs="Cambria"/>
          <w:sz w:val="15"/>
          <w:szCs w:val="15"/>
        </w:rPr>
      </w:pPr>
      <w:r>
        <w:rPr>
          <w:rFonts w:ascii="Cambria" w:hAnsi="Cambria" w:eastAsia="Cambria" w:cs="Cambria"/>
          <w:sz w:val="15"/>
          <w:szCs w:val="15"/>
          <w:color w:val="231F20"/>
          <w:spacing w:val="5"/>
        </w:rPr>
        <w:t>[69]      </w:t>
      </w:r>
      <w:r>
        <w:rPr>
          <w:rFonts w:ascii="Cambria" w:hAnsi="Cambria" w:eastAsia="Cambria" w:cs="Cambria"/>
          <w:sz w:val="15"/>
          <w:szCs w:val="15"/>
          <w:color w:val="231F20"/>
        </w:rPr>
        <w:t>Torloni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MR</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Betran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5"/>
        </w:rPr>
        <w:t>,  </w:t>
      </w:r>
      <w:r>
        <w:rPr>
          <w:rFonts w:ascii="Cambria" w:hAnsi="Cambria" w:eastAsia="Cambria" w:cs="Cambria"/>
          <w:sz w:val="15"/>
          <w:szCs w:val="15"/>
          <w:color w:val="231F20"/>
        </w:rPr>
        <w:t>Souza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Classifications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section</w:t>
      </w:r>
      <w:r>
        <w:rPr>
          <w:rFonts w:ascii="Cambria" w:hAnsi="Cambria" w:eastAsia="Cambria" w:cs="Cambria"/>
          <w:sz w:val="15"/>
          <w:szCs w:val="15"/>
          <w:color w:val="231F20"/>
          <w:spacing w:val="13"/>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13"/>
        </w:rPr>
        <w:t>[J].</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PLoS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One</w:t>
      </w:r>
      <w:r>
        <w:rPr>
          <w:rFonts w:ascii="Cambria" w:hAnsi="Cambria" w:eastAsia="Cambria" w:cs="Cambria"/>
          <w:sz w:val="15"/>
          <w:szCs w:val="15"/>
          <w:color w:val="231F20"/>
          <w:spacing w:val="13"/>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13"/>
        </w:rPr>
        <w:t>2011,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6(1):e14566.</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1371/</w:t>
      </w:r>
      <w:r>
        <w:rPr>
          <w:rFonts w:ascii="Cambria" w:hAnsi="Cambria" w:eastAsia="Cambria" w:cs="Cambria"/>
          <w:sz w:val="15"/>
          <w:szCs w:val="15"/>
          <w:color w:val="231F20"/>
        </w:rPr>
        <w:t>journal</w:t>
      </w:r>
      <w:r>
        <w:rPr>
          <w:rFonts w:ascii="Cambria" w:hAnsi="Cambria" w:eastAsia="Cambria" w:cs="Cambria"/>
          <w:sz w:val="15"/>
          <w:szCs w:val="15"/>
          <w:color w:val="231F20"/>
          <w:spacing w:val="5"/>
        </w:rPr>
        <w:t>.</w:t>
      </w:r>
      <w:r>
        <w:rPr>
          <w:rFonts w:ascii="Cambria" w:hAnsi="Cambria" w:eastAsia="Cambria" w:cs="Cambria"/>
          <w:sz w:val="15"/>
          <w:szCs w:val="15"/>
          <w:color w:val="231F20"/>
        </w:rPr>
        <w:t>pone</w:t>
      </w:r>
      <w:r>
        <w:rPr>
          <w:rFonts w:ascii="Cambria" w:hAnsi="Cambria" w:eastAsia="Cambria" w:cs="Cambria"/>
          <w:sz w:val="15"/>
          <w:szCs w:val="15"/>
          <w:color w:val="231F20"/>
          <w:spacing w:val="5"/>
        </w:rPr>
        <w:t>.0014566.</w:t>
      </w:r>
    </w:p>
    <w:p>
      <w:pPr>
        <w:ind w:left="506" w:right="38" w:hanging="504"/>
        <w:spacing w:before="38" w:line="294" w:lineRule="auto"/>
        <w:rPr>
          <w:rFonts w:ascii="Cambria" w:hAnsi="Cambria" w:eastAsia="Cambria" w:cs="Cambria"/>
          <w:sz w:val="15"/>
          <w:szCs w:val="15"/>
        </w:rPr>
      </w:pPr>
      <w:r>
        <w:rPr>
          <w:rFonts w:ascii="Cambria" w:hAnsi="Cambria" w:eastAsia="Cambria" w:cs="Cambria"/>
          <w:sz w:val="15"/>
          <w:szCs w:val="15"/>
          <w:color w:val="231F20"/>
          <w:spacing w:val="10"/>
        </w:rPr>
        <w:t>[70]      </w:t>
      </w:r>
      <w:r>
        <w:rPr>
          <w:rFonts w:ascii="Cambria" w:hAnsi="Cambria" w:eastAsia="Cambria" w:cs="Cambria"/>
          <w:sz w:val="15"/>
          <w:szCs w:val="15"/>
          <w:color w:val="231F20"/>
        </w:rPr>
        <w:t>Muraca</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rPr>
        <w:t>GM</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Joseph</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KS</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3"/>
        </w:rPr>
        <w:t xml:space="preserve"> </w:t>
      </w:r>
      <w:r>
        <w:rPr>
          <w:rFonts w:ascii="Cambria" w:hAnsi="Cambria" w:eastAsia="Cambria" w:cs="Cambria"/>
          <w:sz w:val="15"/>
          <w:szCs w:val="15"/>
          <w:color w:val="231F20"/>
        </w:rPr>
        <w:t>Razaz</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0"/>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Crude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adjusted </w:t>
      </w:r>
      <w:r>
        <w:rPr>
          <w:rFonts w:ascii="Cambria" w:hAnsi="Cambria" w:eastAsia="Cambria" w:cs="Cambria"/>
          <w:sz w:val="15"/>
          <w:szCs w:val="15"/>
          <w:color w:val="231F20"/>
          <w:spacing w:val="3"/>
        </w:rPr>
        <w:t>comparisons</w:t>
      </w:r>
      <w:r>
        <w:rPr>
          <w:rFonts w:ascii="Cambria" w:hAnsi="Cambria" w:eastAsia="Cambria" w:cs="Cambria"/>
          <w:sz w:val="15"/>
          <w:szCs w:val="15"/>
          <w:color w:val="231F20"/>
          <w:spacing w:val="35"/>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cesarean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delivery</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rates</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using</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Robson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classification:</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3"/>
          <w:w w:val="103"/>
        </w:rPr>
        <w:t xml:space="preserve"> </w:t>
      </w:r>
      <w:r>
        <w:rPr>
          <w:rFonts w:ascii="Cambria" w:hAnsi="Cambria" w:eastAsia="Cambria" w:cs="Cambria"/>
          <w:sz w:val="15"/>
          <w:szCs w:val="15"/>
          <w:color w:val="231F20"/>
          <w:spacing w:val="3"/>
        </w:rPr>
        <w:t>population‑based</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cohort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Canada</w:t>
      </w:r>
      <w:r>
        <w:rPr>
          <w:rFonts w:ascii="Cambria" w:hAnsi="Cambria" w:eastAsia="Cambria" w:cs="Cambria"/>
          <w:sz w:val="15"/>
          <w:szCs w:val="15"/>
          <w:color w:val="231F2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Sweden</w:t>
      </w:r>
      <w:r>
        <w:rPr>
          <w:rFonts w:ascii="Cambria" w:hAnsi="Cambria" w:eastAsia="Cambria" w:cs="Cambria"/>
          <w:sz w:val="15"/>
          <w:szCs w:val="15"/>
          <w:color w:val="231F20"/>
          <w:spacing w:val="4"/>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4"/>
        </w:rPr>
        <w:t>2004  </w:t>
      </w:r>
      <w:r>
        <w:rPr>
          <w:rFonts w:ascii="Cambria" w:hAnsi="Cambria" w:eastAsia="Cambria" w:cs="Cambria"/>
          <w:sz w:val="15"/>
          <w:szCs w:val="15"/>
          <w:color w:val="231F20"/>
        </w:rPr>
        <w:t>to</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4"/>
        </w:rPr>
        <w:t>2016[J].</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PLoS</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4"/>
        </w:rPr>
        <w:t>2022,   19(8):</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e1004077.</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1371/</w:t>
      </w:r>
      <w:r>
        <w:rPr>
          <w:rFonts w:ascii="Cambria" w:hAnsi="Cambria" w:eastAsia="Cambria" w:cs="Cambria"/>
          <w:sz w:val="15"/>
          <w:szCs w:val="15"/>
          <w:color w:val="231F20"/>
        </w:rPr>
        <w:t>journal</w:t>
      </w:r>
      <w:r>
        <w:rPr>
          <w:rFonts w:ascii="Cambria" w:hAnsi="Cambria" w:eastAsia="Cambria" w:cs="Cambria"/>
          <w:sz w:val="15"/>
          <w:szCs w:val="15"/>
          <w:color w:val="231F20"/>
          <w:spacing w:val="5"/>
        </w:rPr>
        <w:t>.</w:t>
      </w:r>
      <w:r>
        <w:rPr>
          <w:rFonts w:ascii="Cambria" w:hAnsi="Cambria" w:eastAsia="Cambria" w:cs="Cambria"/>
          <w:sz w:val="15"/>
          <w:szCs w:val="15"/>
          <w:color w:val="231F20"/>
        </w:rPr>
        <w:t>pmed</w:t>
      </w:r>
      <w:r>
        <w:rPr>
          <w:rFonts w:ascii="Cambria" w:hAnsi="Cambria" w:eastAsia="Cambria" w:cs="Cambria"/>
          <w:sz w:val="15"/>
          <w:szCs w:val="15"/>
          <w:color w:val="231F20"/>
          <w:spacing w:val="5"/>
        </w:rPr>
        <w:t>.1004077.</w:t>
      </w:r>
    </w:p>
    <w:p>
      <w:pPr>
        <w:ind w:left="506" w:right="30" w:hanging="504"/>
        <w:spacing w:before="37" w:line="294" w:lineRule="auto"/>
        <w:rPr>
          <w:rFonts w:ascii="Cambria" w:hAnsi="Cambria" w:eastAsia="Cambria" w:cs="Cambria"/>
          <w:sz w:val="15"/>
          <w:szCs w:val="15"/>
        </w:rPr>
      </w:pPr>
      <w:r>
        <w:rPr>
          <w:rFonts w:ascii="Cambria" w:hAnsi="Cambria" w:eastAsia="Cambria" w:cs="Cambria"/>
          <w:sz w:val="15"/>
          <w:szCs w:val="15"/>
          <w:color w:val="231F20"/>
          <w:spacing w:val="11"/>
        </w:rPr>
        <w:t>[71]</w:t>
      </w:r>
      <w:r>
        <w:rPr>
          <w:rFonts w:ascii="Cambria" w:hAnsi="Cambria" w:eastAsia="Cambria" w:cs="Cambria"/>
          <w:sz w:val="15"/>
          <w:szCs w:val="15"/>
          <w:color w:val="231F20"/>
        </w:rPr>
        <w:t xml:space="preserve">       Liang</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Mu</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Relaxation</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one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child</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policy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trends</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caesarean</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section</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rates</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birth</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between</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15"/>
        </w:rPr>
        <w:t>2012</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15"/>
        </w:rPr>
        <w:t>2016:</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observational</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nearly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seven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million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facility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births</w:t>
      </w:r>
      <w:r>
        <w:rPr>
          <w:rFonts w:ascii="Cambria" w:hAnsi="Cambria" w:eastAsia="Cambria" w:cs="Cambria"/>
          <w:sz w:val="15"/>
          <w:szCs w:val="15"/>
          <w:color w:val="231F20"/>
          <w:spacing w:val="9"/>
        </w:rPr>
        <w:t>[J].</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9"/>
        </w:rPr>
        <w:t>2018,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360:k817.</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1136/</w:t>
      </w:r>
      <w:r>
        <w:rPr>
          <w:rFonts w:ascii="Cambria" w:hAnsi="Cambria" w:eastAsia="Cambria" w:cs="Cambria"/>
          <w:sz w:val="15"/>
          <w:szCs w:val="15"/>
          <w:color w:val="231F20"/>
        </w:rPr>
        <w:t>bmj</w:t>
      </w:r>
      <w:r>
        <w:rPr>
          <w:rFonts w:ascii="Cambria" w:hAnsi="Cambria" w:eastAsia="Cambria" w:cs="Cambria"/>
          <w:sz w:val="15"/>
          <w:szCs w:val="15"/>
          <w:color w:val="231F20"/>
          <w:spacing w:val="4"/>
        </w:rPr>
        <w:t>.k817.</w:t>
      </w:r>
    </w:p>
    <w:p>
      <w:pPr>
        <w:ind w:left="502" w:right="39" w:hanging="501"/>
        <w:spacing w:before="38" w:line="294" w:lineRule="auto"/>
        <w:rPr>
          <w:rFonts w:ascii="Cambria" w:hAnsi="Cambria" w:eastAsia="Cambria" w:cs="Cambria"/>
          <w:sz w:val="15"/>
          <w:szCs w:val="15"/>
        </w:rPr>
      </w:pPr>
      <w:r>
        <w:rPr>
          <w:rFonts w:ascii="Cambria" w:hAnsi="Cambria" w:eastAsia="Cambria" w:cs="Cambria"/>
          <w:sz w:val="15"/>
          <w:szCs w:val="15"/>
          <w:color w:val="231F20"/>
          <w:spacing w:val="6"/>
        </w:rPr>
        <w:t>[72]      </w:t>
      </w:r>
      <w:r>
        <w:rPr>
          <w:rFonts w:ascii="Cambria" w:hAnsi="Cambria" w:eastAsia="Cambria" w:cs="Cambria"/>
          <w:sz w:val="15"/>
          <w:szCs w:val="15"/>
          <w:color w:val="231F20"/>
        </w:rPr>
        <w:t>Abdel</w:t>
      </w:r>
      <w:r>
        <w:rPr>
          <w:rFonts w:ascii="Cambria" w:hAnsi="Cambria" w:eastAsia="Cambria" w:cs="Cambria"/>
          <w:sz w:val="15"/>
          <w:szCs w:val="15"/>
          <w:color w:val="231F20"/>
          <w:spacing w:val="6"/>
        </w:rPr>
        <w:t>‑</w:t>
      </w:r>
      <w:r>
        <w:rPr>
          <w:rFonts w:ascii="Cambria" w:hAnsi="Cambria" w:eastAsia="Cambria" w:cs="Cambria"/>
          <w:sz w:val="15"/>
          <w:szCs w:val="15"/>
          <w:color w:val="231F20"/>
        </w:rPr>
        <w:t>Aleem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6"/>
        </w:rPr>
        <w:t>,  </w:t>
      </w:r>
      <w:r>
        <w:rPr>
          <w:rFonts w:ascii="Cambria" w:hAnsi="Cambria" w:eastAsia="Cambria" w:cs="Cambria"/>
          <w:sz w:val="15"/>
          <w:szCs w:val="15"/>
          <w:color w:val="231F20"/>
        </w:rPr>
        <w:t>Shaaban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OM</w:t>
      </w:r>
      <w:r>
        <w:rPr>
          <w:rFonts w:ascii="Cambria" w:hAnsi="Cambria" w:eastAsia="Cambria" w:cs="Cambria"/>
          <w:sz w:val="15"/>
          <w:szCs w:val="15"/>
          <w:color w:val="231F20"/>
          <w:spacing w:val="6"/>
        </w:rPr>
        <w:t>,  </w:t>
      </w:r>
      <w:r>
        <w:rPr>
          <w:rFonts w:ascii="Cambria" w:hAnsi="Cambria" w:eastAsia="Cambria" w:cs="Cambria"/>
          <w:sz w:val="15"/>
          <w:szCs w:val="15"/>
          <w:color w:val="231F20"/>
        </w:rPr>
        <w:t>Hassanin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AI</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42"/>
          <w:w w:val="102"/>
        </w:rPr>
        <w:t xml:space="preserve"> </w:t>
      </w:r>
      <w:r>
        <w:rPr>
          <w:rFonts w:ascii="Cambria" w:hAnsi="Cambria" w:eastAsia="Cambria" w:cs="Cambria"/>
          <w:sz w:val="15"/>
          <w:szCs w:val="15"/>
          <w:color w:val="231F20"/>
        </w:rPr>
        <w:t>Analysis </w:t>
      </w:r>
      <w:r>
        <w:rPr>
          <w:rFonts w:ascii="Cambria" w:hAnsi="Cambria" w:eastAsia="Cambria" w:cs="Cambria"/>
          <w:sz w:val="15"/>
          <w:szCs w:val="15"/>
          <w:color w:val="231F20"/>
          <w:spacing w:val="4"/>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cesarean  delivery  at</w:t>
      </w:r>
      <w:r>
        <w:rPr>
          <w:rFonts w:ascii="Cambria" w:hAnsi="Cambria" w:eastAsia="Cambria" w:cs="Cambria"/>
          <w:sz w:val="15"/>
          <w:szCs w:val="15"/>
          <w:color w:val="231F20"/>
          <w:spacing w:val="3"/>
        </w:rPr>
        <w:t xml:space="preserve">  Assiut  University  Hospital  using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Ten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Group</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Classification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Sy</w:t>
      </w:r>
      <w:r>
        <w:rPr>
          <w:rFonts w:ascii="Cambria" w:hAnsi="Cambria" w:eastAsia="Cambria" w:cs="Cambria"/>
          <w:sz w:val="15"/>
          <w:szCs w:val="15"/>
          <w:color w:val="231F20"/>
          <w:spacing w:val="2"/>
        </w:rPr>
        <w:t>stem[J].</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2"/>
        </w:rPr>
        <w:t>Int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2"/>
        </w:rPr>
        <w:t>Gynaecol</w:t>
      </w:r>
      <w:r>
        <w:rPr>
          <w:rFonts w:ascii="Cambria" w:hAnsi="Cambria" w:eastAsia="Cambria" w:cs="Cambria"/>
          <w:sz w:val="15"/>
          <w:szCs w:val="15"/>
          <w:color w:val="231F20"/>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3"/>
        </w:rPr>
        <w:t>,      2013,      123(2):     11</w:t>
      </w:r>
      <w:r>
        <w:rPr>
          <w:rFonts w:ascii="Cambria" w:hAnsi="Cambria" w:eastAsia="Cambria" w:cs="Cambria"/>
          <w:sz w:val="15"/>
          <w:szCs w:val="15"/>
          <w:color w:val="231F20"/>
          <w:spacing w:val="2"/>
        </w:rPr>
        <w:t>9‑123.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ijgo</w:t>
      </w:r>
      <w:r>
        <w:rPr>
          <w:rFonts w:ascii="Cambria" w:hAnsi="Cambria" w:eastAsia="Cambria" w:cs="Cambria"/>
          <w:sz w:val="15"/>
          <w:szCs w:val="15"/>
          <w:color w:val="231F20"/>
          <w:spacing w:val="5"/>
        </w:rPr>
        <w:t>.2013.05.011.</w:t>
      </w:r>
    </w:p>
    <w:p>
      <w:pPr>
        <w:ind w:left="505" w:right="40" w:hanging="504"/>
        <w:spacing w:before="38" w:line="294" w:lineRule="auto"/>
        <w:rPr>
          <w:rFonts w:ascii="Cambria" w:hAnsi="Cambria" w:eastAsia="Cambria" w:cs="Cambria"/>
          <w:sz w:val="15"/>
          <w:szCs w:val="15"/>
        </w:rPr>
      </w:pPr>
      <w:r>
        <w:rPr>
          <w:rFonts w:ascii="Cambria" w:hAnsi="Cambria" w:eastAsia="Cambria" w:cs="Cambria"/>
          <w:sz w:val="15"/>
          <w:szCs w:val="15"/>
          <w:color w:val="231F20"/>
          <w:spacing w:val="3"/>
        </w:rPr>
        <w:t>[73]      </w:t>
      </w:r>
      <w:r>
        <w:rPr>
          <w:rFonts w:ascii="Cambria" w:hAnsi="Cambria" w:eastAsia="Cambria" w:cs="Cambria"/>
          <w:sz w:val="15"/>
          <w:szCs w:val="15"/>
          <w:color w:val="231F20"/>
        </w:rPr>
        <w:t>Vogel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3"/>
        </w:rPr>
        <w:t>,   </w:t>
      </w:r>
      <w:r>
        <w:rPr>
          <w:rFonts w:ascii="Cambria" w:hAnsi="Cambria" w:eastAsia="Cambria" w:cs="Cambria"/>
          <w:sz w:val="15"/>
          <w:szCs w:val="15"/>
          <w:color w:val="231F20"/>
        </w:rPr>
        <w:t>Betr</w:t>
      </w:r>
      <w:r>
        <w:rPr>
          <w:rFonts w:ascii="Cambria" w:hAnsi="Cambria" w:eastAsia="Cambria" w:cs="Cambria"/>
          <w:sz w:val="15"/>
          <w:szCs w:val="15"/>
          <w:color w:val="231F20"/>
          <w:spacing w:val="3"/>
        </w:rPr>
        <w:t>á</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3"/>
        </w:rPr>
        <w:t>,   </w:t>
      </w:r>
      <w:r>
        <w:rPr>
          <w:rFonts w:ascii="Cambria" w:hAnsi="Cambria" w:eastAsia="Cambria" w:cs="Cambria"/>
          <w:sz w:val="15"/>
          <w:szCs w:val="15"/>
          <w:color w:val="231F20"/>
        </w:rPr>
        <w:t>Vindevoghel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3"/>
        </w:rPr>
        <w:t>Robson  classification  to  assess  caesarean  section  trends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21    </w:t>
      </w:r>
      <w:r>
        <w:rPr>
          <w:rFonts w:ascii="Cambria" w:hAnsi="Cambria" w:eastAsia="Cambria" w:cs="Cambria"/>
          <w:sz w:val="15"/>
          <w:szCs w:val="15"/>
          <w:color w:val="231F20"/>
        </w:rPr>
        <w:t>countries</w:t>
      </w:r>
      <w:r>
        <w:rPr>
          <w:rFonts w:ascii="Cambria" w:hAnsi="Cambria" w:eastAsia="Cambria" w:cs="Cambria"/>
          <w:sz w:val="15"/>
          <w:szCs w:val="15"/>
          <w:color w:val="231F20"/>
          <w:spacing w:val="9"/>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secondary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two</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WHO </w:t>
      </w:r>
      <w:r>
        <w:rPr>
          <w:rFonts w:ascii="Cambria" w:hAnsi="Cambria" w:eastAsia="Cambria" w:cs="Cambria"/>
          <w:sz w:val="15"/>
          <w:szCs w:val="15"/>
          <w:color w:val="231F20"/>
        </w:rPr>
        <w:t>multicountry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surveys</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6"/>
        </w:rPr>
        <w:t>[J].  </w:t>
      </w:r>
      <w:r>
        <w:rPr>
          <w:rFonts w:ascii="Cambria" w:hAnsi="Cambria" w:eastAsia="Cambria" w:cs="Cambria"/>
          <w:sz w:val="15"/>
          <w:szCs w:val="15"/>
          <w:color w:val="231F20"/>
        </w:rPr>
        <w:t>Lancet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Glob</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6"/>
        </w:rPr>
        <w:t>,  2015,  3(5):</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e260‑270.</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1016/S2214‑109X</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4"/>
        </w:rPr>
        <w:t>(1</w:t>
      </w:r>
      <w:r>
        <w:rPr>
          <w:rFonts w:ascii="Cambria" w:hAnsi="Cambria" w:eastAsia="Cambria" w:cs="Cambria"/>
          <w:sz w:val="15"/>
          <w:szCs w:val="15"/>
          <w:color w:val="231F20"/>
          <w:spacing w:val="3"/>
        </w:rPr>
        <w:t>5)70094‑X.</w:t>
      </w:r>
    </w:p>
    <w:p>
      <w:pPr>
        <w:ind w:left="506" w:right="40" w:hanging="506"/>
        <w:spacing w:before="39" w:line="287" w:lineRule="auto"/>
        <w:rPr>
          <w:rFonts w:ascii="Cambria" w:hAnsi="Cambria" w:eastAsia="Cambria" w:cs="Cambria"/>
          <w:sz w:val="15"/>
          <w:szCs w:val="15"/>
        </w:rPr>
      </w:pPr>
      <w:r>
        <w:rPr>
          <w:rFonts w:ascii="Cambria" w:hAnsi="Cambria" w:eastAsia="Cambria" w:cs="Cambria"/>
          <w:sz w:val="15"/>
          <w:szCs w:val="15"/>
          <w:color w:val="231F20"/>
          <w:spacing w:val="5"/>
        </w:rPr>
        <w:t>[74]      </w:t>
      </w:r>
      <w:r>
        <w:rPr>
          <w:rFonts w:ascii="Cambria" w:hAnsi="Cambria" w:eastAsia="Cambria" w:cs="Cambria"/>
          <w:sz w:val="15"/>
          <w:szCs w:val="15"/>
          <w:color w:val="231F20"/>
        </w:rPr>
        <w:t>ACOG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Practice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Bulletin</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No</w:t>
      </w:r>
      <w:r>
        <w:rPr>
          <w:rFonts w:ascii="Cambria" w:hAnsi="Cambria" w:eastAsia="Cambria" w:cs="Cambria"/>
          <w:sz w:val="15"/>
          <w:szCs w:val="15"/>
          <w:color w:val="231F20"/>
          <w:spacing w:val="5"/>
        </w:rPr>
        <w:t>.   205:    </w:t>
      </w:r>
      <w:r>
        <w:rPr>
          <w:rFonts w:ascii="Cambria" w:hAnsi="Cambria" w:eastAsia="Cambria" w:cs="Cambria"/>
          <w:sz w:val="15"/>
          <w:szCs w:val="15"/>
          <w:color w:val="231F20"/>
        </w:rPr>
        <w:t>vaginal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birth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after </w:t>
      </w:r>
      <w:r>
        <w:rPr>
          <w:rFonts w:ascii="Cambria" w:hAnsi="Cambria" w:eastAsia="Cambria" w:cs="Cambria"/>
          <w:sz w:val="15"/>
          <w:szCs w:val="15"/>
          <w:color w:val="231F20"/>
        </w:rPr>
        <w:t>cesarean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5"/>
        </w:rPr>
        <w:t>[J].    </w:t>
      </w:r>
      <w:r>
        <w:rPr>
          <w:rFonts w:ascii="Cambria" w:hAnsi="Cambria" w:eastAsia="Cambria" w:cs="Cambria"/>
          <w:sz w:val="15"/>
          <w:szCs w:val="15"/>
          <w:color w:val="231F20"/>
        </w:rPr>
        <w:t>Obstet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5"/>
        </w:rPr>
        <w:t>,     2019</w:t>
      </w:r>
      <w:r>
        <w:rPr>
          <w:rFonts w:ascii="Cambria" w:hAnsi="Cambria" w:eastAsia="Cambria" w:cs="Cambria"/>
          <w:sz w:val="15"/>
          <w:szCs w:val="15"/>
          <w:color w:val="231F20"/>
          <w:spacing w:val="4"/>
        </w:rPr>
        <w:t>,    133(2):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e110‑e127.</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AOG</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0000000000003078.</w:t>
      </w:r>
    </w:p>
    <w:p>
      <w:pPr>
        <w:ind w:left="504" w:right="40" w:hanging="504"/>
        <w:spacing w:before="36" w:line="287" w:lineRule="auto"/>
        <w:rPr>
          <w:rFonts w:ascii="Cambria" w:hAnsi="Cambria" w:eastAsia="Cambria" w:cs="Cambria"/>
          <w:sz w:val="15"/>
          <w:szCs w:val="15"/>
        </w:rPr>
      </w:pPr>
      <w:r>
        <w:rPr>
          <w:rFonts w:ascii="Cambria" w:hAnsi="Cambria" w:eastAsia="Cambria" w:cs="Cambria"/>
          <w:sz w:val="15"/>
          <w:szCs w:val="15"/>
          <w:color w:val="231F20"/>
          <w:spacing w:val="6"/>
        </w:rPr>
        <w:t>[75]      </w:t>
      </w:r>
      <w:r>
        <w:rPr>
          <w:rFonts w:ascii="Cambria" w:hAnsi="Cambria" w:eastAsia="Cambria" w:cs="Cambria"/>
          <w:sz w:val="15"/>
          <w:szCs w:val="15"/>
          <w:color w:val="231F20"/>
        </w:rPr>
        <w:t>Turner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6"/>
        </w:rPr>
        <w:t>.   </w:t>
      </w:r>
      <w:r>
        <w:rPr>
          <w:rFonts w:ascii="Cambria" w:hAnsi="Cambria" w:eastAsia="Cambria" w:cs="Cambria"/>
          <w:sz w:val="15"/>
          <w:szCs w:val="15"/>
          <w:color w:val="231F20"/>
        </w:rPr>
        <w:t>Delivery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previous</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cesarean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section </w:t>
      </w:r>
      <w:r>
        <w:rPr>
          <w:rFonts w:ascii="Cambria" w:hAnsi="Cambria" w:eastAsia="Cambria" w:cs="Cambria"/>
          <w:sz w:val="15"/>
          <w:szCs w:val="15"/>
          <w:color w:val="231F20"/>
        </w:rPr>
        <w:t>reviewed</w:t>
      </w:r>
      <w:r>
        <w:rPr>
          <w:rFonts w:ascii="Cambria" w:hAnsi="Cambria" w:eastAsia="Cambria" w:cs="Cambria"/>
          <w:sz w:val="15"/>
          <w:szCs w:val="15"/>
          <w:color w:val="231F20"/>
          <w:spacing w:val="6"/>
        </w:rPr>
        <w:t>[J].</w:t>
      </w:r>
      <w:r>
        <w:rPr>
          <w:rFonts w:ascii="Cambria" w:hAnsi="Cambria" w:eastAsia="Cambria" w:cs="Cambria"/>
          <w:sz w:val="15"/>
          <w:szCs w:val="15"/>
          <w:color w:val="231F20"/>
          <w:spacing w:val="38"/>
          <w:w w:val="101"/>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Gynaecol</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6"/>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6"/>
        </w:rPr>
        <w:t>2023,</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6"/>
        </w:rPr>
        <w:t>163(3):757‑762.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1002/</w:t>
      </w:r>
      <w:r>
        <w:rPr>
          <w:rFonts w:ascii="Cambria" w:hAnsi="Cambria" w:eastAsia="Cambria" w:cs="Cambria"/>
          <w:sz w:val="15"/>
          <w:szCs w:val="15"/>
          <w:color w:val="231F20"/>
        </w:rPr>
        <w:t>ijgo</w:t>
      </w:r>
      <w:r>
        <w:rPr>
          <w:rFonts w:ascii="Cambria" w:hAnsi="Cambria" w:eastAsia="Cambria" w:cs="Cambria"/>
          <w:sz w:val="15"/>
          <w:szCs w:val="15"/>
          <w:color w:val="231F20"/>
          <w:spacing w:val="4"/>
        </w:rPr>
        <w:t>.14854.</w:t>
      </w:r>
    </w:p>
    <w:sectPr>
      <w:type w:val="continuous"/>
      <w:pgSz w:w="12246" w:h="16498"/>
      <w:pgMar w:top="1221" w:right="1265" w:bottom="0" w:left="819" w:header="971" w:footer="0" w:gutter="0"/>
      <w:cols w:equalWidth="0" w:num="2">
        <w:col w:w="5554" w:space="100"/>
        <w:col w:w="450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Cambria">
    <w:panose1 w:val="02040503050406030204"/>
    <w:charset w:val="00"/>
    <w:family w:val="auto"/>
    <w:pitch w:val="variable"/>
    <w:sig w:usb0="E00006FF" w:usb1="420024FF" w:usb2="02000000" w:usb3="00000000" w:csb0="2000019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10" style="position:absolute;margin-left:175pt;margin-top:260.882pt;mso-position-vertical-relative:page;mso-position-horizontal-relative:page;width:267pt;height:306pt;z-index:-251657216;" o:allowincell="f" filled="false" stroked="false" type="#_x0000_t75">
          <v:imagedata o:title="" r:id="rId1"/>
        </v:shape>
      </w:pict>
    </w:r>
    <w:r>
      <w:pict>
        <v:shape id="_x0000_s12" style="position:absolute;margin-left:479.109pt;margin-top:1.84279pt;mso-position-vertical-relative:text;mso-position-horizontal-relative:text;width:29.95pt;height:13.2pt;z-index:251660288;"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color w:val="231F20"/>
                    <w:spacing w:val="21"/>
                    <w:w w:val="107"/>
                  </w:rPr>
                  <w:t>·</w:t>
                </w:r>
                <w:r>
                  <w:rPr>
                    <w:sz w:val="15"/>
                    <w:szCs w:val="15"/>
                    <w:color w:val="231F20"/>
                    <w:spacing w:val="2"/>
                  </w:rPr>
                  <w:t xml:space="preserve">  </w:t>
                </w:r>
                <w:r>
                  <w:rPr>
                    <w:rFonts w:ascii="Times New Roman" w:hAnsi="Times New Roman" w:eastAsia="Times New Roman" w:cs="Times New Roman"/>
                    <w:sz w:val="15"/>
                    <w:szCs w:val="15"/>
                    <w:color w:val="231F20"/>
                    <w:spacing w:val="21"/>
                    <w:w w:val="107"/>
                  </w:rPr>
                  <w:t>15</w:t>
                </w:r>
                <w:r>
                  <w:rPr>
                    <w:rFonts w:ascii="Times New Roman" w:hAnsi="Times New Roman" w:eastAsia="Times New Roman" w:cs="Times New Roman"/>
                    <w:sz w:val="15"/>
                    <w:szCs w:val="15"/>
                    <w:color w:val="231F20"/>
                    <w:spacing w:val="10"/>
                  </w:rPr>
                  <w:t xml:space="preserve">   </w:t>
                </w:r>
                <w:r>
                  <w:rPr>
                    <w:sz w:val="15"/>
                    <w:szCs w:val="15"/>
                    <w:color w:val="231F20"/>
                    <w:spacing w:val="21"/>
                    <w:w w:val="107"/>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31"/>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6" w:line="189" w:lineRule="auto"/>
      <w:rPr>
        <w:rFonts w:ascii="Times New Roman" w:hAnsi="Times New Roman" w:eastAsia="Times New Roman" w:cs="Times New Roman"/>
        <w:sz w:val="15"/>
        <w:szCs w:val="15"/>
      </w:rPr>
    </w:pPr>
    <w:r>
      <w:pict>
        <v:shape id="WordPictureWatermark16" style="position:absolute;margin-left:175pt;margin-top:260.882pt;mso-position-vertical-relative:page;mso-position-horizontal-relative:page;width:267pt;height:306pt;z-index:-251655168;" o:allowincell="f" filled="false" stroked="false" type="#_x0000_t75">
          <v:imagedata o:title="" r:id="rId1"/>
        </v:shape>
      </w:pict>
    </w:r>
    <w:r>
      <w:pict>
        <v:shape id="_x0000_s18" style="position:absolute;margin-left:24.5582pt;margin-top:1.84279pt;mso-position-vertical-relative:text;mso-position-horizontal-relative:text;width:29.95pt;height:13.2pt;z-index:251662336;"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color w:val="231F20"/>
                    <w:spacing w:val="20"/>
                    <w:w w:val="109"/>
                  </w:rPr>
                  <w:t>·</w:t>
                </w:r>
                <w:r>
                  <w:rPr>
                    <w:sz w:val="15"/>
                    <w:szCs w:val="15"/>
                    <w:color w:val="231F20"/>
                    <w:spacing w:val="2"/>
                  </w:rPr>
                  <w:t xml:space="preserve">  </w:t>
                </w:r>
                <w:r>
                  <w:rPr>
                    <w:rFonts w:ascii="Times New Roman" w:hAnsi="Times New Roman" w:eastAsia="Times New Roman" w:cs="Times New Roman"/>
                    <w:sz w:val="15"/>
                    <w:szCs w:val="15"/>
                    <w:color w:val="231F20"/>
                    <w:spacing w:val="20"/>
                    <w:w w:val="109"/>
                  </w:rPr>
                  <w:t>16</w:t>
                </w:r>
                <w:r>
                  <w:rPr>
                    <w:rFonts w:ascii="Times New Roman" w:hAnsi="Times New Roman" w:eastAsia="Times New Roman" w:cs="Times New Roman"/>
                    <w:sz w:val="15"/>
                    <w:szCs w:val="15"/>
                    <w:color w:val="231F20"/>
                    <w:spacing w:val="9"/>
                    <w:w w:val="102"/>
                  </w:rPr>
                  <w:t xml:space="preserve">   </w:t>
                </w:r>
                <w:r>
                  <w:rPr>
                    <w:sz w:val="15"/>
                    <w:szCs w:val="15"/>
                    <w:color w:val="231F20"/>
                    <w:spacing w:val="20"/>
                    <w:w w:val="109"/>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31"/>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22" style="position:absolute;margin-left:175pt;margin-top:260.882pt;mso-position-vertical-relative:page;mso-position-horizontal-relative:page;width:267pt;height:306pt;z-index:-251653120;" o:allowincell="f" filled="false" stroked="false" type="#_x0000_t75">
          <v:imagedata o:title="" r:id="rId1"/>
        </v:shape>
      </w:pict>
    </w:r>
    <w:r>
      <w:pict>
        <v:shape id="_x0000_s24" style="position:absolute;margin-left:479.109pt;margin-top:1.84279pt;mso-position-vertical-relative:text;mso-position-horizontal-relative:text;width:29.95pt;height:13.2pt;z-index:251664384;"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color w:val="231F20"/>
                    <w:spacing w:val="20"/>
                    <w:w w:val="109"/>
                  </w:rPr>
                  <w:t>·</w:t>
                </w:r>
                <w:r>
                  <w:rPr>
                    <w:sz w:val="15"/>
                    <w:szCs w:val="15"/>
                    <w:color w:val="231F20"/>
                    <w:spacing w:val="2"/>
                  </w:rPr>
                  <w:t xml:space="preserve">  </w:t>
                </w:r>
                <w:r>
                  <w:rPr>
                    <w:rFonts w:ascii="Times New Roman" w:hAnsi="Times New Roman" w:eastAsia="Times New Roman" w:cs="Times New Roman"/>
                    <w:sz w:val="15"/>
                    <w:szCs w:val="15"/>
                    <w:color w:val="231F20"/>
                    <w:spacing w:val="20"/>
                    <w:w w:val="109"/>
                  </w:rPr>
                  <w:t>17</w:t>
                </w:r>
                <w:r>
                  <w:rPr>
                    <w:rFonts w:ascii="Times New Roman" w:hAnsi="Times New Roman" w:eastAsia="Times New Roman" w:cs="Times New Roman"/>
                    <w:sz w:val="15"/>
                    <w:szCs w:val="15"/>
                    <w:color w:val="231F20"/>
                    <w:spacing w:val="9"/>
                    <w:w w:val="102"/>
                  </w:rPr>
                  <w:t xml:space="preserve">   </w:t>
                </w:r>
                <w:r>
                  <w:rPr>
                    <w:sz w:val="15"/>
                    <w:szCs w:val="15"/>
                    <w:color w:val="231F20"/>
                    <w:spacing w:val="20"/>
                    <w:w w:val="109"/>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31"/>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6" w:line="189" w:lineRule="auto"/>
      <w:rPr>
        <w:rFonts w:ascii="Times New Roman" w:hAnsi="Times New Roman" w:eastAsia="Times New Roman" w:cs="Times New Roman"/>
        <w:sz w:val="15"/>
        <w:szCs w:val="15"/>
      </w:rPr>
    </w:pPr>
    <w:r>
      <w:pict>
        <v:shape id="WordPictureWatermark28" style="position:absolute;margin-left:175pt;margin-top:260.882pt;mso-position-vertical-relative:page;mso-position-horizontal-relative:page;width:267pt;height:306pt;z-index:-251650048;" o:allowincell="f" filled="false" stroked="false" type="#_x0000_t75">
          <v:imagedata o:title="" r:id="rId1"/>
        </v:shape>
      </w:pict>
    </w:r>
    <w:r>
      <w:pict>
        <v:shape id="WordPictureWatermark30" style="position:absolute;margin-left:40.9952pt;margin-top:761.949pt;mso-position-vertical-relative:page;mso-position-horizontal-relative:page;width:220.95pt;height:24pt;z-index:-251651072;" o:allowincell="f" filled="false" stroked="false" type="#_x0000_t75">
          <v:imagedata o:title="" r:id="rId2"/>
        </v:shape>
      </w:pict>
    </w:r>
    <w:r>
      <w:pict>
        <v:shape id="_x0000_s32" style="position:absolute;margin-left:24.5582pt;margin-top:1.84279pt;mso-position-vertical-relative:text;mso-position-horizontal-relative:text;width:29.95pt;height:13.2pt;z-index:251667456;"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color w:val="231F20"/>
                    <w:spacing w:val="21"/>
                    <w:w w:val="107"/>
                  </w:rPr>
                  <w:t>·</w:t>
                </w:r>
                <w:r>
                  <w:rPr>
                    <w:sz w:val="15"/>
                    <w:szCs w:val="15"/>
                    <w:color w:val="231F20"/>
                    <w:spacing w:val="2"/>
                  </w:rPr>
                  <w:t xml:space="preserve">  </w:t>
                </w:r>
                <w:r>
                  <w:rPr>
                    <w:rFonts w:ascii="Times New Roman" w:hAnsi="Times New Roman" w:eastAsia="Times New Roman" w:cs="Times New Roman"/>
                    <w:sz w:val="15"/>
                    <w:szCs w:val="15"/>
                    <w:color w:val="231F20"/>
                    <w:spacing w:val="21"/>
                    <w:w w:val="107"/>
                  </w:rPr>
                  <w:t>18</w:t>
                </w:r>
                <w:r>
                  <w:rPr>
                    <w:rFonts w:ascii="Times New Roman" w:hAnsi="Times New Roman" w:eastAsia="Times New Roman" w:cs="Times New Roman"/>
                    <w:sz w:val="15"/>
                    <w:szCs w:val="15"/>
                    <w:color w:val="231F20"/>
                    <w:spacing w:val="10"/>
                  </w:rPr>
                  <w:t xml:space="preserve">   </w:t>
                </w:r>
                <w:r>
                  <w:rPr>
                    <w:sz w:val="15"/>
                    <w:szCs w:val="15"/>
                    <w:color w:val="231F20"/>
                    <w:spacing w:val="21"/>
                    <w:w w:val="107"/>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31"/>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36" style="position:absolute;margin-left:175pt;margin-top:260.882pt;mso-position-vertical-relative:page;mso-position-horizontal-relative:page;width:267pt;height:306pt;z-index:-251648000;" o:allowincell="f" filled="false" stroked="false" type="#_x0000_t75">
          <v:imagedata o:title="" r:id="rId1"/>
        </v:shape>
      </w:pict>
    </w:r>
    <w:r>
      <w:pict>
        <v:shape id="WordPictureWatermark38" style="position:absolute;margin-left:40.9952pt;margin-top:761.949pt;mso-position-vertical-relative:page;mso-position-horizontal-relative:page;width:220.95pt;height:24pt;z-index:-251646976;" o:allowincell="f" filled="false" stroked="false" type="#_x0000_t75">
          <v:imagedata o:title="" r:id="rId2"/>
        </v:shape>
      </w:pict>
    </w:r>
    <w:r>
      <w:pict>
        <v:shape id="_x0000_s40" style="position:absolute;margin-left:479.109pt;margin-top:1.84279pt;mso-position-vertical-relative:text;mso-position-horizontal-relative:text;width:29.95pt;height:13.2pt;z-index:251670528;"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color w:val="231F20"/>
                    <w:spacing w:val="20"/>
                    <w:w w:val="109"/>
                  </w:rPr>
                  <w:t>·</w:t>
                </w:r>
                <w:r>
                  <w:rPr>
                    <w:sz w:val="15"/>
                    <w:szCs w:val="15"/>
                    <w:color w:val="231F20"/>
                    <w:spacing w:val="2"/>
                  </w:rPr>
                  <w:t xml:space="preserve">  </w:t>
                </w:r>
                <w:r>
                  <w:rPr>
                    <w:rFonts w:ascii="Times New Roman" w:hAnsi="Times New Roman" w:eastAsia="Times New Roman" w:cs="Times New Roman"/>
                    <w:sz w:val="15"/>
                    <w:szCs w:val="15"/>
                    <w:color w:val="231F20"/>
                    <w:spacing w:val="20"/>
                    <w:w w:val="109"/>
                  </w:rPr>
                  <w:t>19</w:t>
                </w:r>
                <w:r>
                  <w:rPr>
                    <w:rFonts w:ascii="Times New Roman" w:hAnsi="Times New Roman" w:eastAsia="Times New Roman" w:cs="Times New Roman"/>
                    <w:sz w:val="15"/>
                    <w:szCs w:val="15"/>
                    <w:color w:val="231F20"/>
                    <w:spacing w:val="9"/>
                    <w:w w:val="102"/>
                  </w:rPr>
                  <w:t xml:space="preserve">   </w:t>
                </w:r>
                <w:r>
                  <w:rPr>
                    <w:sz w:val="15"/>
                    <w:szCs w:val="15"/>
                    <w:color w:val="231F20"/>
                    <w:spacing w:val="20"/>
                    <w:w w:val="109"/>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31"/>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189" w:lineRule="auto"/>
      <w:jc w:val="right"/>
      <w:rPr>
        <w:rFonts w:ascii="Times New Roman" w:hAnsi="Times New Roman" w:eastAsia="Times New Roman" w:cs="Times New Roman"/>
        <w:sz w:val="15"/>
        <w:szCs w:val="15"/>
      </w:rPr>
    </w:pPr>
    <w:r>
      <w:pict>
        <v:shape id="WordPictureWatermark44" style="position:absolute;margin-left:175pt;margin-top:260.882pt;mso-position-vertical-relative:page;mso-position-horizontal-relative:page;width:267pt;height:306pt;z-index:-251644928;" o:allowincell="f" filled="false" stroked="false" type="#_x0000_t75">
          <v:imagedata o:title="" r:id="rId1"/>
        </v:shape>
      </w:pict>
    </w:r>
    <w:r>
      <w:pict>
        <v:shape id="WordPictureWatermark46" style="position:absolute;margin-left:40.9952pt;margin-top:761.949pt;mso-position-vertical-relative:page;mso-position-horizontal-relative:page;width:220.95pt;height:24pt;z-index:-251643904;" o:allowincell="f" filled="false" stroked="false" type="#_x0000_t75">
          <v:imagedata o:title="" r:id="rId2"/>
        </v:shape>
      </w:pict>
    </w:r>
    <w:r>
      <w:pict>
        <v:shape id="_x0000_s48" style="position:absolute;margin-left:24.5582pt;margin-top:1.84279pt;mso-position-vertical-relative:text;mso-position-horizontal-relative:text;width:29.95pt;height:13.2pt;z-index:251673600;"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color w:val="231F20"/>
                    <w:spacing w:val="14"/>
                    <w:w w:val="126"/>
                  </w:rPr>
                  <w:t>·</w:t>
                </w:r>
                <w:r>
                  <w:rPr>
                    <w:sz w:val="15"/>
                    <w:szCs w:val="15"/>
                    <w:color w:val="231F20"/>
                    <w:spacing w:val="36"/>
                    <w:w w:val="101"/>
                  </w:rPr>
                  <w:t xml:space="preserve"> </w:t>
                </w:r>
                <w:r>
                  <w:rPr>
                    <w:rFonts w:ascii="Times New Roman" w:hAnsi="Times New Roman" w:eastAsia="Times New Roman" w:cs="Times New Roman"/>
                    <w:sz w:val="15"/>
                    <w:szCs w:val="15"/>
                    <w:color w:val="231F20"/>
                    <w:spacing w:val="14"/>
                    <w:w w:val="126"/>
                  </w:rPr>
                  <w:t>20</w:t>
                </w:r>
                <w:r>
                  <w:rPr>
                    <w:rFonts w:ascii="Times New Roman" w:hAnsi="Times New Roman" w:eastAsia="Times New Roman" w:cs="Times New Roman"/>
                    <w:sz w:val="15"/>
                    <w:szCs w:val="15"/>
                    <w:color w:val="231F20"/>
                    <w:spacing w:val="9"/>
                    <w:w w:val="101"/>
                  </w:rPr>
                  <w:t xml:space="preserve">   </w:t>
                </w:r>
                <w:r>
                  <w:rPr>
                    <w:sz w:val="15"/>
                    <w:szCs w:val="15"/>
                    <w:color w:val="231F20"/>
                    <w:spacing w:val="14"/>
                    <w:w w:val="126"/>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17"/>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52" style="position:absolute;margin-left:175pt;margin-top:260.882pt;mso-position-vertical-relative:page;mso-position-horizontal-relative:page;width:267pt;height:306pt;z-index:-251641856;" o:allowincell="f" filled="false" stroked="false" type="#_x0000_t75">
          <v:imagedata o:title="" r:id="rId1"/>
        </v:shape>
      </w:pict>
    </w:r>
    <w:r>
      <w:pict>
        <v:shape id="WordPictureWatermark54" style="position:absolute;margin-left:40.9952pt;margin-top:761.949pt;mso-position-vertical-relative:page;mso-position-horizontal-relative:page;width:220.95pt;height:24pt;z-index:-251640832;" o:allowincell="f" filled="false" stroked="false" type="#_x0000_t75">
          <v:imagedata o:title="" r:id="rId2"/>
        </v:shape>
      </w:pict>
    </w:r>
    <w:r>
      <w:pict>
        <v:shape id="_x0000_s56" style="position:absolute;margin-left:479.109pt;margin-top:1.84279pt;mso-position-vertical-relative:text;mso-position-horizontal-relative:text;width:29.95pt;height:13.3pt;z-index:251676672;" filled="false" stroked="false" type="#_x0000_t202">
          <v:fill on="false"/>
          <v:stroke on="false"/>
          <v:path/>
          <v:imagedata o:title=""/>
          <o:lock v:ext="edit" aspectratio="false"/>
          <v:textbox inset="0mm,0mm,0mm,0mm">
            <w:txbxContent>
              <w:p>
                <w:pPr>
                  <w:pStyle w:val="BodyText"/>
                  <w:ind w:left="20"/>
                  <w:spacing w:before="20" w:line="210" w:lineRule="auto"/>
                  <w:rPr>
                    <w:sz w:val="15"/>
                    <w:szCs w:val="15"/>
                  </w:rPr>
                </w:pPr>
                <w:r>
                  <w:rPr>
                    <w:sz w:val="15"/>
                    <w:szCs w:val="15"/>
                    <w:color w:val="231F20"/>
                    <w:spacing w:val="19"/>
                    <w:w w:val="117"/>
                  </w:rPr>
                  <w:t>·</w:t>
                </w:r>
                <w:r>
                  <w:rPr>
                    <w:sz w:val="15"/>
                    <w:szCs w:val="15"/>
                    <w:color w:val="231F20"/>
                    <w:spacing w:val="36"/>
                    <w:w w:val="101"/>
                  </w:rPr>
                  <w:t xml:space="preserve"> </w:t>
                </w:r>
                <w:r>
                  <w:rPr>
                    <w:rFonts w:ascii="Times New Roman" w:hAnsi="Times New Roman" w:eastAsia="Times New Roman" w:cs="Times New Roman"/>
                    <w:sz w:val="15"/>
                    <w:szCs w:val="15"/>
                    <w:color w:val="231F20"/>
                    <w:spacing w:val="19"/>
                    <w:w w:val="117"/>
                  </w:rPr>
                  <w:t>21</w:t>
                </w:r>
                <w:r>
                  <w:rPr>
                    <w:rFonts w:ascii="Times New Roman" w:hAnsi="Times New Roman" w:eastAsia="Times New Roman" w:cs="Times New Roman"/>
                    <w:sz w:val="15"/>
                    <w:szCs w:val="15"/>
                    <w:color w:val="231F20"/>
                    <w:spacing w:val="9"/>
                    <w:w w:val="101"/>
                  </w:rPr>
                  <w:t xml:space="preserve">   </w:t>
                </w:r>
                <w:r>
                  <w:rPr>
                    <w:sz w:val="15"/>
                    <w:szCs w:val="15"/>
                    <w:color w:val="231F20"/>
                    <w:spacing w:val="19"/>
                    <w:w w:val="117"/>
                  </w:rPr>
                  <w:t>·</w:t>
                </w:r>
              </w:p>
            </w:txbxContent>
          </v:textbox>
        </v:shape>
      </w:pict>
    </w:r>
    <w:r>
      <w:rPr>
        <w:shd w:val="clear" w:fill="FFFFFE"/>
        <w:sz w:val="15"/>
        <w:szCs w:val="15"/>
        <w:color w:val="231F20"/>
        <w:spacing w:val="3"/>
      </w:rPr>
      <w:t>中华妇产科杂志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59 </w:t>
    </w:r>
    <w:r>
      <w:rPr>
        <w:shd w:val="clear" w:fill="FFFFFE"/>
        <w:sz w:val="15"/>
        <w:szCs w:val="15"/>
        <w:color w:val="231F20"/>
        <w:spacing w:val="3"/>
      </w:rPr>
      <w:t>卷第</w:t>
    </w:r>
    <w:r>
      <w:rPr>
        <w:shd w:val="clear" w:fill="FFFFFE"/>
        <w:sz w:val="15"/>
        <w:szCs w:val="15"/>
        <w:color w:val="231F20"/>
        <w:spacing w:val="31"/>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Obstet</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Gynecol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59,</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image" Target="media/image3.png"/><Relationship Id="rId2" Type="http://schemas.openxmlformats.org/officeDocument/2006/relationships/image" Target="media/image2.png"/><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header" Target="header8.xml"/><Relationship Id="rId10" Type="http://schemas.openxmlformats.org/officeDocument/2006/relationships/hyperlink" Target="https://www.gov" TargetMode="Externa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剖宫产手术专家共识（2023）</dc:title>
  <dc:subject>中华妇产科杂志2024年01期</dc:subject>
  <dc:creator>国家产科专业医疗质量控制中心</dc:creator>
  <dcterms:created xsi:type="dcterms:W3CDTF">2024-01-16T19:30:44Z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2025-10-28T22:21:12</vt:filetime>
  </property>
</Properties>
</file>