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4" w:line="20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431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146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72"/>
        <w:spacing w:before="46" w:line="1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 19538/j.fk2023040111</w:t>
      </w:r>
    </w:p>
    <w:p>
      <w:pPr>
        <w:pStyle w:val="BodyText"/>
        <w:ind w:left="731"/>
        <w:spacing w:before="364" w:line="205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9"/>
        </w:rPr>
        <w:t>抗米勒管激素临床应用专家共识（2023</w:t>
      </w:r>
      <w:r>
        <w:rPr>
          <w:sz w:val="41"/>
          <w:szCs w:val="41"/>
          <w:color w:val="231F20"/>
          <w:spacing w:val="-39"/>
        </w:rPr>
        <w:t xml:space="preserve"> </w:t>
      </w:r>
      <w:r>
        <w:rPr>
          <w:sz w:val="41"/>
          <w:szCs w:val="41"/>
          <w:color w:val="231F20"/>
          <w:spacing w:val="-9"/>
        </w:rPr>
        <w:t>年版）</w:t>
      </w:r>
    </w:p>
    <w:p>
      <w:pPr>
        <w:pStyle w:val="BodyText"/>
        <w:ind w:left="3202"/>
        <w:spacing w:before="254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中国医师协会生殖医学专业委员会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39"/>
        <w:spacing w:before="74" w:line="205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抗米勒管激素；临床应用；专家共识</w:t>
      </w:r>
    </w:p>
    <w:p>
      <w:pPr>
        <w:pStyle w:val="BodyText"/>
        <w:ind w:left="430"/>
        <w:spacing w:before="55" w:line="191" w:lineRule="auto"/>
        <w:rPr/>
      </w:pPr>
      <w:r>
        <w:rPr>
          <w:color w:val="231F20"/>
          <w:spacing w:val="-12"/>
        </w:rPr>
        <w:t>Keywords：anti-Müllerian hormone；clinical application；expert consensus</w:t>
      </w:r>
    </w:p>
    <w:p>
      <w:pPr>
        <w:pStyle w:val="BodyText"/>
        <w:ind w:left="446"/>
        <w:spacing w:before="74" w:line="211" w:lineRule="auto"/>
        <w:rPr/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R711.75</w:t>
      </w:r>
      <w:r>
        <w:rPr>
          <w:color w:val="231F20"/>
          <w:spacing w:val="4"/>
        </w:rPr>
        <w:t xml:space="preserve">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</w:p>
    <w:p>
      <w:pPr>
        <w:spacing w:before="90"/>
        <w:rPr/>
      </w:pPr>
      <w:r/>
    </w:p>
    <w:p>
      <w:pPr>
        <w:sectPr>
          <w:pgSz w:w="11339" w:h="16271"/>
          <w:pgMar w:top="1039" w:right="927" w:bottom="0" w:left="926" w:header="0" w:footer="0" w:gutter="0"/>
          <w:cols w:equalWidth="0" w:num="1">
            <w:col w:w="9485" w:space="0"/>
          </w:cols>
        </w:sectPr>
        <w:rPr/>
      </w:pPr>
    </w:p>
    <w:p>
      <w:pPr>
        <w:ind w:left="81"/>
        <w:spacing w:before="3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概述</w:t>
      </w:r>
    </w:p>
    <w:p>
      <w:pPr>
        <w:pStyle w:val="BodyText"/>
        <w:ind w:right="208" w:firstLine="439"/>
        <w:spacing w:before="74" w:line="238" w:lineRule="auto"/>
        <w:jc w:val="both"/>
        <w:rPr/>
      </w:pPr>
      <w:r>
        <w:rPr>
          <w:color w:val="231F20"/>
          <w:spacing w:val="-8"/>
        </w:rPr>
        <w:t>抗米勒管激素（anti-Müllerian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hormone，AMH）</w:t>
      </w:r>
      <w:r>
        <w:rPr>
          <w:color w:val="231F20"/>
          <w:spacing w:val="-9"/>
        </w:rPr>
        <w:t>是转化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生长因子-β（transforming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growth factor-β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, TGF-β)超</w:t>
      </w:r>
      <w:r>
        <w:rPr>
          <w:color w:val="231F20"/>
          <w:spacing w:val="-2"/>
        </w:rPr>
        <w:t>家族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成员之一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8"/>
        </w:rPr>
        <w:t>，因其能引起米勒管退化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8"/>
        </w:rPr>
        <w:t>，又称米勒管抑制素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（Müllerian-inhibiting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1"/>
        </w:rPr>
        <w:t>s</w:t>
      </w:r>
      <w:r>
        <w:rPr>
          <w:color w:val="231F20"/>
          <w:spacing w:val="-12"/>
        </w:rPr>
        <w:t>ubstance，MIS）。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AMH 蛋 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1953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年由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Alfred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Jost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教授首先发现，其编码基因则于 1986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年首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次被克隆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。在男性中，</w:t>
      </w:r>
      <w:r>
        <w:rPr>
          <w:color w:val="231F20"/>
        </w:rPr>
        <w:t>AMH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主要由睾丸的支持细胞分泌，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诱导米勒管的退化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。在女性中，</w:t>
      </w:r>
      <w:r>
        <w:rPr>
          <w:color w:val="231F20"/>
        </w:rPr>
        <w:t>AMH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主要由卵巢的颗粒细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胞分泌，调控卵泡生成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。在月经周期期间，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水平无显</w:t>
      </w:r>
      <w:r>
        <w:rPr>
          <w:color w:val="231F20"/>
        </w:rPr>
        <w:t xml:space="preserve">  </w:t>
      </w:r>
      <w:r>
        <w:rPr>
          <w:color w:val="231F20"/>
          <w:spacing w:val="11"/>
          <w:position w:val="-1"/>
        </w:rPr>
        <w:t>著变化</w:t>
      </w:r>
      <w:r>
        <w:rPr>
          <w:sz w:val="9"/>
          <w:szCs w:val="9"/>
          <w:color w:val="231F20"/>
          <w:spacing w:val="11"/>
          <w:position w:val="6"/>
        </w:rPr>
        <w:t>［1］</w:t>
      </w:r>
      <w:r>
        <w:rPr>
          <w:color w:val="231F20"/>
          <w:spacing w:val="11"/>
          <w:position w:val="-1"/>
        </w:rPr>
        <w:t>。在妊娠期间</w:t>
      </w:r>
      <w:r>
        <w:rPr>
          <w:color w:val="231F20"/>
          <w:spacing w:val="-28"/>
          <w:position w:val="-1"/>
        </w:rPr>
        <w:t xml:space="preserve"> </w:t>
      </w:r>
      <w:r>
        <w:rPr>
          <w:color w:val="231F20"/>
          <w:spacing w:val="11"/>
          <w:position w:val="-1"/>
        </w:rPr>
        <w:t>，</w:t>
      </w:r>
      <w:r>
        <w:rPr>
          <w:color w:val="231F20"/>
          <w:position w:val="-1"/>
        </w:rPr>
        <w:t>AMH</w:t>
      </w:r>
      <w:r>
        <w:rPr>
          <w:color w:val="231F20"/>
          <w:spacing w:val="-7"/>
          <w:position w:val="-1"/>
        </w:rPr>
        <w:t xml:space="preserve"> </w:t>
      </w:r>
      <w:r>
        <w:rPr>
          <w:color w:val="231F20"/>
          <w:spacing w:val="11"/>
          <w:position w:val="-1"/>
        </w:rPr>
        <w:t>水平逐渐下降</w:t>
      </w:r>
      <w:r>
        <w:rPr>
          <w:sz w:val="9"/>
          <w:szCs w:val="9"/>
          <w:color w:val="231F20"/>
          <w:spacing w:val="11"/>
          <w:position w:val="6"/>
        </w:rPr>
        <w:t>［2</w:t>
      </w:r>
      <w:r>
        <w:rPr>
          <w:sz w:val="9"/>
          <w:szCs w:val="9"/>
          <w:color w:val="231F20"/>
          <w:spacing w:val="10"/>
          <w:position w:val="6"/>
        </w:rPr>
        <w:t>-3］</w:t>
      </w:r>
      <w:r>
        <w:rPr>
          <w:color w:val="231F20"/>
          <w:spacing w:val="10"/>
          <w:position w:val="-1"/>
        </w:rPr>
        <w:t>。血清</w:t>
      </w:r>
      <w:r>
        <w:rPr>
          <w:color w:val="231F20"/>
          <w:position w:val="-1"/>
        </w:rPr>
        <w:t xml:space="preserve"> 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水平可作为卵巢储备功能的标志物，反映卵巢内窦卵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泡数量；同时，其也是控制性促排卵时卵巢反应性的标志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物</w:t>
      </w:r>
      <w:r>
        <w:rPr>
          <w:sz w:val="9"/>
          <w:szCs w:val="9"/>
          <w:color w:val="231F20"/>
          <w:spacing w:val="11"/>
          <w:position w:val="6"/>
        </w:rPr>
        <w:t>［4］</w:t>
      </w:r>
      <w:r>
        <w:rPr>
          <w:color w:val="231F20"/>
          <w:spacing w:val="11"/>
        </w:rPr>
        <w:t>。近年来研究发现，体内其他组织亦可表达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受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体，例如下丘脑</w:t>
      </w:r>
      <w:r>
        <w:rPr>
          <w:sz w:val="9"/>
          <w:szCs w:val="9"/>
          <w:color w:val="231F20"/>
          <w:spacing w:val="5"/>
          <w:position w:val="6"/>
        </w:rPr>
        <w:t>［5］</w:t>
      </w:r>
      <w:r>
        <w:rPr>
          <w:color w:val="231F20"/>
          <w:spacing w:val="5"/>
        </w:rPr>
        <w:t>和垂体</w:t>
      </w:r>
      <w:r>
        <w:rPr>
          <w:sz w:val="9"/>
          <w:szCs w:val="9"/>
          <w:color w:val="231F20"/>
          <w:spacing w:val="5"/>
          <w:position w:val="6"/>
        </w:rPr>
        <w:t>［6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5"/>
        </w:rPr>
        <w:t>提示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可能在其他方面发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挥作用。</w:t>
      </w:r>
    </w:p>
    <w:p>
      <w:pPr>
        <w:ind w:left="71"/>
        <w:spacing w:before="274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AMH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的生物学功能和病理作用</w:t>
      </w:r>
    </w:p>
    <w:p>
      <w:pPr>
        <w:pStyle w:val="BodyText"/>
        <w:ind w:left="68" w:right="208" w:firstLine="2"/>
        <w:spacing w:before="78" w:line="233" w:lineRule="auto"/>
        <w:rPr/>
      </w:pPr>
      <w:r>
        <w:rPr>
          <w:color w:val="231F20"/>
          <w:spacing w:val="4"/>
        </w:rPr>
        <w:t>2.1   </w:t>
      </w:r>
      <w:r>
        <w:rPr>
          <w:color w:val="231F20"/>
        </w:rPr>
        <w:t>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在两性生殖管道发育中的作用    人胚胎第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周，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两性胚胎都具有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套生殖管道，即米勒管（副中肾管）和沃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夫管（中肾管）。 当性腺分化为睾丸时，睾丸支</w:t>
      </w:r>
      <w:r>
        <w:rPr>
          <w:color w:val="231F20"/>
        </w:rPr>
        <w:t>持细胞产生  </w:t>
      </w:r>
      <w:r>
        <w:rPr>
          <w:color w:val="231F20"/>
          <w:spacing w:val="3"/>
        </w:rPr>
        <w:t>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主要与米勒管上皮中的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3"/>
        </w:rPr>
        <w:t>Ⅱ型受体（</w:t>
      </w:r>
      <w:r>
        <w:rPr>
          <w:color w:val="231F20"/>
        </w:rPr>
        <w:t>AMHR</w:t>
      </w:r>
      <w:r>
        <w:rPr>
          <w:color w:val="231F20"/>
          <w:spacing w:val="3"/>
        </w:rPr>
        <w:t>Ⅱ)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特异性结合，引起细胞凋亡和上皮间质转化作用，导致米  </w:t>
      </w:r>
      <w:r>
        <w:rPr>
          <w:color w:val="231F20"/>
          <w:spacing w:val="16"/>
        </w:rPr>
        <w:t>勒管的退化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。沃尔夫管在睾丸分泌的雄激素作用下发育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形成男性的输精管、射精管以及精囊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。当性腺分化为卵巢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时，无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AMH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及雄激素的产生，缺乏对米勒管发育的抑</w:t>
      </w:r>
      <w:r>
        <w:rPr>
          <w:color w:val="231F20"/>
          <w:spacing w:val="-3"/>
        </w:rPr>
        <w:t>制，米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勒管分化发育形成女性的输卵管、子宫、子宫颈及阴道的  </w:t>
      </w:r>
      <w:r>
        <w:rPr>
          <w:color w:val="231F20"/>
          <w:spacing w:val="8"/>
        </w:rPr>
        <w:t>上部</w:t>
      </w:r>
      <w:r>
        <w:rPr>
          <w:sz w:val="9"/>
          <w:szCs w:val="9"/>
          <w:color w:val="231F20"/>
          <w:spacing w:val="-13"/>
          <w:w w:val="90"/>
          <w:position w:val="6"/>
        </w:rPr>
        <w:t>［7］</w:t>
      </w:r>
      <w:r>
        <w:rPr>
          <w:color w:val="231F20"/>
          <w:spacing w:val="-10"/>
        </w:rPr>
        <w:t>。除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AMHRⅡ型受体外，Bedenk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等</w:t>
      </w:r>
      <w:r>
        <w:rPr>
          <w:sz w:val="9"/>
          <w:szCs w:val="9"/>
          <w:color w:val="231F20"/>
          <w:spacing w:val="-10"/>
          <w:position w:val="6"/>
        </w:rPr>
        <w:t>［8］</w:t>
      </w:r>
      <w:r>
        <w:rPr>
          <w:color w:val="231F20"/>
          <w:spacing w:val="1"/>
        </w:rPr>
        <w:t>发现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AMHR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Ⅰ型受体（ALK2、ALK3、ALK6）也参与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AMH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引起的米勒管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退化。</w:t>
      </w:r>
    </w:p>
    <w:p>
      <w:pPr>
        <w:pStyle w:val="BodyText"/>
        <w:ind w:left="70"/>
        <w:spacing w:before="55" w:line="207" w:lineRule="auto"/>
        <w:rPr/>
      </w:pPr>
      <w:r>
        <w:rPr>
          <w:color w:val="231F20"/>
          <w:spacing w:val="2"/>
        </w:rPr>
        <w:t>2.2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在女性中的生理作用</w:t>
      </w:r>
    </w:p>
    <w:p>
      <w:pPr>
        <w:pStyle w:val="BodyText"/>
        <w:ind w:left="69" w:right="208" w:firstLine="1"/>
        <w:spacing w:before="38" w:line="244" w:lineRule="auto"/>
        <w:rPr/>
      </w:pPr>
      <w:r>
        <w:rPr>
          <w:color w:val="231F20"/>
          <w:spacing w:val="4"/>
        </w:rPr>
        <w:t>2.2.1   </w:t>
      </w:r>
      <w:r>
        <w:rPr>
          <w:color w:val="231F20"/>
        </w:rPr>
        <w:t>AMH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在原始卵泡启动生长中的作用    女性胎儿中，</w:t>
      </w:r>
      <w:r>
        <w:rPr>
          <w:color w:val="231F20"/>
        </w:rPr>
        <w:t xml:space="preserve"> </w:t>
      </w:r>
      <w:r>
        <w:rPr>
          <w:u w:val="single" w:color="auto"/>
          <w:color w:val="231F20"/>
          <w:spacing w:val="5"/>
        </w:rPr>
        <w:t>妊娠</w:t>
      </w:r>
      <w:r>
        <w:rPr>
          <w:u w:val="single" w:color="auto"/>
          <w:color w:val="231F20"/>
          <w:spacing w:val="3"/>
        </w:rPr>
        <w:t xml:space="preserve"> </w:t>
      </w:r>
      <w:r>
        <w:rPr>
          <w:u w:val="single" w:color="auto"/>
          <w:color w:val="231F20"/>
          <w:spacing w:val="5"/>
        </w:rPr>
        <w:t>36</w:t>
      </w:r>
      <w:r>
        <w:rPr>
          <w:u w:val="single" w:color="auto"/>
          <w:color w:val="231F20"/>
          <w:spacing w:val="-19"/>
        </w:rPr>
        <w:t xml:space="preserve"> </w:t>
      </w:r>
      <w:r>
        <w:rPr>
          <w:u w:val="single" w:color="auto"/>
          <w:color w:val="231F20"/>
          <w:spacing w:val="5"/>
        </w:rPr>
        <w:t>周龄的卵巢开始</w:t>
      </w:r>
      <w:r>
        <w:rPr>
          <w:color w:val="231F20"/>
          <w:spacing w:val="5"/>
        </w:rPr>
        <w:t>分泌产生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AMH</w:t>
      </w:r>
      <w:r>
        <w:rPr>
          <w:sz w:val="9"/>
          <w:szCs w:val="9"/>
          <w:color w:val="231F20"/>
          <w:spacing w:val="5"/>
          <w:position w:val="6"/>
        </w:rPr>
        <w:t>［9］</w:t>
      </w:r>
      <w:r>
        <w:rPr>
          <w:color w:val="231F20"/>
          <w:spacing w:val="5"/>
        </w:rPr>
        <w:t>。始基卵泡中无</w:t>
      </w:r>
    </w:p>
    <w:p>
      <w:pPr>
        <w:pStyle w:val="BodyText"/>
        <w:ind w:left="60" w:right="210" w:firstLine="329"/>
        <w:spacing w:before="68" w:line="22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通讯作者：乔杰，北京大学第三医院，北京  </w:t>
      </w:r>
      <w:r>
        <w:rPr>
          <w:sz w:val="15"/>
          <w:szCs w:val="15"/>
          <w:color w:val="231F20"/>
          <w:spacing w:val="-5"/>
        </w:rPr>
        <w:t>100191，电子信箱：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jie.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qiao@263.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net；周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7"/>
        </w:rPr>
        <w:t>灿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7"/>
        </w:rPr>
        <w:t>权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7"/>
        </w:rPr>
        <w:t>，中 山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7"/>
        </w:rPr>
        <w:t>大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7"/>
        </w:rPr>
        <w:t>学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7"/>
        </w:rPr>
        <w:t>附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7"/>
        </w:rPr>
        <w:t>属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7"/>
        </w:rPr>
        <w:t>第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一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7"/>
        </w:rPr>
        <w:t>医 院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，广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东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广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州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510050，电子信箱：zhoucanquan@mail.sysu.edu.cn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 w:firstLine="1"/>
        <w:spacing w:before="41" w:line="236" w:lineRule="auto"/>
        <w:jc w:val="both"/>
        <w:rPr/>
      </w:pPr>
      <w:r>
        <w:rPr>
          <w:color w:val="231F20"/>
          <w:spacing w:val="-2"/>
        </w:rPr>
        <w:t>AMH 的表达，初级卵泡中最早开始出现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AMH 的表达，在窦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前卵泡和小窦卵泡中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的表达水平处于峰值，当卵泡直</w:t>
      </w:r>
      <w:r>
        <w:rPr>
          <w:color w:val="231F20"/>
        </w:rPr>
        <w:t xml:space="preserve">  </w:t>
      </w:r>
      <w:r>
        <w:rPr>
          <w:color w:val="231F20"/>
        </w:rPr>
        <w:t>径增大至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8mm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左右时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AMH 的表达水平骤然下降</w:t>
      </w:r>
      <w:r>
        <w:rPr>
          <w:sz w:val="9"/>
          <w:szCs w:val="9"/>
          <w:color w:val="231F20"/>
          <w:position w:val="6"/>
        </w:rPr>
        <w:t>［10］</w:t>
      </w:r>
      <w:r>
        <w:rPr>
          <w:color w:val="231F20"/>
        </w:rPr>
        <w:t>。随着  </w:t>
      </w:r>
      <w:r>
        <w:rPr>
          <w:color w:val="231F20"/>
          <w:spacing w:val="5"/>
        </w:rPr>
        <w:t>卵泡继续生长，</w:t>
      </w:r>
      <w:r>
        <w:rPr>
          <w:color w:val="231F20"/>
        </w:rPr>
        <w:t>AMH </w:t>
      </w:r>
      <w:r>
        <w:rPr>
          <w:color w:val="231F20"/>
          <w:spacing w:val="5"/>
        </w:rPr>
        <w:t>在卵泡壁层颗粒细胞中不表达，仅表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达于排卵前卵泡的卵丘颗粒细胞中</w:t>
      </w:r>
      <w:r>
        <w:rPr>
          <w:sz w:val="9"/>
          <w:szCs w:val="9"/>
          <w:color w:val="231F20"/>
          <w:spacing w:val="6"/>
          <w:position w:val="6"/>
        </w:rPr>
        <w:t>［11］</w:t>
      </w:r>
      <w:r>
        <w:rPr>
          <w:color w:val="231F20"/>
          <w:spacing w:val="6"/>
        </w:rPr>
        <w:t>。在起始募集阶段，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对这一过程起抑制作用，避免了始基卵泡池的过早耗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尽。</w:t>
      </w:r>
    </w:p>
    <w:p>
      <w:pPr>
        <w:pStyle w:val="BodyText"/>
        <w:ind w:firstLine="3"/>
        <w:spacing w:before="13" w:line="236" w:lineRule="auto"/>
        <w:jc w:val="both"/>
        <w:rPr/>
      </w:pPr>
      <w:r>
        <w:rPr>
          <w:color w:val="231F20"/>
          <w:spacing w:val="8"/>
        </w:rPr>
        <w:t>2.2.2   </w:t>
      </w:r>
      <w:r>
        <w:rPr>
          <w:color w:val="231F20"/>
        </w:rPr>
        <w:t>AMH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在窦卵泡生长发育中的作用    卵泡周期性募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集、选择的过程中，</w:t>
      </w:r>
      <w:r>
        <w:rPr>
          <w:color w:val="231F20"/>
        </w:rPr>
        <w:t>AMH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可降低卵泡对卵泡刺激素（</w:t>
      </w:r>
      <w:r>
        <w:rPr>
          <w:color w:val="231F20"/>
        </w:rPr>
        <w:t>FSH</w:t>
      </w:r>
      <w:r>
        <w:rPr>
          <w:color w:val="231F20"/>
          <w:spacing w:val="2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作用的敏感性，抑制卵母细胞退化及卵泡闭锁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可通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过抑制芳香化酶的产生从而抑制颗粒细胞中</w:t>
      </w:r>
      <w:r>
        <w:rPr>
          <w:color w:val="231F20"/>
        </w:rPr>
        <w:t xml:space="preserve"> FSH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诱导的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雌激素产生，同时降低了颗粒细胞中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FSH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受体的表达</w:t>
      </w:r>
      <w:r>
        <w:rPr>
          <w:sz w:val="9"/>
          <w:szCs w:val="9"/>
          <w:color w:val="231F20"/>
          <w:spacing w:val="5"/>
          <w:position w:val="6"/>
        </w:rPr>
        <w:t>［12］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在正常女性的早卵泡期，血清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水平与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FSH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水平呈负相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关</w:t>
      </w:r>
      <w:r>
        <w:rPr>
          <w:sz w:val="9"/>
          <w:szCs w:val="9"/>
          <w:color w:val="231F20"/>
          <w:spacing w:val="1"/>
          <w:position w:val="6"/>
        </w:rPr>
        <w:t>［13］</w:t>
      </w:r>
      <w:r>
        <w:rPr>
          <w:color w:val="231F20"/>
          <w:spacing w:val="1"/>
        </w:rPr>
        <w:t>。随着卵泡直径增大至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8</w:t>
      </w:r>
      <w:r>
        <w:rPr>
          <w:color w:val="231F20"/>
        </w:rPr>
        <w:t>mm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左右时，</w:t>
      </w:r>
      <w:r>
        <w:rPr>
          <w:color w:val="231F20"/>
        </w:rPr>
        <w:t>AMH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水平迅速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下降，卵泡对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FSH 的敏感性增加，FSH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响应阈值降低，阈值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最低的卵泡成为优势卵泡并继续发育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。此时，减少的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AMH  </w:t>
      </w:r>
      <w:r>
        <w:rPr>
          <w:color w:val="231F20"/>
          <w:spacing w:val="9"/>
        </w:rPr>
        <w:t>对卵母细胞退化及卵泡闭锁的抑制作用减弱，未被选择的  </w:t>
      </w:r>
      <w:r>
        <w:rPr>
          <w:color w:val="231F20"/>
          <w:spacing w:val="9"/>
        </w:rPr>
        <w:t>剩余卵泡进入退化及闭锁过程。</w:t>
      </w:r>
    </w:p>
    <w:p>
      <w:pPr>
        <w:pStyle w:val="BodyText"/>
        <w:ind w:left="2"/>
        <w:spacing w:before="1" w:line="206" w:lineRule="auto"/>
        <w:rPr/>
      </w:pPr>
      <w:r>
        <w:rPr>
          <w:color w:val="231F20"/>
          <w:spacing w:val="2"/>
        </w:rPr>
        <w:t>2.3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在男性中的生理作用</w:t>
      </w:r>
    </w:p>
    <w:p>
      <w:pPr>
        <w:pStyle w:val="BodyText"/>
        <w:ind w:firstLine="1"/>
        <w:spacing w:before="36" w:line="234" w:lineRule="auto"/>
        <w:rPr/>
      </w:pPr>
      <w:r>
        <w:rPr>
          <w:color w:val="231F20"/>
          <w:spacing w:val="5"/>
        </w:rPr>
        <w:t>2.3.1  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在男性胚胎性腺发育中的作用</w:t>
      </w:r>
      <w:r>
        <w:rPr>
          <w:color w:val="231F20"/>
          <w:spacing w:val="4"/>
        </w:rPr>
        <w:t xml:space="preserve">    男性胎儿中，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妊娠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8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周睾丸支持细胞开始分泌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AMH</w:t>
      </w:r>
      <w:r>
        <w:rPr>
          <w:sz w:val="9"/>
          <w:szCs w:val="9"/>
          <w:color w:val="231F20"/>
          <w:spacing w:val="9"/>
          <w:position w:val="6"/>
        </w:rPr>
        <w:t>［14］</w:t>
      </w:r>
      <w:r>
        <w:rPr>
          <w:color w:val="231F20"/>
          <w:spacing w:val="9"/>
        </w:rPr>
        <w:t>。在胎儿早期，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AMH 的表达由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SOX9</w:t>
      </w:r>
      <w:r>
        <w:rPr>
          <w:rFonts w:ascii="Arial" w:hAnsi="Arial" w:eastAsia="Arial" w:cs="Arial"/>
          <w:i/>
          <w:iCs/>
          <w:color w:val="231F20"/>
          <w:spacing w:val="-20"/>
        </w:rPr>
        <w:t xml:space="preserve"> </w:t>
      </w:r>
      <w:r>
        <w:rPr>
          <w:color w:val="231F20"/>
          <w:spacing w:val="-6"/>
        </w:rPr>
        <w:t>基因触发，并由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SF1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color w:val="231F20"/>
          <w:spacing w:val="-6"/>
        </w:rPr>
        <w:t>和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WT1</w:t>
      </w:r>
      <w:r>
        <w:rPr>
          <w:rFonts w:ascii="Arial" w:hAnsi="Arial" w:eastAsia="Arial" w:cs="Arial"/>
          <w:i/>
          <w:iCs/>
          <w:color w:val="231F20"/>
          <w:spacing w:val="-20"/>
        </w:rPr>
        <w:t xml:space="preserve"> </w:t>
      </w:r>
      <w:r>
        <w:rPr>
          <w:color w:val="231F20"/>
          <w:spacing w:val="-6"/>
        </w:rPr>
        <w:t>增强，与促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性腺激素控制无关</w:t>
      </w:r>
      <w:r>
        <w:rPr>
          <w:sz w:val="9"/>
          <w:szCs w:val="9"/>
          <w:color w:val="231F20"/>
          <w:spacing w:val="10"/>
          <w:position w:val="6"/>
        </w:rPr>
        <w:t>［15-16］</w:t>
      </w:r>
      <w:r>
        <w:rPr>
          <w:color w:val="231F20"/>
          <w:spacing w:val="10"/>
        </w:rPr>
        <w:t>。之后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FSH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刺激未成熟支持细胞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分泌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5"/>
        </w:rPr>
        <w:t>，而间质细胞分泌雄激素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。在胎儿和产后早期睾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丸中，支持细胞在形态和功能上不成熟，它们分泌高水平  </w:t>
      </w:r>
      <w:r>
        <w:rPr>
          <w:color w:val="231F20"/>
          <w:spacing w:val="12"/>
        </w:rPr>
        <w:t>的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促进生殖细胞通过有丝分裂增殖但不进入减数分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裂</w:t>
      </w:r>
      <w:r>
        <w:rPr>
          <w:sz w:val="9"/>
          <w:szCs w:val="9"/>
          <w:color w:val="231F20"/>
          <w:spacing w:val="4"/>
          <w:position w:val="6"/>
        </w:rPr>
        <w:t>［17］</w:t>
      </w:r>
      <w:r>
        <w:rPr>
          <w:color w:val="231F20"/>
          <w:spacing w:val="4"/>
        </w:rPr>
        <w:t>。在人类睾丸组织中，雄激素既能诱导精子发生又能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抑制支持细胞分泌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。不过在胎儿和新生儿阶段，雄激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素受体（androgen receptor，AR）蛋白存在于睾丸间质和管周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细胞而非不成熟的支持细胞中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。不成熟的支持细</w:t>
      </w:r>
      <w:r>
        <w:rPr>
          <w:color w:val="231F20"/>
          <w:spacing w:val="12"/>
        </w:rPr>
        <w:t>胞中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AR  </w:t>
      </w:r>
      <w:r>
        <w:rPr>
          <w:color w:val="231F20"/>
          <w:spacing w:val="6"/>
        </w:rPr>
        <w:t>表达缺乏导致生殖细胞不会提前成熟，</w:t>
      </w:r>
      <w:r>
        <w:rPr>
          <w:color w:val="231F20"/>
        </w:rPr>
        <w:t>AMH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分泌也不会被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抑制</w:t>
      </w:r>
      <w:r>
        <w:rPr>
          <w:sz w:val="9"/>
          <w:szCs w:val="9"/>
          <w:color w:val="231F20"/>
          <w:spacing w:val="5"/>
          <w:position w:val="6"/>
        </w:rPr>
        <w:t>［17］</w:t>
      </w:r>
      <w:r>
        <w:rPr>
          <w:color w:val="231F20"/>
          <w:spacing w:val="5"/>
        </w:rPr>
        <w:t>。睾丸下降的第一阶段发生在人类妊娠的第 10 ~</w:t>
      </w:r>
      <w:r>
        <w:rPr>
          <w:color w:val="231F20"/>
        </w:rPr>
        <w:t xml:space="preserve">   </w:t>
      </w:r>
      <w:r>
        <w:rPr>
          <w:color w:val="231F20"/>
          <w:spacing w:val="-3"/>
        </w:rPr>
        <w:t>15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周</w:t>
      </w:r>
      <w:r>
        <w:rPr>
          <w:sz w:val="9"/>
          <w:szCs w:val="9"/>
          <w:color w:val="231F20"/>
          <w:spacing w:val="-3"/>
          <w:position w:val="6"/>
        </w:rPr>
        <w:t>［18］</w:t>
      </w:r>
      <w:r>
        <w:rPr>
          <w:color w:val="231F20"/>
          <w:spacing w:val="-3"/>
        </w:rPr>
        <w:t>。这个阶段可能受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AMH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和胰岛素样激素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3（INSL3）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控制，而且与雄激素水平无关</w:t>
      </w:r>
      <w:r>
        <w:rPr>
          <w:sz w:val="9"/>
          <w:szCs w:val="9"/>
          <w:color w:val="231F20"/>
          <w:spacing w:val="-2"/>
          <w:position w:val="6"/>
        </w:rPr>
        <w:t>［19］</w:t>
      </w:r>
      <w:r>
        <w:rPr>
          <w:color w:val="231F20"/>
          <w:spacing w:val="-2"/>
        </w:rPr>
        <w:t>。</w:t>
      </w:r>
    </w:p>
    <w:p>
      <w:pPr>
        <w:pStyle w:val="BodyText"/>
        <w:ind w:left="3"/>
        <w:spacing w:before="54" w:line="190" w:lineRule="auto"/>
        <w:rPr/>
      </w:pPr>
      <w:r>
        <w:rPr>
          <w:color w:val="231F20"/>
          <w:spacing w:val="5"/>
        </w:rPr>
        <w:t>2.3.2  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在出生后的生殖细胞发育中的作用   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在</w:t>
      </w:r>
    </w:p>
    <w:p>
      <w:pPr>
        <w:spacing w:line="190" w:lineRule="auto"/>
        <w:sectPr>
          <w:type w:val="continuous"/>
          <w:pgSz w:w="11339" w:h="16271"/>
          <w:pgMar w:top="1039" w:right="927" w:bottom="0" w:left="926" w:header="0" w:footer="0" w:gutter="0"/>
          <w:cols w:equalWidth="0" w:num="2">
            <w:col w:w="4825" w:space="100"/>
            <w:col w:w="4560" w:space="0"/>
          </w:cols>
        </w:sectPr>
        <w:rPr/>
      </w:pPr>
    </w:p>
    <w:p>
      <w:pPr>
        <w:pStyle w:val="BodyText"/>
        <w:ind w:left="25"/>
        <w:spacing w:before="34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432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54"/>
        <w:rPr/>
      </w:pPr>
      <w:r/>
    </w:p>
    <w:p>
      <w:pPr>
        <w:sectPr>
          <w:pgSz w:w="11339" w:h="16271"/>
          <w:pgMar w:top="1039" w:right="927" w:bottom="0" w:left="993" w:header="0" w:footer="0" w:gutter="0"/>
          <w:cols w:equalWidth="0" w:num="1">
            <w:col w:w="9418" w:space="0"/>
          </w:cols>
        </w:sectPr>
        <w:rPr/>
      </w:pPr>
    </w:p>
    <w:p>
      <w:pPr>
        <w:pStyle w:val="BodyText"/>
        <w:ind w:left="1" w:right="261" w:firstLine="14"/>
        <w:spacing w:before="47" w:line="237" w:lineRule="auto"/>
        <w:jc w:val="both"/>
        <w:rPr/>
      </w:pPr>
      <w:r>
        <w:rPr>
          <w:color w:val="231F20"/>
          <w:spacing w:val="2"/>
        </w:rPr>
        <w:t>出生后 7 d 内处于最低水平，但在第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周后水平增加，约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6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个月时达到峰值，然后在儿童期缓慢下降，</w:t>
      </w:r>
      <w:r>
        <w:rPr>
          <w:color w:val="231F20"/>
          <w:spacing w:val="9"/>
        </w:rPr>
        <w:t>在青春期降至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低水平</w:t>
      </w:r>
      <w:r>
        <w:rPr>
          <w:sz w:val="9"/>
          <w:szCs w:val="9"/>
          <w:color w:val="231F20"/>
          <w:spacing w:val="5"/>
          <w:position w:val="6"/>
        </w:rPr>
        <w:t>［16］</w:t>
      </w:r>
      <w:r>
        <w:rPr>
          <w:color w:val="231F20"/>
          <w:spacing w:val="5"/>
        </w:rPr>
        <w:t>。 在青春期，</w:t>
      </w:r>
      <w:r>
        <w:rPr>
          <w:color w:val="231F20"/>
        </w:rPr>
        <w:t>AMH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存在于减数分裂前的生精小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管中，但在进入减数分裂发育阶段的小管中不再能被检测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到</w:t>
      </w:r>
      <w:r>
        <w:rPr>
          <w:sz w:val="9"/>
          <w:szCs w:val="9"/>
          <w:color w:val="231F20"/>
          <w:spacing w:val="11"/>
          <w:position w:val="6"/>
        </w:rPr>
        <w:t>［20］</w:t>
      </w:r>
      <w:r>
        <w:rPr>
          <w:color w:val="231F20"/>
          <w:spacing w:val="11"/>
        </w:rPr>
        <w:t>。这提示青春期睾酮浓度增加引发支持细胞逐渐成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熟、AMH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表达下调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。青春期后，AMH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优先由支持细胞的顶 </w:t>
      </w:r>
      <w:r>
        <w:rPr>
          <w:color w:val="231F20"/>
          <w:spacing w:val="9"/>
        </w:rPr>
        <w:t>端向曲细精管管腔释放，导致精浆中的浓度高于血清中的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  <w:position w:val="-3"/>
        </w:rPr>
        <w:t>浓度</w:t>
      </w:r>
      <w:r>
        <w:rPr>
          <w:sz w:val="9"/>
          <w:szCs w:val="9"/>
          <w:color w:val="231F20"/>
          <w:spacing w:val="-17"/>
          <w:position w:val="3"/>
        </w:rPr>
        <w:t>［21］</w:t>
      </w:r>
      <w:r>
        <w:rPr>
          <w:color w:val="231F20"/>
          <w:spacing w:val="2"/>
          <w:position w:val="-3"/>
        </w:rPr>
        <w:t>。</w:t>
      </w:r>
    </w:p>
    <w:p>
      <w:pPr>
        <w:pStyle w:val="BodyText"/>
        <w:ind w:right="261" w:firstLine="370"/>
        <w:spacing w:before="7" w:line="236" w:lineRule="auto"/>
        <w:jc w:val="both"/>
        <w:rPr/>
      </w:pPr>
      <w:r>
        <w:rPr>
          <w:color w:val="231F20"/>
          <w:spacing w:val="17"/>
        </w:rPr>
        <w:t>成年男性生殖细胞的数量与围产期支持细胞的数量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直接相关，因为支持细胞只能营养和支持有</w:t>
      </w:r>
      <w:r>
        <w:rPr>
          <w:color w:val="231F20"/>
          <w:spacing w:val="9"/>
        </w:rPr>
        <w:t>限数量的生精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细胞进行精子发生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。与胎儿和新生儿期相比，</w:t>
      </w:r>
      <w:r>
        <w:rPr>
          <w:color w:val="231F20"/>
          <w:spacing w:val="8"/>
        </w:rPr>
        <w:t>成人睾丸中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支持细胞直接表达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。此时，雄激素可通过对支持细胞的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影响来调控精子发生，这种调控方式对曲细</w:t>
      </w:r>
      <w:r>
        <w:rPr>
          <w:color w:val="231F20"/>
          <w:spacing w:val="9"/>
        </w:rPr>
        <w:t>精管中精子发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生、精子数量及质量至关重要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。在成人支持</w:t>
      </w:r>
      <w:r>
        <w:rPr>
          <w:color w:val="231F20"/>
          <w:spacing w:val="8"/>
        </w:rPr>
        <w:t>细胞中检测到</w:t>
      </w:r>
      <w:r>
        <w:rPr>
          <w:color w:val="231F20"/>
        </w:rPr>
        <w:t xml:space="preserve"> </w:t>
      </w:r>
      <w:r>
        <w:rPr>
          <w:color w:val="231F20"/>
        </w:rPr>
        <w:t>AMHR</w:t>
      </w:r>
      <w:r>
        <w:rPr>
          <w:color w:val="231F20"/>
          <w:spacing w:val="5"/>
        </w:rPr>
        <w:t>Ⅱ受体表明自分泌效应的存在；此外，</w:t>
      </w:r>
      <w:r>
        <w:rPr>
          <w:color w:val="231F20"/>
        </w:rPr>
        <w:t>AMH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对成年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睾丸间质细胞有旁分泌作用，即直接抑制间</w:t>
      </w:r>
      <w:r>
        <w:rPr>
          <w:color w:val="231F20"/>
          <w:spacing w:val="9"/>
        </w:rPr>
        <w:t>质细胞分化和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类固醇激素合成</w:t>
      </w:r>
      <w:r>
        <w:rPr>
          <w:sz w:val="9"/>
          <w:szCs w:val="9"/>
          <w:color w:val="231F20"/>
          <w:spacing w:val="4"/>
          <w:position w:val="6"/>
        </w:rPr>
        <w:t>［22］</w:t>
      </w:r>
      <w:r>
        <w:rPr>
          <w:color w:val="231F20"/>
          <w:spacing w:val="4"/>
        </w:rPr>
        <w:t>。在健康男性的整个生命周期中，血清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浓度随年龄增长而轻微下降，这说明支持细胞随着男</w:t>
      </w:r>
      <w:r>
        <w:rPr>
          <w:color w:val="231F20"/>
        </w:rPr>
        <w:t xml:space="preserve"> </w:t>
      </w:r>
      <w:r>
        <w:rPr>
          <w:color w:val="231F20"/>
          <w:spacing w:val="2"/>
          <w:position w:val="-1"/>
        </w:rPr>
        <w:t>性衰老而出现功能下降</w:t>
      </w:r>
      <w:r>
        <w:rPr>
          <w:sz w:val="9"/>
          <w:szCs w:val="9"/>
          <w:color w:val="231F20"/>
          <w:spacing w:val="2"/>
          <w:position w:val="6"/>
        </w:rPr>
        <w:t>［23］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left="1" w:right="208" w:firstLine="2"/>
        <w:spacing w:before="11" w:line="236" w:lineRule="auto"/>
        <w:jc w:val="both"/>
        <w:rPr/>
      </w:pPr>
      <w:r>
        <w:rPr>
          <w:color w:val="231F20"/>
          <w:spacing w:val="9"/>
        </w:rPr>
        <w:t>2.4   </w:t>
      </w:r>
      <w:r>
        <w:rPr>
          <w:rFonts w:ascii="Arial" w:hAnsi="Arial" w:eastAsia="Arial" w:cs="Arial"/>
          <w:i/>
          <w:iCs/>
          <w:color w:val="231F20"/>
        </w:rPr>
        <w:t>AMH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color w:val="231F20"/>
          <w:spacing w:val="9"/>
        </w:rPr>
        <w:t>基因及其受体缺陷的临床表现    随着测序技术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的普及和提升，</w:t>
      </w:r>
      <w:r>
        <w:rPr>
          <w:rFonts w:ascii="Arial" w:hAnsi="Arial" w:eastAsia="Arial" w:cs="Arial"/>
          <w:i/>
          <w:iCs/>
          <w:color w:val="231F20"/>
        </w:rPr>
        <w:t>AMH</w:t>
      </w:r>
      <w:r>
        <w:rPr>
          <w:color w:val="231F20"/>
          <w:spacing w:val="4"/>
        </w:rPr>
        <w:t>基因及其受体</w:t>
      </w:r>
      <w:r>
        <w:rPr>
          <w:rFonts w:ascii="Arial" w:hAnsi="Arial" w:eastAsia="Arial" w:cs="Arial"/>
          <w:i/>
          <w:iCs/>
          <w:color w:val="231F20"/>
        </w:rPr>
        <w:t>AMHR</w:t>
      </w:r>
      <w:r>
        <w:rPr>
          <w:rFonts w:ascii="Arial" w:hAnsi="Arial" w:eastAsia="Arial" w:cs="Arial"/>
          <w:i/>
          <w:iCs/>
          <w:color w:val="231F20"/>
          <w:spacing w:val="4"/>
        </w:rPr>
        <w:t>2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color w:val="231F20"/>
          <w:spacing w:val="4"/>
        </w:rPr>
        <w:t>基因致病性变异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的类型及相关临床表型不断被更新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Arial" w:hAnsi="Arial" w:eastAsia="Arial" w:cs="Arial"/>
          <w:i/>
          <w:iCs/>
          <w:color w:val="231F20"/>
        </w:rPr>
        <w:t>AMH</w:t>
      </w:r>
      <w:r>
        <w:rPr>
          <w:rFonts w:ascii="Arial" w:hAnsi="Arial" w:eastAsia="Arial" w:cs="Arial"/>
          <w:i/>
          <w:iCs/>
          <w:color w:val="231F20"/>
          <w:spacing w:val="-24"/>
        </w:rPr>
        <w:t xml:space="preserve"> </w:t>
      </w:r>
      <w:r>
        <w:rPr>
          <w:color w:val="231F20"/>
          <w:spacing w:val="12"/>
        </w:rPr>
        <w:t>基因和</w:t>
      </w:r>
      <w:r>
        <w:rPr>
          <w:rFonts w:ascii="Arial" w:hAnsi="Arial" w:eastAsia="Arial" w:cs="Arial"/>
          <w:i/>
          <w:iCs/>
          <w:color w:val="231F20"/>
        </w:rPr>
        <w:t>AMHR</w:t>
      </w:r>
      <w:r>
        <w:rPr>
          <w:rFonts w:ascii="Arial" w:hAnsi="Arial" w:eastAsia="Arial" w:cs="Arial"/>
          <w:i/>
          <w:iCs/>
          <w:color w:val="231F20"/>
          <w:spacing w:val="12"/>
        </w:rPr>
        <w:t>2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color w:val="231F20"/>
          <w:spacing w:val="9"/>
        </w:rPr>
        <w:t>基因纯合或复合杂合变异均可能会导致米勒管不退化，即  </w:t>
      </w:r>
      <w:r>
        <w:rPr>
          <w:color w:val="231F20"/>
          <w:spacing w:val="-8"/>
        </w:rPr>
        <w:t>米勒管持续存在综合征（persistent Mülleria</w:t>
      </w:r>
      <w:r>
        <w:rPr>
          <w:color w:val="231F20"/>
          <w:spacing w:val="-9"/>
        </w:rPr>
        <w:t>n duct syndrome，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PMDS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6"/>
          <w:w w:val="32"/>
          <w:position w:val="6"/>
        </w:rPr>
        <w:t>［</w:t>
      </w:r>
      <w:r>
        <w:rPr>
          <w:sz w:val="9"/>
          <w:szCs w:val="9"/>
          <w:color w:val="231F20"/>
          <w:spacing w:val="-3"/>
          <w:position w:val="6"/>
        </w:rPr>
        <w:t>24］</w:t>
      </w:r>
      <w:r>
        <w:rPr>
          <w:color w:val="231F20"/>
          <w:spacing w:val="10"/>
        </w:rPr>
        <w:t>。</w:t>
      </w:r>
      <w:r>
        <w:rPr>
          <w:rFonts w:ascii="Arial" w:hAnsi="Arial" w:eastAsia="Arial" w:cs="Arial"/>
          <w:i/>
          <w:iCs/>
          <w:color w:val="231F20"/>
        </w:rPr>
        <w:t>AMH</w:t>
      </w:r>
      <w:r>
        <w:rPr>
          <w:rFonts w:ascii="Arial" w:hAnsi="Arial" w:eastAsia="Arial" w:cs="Arial"/>
          <w:i/>
          <w:iCs/>
          <w:color w:val="231F20"/>
          <w:spacing w:val="-25"/>
        </w:rPr>
        <w:t xml:space="preserve"> </w:t>
      </w:r>
      <w:r>
        <w:rPr>
          <w:color w:val="231F20"/>
          <w:spacing w:val="10"/>
        </w:rPr>
        <w:t>基因及</w:t>
      </w:r>
      <w:r>
        <w:rPr>
          <w:rFonts w:ascii="Arial" w:hAnsi="Arial" w:eastAsia="Arial" w:cs="Arial"/>
          <w:i/>
          <w:iCs/>
          <w:color w:val="231F20"/>
        </w:rPr>
        <w:t>AMHR</w:t>
      </w:r>
      <w:r>
        <w:rPr>
          <w:rFonts w:ascii="Arial" w:hAnsi="Arial" w:eastAsia="Arial" w:cs="Arial"/>
          <w:i/>
          <w:iCs/>
          <w:color w:val="231F20"/>
          <w:spacing w:val="10"/>
        </w:rPr>
        <w:t>2</w:t>
      </w:r>
      <w:r>
        <w:rPr>
          <w:rFonts w:ascii="Arial" w:hAnsi="Arial" w:eastAsia="Arial" w:cs="Arial"/>
          <w:i/>
          <w:iCs/>
          <w:color w:val="231F20"/>
          <w:spacing w:val="-18"/>
        </w:rPr>
        <w:t xml:space="preserve"> </w:t>
      </w:r>
      <w:r>
        <w:rPr>
          <w:color w:val="231F20"/>
          <w:spacing w:val="10"/>
        </w:rPr>
        <w:t>基因型杂合变异或基因多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态性可能还与其他疾病相关，如隐睾症</w:t>
      </w:r>
      <w:r>
        <w:rPr>
          <w:sz w:val="9"/>
          <w:szCs w:val="9"/>
          <w:color w:val="231F20"/>
          <w:spacing w:val="-1"/>
          <w:position w:val="6"/>
        </w:rPr>
        <w:t>［25-26］</w:t>
      </w:r>
      <w:r>
        <w:rPr>
          <w:color w:val="231F20"/>
          <w:spacing w:val="-1"/>
        </w:rPr>
        <w:t>、先天性低促性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腺激素性性腺功能减退症（congenit</w:t>
      </w:r>
      <w:r>
        <w:rPr>
          <w:color w:val="231F20"/>
          <w:spacing w:val="-8"/>
        </w:rPr>
        <w:t>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hypogonadotropic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hy-</w:t>
      </w:r>
      <w:r>
        <w:rPr>
          <w:color w:val="231F20"/>
        </w:rPr>
        <w:t xml:space="preserve">  </w:t>
      </w:r>
      <w:r>
        <w:rPr>
          <w:color w:val="231F20"/>
          <w:spacing w:val="-19"/>
        </w:rPr>
        <w:t>pogonadism，CHH</w:t>
      </w:r>
      <w:r>
        <w:rPr>
          <w:color w:val="231F20"/>
          <w:spacing w:val="-24"/>
          <w:w w:val="80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sz w:val="9"/>
          <w:szCs w:val="9"/>
          <w:color w:val="231F20"/>
          <w:spacing w:val="3"/>
          <w:position w:val="6"/>
        </w:rPr>
        <w:t>27］</w:t>
      </w:r>
      <w:r>
        <w:rPr>
          <w:color w:val="231F20"/>
          <w:spacing w:val="3"/>
        </w:rPr>
        <w:t>、女性早发性卵巢功能不全（</w:t>
      </w:r>
      <w:r>
        <w:rPr>
          <w:color w:val="231F20"/>
        </w:rPr>
        <w:t>prema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ture ovarian insufficiency，POI</w:t>
      </w:r>
      <w:r>
        <w:rPr>
          <w:color w:val="231F20"/>
          <w:spacing w:val="-24"/>
          <w:w w:val="82"/>
        </w:rPr>
        <w:t>）</w:t>
      </w:r>
      <w:r>
        <w:rPr>
          <w:sz w:val="9"/>
          <w:szCs w:val="9"/>
          <w:color w:val="231F20"/>
          <w:spacing w:val="-6"/>
          <w:w w:val="33"/>
          <w:position w:val="7"/>
        </w:rPr>
        <w:t>［</w:t>
      </w:r>
      <w:r>
        <w:rPr>
          <w:sz w:val="9"/>
          <w:szCs w:val="9"/>
          <w:color w:val="231F20"/>
          <w:spacing w:val="-4"/>
          <w:position w:val="7"/>
        </w:rPr>
        <w:t>28］</w:t>
      </w:r>
      <w:r>
        <w:rPr>
          <w:color w:val="231F20"/>
          <w:spacing w:val="-12"/>
        </w:rPr>
        <w:t>、多囊卵巢综合征（polycys-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tic ovary syndrome，PCOS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6"/>
          <w:w w:val="31"/>
          <w:position w:val="6"/>
        </w:rPr>
        <w:t>［</w:t>
      </w:r>
      <w:r>
        <w:rPr>
          <w:sz w:val="9"/>
          <w:szCs w:val="9"/>
          <w:color w:val="231F20"/>
          <w:spacing w:val="-15"/>
          <w:position w:val="6"/>
        </w:rPr>
        <w:t>29］</w:t>
      </w:r>
      <w:r>
        <w:rPr>
          <w:color w:val="231F20"/>
          <w:spacing w:val="13"/>
        </w:rPr>
        <w:t>等。</w:t>
      </w:r>
    </w:p>
    <w:p>
      <w:pPr>
        <w:ind w:left="5"/>
        <w:spacing w:before="292" w:line="23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AMH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的检测</w:t>
      </w:r>
    </w:p>
    <w:p>
      <w:pPr>
        <w:pStyle w:val="BodyText"/>
        <w:ind w:left="2" w:right="197" w:firstLine="3"/>
        <w:spacing w:before="73" w:line="237" w:lineRule="auto"/>
        <w:jc w:val="both"/>
        <w:rPr/>
      </w:pPr>
      <w:r>
        <w:rPr>
          <w:color w:val="231F20"/>
          <w:spacing w:val="2"/>
        </w:rPr>
        <w:t>3.1   影响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检测的因素    不同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试剂盒、样</w:t>
      </w:r>
      <w:r>
        <w:rPr>
          <w:color w:val="231F20"/>
          <w:spacing w:val="1"/>
        </w:rPr>
        <w:t>本前处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理和保存条件等系统因素，以及受检者自身的身体状态和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用药情况等，会对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结果产生一定影响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。临床在判读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AMH 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果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，需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实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综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。</w:t>
      </w:r>
    </w:p>
    <w:p>
      <w:pPr>
        <w:pStyle w:val="BodyText"/>
        <w:ind w:right="261" w:firstLine="5"/>
        <w:spacing w:before="3" w:line="230" w:lineRule="auto"/>
        <w:rPr/>
      </w:pPr>
      <w:r>
        <w:rPr>
          <w:color w:val="231F20"/>
          <w:spacing w:val="6"/>
        </w:rPr>
        <w:t>3.1.1</w:t>
      </w:r>
      <w:r>
        <w:rPr>
          <w:color w:val="231F20"/>
          <w:spacing w:val="20"/>
          <w:w w:val="101"/>
        </w:rPr>
        <w:t xml:space="preserve">   </w:t>
      </w:r>
      <w:r>
        <w:rPr>
          <w:color w:val="231F20"/>
          <w:spacing w:val="6"/>
        </w:rPr>
        <w:t>系统因素   检测前，将测试样本中补体失活，可使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检测的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值明显升高</w:t>
      </w:r>
      <w:r>
        <w:rPr>
          <w:sz w:val="9"/>
          <w:szCs w:val="9"/>
          <w:color w:val="231F20"/>
          <w:spacing w:val="11"/>
          <w:position w:val="6"/>
        </w:rPr>
        <w:t>［30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31"/>
          <w:w w:val="60"/>
        </w:rPr>
        <w:t>；</w:t>
      </w:r>
      <w:r>
        <w:rPr>
          <w:color w:val="231F20"/>
          <w:spacing w:val="11"/>
        </w:rPr>
        <w:t>检测前是否对血清样本预稀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释以及样本预处理的方法，对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检测结果也具</w:t>
      </w:r>
      <w:r>
        <w:rPr>
          <w:color w:val="231F20"/>
          <w:spacing w:val="4"/>
        </w:rPr>
        <w:t>有重要影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响</w:t>
      </w:r>
      <w:r>
        <w:rPr>
          <w:sz w:val="9"/>
          <w:szCs w:val="9"/>
          <w:color w:val="231F20"/>
          <w:spacing w:val="11"/>
          <w:position w:val="6"/>
        </w:rPr>
        <w:t>［31］</w:t>
      </w:r>
      <w:r>
        <w:rPr>
          <w:color w:val="231F20"/>
          <w:spacing w:val="11"/>
        </w:rPr>
        <w:t>。不同试剂盒识别不同的单克隆抗体会导致结果出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4"/>
        </w:rPr>
        <w:t>现差异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4"/>
        </w:rPr>
        <w:t>，与内源干扰物和抗体识别表位的互相作用有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关</w:t>
      </w:r>
      <w:r>
        <w:rPr>
          <w:sz w:val="9"/>
          <w:szCs w:val="9"/>
          <w:color w:val="231F20"/>
          <w:spacing w:val="4"/>
          <w:position w:val="6"/>
        </w:rPr>
        <w:t>［32］</w:t>
      </w:r>
      <w:r>
        <w:rPr>
          <w:color w:val="231F20"/>
          <w:spacing w:val="4"/>
        </w:rPr>
        <w:t>。此外，在使用不同的试剂盒时，需注意样本储存条</w:t>
      </w:r>
      <w:r>
        <w:rPr>
          <w:color w:val="231F20"/>
          <w:spacing w:val="13"/>
        </w:rPr>
        <w:t xml:space="preserve"> </w:t>
      </w:r>
      <w:r>
        <w:rPr>
          <w:color w:val="231F20"/>
          <w:position w:val="-1"/>
        </w:rPr>
        <w:t>件和时间的影响</w:t>
      </w:r>
      <w:r>
        <w:rPr>
          <w:sz w:val="9"/>
          <w:szCs w:val="9"/>
          <w:color w:val="231F20"/>
          <w:position w:val="5"/>
        </w:rPr>
        <w:t>［33］</w:t>
      </w:r>
      <w:r>
        <w:rPr>
          <w:color w:val="231F20"/>
          <w:position w:val="-1"/>
        </w:rPr>
        <w:t>。</w:t>
      </w:r>
    </w:p>
    <w:p>
      <w:pPr>
        <w:pStyle w:val="BodyText"/>
        <w:ind w:left="2" w:right="261" w:firstLine="3"/>
        <w:spacing w:before="58" w:line="218" w:lineRule="auto"/>
        <w:rPr/>
      </w:pPr>
      <w:r>
        <w:rPr>
          <w:color w:val="231F20"/>
          <w:spacing w:val="7"/>
        </w:rPr>
        <w:t>3.1.2   性生理期与昼夜节律    年龄是影响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最主要的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因素，</w:t>
      </w:r>
      <w:r>
        <w:rPr>
          <w:color w:val="231F20"/>
        </w:rPr>
        <w:t>AMH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水平在不同年龄阶段存在较大范围的波动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。在</w:t>
      </w:r>
      <w:r>
        <w:rPr>
          <w:color w:val="231F20"/>
        </w:rPr>
        <w:t xml:space="preserve"> </w:t>
      </w:r>
      <w:r>
        <w:rPr>
          <w:color w:val="231F20"/>
        </w:rPr>
        <w:t>不同月经周期间，AMH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具有较好的稳定性，2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项前瞻性研究 </w:t>
      </w:r>
      <w:r>
        <w:rPr>
          <w:color w:val="231F20"/>
          <w:spacing w:val="3"/>
        </w:rPr>
        <w:t>表明仅有 11% 的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水平存在个体变异</w:t>
      </w:r>
      <w:r>
        <w:rPr>
          <w:sz w:val="9"/>
          <w:szCs w:val="9"/>
          <w:color w:val="231F20"/>
          <w:spacing w:val="3"/>
          <w:position w:val="6"/>
        </w:rPr>
        <w:t>［1］</w:t>
      </w:r>
      <w:r>
        <w:rPr>
          <w:color w:val="231F20"/>
          <w:spacing w:val="3"/>
        </w:rPr>
        <w:t>。在月经周期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8"/>
        <w:spacing w:before="38" w:line="237" w:lineRule="auto"/>
        <w:rPr/>
      </w:pPr>
      <w:r>
        <w:rPr>
          <w:color w:val="231F20"/>
        </w:rPr>
        <w:t>内，多数研究认为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相对稳定，个体变异只有 13%</w:t>
      </w:r>
      <w:r>
        <w:rPr>
          <w:sz w:val="9"/>
          <w:szCs w:val="9"/>
          <w:color w:val="231F20"/>
          <w:position w:val="6"/>
        </w:rPr>
        <w:t>［1］</w:t>
      </w:r>
      <w:r>
        <w:rPr>
          <w:color w:val="231F20"/>
        </w:rPr>
        <w:t>。 </w:t>
      </w:r>
      <w:r>
        <w:rPr>
          <w:color w:val="231F20"/>
        </w:rPr>
        <w:t>昼夜节律方面，仅有2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项小样本研究发现AMH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在清晨4:00 ~</w:t>
      </w:r>
    </w:p>
    <w:p>
      <w:pPr>
        <w:pStyle w:val="BodyText"/>
        <w:ind w:left="4"/>
        <w:spacing w:line="209" w:lineRule="auto"/>
        <w:rPr/>
      </w:pPr>
      <w:r>
        <w:rPr>
          <w:color w:val="231F20"/>
          <w:spacing w:val="-4"/>
          <w:position w:val="-1"/>
        </w:rPr>
        <w:t>6:00</w:t>
      </w:r>
      <w:r>
        <w:rPr>
          <w:color w:val="231F20"/>
          <w:spacing w:val="-13"/>
          <w:position w:val="-1"/>
        </w:rPr>
        <w:t xml:space="preserve"> </w:t>
      </w:r>
      <w:r>
        <w:rPr>
          <w:color w:val="231F20"/>
          <w:spacing w:val="-4"/>
          <w:position w:val="-1"/>
        </w:rPr>
        <w:t>轻微降低</w:t>
      </w:r>
      <w:r>
        <w:rPr>
          <w:sz w:val="9"/>
          <w:szCs w:val="9"/>
          <w:color w:val="231F20"/>
          <w:spacing w:val="-4"/>
          <w:position w:val="5"/>
        </w:rPr>
        <w:t>［34-35］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2" w:right="10" w:firstLine="3"/>
        <w:spacing w:before="38" w:line="230" w:lineRule="auto"/>
        <w:rPr/>
      </w:pPr>
      <w:r>
        <w:rPr>
          <w:color w:val="231F20"/>
          <w:spacing w:val="7"/>
        </w:rPr>
        <w:t>3.1.3   妊娠    在妊娠期间，卵巢功能维持相对静止状态， </w:t>
      </w:r>
      <w:r>
        <w:rPr>
          <w:color w:val="231F20"/>
          <w:spacing w:val="4"/>
        </w:rPr>
        <w:t>分泌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的卵泡数量减少，血液稀释以及血浆结合蛋白增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加，AMH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水平从孕中期开始降低，到妊娠末期</w:t>
      </w:r>
      <w:r>
        <w:rPr>
          <w:color w:val="231F20"/>
          <w:spacing w:val="-2"/>
        </w:rPr>
        <w:t>降至最低（约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为妊娠前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50%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1"/>
        </w:rPr>
        <w:t>随后在产后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4 d 迅速恢复</w:t>
      </w:r>
      <w:r>
        <w:rPr>
          <w:sz w:val="9"/>
          <w:szCs w:val="9"/>
          <w:color w:val="231F20"/>
          <w:spacing w:val="1"/>
          <w:position w:val="6"/>
        </w:rPr>
        <w:t>［2］</w:t>
      </w:r>
      <w:r>
        <w:rPr>
          <w:color w:val="231F20"/>
          <w:spacing w:val="1"/>
        </w:rPr>
        <w:t>。</w:t>
      </w:r>
    </w:p>
    <w:p>
      <w:pPr>
        <w:pStyle w:val="BodyText"/>
        <w:ind w:left="1" w:right="64" w:firstLine="4"/>
        <w:spacing w:before="24" w:line="232" w:lineRule="auto"/>
        <w:rPr/>
      </w:pPr>
      <w:r>
        <w:rPr>
          <w:color w:val="231F20"/>
          <w:spacing w:val="11"/>
        </w:rPr>
        <w:t>3.1.4   控制性超促排卵    使用外源性促性腺激素和促性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腺激素释放激素（</w:t>
      </w:r>
      <w:r>
        <w:rPr>
          <w:color w:val="231F20"/>
        </w:rPr>
        <w:t>GnRH</w:t>
      </w:r>
      <w:r>
        <w:rPr>
          <w:color w:val="231F20"/>
          <w:spacing w:val="9"/>
        </w:rPr>
        <w:t>）激动剂或拮抗剂进行体外受</w:t>
      </w:r>
      <w:r>
        <w:rPr>
          <w:color w:val="231F20"/>
          <w:spacing w:val="8"/>
        </w:rPr>
        <w:t>精-</w:t>
      </w:r>
      <w:r>
        <w:rPr>
          <w:color w:val="231F20"/>
        </w:rPr>
        <w:t xml:space="preserve"> </w:t>
      </w:r>
      <w:r>
        <w:rPr>
          <w:color w:val="231F20"/>
        </w:rPr>
        <w:t>胚胎移植（IVF）的卵巢刺激治疗期间，血清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水平往往 </w:t>
      </w:r>
      <w:r>
        <w:rPr>
          <w:color w:val="231F20"/>
          <w:spacing w:val="4"/>
        </w:rPr>
        <w:t>有一定程度的降低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。使用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GnRH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激动剂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7 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后血清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水</w:t>
      </w:r>
      <w:r>
        <w:rPr>
          <w:color w:val="231F20"/>
        </w:rPr>
        <w:t xml:space="preserve"> </w:t>
      </w:r>
      <w:r>
        <w:rPr>
          <w:color w:val="231F20"/>
        </w:rPr>
        <w:t>平降低约 14.9%～24%，14 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水平则较使用前升高 </w:t>
      </w:r>
      <w:r>
        <w:rPr>
          <w:color w:val="231F20"/>
        </w:rPr>
        <w:t>13%～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17.4%</w:t>
      </w:r>
      <w:r>
        <w:rPr>
          <w:sz w:val="9"/>
          <w:szCs w:val="9"/>
          <w:color w:val="231F20"/>
          <w:position w:val="6"/>
        </w:rPr>
        <w:t>［36-37］</w:t>
      </w:r>
      <w:r>
        <w:rPr>
          <w:color w:val="231F2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然而在降调节</w:t>
      </w:r>
      <w:r>
        <w:rPr>
          <w:color w:val="231F20"/>
          <w:spacing w:val="-1"/>
        </w:rPr>
        <w:t xml:space="preserve"> 28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d 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，AMH 水平对</w:t>
      </w:r>
      <w:r>
        <w:rPr>
          <w:color w:val="231F20"/>
        </w:rPr>
        <w:t xml:space="preserve"> </w:t>
      </w:r>
      <w:r>
        <w:rPr>
          <w:color w:val="231F20"/>
        </w:rPr>
        <w:t>GnRH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激动剂的反应变化因人而异</w:t>
      </w:r>
      <w:r>
        <w:rPr>
          <w:sz w:val="9"/>
          <w:szCs w:val="9"/>
          <w:color w:val="231F20"/>
          <w:position w:val="6"/>
        </w:rPr>
        <w:t>［38</w:t>
      </w:r>
      <w:r>
        <w:rPr>
          <w:sz w:val="9"/>
          <w:szCs w:val="9"/>
          <w:color w:val="231F20"/>
          <w:spacing w:val="-5"/>
          <w:position w:val="6"/>
        </w:rPr>
        <w:t>］</w:t>
      </w:r>
      <w:r>
        <w:rPr>
          <w:color w:val="231F20"/>
          <w:spacing w:val="-30"/>
          <w:w w:val="59"/>
        </w:rPr>
        <w:t>；</w:t>
      </w:r>
      <w:r>
        <w:rPr>
          <w:color w:val="231F20"/>
        </w:rPr>
        <w:t>8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周和 12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周后，血清 </w:t>
      </w:r>
      <w:r>
        <w:rPr>
          <w:color w:val="231F20"/>
        </w:rPr>
        <w:t>AMH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基本维持在用药前水平</w:t>
      </w:r>
      <w:r>
        <w:rPr>
          <w:sz w:val="9"/>
          <w:szCs w:val="9"/>
          <w:color w:val="231F20"/>
          <w:position w:val="6"/>
        </w:rPr>
        <w:t>［39］</w:t>
      </w:r>
      <w:r>
        <w:rPr>
          <w:color w:val="231F20"/>
        </w:rPr>
        <w:t>。</w:t>
      </w:r>
    </w:p>
    <w:p>
      <w:pPr>
        <w:pStyle w:val="BodyText"/>
        <w:ind w:right="64" w:firstLine="5"/>
        <w:spacing w:before="54" w:line="226" w:lineRule="auto"/>
        <w:rPr/>
      </w:pPr>
      <w:r>
        <w:rPr>
          <w:color w:val="231F20"/>
          <w:spacing w:val="-1"/>
        </w:rPr>
        <w:t>3.1.5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1"/>
        </w:rPr>
        <w:t>避孕措施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-1"/>
        </w:rPr>
        <w:t>多项研究表明，口服避孕药</w:t>
      </w:r>
      <w:r>
        <w:rPr>
          <w:color w:val="231F20"/>
          <w:spacing w:val="-2"/>
        </w:rPr>
        <w:t>（OCP）对女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性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水平有抑制作用</w:t>
      </w:r>
      <w:r>
        <w:rPr>
          <w:sz w:val="9"/>
          <w:szCs w:val="9"/>
          <w:color w:val="231F20"/>
          <w:position w:val="6"/>
        </w:rPr>
        <w:t>［1，40］</w:t>
      </w:r>
      <w:r>
        <w:rPr>
          <w:color w:val="231F20"/>
        </w:rPr>
        <w:t>。其他避孕方式，如使用激素 </w:t>
      </w:r>
      <w:r>
        <w:rPr>
          <w:color w:val="231F20"/>
          <w:spacing w:val="6"/>
        </w:rPr>
        <w:t>类避孕药、长效醋酸甲羟孕酮或阴道环，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水</w:t>
      </w:r>
      <w:r>
        <w:rPr>
          <w:color w:val="231F20"/>
          <w:spacing w:val="5"/>
        </w:rPr>
        <w:t>平均有不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同程度的降低</w:t>
      </w:r>
      <w:r>
        <w:rPr>
          <w:sz w:val="9"/>
          <w:szCs w:val="9"/>
          <w:color w:val="231F20"/>
          <w:spacing w:val="-1"/>
          <w:position w:val="5"/>
        </w:rPr>
        <w:t>［41］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" w:right="63" w:firstLine="4"/>
        <w:spacing w:before="59" w:line="230" w:lineRule="auto"/>
        <w:rPr/>
      </w:pPr>
      <w:r>
        <w:rPr>
          <w:color w:val="231F20"/>
          <w:spacing w:val="-1"/>
        </w:rPr>
        <w:t>3.1.6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-1"/>
        </w:rPr>
        <w:t>其他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1"/>
        </w:rPr>
        <w:t>种族、肥胖、吸烟、环境暴露、疾病或手术等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也可能影响血清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水平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。除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4"/>
        </w:rPr>
        <w:t>、特发性低促性腺激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素性性腺功能低下症、月经稀发等，1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型糖尿病、子痫前期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病史的女性血清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水平偏低</w:t>
      </w:r>
      <w:r>
        <w:rPr>
          <w:sz w:val="9"/>
          <w:szCs w:val="9"/>
          <w:color w:val="231F20"/>
          <w:spacing w:val="1"/>
          <w:position w:val="6"/>
        </w:rPr>
        <w:t>［42-43］</w:t>
      </w:r>
      <w:r>
        <w:rPr>
          <w:color w:val="231F20"/>
          <w:spacing w:val="1"/>
        </w:rPr>
        <w:t>。盆腹</w:t>
      </w:r>
      <w:r>
        <w:rPr>
          <w:color w:val="231F20"/>
        </w:rPr>
        <w:t>腔手术，如单侧 </w:t>
      </w:r>
      <w:r>
        <w:rPr>
          <w:color w:val="231F20"/>
          <w:spacing w:val="9"/>
        </w:rPr>
        <w:t>或双侧腹腔镜术、减肥手术、子宫动脉栓塞术等也会出现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术后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降低</w:t>
      </w:r>
      <w:r>
        <w:rPr>
          <w:sz w:val="9"/>
          <w:szCs w:val="9"/>
          <w:color w:val="231F20"/>
          <w:position w:val="6"/>
        </w:rPr>
        <w:t>［44-46］</w:t>
      </w:r>
      <w:r>
        <w:rPr>
          <w:color w:val="231F20"/>
        </w:rPr>
        <w:t>。二甲双胍</w:t>
      </w:r>
      <w:r>
        <w:rPr>
          <w:color w:val="231F20"/>
          <w:spacing w:val="-1"/>
        </w:rPr>
        <w:t>、维生素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等药物的使用会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导致不同疾病的女性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水平出现不同程度的变化。</w:t>
      </w:r>
    </w:p>
    <w:p>
      <w:pPr>
        <w:pStyle w:val="BodyText"/>
        <w:ind w:right="63" w:firstLine="5"/>
        <w:spacing w:before="56" w:line="232" w:lineRule="auto"/>
        <w:rPr/>
      </w:pPr>
      <w:r>
        <w:rPr>
          <w:color w:val="231F20"/>
          <w:spacing w:val="2"/>
        </w:rPr>
        <w:t>3.2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2"/>
        </w:rPr>
        <w:t>正常女性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2"/>
        </w:rPr>
        <w:t xml:space="preserve"> 的参考范围   在女性胚胎中，</w:t>
      </w:r>
      <w:r>
        <w:rPr>
          <w:color w:val="231F20"/>
        </w:rPr>
        <w:t>AMH</w:t>
      </w:r>
      <w:r>
        <w:rPr>
          <w:color w:val="231F20"/>
          <w:spacing w:val="2"/>
        </w:rPr>
        <w:t xml:space="preserve"> 在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妊娠第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36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周开始表达，在青春期达到峰值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。也有研究显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示，AMH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峰值出现在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25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岁左右</w:t>
      </w:r>
      <w:r>
        <w:rPr>
          <w:sz w:val="9"/>
          <w:szCs w:val="9"/>
          <w:color w:val="231F20"/>
          <w:spacing w:val="-6"/>
          <w:position w:val="6"/>
        </w:rPr>
        <w:t>［47］</w:t>
      </w:r>
      <w:r>
        <w:rPr>
          <w:color w:val="231F20"/>
          <w:spacing w:val="-6"/>
        </w:rPr>
        <w:t>。性成熟后，AMH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水平随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年龄增长而下降</w:t>
      </w:r>
      <w:r>
        <w:rPr>
          <w:sz w:val="9"/>
          <w:szCs w:val="9"/>
          <w:color w:val="231F20"/>
          <w:spacing w:val="5"/>
          <w:position w:val="6"/>
        </w:rPr>
        <w:t>［48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5"/>
        </w:rPr>
        <w:t>到绝经期原始卵泡池耗尽，血清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AMH </w:t>
      </w:r>
      <w:r>
        <w:rPr>
          <w:color w:val="231F20"/>
          <w:spacing w:val="11"/>
        </w:rPr>
        <w:t>水平低至无法检测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。血清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水平和原始卵泡数量随年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龄的动态变化如图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所示。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26"/>
        <w:spacing w:line="1997" w:lineRule="exact"/>
        <w:rPr/>
      </w:pPr>
      <w:r>
        <w:rPr>
          <w:position w:val="-39"/>
        </w:rPr>
        <w:drawing>
          <wp:inline distT="0" distB="0" distL="0" distR="0">
            <wp:extent cx="2828542" cy="12679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542" cy="126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9"/>
        <w:spacing w:before="90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黄色代表原始卵泡的数量，而蓝色代表 log</w:t>
      </w:r>
      <w:r>
        <w:rPr>
          <w:sz w:val="9"/>
          <w:szCs w:val="9"/>
          <w:color w:val="231F20"/>
          <w:spacing w:val="-3"/>
          <w:position w:val="-4"/>
        </w:rPr>
        <w:t>10</w:t>
      </w:r>
      <w:r>
        <w:rPr>
          <w:sz w:val="15"/>
          <w:szCs w:val="15"/>
          <w:color w:val="231F20"/>
          <w:spacing w:val="-3"/>
        </w:rPr>
        <w:t>（A</w:t>
      </w:r>
      <w:r>
        <w:rPr>
          <w:sz w:val="15"/>
          <w:szCs w:val="15"/>
          <w:color w:val="231F20"/>
          <w:spacing w:val="-4"/>
        </w:rPr>
        <w:t>MH+1）</w:t>
      </w:r>
    </w:p>
    <w:p>
      <w:pPr>
        <w:pStyle w:val="BodyText"/>
        <w:ind w:left="198"/>
        <w:spacing w:before="115" w:line="192" w:lineRule="auto"/>
        <w:rPr/>
      </w:pPr>
      <w:r>
        <w:rPr>
          <w:rFonts w:ascii="SimHei" w:hAnsi="SimHei" w:eastAsia="SimHei" w:cs="SimHei"/>
          <w:color w:val="231F20"/>
          <w:spacing w:val="6"/>
        </w:rPr>
        <w:t>图</w:t>
      </w:r>
      <w:r>
        <w:rPr>
          <w:rFonts w:ascii="SimHei" w:hAnsi="SimHei" w:eastAsia="SimHei" w:cs="SimHei"/>
          <w:color w:val="231F20"/>
          <w:spacing w:val="-47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</w:rPr>
        <w:t>AMH</w:t>
      </w:r>
      <w:r>
        <w:rPr>
          <w:color w:val="231F20"/>
          <w:spacing w:val="6"/>
        </w:rPr>
        <w:t xml:space="preserve"> 水平的动态变化和闭锁卵泡数量随年龄的</w:t>
      </w:r>
    </w:p>
    <w:p>
      <w:pPr>
        <w:pStyle w:val="BodyText"/>
        <w:ind w:left="1449"/>
        <w:spacing w:before="53" w:line="211" w:lineRule="auto"/>
        <w:rPr/>
      </w:pPr>
      <w:r>
        <w:rPr>
          <w:color w:val="231F20"/>
          <w:spacing w:val="-13"/>
        </w:rPr>
        <w:t>变化（引自文献［49</w:t>
      </w:r>
      <w:r>
        <w:rPr>
          <w:color w:val="231F20"/>
          <w:spacing w:val="-30"/>
          <w:w w:val="90"/>
        </w:rPr>
        <w:t>］）</w:t>
      </w:r>
    </w:p>
    <w:p>
      <w:pPr>
        <w:pStyle w:val="BodyText"/>
        <w:ind w:right="62" w:firstLine="403"/>
        <w:spacing w:before="174" w:line="217" w:lineRule="auto"/>
        <w:jc w:val="both"/>
        <w:rPr/>
      </w:pPr>
      <w:r>
        <w:rPr>
          <w:color w:val="231F20"/>
          <w:spacing w:val="16"/>
        </w:rPr>
        <w:t>目前多项大规模队列研究给出了中国女性各年龄段</w:t>
      </w:r>
      <w:r>
        <w:rPr>
          <w:color w:val="231F2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参考范围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。山东大学团队</w:t>
      </w:r>
      <w:r>
        <w:rPr>
          <w:sz w:val="9"/>
          <w:szCs w:val="9"/>
          <w:color w:val="231F20"/>
          <w:spacing w:val="5"/>
          <w:position w:val="6"/>
        </w:rPr>
        <w:t>［50］</w:t>
      </w:r>
      <w:r>
        <w:rPr>
          <w:color w:val="231F20"/>
          <w:spacing w:val="5"/>
        </w:rPr>
        <w:t>建立了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0～64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岁的女性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人群队列，并得出基于不同检测平台的各年龄段女性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AMH</w:t>
      </w:r>
    </w:p>
    <w:p>
      <w:pPr>
        <w:spacing w:line="217" w:lineRule="auto"/>
        <w:sectPr>
          <w:type w:val="continuous"/>
          <w:pgSz w:w="11339" w:h="16271"/>
          <w:pgMar w:top="1039" w:right="927" w:bottom="0" w:left="993" w:header="0" w:footer="0" w:gutter="0"/>
          <w:cols w:equalWidth="0" w:num="2">
            <w:col w:w="4759" w:space="100"/>
            <w:col w:w="4559" w:space="0"/>
          </w:cols>
        </w:sectPr>
        <w:rPr/>
      </w:pPr>
    </w:p>
    <w:p>
      <w:pPr>
        <w:spacing w:before="66"/>
        <w:rPr/>
      </w:pPr>
      <w:r>
        <w:pict>
          <v:shape id="_x0000_s2" style="position:absolute;margin-left:54.6773pt;margin-top:63.1337pt;mso-position-vertical-relative:page;mso-position-horizontal-relative:page;width:181pt;height:0.3pt;z-index:25165824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2"/>
          <w:pgSz w:w="11339" w:h="16271"/>
          <w:pgMar w:top="1285" w:right="937" w:bottom="0" w:left="926" w:header="1038" w:footer="0" w:gutter="0"/>
          <w:cols w:equalWidth="0" w:num="1">
            <w:col w:w="9474" w:space="0"/>
          </w:cols>
        </w:sectPr>
        <w:rPr/>
      </w:pPr>
    </w:p>
    <w:p>
      <w:pPr>
        <w:pStyle w:val="BodyText"/>
        <w:ind w:left="67" w:right="260"/>
        <w:spacing w:before="42" w:line="239" w:lineRule="auto"/>
        <w:jc w:val="both"/>
        <w:rPr/>
      </w:pPr>
      <w:r>
        <w:rPr>
          <w:color w:val="231F20"/>
          <w:spacing w:val="4"/>
        </w:rPr>
        <w:t>参考范围；香港大学深圳医院团队</w:t>
      </w:r>
      <w:r>
        <w:rPr>
          <w:sz w:val="9"/>
          <w:szCs w:val="9"/>
          <w:color w:val="231F20"/>
          <w:spacing w:val="4"/>
          <w:position w:val="6"/>
        </w:rPr>
        <w:t>［51］</w:t>
      </w:r>
      <w:r>
        <w:rPr>
          <w:color w:val="231F20"/>
          <w:spacing w:val="4"/>
        </w:rPr>
        <w:t>和北京大学第三医院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5"/>
        </w:rPr>
        <w:t>团队</w:t>
      </w:r>
      <w:r>
        <w:rPr>
          <w:sz w:val="9"/>
          <w:szCs w:val="9"/>
          <w:color w:val="231F20"/>
          <w:spacing w:val="12"/>
          <w:position w:val="6"/>
        </w:rPr>
        <w:t>［52］</w:t>
      </w:r>
      <w:r>
        <w:rPr>
          <w:color w:val="231F20"/>
          <w:spacing w:val="12"/>
        </w:rPr>
        <w:t>分别建立了基于育龄期女性人群的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参考范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围，年龄间隔精确到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。这些不同年龄段不同平</w:t>
      </w:r>
      <w:r>
        <w:rPr>
          <w:color w:val="231F20"/>
          <w:spacing w:val="7"/>
        </w:rPr>
        <w:t>台的基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于中国人群的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参考范围的建立为性别发育异常、卵巢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储备功能评估、</w:t>
      </w:r>
      <w:r>
        <w:rPr>
          <w:color w:val="231F20"/>
        </w:rPr>
        <w:t>PCOS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的诊断和筛查以及卵巢颗粒</w:t>
      </w:r>
      <w:r>
        <w:rPr>
          <w:color w:val="231F20"/>
          <w:spacing w:val="3"/>
        </w:rPr>
        <w:t>细胞肿瘤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的诊断和鉴别诊断提供了坚实的基础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。此外，</w:t>
      </w:r>
      <w:r>
        <w:rPr>
          <w:color w:val="231F20"/>
        </w:rPr>
        <w:t>Han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等</w:t>
      </w:r>
      <w:r>
        <w:rPr>
          <w:sz w:val="9"/>
          <w:szCs w:val="9"/>
          <w:color w:val="231F20"/>
          <w:spacing w:val="3"/>
          <w:position w:val="6"/>
        </w:rPr>
        <w:t>［53］</w:t>
      </w:r>
      <w:r>
        <w:rPr>
          <w:color w:val="231F20"/>
          <w:spacing w:val="3"/>
        </w:rPr>
        <w:t>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立了基于血清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浓度和年龄的卵巢储备评估方法</w:t>
      </w:r>
      <w:r>
        <w:rPr>
          <w:color w:val="231F20"/>
          <w:spacing w:val="4"/>
        </w:rPr>
        <w:t>，分值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越高表示卵巢储备功能越好。</w:t>
      </w:r>
    </w:p>
    <w:p>
      <w:pPr>
        <w:ind w:left="67"/>
        <w:spacing w:before="269" w:line="23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AMH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的临床应用</w:t>
      </w:r>
    </w:p>
    <w:p>
      <w:pPr>
        <w:pStyle w:val="BodyText"/>
        <w:ind w:left="67"/>
        <w:spacing w:before="73" w:line="206" w:lineRule="auto"/>
        <w:rPr/>
      </w:pPr>
      <w:r>
        <w:rPr>
          <w:color w:val="231F20"/>
          <w:spacing w:val="2"/>
        </w:rPr>
        <w:t>4.1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用于卵巢功能评估</w:t>
      </w:r>
    </w:p>
    <w:p>
      <w:pPr>
        <w:pStyle w:val="BodyText"/>
        <w:ind w:right="194" w:firstLine="67"/>
        <w:spacing w:before="39" w:line="237" w:lineRule="auto"/>
        <w:jc w:val="both"/>
        <w:rPr/>
      </w:pPr>
      <w:r>
        <w:rPr>
          <w:color w:val="231F20"/>
          <w:spacing w:val="5"/>
        </w:rPr>
        <w:t>4.1.1   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在正常卵巢储备功能评估中的应用    20</w:t>
      </w:r>
      <w:r>
        <w:rPr>
          <w:color w:val="231F20"/>
          <w:spacing w:val="4"/>
        </w:rPr>
        <w:t>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</w:rPr>
        <w:t xml:space="preserve">  </w:t>
      </w:r>
      <w:r>
        <w:rPr>
          <w:color w:val="231F20"/>
        </w:rPr>
        <w:t>ESHRE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提出将提示卵巢储备功能减退的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截断值水平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定义在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0.5～1.1µg/L</w:t>
      </w:r>
      <w:r>
        <w:rPr>
          <w:sz w:val="9"/>
          <w:szCs w:val="9"/>
          <w:color w:val="231F20"/>
          <w:spacing w:val="6"/>
          <w:position w:val="6"/>
        </w:rPr>
        <w:t>［54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-29"/>
          <w:w w:val="57"/>
        </w:rPr>
        <w:t>；</w:t>
      </w:r>
      <w:r>
        <w:rPr>
          <w:color w:val="231F20"/>
          <w:spacing w:val="6"/>
        </w:rPr>
        <w:t>也有研究认为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ESHRE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这一截断值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水平对≥40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岁女性的预测更为准确</w:t>
      </w:r>
      <w:r>
        <w:rPr>
          <w:sz w:val="9"/>
          <w:szCs w:val="9"/>
          <w:color w:val="231F20"/>
          <w:spacing w:val="7"/>
          <w:position w:val="6"/>
        </w:rPr>
        <w:t>［55</w:t>
      </w:r>
      <w:r>
        <w:rPr>
          <w:sz w:val="9"/>
          <w:szCs w:val="9"/>
          <w:color w:val="231F20"/>
          <w:spacing w:val="-8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7"/>
        </w:rPr>
        <w:t>对于更年轻</w:t>
      </w:r>
      <w:r>
        <w:rPr>
          <w:color w:val="231F20"/>
          <w:spacing w:val="6"/>
        </w:rPr>
        <w:t>的女性，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建议将这一截断值水平定义在 1.68µg/L</w:t>
      </w:r>
      <w:r>
        <w:rPr>
          <w:sz w:val="9"/>
          <w:szCs w:val="9"/>
          <w:color w:val="231F20"/>
          <w:spacing w:val="3"/>
          <w:position w:val="6"/>
        </w:rPr>
        <w:t>［56］</w:t>
      </w:r>
      <w:r>
        <w:rPr>
          <w:color w:val="231F20"/>
          <w:spacing w:val="3"/>
        </w:rPr>
        <w:t>。近年来出现了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AMH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联合其他指标评估卵巢储备功能的模型，包括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AAFA  </w:t>
      </w:r>
      <w:r>
        <w:rPr>
          <w:color w:val="231F20"/>
          <w:spacing w:val="-10"/>
        </w:rPr>
        <w:t>（AMH-AFC-basal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FSH-age）、AFA（AMH-basal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0"/>
        </w:rPr>
        <w:t>FSH-age）、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4"/>
        </w:rPr>
        <w:t>（</w:t>
      </w:r>
      <w:r>
        <w:rPr>
          <w:color w:val="231F20"/>
        </w:rPr>
        <w:t>AMH</w:t>
      </w:r>
      <w:r>
        <w:rPr>
          <w:color w:val="231F20"/>
          <w:spacing w:val="4"/>
        </w:rPr>
        <w:t>-</w:t>
      </w:r>
      <w:r>
        <w:rPr>
          <w:color w:val="231F20"/>
        </w:rPr>
        <w:t>age</w:t>
      </w:r>
      <w:r>
        <w:rPr>
          <w:color w:val="231F20"/>
          <w:spacing w:val="-24"/>
          <w:w w:val="82"/>
        </w:rPr>
        <w:t>）</w:t>
      </w:r>
      <w:r>
        <w:rPr>
          <w:sz w:val="9"/>
          <w:szCs w:val="9"/>
          <w:color w:val="231F20"/>
          <w:spacing w:val="-6"/>
          <w:w w:val="32"/>
          <w:position w:val="6"/>
        </w:rPr>
        <w:t>［</w:t>
      </w:r>
      <w:r>
        <w:rPr>
          <w:sz w:val="9"/>
          <w:szCs w:val="9"/>
          <w:color w:val="231F20"/>
          <w:spacing w:val="4"/>
          <w:position w:val="6"/>
        </w:rPr>
        <w:t>52，57-58］</w:t>
      </w:r>
      <w:r>
        <w:rPr>
          <w:color w:val="231F20"/>
          <w:spacing w:val="4"/>
        </w:rPr>
        <w:t>。上述模型根据卵巢低反应概率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对人群的卵巢储备功能进行排序，卵巢储备功能由低到高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的顺序，就是卵巢低反应发生概率由高到底的顺序，3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种模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型评估卵巢储备功能的研究中，</w:t>
      </w:r>
      <w:r>
        <w:rPr>
          <w:color w:val="231F20"/>
        </w:rPr>
        <w:t>AMH</w:t>
      </w:r>
      <w:r>
        <w:rPr>
          <w:color w:val="231F20"/>
          <w:spacing w:val="15"/>
        </w:rPr>
        <w:t xml:space="preserve"> 的评估效力分别达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62%、85.2%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和 95.3%，明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高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他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标 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入</w:t>
      </w:r>
      <w:r>
        <w:rPr>
          <w:color w:val="231F20"/>
        </w:rPr>
        <w:t xml:space="preserve">  </w:t>
      </w:r>
      <w:r>
        <w:rPr>
          <w:color w:val="231F20"/>
        </w:rPr>
        <w:t>AMH</w:t>
      </w:r>
      <w:r>
        <w:rPr>
          <w:color w:val="231F20"/>
          <w:spacing w:val="10"/>
        </w:rPr>
        <w:t>、年龄等即可实现对卵巢储备功能的量化评估，满分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100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分，分数越高卵巢储备越好，该系统还可根据卵巢储备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功能给予卵巢储备功能好、较好、较差和差的定性分</w:t>
      </w:r>
      <w:r>
        <w:rPr>
          <w:color w:val="231F20"/>
          <w:spacing w:val="4"/>
        </w:rPr>
        <w:t>组。</w:t>
      </w:r>
    </w:p>
    <w:p>
      <w:pPr>
        <w:pStyle w:val="BodyText"/>
        <w:ind w:left="67" w:right="261" w:firstLine="372"/>
        <w:spacing w:before="2" w:line="236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专家共识</w:t>
      </w:r>
      <w:r>
        <w:rPr>
          <w:rFonts w:ascii="SimHei" w:hAnsi="SimHei" w:eastAsia="SimHei" w:cs="SimHei"/>
          <w:color w:val="231F20"/>
          <w:spacing w:val="-25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1：</w:t>
      </w:r>
      <w:r>
        <w:rPr>
          <w:color w:val="231F20"/>
        </w:rPr>
        <w:t>AMH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是目前评估卵巢储备功能最好的指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标，AAFA、AFA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AA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模型可适用于不同的场景，实现对卵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巢储备功能进行评估。</w:t>
      </w:r>
    </w:p>
    <w:p>
      <w:pPr>
        <w:pStyle w:val="BodyText"/>
        <w:ind w:left="67" w:right="197"/>
        <w:spacing w:before="2" w:line="237" w:lineRule="auto"/>
        <w:jc w:val="both"/>
        <w:rPr/>
      </w:pPr>
      <w:r>
        <w:rPr>
          <w:color w:val="231F20"/>
          <w:spacing w:val="8"/>
        </w:rPr>
        <w:t>4.1.2   </w:t>
      </w:r>
      <w:r>
        <w:rPr>
          <w:color w:val="231F20"/>
        </w:rPr>
        <w:t>AMH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在预测绝经年龄中的应用    卵巢储备功能与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生育年限受遗传基因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、生活方式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、基础疾病等多因素影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响</w:t>
      </w:r>
      <w:r>
        <w:rPr>
          <w:sz w:val="9"/>
          <w:szCs w:val="9"/>
          <w:color w:val="231F20"/>
          <w:spacing w:val="8"/>
          <w:position w:val="6"/>
        </w:rPr>
        <w:t>［59］</w:t>
      </w:r>
      <w:r>
        <w:rPr>
          <w:color w:val="231F20"/>
          <w:spacing w:val="-35"/>
          <w:w w:val="69"/>
        </w:rPr>
        <w:t>，</w:t>
      </w:r>
      <w:r>
        <w:rPr>
          <w:color w:val="231F20"/>
          <w:spacing w:val="8"/>
        </w:rPr>
        <w:t>即使同一年龄段女性生育年限的长短、生育潜能的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高低具有异质性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。3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项年龄跨度大、随访时间长的前瞻性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观察性研究表明，</w:t>
      </w:r>
      <w:r>
        <w:rPr>
          <w:color w:val="231F20"/>
        </w:rPr>
        <w:t>AMH </w:t>
      </w:r>
      <w:r>
        <w:rPr>
          <w:color w:val="231F20"/>
          <w:spacing w:val="13"/>
        </w:rPr>
        <w:t>是与绝经年龄相关的独立影响因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素</w:t>
      </w:r>
      <w:r>
        <w:rPr>
          <w:sz w:val="9"/>
          <w:szCs w:val="9"/>
          <w:color w:val="231F20"/>
          <w:spacing w:val="8"/>
          <w:position w:val="6"/>
        </w:rPr>
        <w:t>［60-62］</w:t>
      </w:r>
      <w:r>
        <w:rPr>
          <w:color w:val="231F20"/>
          <w:spacing w:val="8"/>
        </w:rPr>
        <w:t>。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对绝经年龄的预测界值与研究纳入的</w:t>
      </w:r>
      <w:r>
        <w:rPr>
          <w:color w:val="231F20"/>
          <w:spacing w:val="7"/>
        </w:rPr>
        <w:t>样本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量、人群年龄、所使用的预测模型和观察年限等因素相关。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40～50 岁仍有规律月经周期的女性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，当 </w:t>
      </w:r>
      <w:r>
        <w:rPr>
          <w:color w:val="231F20"/>
        </w:rPr>
        <w:t>AMH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1"/>
        </w:rPr>
        <w:t>水平大于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0.39µg/L 时，6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年内绝经风险为 1/10</w:t>
      </w:r>
      <w:r>
        <w:rPr>
          <w:sz w:val="9"/>
          <w:szCs w:val="9"/>
          <w:color w:val="231F20"/>
          <w:spacing w:val="-6"/>
          <w:position w:val="6"/>
        </w:rPr>
        <w:t>［63］</w:t>
      </w:r>
      <w:r>
        <w:rPr>
          <w:color w:val="231F20"/>
          <w:spacing w:val="-6"/>
        </w:rPr>
        <w:t>。当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AMH＜0.2µg/L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时，45～48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岁和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35～39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个年龄段女性平均绝经年限分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别为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5.99 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9.94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年；AMH＞1.5µg/L 时，</w:t>
      </w:r>
      <w:r>
        <w:rPr>
          <w:color w:val="231F20"/>
          <w:spacing w:val="-4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个年龄段女性对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应的绝经年限则分别为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6.23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年、13.01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年</w:t>
      </w:r>
      <w:r>
        <w:rPr>
          <w:sz w:val="9"/>
          <w:szCs w:val="9"/>
          <w:color w:val="231F20"/>
          <w:spacing w:val="3"/>
          <w:position w:val="6"/>
        </w:rPr>
        <w:t>［62］</w:t>
      </w:r>
      <w:r>
        <w:rPr>
          <w:color w:val="231F20"/>
          <w:spacing w:val="3"/>
        </w:rPr>
        <w:t>。尽管没</w:t>
      </w:r>
      <w:r>
        <w:rPr>
          <w:color w:val="231F20"/>
          <w:spacing w:val="2"/>
        </w:rPr>
        <w:t>有固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定的参考阈值，同一年龄段的女性中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较低者提</w:t>
      </w:r>
      <w:r>
        <w:rPr>
          <w:color w:val="231F20"/>
          <w:spacing w:val="4"/>
        </w:rPr>
        <w:t>早绝经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的风险(≤45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岁）更大</w:t>
      </w:r>
      <w:r>
        <w:rPr>
          <w:sz w:val="9"/>
          <w:szCs w:val="9"/>
          <w:color w:val="231F20"/>
          <w:spacing w:val="-7"/>
          <w:position w:val="6"/>
        </w:rPr>
        <w:t>［64］</w:t>
      </w:r>
      <w:r>
        <w:rPr>
          <w:color w:val="231F20"/>
          <w:spacing w:val="-7"/>
        </w:rPr>
        <w:t>。</w:t>
      </w:r>
    </w:p>
    <w:p>
      <w:pPr>
        <w:pStyle w:val="BodyText"/>
        <w:ind w:left="68" w:right="261" w:firstLine="366"/>
        <w:spacing w:before="4" w:line="213" w:lineRule="auto"/>
        <w:jc w:val="both"/>
        <w:rPr/>
      </w:pPr>
      <w:r>
        <w:rPr>
          <w:color w:val="231F20"/>
        </w:rPr>
        <w:t>AMH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也被用于建立预测绝经年龄的适用性模型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。一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项基于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Cox</w:t>
      </w:r>
      <w:r>
        <w:rPr>
          <w:color w:val="231F20"/>
          <w:spacing w:val="8"/>
        </w:rPr>
        <w:t xml:space="preserve"> 回归及韦氏生存模型的前瞻队列研</w:t>
      </w:r>
      <w:r>
        <w:rPr>
          <w:color w:val="231F20"/>
          <w:spacing w:val="7"/>
        </w:rPr>
        <w:t>究中，通过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年龄段相应的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水平绘制出百分位曲线，再根</w:t>
      </w:r>
      <w:r>
        <w:rPr>
          <w:color w:val="231F20"/>
          <w:spacing w:val="4"/>
        </w:rPr>
        <w:t>据所在的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百分位曲线对应出相应区间的绝经年龄预测曲线</w:t>
      </w:r>
      <w:r>
        <w:rPr>
          <w:sz w:val="9"/>
          <w:szCs w:val="9"/>
          <w:color w:val="231F20"/>
          <w:spacing w:val="11"/>
          <w:position w:val="6"/>
        </w:rPr>
        <w:t>［65］</w:t>
      </w:r>
      <w:r>
        <w:rPr>
          <w:color w:val="231F20"/>
          <w:spacing w:val="11"/>
        </w:rPr>
        <w:t>。另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 w:firstLine="2"/>
        <w:spacing w:before="42" w:line="237" w:lineRule="auto"/>
        <w:jc w:val="both"/>
        <w:rPr/>
      </w:pPr>
      <w:r>
        <w:rPr>
          <w:color w:val="231F20"/>
          <w:spacing w:val="7"/>
        </w:rPr>
        <w:t>一项多中心、跨国的回顾性研究中，通过分析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6"/>
        </w:rPr>
        <w:t>7563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例于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生殖中心就诊女性的激素水平及随访结果，</w:t>
      </w:r>
      <w:r>
        <w:rPr>
          <w:color w:val="231F20"/>
          <w:spacing w:val="9"/>
        </w:rPr>
        <w:t>建立了预测绝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经年龄的诺莫图</w:t>
      </w:r>
      <w:r>
        <w:rPr>
          <w:sz w:val="9"/>
          <w:szCs w:val="9"/>
          <w:color w:val="231F20"/>
          <w:spacing w:val="6"/>
          <w:position w:val="6"/>
        </w:rPr>
        <w:t>［66］</w:t>
      </w:r>
      <w:r>
        <w:rPr>
          <w:color w:val="231F20"/>
          <w:spacing w:val="6"/>
        </w:rPr>
        <w:t>。</w:t>
      </w:r>
      <w:r>
        <w:rPr>
          <w:color w:val="231F20"/>
        </w:rPr>
        <w:t>AMH</w:t>
      </w:r>
      <w:r>
        <w:rPr>
          <w:color w:val="231F20"/>
          <w:spacing w:val="6"/>
        </w:rPr>
        <w:t xml:space="preserve"> 的下降速率也是预测绝经年龄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可参考的指标</w:t>
      </w:r>
      <w:r>
        <w:rPr>
          <w:sz w:val="9"/>
          <w:szCs w:val="9"/>
          <w:color w:val="231F20"/>
          <w:spacing w:val="-1"/>
          <w:position w:val="6"/>
        </w:rPr>
        <w:t>［64，67］</w:t>
      </w:r>
      <w:r>
        <w:rPr>
          <w:color w:val="231F20"/>
          <w:spacing w:val="-1"/>
        </w:rPr>
        <w:t>。然而，2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项低偏倚、高质量前瞻性研究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均认为，单一使用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下降速率</w:t>
      </w:r>
      <w:r>
        <w:rPr>
          <w:sz w:val="9"/>
          <w:szCs w:val="9"/>
          <w:color w:val="231F20"/>
          <w:spacing w:val="6"/>
          <w:position w:val="6"/>
        </w:rPr>
        <w:t>［68］</w:t>
      </w:r>
      <w:r>
        <w:rPr>
          <w:color w:val="231F20"/>
          <w:spacing w:val="6"/>
        </w:rPr>
        <w:t>或基于下降速率建立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模型</w:t>
      </w:r>
      <w:r>
        <w:rPr>
          <w:sz w:val="9"/>
          <w:szCs w:val="9"/>
          <w:color w:val="231F20"/>
          <w:spacing w:val="11"/>
          <w:position w:val="6"/>
        </w:rPr>
        <w:t>［69］</w:t>
      </w:r>
      <w:r>
        <w:rPr>
          <w:color w:val="231F20"/>
          <w:spacing w:val="11"/>
        </w:rPr>
        <w:t>作为预测绝经年龄的单一指标时，其</w:t>
      </w:r>
      <w:r>
        <w:rPr>
          <w:color w:val="231F20"/>
          <w:spacing w:val="10"/>
        </w:rPr>
        <w:t>临床价值有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限。</w:t>
      </w:r>
    </w:p>
    <w:p>
      <w:pPr>
        <w:pStyle w:val="BodyText"/>
        <w:ind w:right="53" w:firstLine="371"/>
        <w:spacing w:before="1" w:line="235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专家共识2：</w:t>
      </w:r>
      <w:r>
        <w:rPr>
          <w:color w:val="231F20"/>
          <w:spacing w:val="5"/>
        </w:rPr>
        <w:t>当进行绝经年龄的预测时，建议结合女方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年龄、卵巢储备功能、母亲绝经年龄、生活方式</w:t>
      </w:r>
      <w:r>
        <w:rPr>
          <w:color w:val="231F20"/>
          <w:spacing w:val="2"/>
        </w:rPr>
        <w:t>等因素进行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综合评估，纳入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值和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值下降速率作为预测的参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考指标能显著增加预测的准确性。</w:t>
      </w:r>
    </w:p>
    <w:p>
      <w:pPr>
        <w:pStyle w:val="BodyText"/>
        <w:spacing w:line="238" w:lineRule="auto"/>
        <w:jc w:val="both"/>
        <w:rPr/>
      </w:pPr>
      <w:r>
        <w:rPr>
          <w:color w:val="231F20"/>
          <w:spacing w:val="8"/>
        </w:rPr>
        <w:t>4.2  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在指导促排卵中的应用   </w:t>
      </w:r>
      <w:r>
        <w:rPr>
          <w:color w:val="231F20"/>
          <w:spacing w:val="7"/>
        </w:rPr>
        <w:t xml:space="preserve"> 经典的促排卵方案和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启动剂量的选择主要参考女方年龄和体重、基础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FSH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和雌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二醇（E2）水平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、启动日的窦卵泡数（antral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folli</w:t>
      </w:r>
      <w:r>
        <w:rPr>
          <w:color w:val="231F20"/>
          <w:spacing w:val="-5"/>
        </w:rPr>
        <w:t>cle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count，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AFC）等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。近年来，AMH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逐渐成为一个重要的参数，但根据</w:t>
      </w:r>
      <w:r>
        <w:rPr>
          <w:color w:val="231F20"/>
        </w:rPr>
        <w:t xml:space="preserve"> 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选择相应的促排卵方案和启动剂量尚无统一的共识。</w:t>
      </w:r>
    </w:p>
    <w:p>
      <w:pPr>
        <w:pStyle w:val="BodyText"/>
        <w:ind w:left="1" w:right="53"/>
        <w:spacing w:before="2" w:line="237" w:lineRule="auto"/>
        <w:jc w:val="both"/>
        <w:rPr/>
      </w:pPr>
      <w:r>
        <w:rPr>
          <w:color w:val="231F20"/>
          <w:spacing w:val="8"/>
        </w:rPr>
        <w:t>4.2.1   </w:t>
      </w:r>
      <w:r>
        <w:rPr>
          <w:color w:val="231F20"/>
        </w:rPr>
        <w:t>AMH </w:t>
      </w:r>
      <w:r>
        <w:rPr>
          <w:color w:val="231F20"/>
          <w:spacing w:val="8"/>
        </w:rPr>
        <w:t>用于预测卵巢反应</w:t>
      </w:r>
      <w:r>
        <w:rPr>
          <w:color w:val="231F20"/>
          <w:spacing w:val="6"/>
        </w:rPr>
        <w:t xml:space="preserve">    </w:t>
      </w:r>
      <w:r>
        <w:rPr>
          <w:color w:val="231F20"/>
          <w:spacing w:val="8"/>
        </w:rPr>
        <w:t>目前多项临床研究结果</w:t>
      </w:r>
      <w:r>
        <w:rPr>
          <w:color w:val="231F20"/>
        </w:rPr>
        <w:t xml:space="preserve"> </w:t>
      </w:r>
      <w:r>
        <w:rPr>
          <w:color w:val="231F20"/>
        </w:rPr>
        <w:t>均表明，AMH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与卵巢对促排卵药物的反应性相关</w:t>
      </w:r>
      <w:r>
        <w:rPr>
          <w:sz w:val="9"/>
          <w:szCs w:val="9"/>
          <w:color w:val="231F20"/>
          <w:position w:val="6"/>
        </w:rPr>
        <w:t>［4］</w:t>
      </w:r>
      <w:r>
        <w:rPr>
          <w:color w:val="231F20"/>
        </w:rPr>
        <w:t>。2016 </w:t>
      </w:r>
      <w:r>
        <w:rPr>
          <w:color w:val="231F20"/>
          <w:spacing w:val="24"/>
        </w:rPr>
        <w:t>年波塞冬标准则是基于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ESHRE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4"/>
        </w:rPr>
        <w:t>对卵巢储备功能低下的</w:t>
      </w:r>
      <w:r>
        <w:rPr>
          <w:color w:val="231F2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截断值水平的定义，将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2"/>
        </w:rPr>
        <w:t>＜1.2µg/L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作为卵巢反应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不良的预测指标之一</w:t>
      </w:r>
      <w:r>
        <w:rPr>
          <w:sz w:val="9"/>
          <w:szCs w:val="9"/>
          <w:color w:val="231F20"/>
          <w:spacing w:val="7"/>
          <w:position w:val="6"/>
        </w:rPr>
        <w:t>［70］</w:t>
      </w:r>
      <w:r>
        <w:rPr>
          <w:color w:val="231F20"/>
          <w:spacing w:val="7"/>
        </w:rPr>
        <w:t>。</w:t>
      </w:r>
      <w:r>
        <w:rPr>
          <w:color w:val="231F20"/>
        </w:rPr>
        <w:t>AMH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对于预测卵巢高反应也有</w:t>
      </w:r>
      <w:r>
        <w:rPr>
          <w:color w:val="231F20"/>
        </w:rPr>
        <w:t xml:space="preserve"> </w:t>
      </w:r>
      <w:r>
        <w:rPr>
          <w:color w:val="231F20"/>
        </w:rPr>
        <w:t>重要价值</w:t>
      </w:r>
      <w:r>
        <w:rPr>
          <w:sz w:val="9"/>
          <w:szCs w:val="9"/>
          <w:color w:val="231F20"/>
          <w:position w:val="6"/>
        </w:rPr>
        <w:t>［71］</w:t>
      </w:r>
      <w:r>
        <w:rPr>
          <w:color w:val="231F20"/>
        </w:rPr>
        <w:t>。另外，还有多项研究结果显示，AMH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AFC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在预测卵巢反应的准确性相当</w:t>
      </w:r>
      <w:r>
        <w:rPr>
          <w:sz w:val="9"/>
          <w:szCs w:val="9"/>
          <w:color w:val="231F20"/>
          <w:spacing w:val="9"/>
          <w:position w:val="6"/>
        </w:rPr>
        <w:t>［72-73］</w:t>
      </w:r>
      <w:r>
        <w:rPr>
          <w:color w:val="231F20"/>
          <w:spacing w:val="9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由于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AFC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受不同月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经周期间所募集卵泡数的波动及测量者水平和超声成像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技术的影响，基于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5"/>
        </w:rPr>
        <w:t xml:space="preserve"> 的评估可能更为可靠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。2021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年一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项多中心回顾性研究的结果显示，在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89 002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个首次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IVF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排卵周期中以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小于 1.18µg/L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为截断值能较好地预测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卵巢反应不良，其敏感度为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63.3%，高于以年龄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38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岁或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AFC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为截断值的敏感度（分别为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40.7%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50.9%</w:t>
      </w:r>
      <w:r>
        <w:rPr>
          <w:color w:val="231F20"/>
          <w:spacing w:val="-17"/>
          <w:w w:val="57"/>
        </w:rPr>
        <w:t>）</w:t>
      </w:r>
      <w:r>
        <w:rPr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sz w:val="9"/>
          <w:szCs w:val="9"/>
          <w:color w:val="231F20"/>
          <w:spacing w:val="-2"/>
          <w:position w:val="6"/>
        </w:rPr>
        <w:t>74］</w:t>
      </w:r>
      <w:r>
        <w:rPr>
          <w:color w:val="231F20"/>
          <w:spacing w:val="-2"/>
        </w:rPr>
        <w:t>。</w:t>
      </w:r>
    </w:p>
    <w:p>
      <w:pPr>
        <w:pStyle w:val="BodyText"/>
        <w:ind w:right="1" w:firstLine="366"/>
        <w:spacing w:before="4" w:line="236" w:lineRule="auto"/>
        <w:jc w:val="both"/>
        <w:rPr/>
      </w:pPr>
      <w:r>
        <w:rPr>
          <w:color w:val="231F20"/>
          <w:spacing w:val="-2"/>
        </w:rPr>
        <w:t>近年来有团队利用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AMH、FSH、抑制素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和睾酮水平早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期动态变化等预测卵巢低反应和高反应，验证数据</w:t>
      </w:r>
      <w:r>
        <w:rPr>
          <w:color w:val="231F20"/>
        </w:rPr>
        <w:t xml:space="preserve"> ROC</w:t>
      </w:r>
      <w:r>
        <w:rPr>
          <w:color w:val="231F20"/>
          <w:spacing w:val="5"/>
        </w:rPr>
        <w:t xml:space="preserve"> 曲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线下面积（AUC）及其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95%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置信区间分别是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0.948（0.887 ~</w:t>
      </w:r>
      <w:r>
        <w:rPr>
          <w:color w:val="231F20"/>
        </w:rPr>
        <w:t xml:space="preserve">   </w:t>
      </w:r>
      <w:r>
        <w:rPr>
          <w:color w:val="231F20"/>
          <w:spacing w:val="-12"/>
        </w:rPr>
        <w:t>0.976）和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0.904（0.836～0.945</w:t>
      </w:r>
      <w:r>
        <w:rPr>
          <w:color w:val="231F20"/>
          <w:spacing w:val="-17"/>
          <w:w w:val="57"/>
        </w:rPr>
        <w:t>）</w:t>
      </w:r>
      <w:r>
        <w:rPr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sz w:val="9"/>
          <w:szCs w:val="9"/>
          <w:color w:val="231F20"/>
          <w:spacing w:val="6"/>
          <w:position w:val="6"/>
        </w:rPr>
        <w:t>75］</w:t>
      </w:r>
      <w:r>
        <w:rPr>
          <w:color w:val="231F20"/>
          <w:spacing w:val="6"/>
        </w:rPr>
        <w:t>。在各基础指标中，预测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卵巢反应性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贡献最大</w:t>
      </w:r>
      <w:r>
        <w:rPr>
          <w:sz w:val="9"/>
          <w:szCs w:val="9"/>
          <w:color w:val="231F20"/>
          <w:spacing w:val="3"/>
          <w:position w:val="6"/>
        </w:rPr>
        <w:t>［76］</w:t>
      </w:r>
      <w:r>
        <w:rPr>
          <w:color w:val="231F20"/>
          <w:spacing w:val="-34"/>
          <w:w w:val="66"/>
        </w:rPr>
        <w:t>，</w:t>
      </w:r>
      <w:r>
        <w:rPr>
          <w:color w:val="231F20"/>
          <w:spacing w:val="3"/>
        </w:rPr>
        <w:t>当加入动态变化指标后，抑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制素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B 的早期动态变化预测卵巢反应性贡献最</w:t>
      </w:r>
      <w:r>
        <w:rPr>
          <w:color w:val="231F20"/>
          <w:spacing w:val="3"/>
        </w:rPr>
        <w:t>大，</w:t>
      </w:r>
      <w:r>
        <w:rPr>
          <w:color w:val="231F20"/>
        </w:rPr>
        <w:t>AMH</w:t>
      </w:r>
      <w:r>
        <w:rPr>
          <w:color w:val="231F20"/>
          <w:spacing w:val="3"/>
        </w:rPr>
        <w:t xml:space="preserve"> 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贡献显著降低</w:t>
      </w:r>
      <w:r>
        <w:rPr>
          <w:sz w:val="9"/>
          <w:szCs w:val="9"/>
          <w:color w:val="231F20"/>
          <w:spacing w:val="11"/>
          <w:position w:val="6"/>
        </w:rPr>
        <w:t>［75］</w:t>
      </w:r>
      <w:r>
        <w:rPr>
          <w:color w:val="231F20"/>
          <w:spacing w:val="11"/>
        </w:rPr>
        <w:t>。以上预测模型已经开发成了免费在线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工具，即预测促排卵周期获卵数（</w:t>
      </w:r>
      <w:hyperlink w:history="true" r:id="rId3">
        <w:r>
          <w:rPr>
            <w:color w:val="231F20"/>
            <w:spacing w:val="-1"/>
          </w:rPr>
          <w:t>http：//121.</w:t>
        </w:r>
        <w:r>
          <w:rPr>
            <w:color w:val="231F20"/>
            <w:spacing w:val="-2"/>
          </w:rPr>
          <w:t>43.113.123：</w:t>
        </w:r>
      </w:hyperlink>
      <w:r>
        <w:rPr>
          <w:color w:val="231F20"/>
        </w:rPr>
        <w:t xml:space="preserve"> </w:t>
      </w:r>
      <w:r>
        <w:rPr>
          <w:color w:val="231F20"/>
          <w:spacing w:val="-10"/>
        </w:rPr>
        <w:t>8002/）及 卵 巢 高 反 应 和 低 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应（</w:t>
      </w:r>
      <w:hyperlink w:history="true" r:id="rId4">
        <w:r>
          <w:rPr>
            <w:color w:val="231F20"/>
            <w:spacing w:val="-10"/>
          </w:rPr>
          <w:t>http：//121.43.113.123：</w:t>
        </w:r>
      </w:hyperlink>
      <w:r>
        <w:rPr>
          <w:color w:val="231F20"/>
        </w:rPr>
        <w:t xml:space="preserve"> </w:t>
      </w:r>
      <w:hyperlink w:history="true" r:id="rId4">
        <w:r>
          <w:rPr>
            <w:color w:val="231F20"/>
            <w:spacing w:val="5"/>
          </w:rPr>
          <w:t>8001/</w:t>
        </w:r>
      </w:hyperlink>
      <w:r>
        <w:rPr>
          <w:color w:val="231F20"/>
          <w:spacing w:val="-23"/>
          <w:w w:val="57"/>
        </w:rPr>
        <w:t>），</w:t>
      </w:r>
      <w:r>
        <w:rPr>
          <w:color w:val="231F20"/>
          <w:spacing w:val="5"/>
        </w:rPr>
        <w:t>输入预测指标，即可得到预测的获卵数和高低</w:t>
      </w:r>
      <w:r>
        <w:rPr>
          <w:color w:val="231F20"/>
          <w:spacing w:val="4"/>
        </w:rPr>
        <w:t>反应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概率及风险分组，便于临床医生进行相应的治疗选择和患  </w:t>
      </w:r>
      <w:r>
        <w:rPr>
          <w:color w:val="231F20"/>
          <w:spacing w:val="7"/>
        </w:rPr>
        <w:t>者管理。</w:t>
      </w:r>
    </w:p>
    <w:p>
      <w:pPr>
        <w:pStyle w:val="BodyText"/>
        <w:ind w:left="1" w:right="53" w:firstLine="372"/>
        <w:spacing w:before="3" w:line="236" w:lineRule="auto"/>
        <w:rPr/>
      </w:pPr>
      <w:r>
        <w:rPr>
          <w:rFonts w:ascii="SimHei" w:hAnsi="SimHei" w:eastAsia="SimHei" w:cs="SimHei"/>
          <w:color w:val="231F20"/>
          <w:spacing w:val="7"/>
        </w:rPr>
        <w:t>专家共识</w:t>
      </w:r>
      <w:r>
        <w:rPr>
          <w:rFonts w:ascii="SimHei" w:hAnsi="SimHei" w:eastAsia="SimHei" w:cs="SimHei"/>
          <w:color w:val="231F20"/>
          <w:spacing w:val="-48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3：</w:t>
      </w:r>
      <w:r>
        <w:rPr>
          <w:color w:val="231F20"/>
        </w:rPr>
        <w:t>AMH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可用于预测卵巢对促排卵药物的反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应性。</w:t>
      </w:r>
    </w:p>
    <w:p>
      <w:pPr>
        <w:pStyle w:val="BodyText"/>
        <w:ind w:left="1" w:right="53"/>
        <w:spacing w:before="3" w:line="215" w:lineRule="auto"/>
        <w:jc w:val="both"/>
        <w:rPr/>
      </w:pPr>
      <w:r>
        <w:rPr>
          <w:color w:val="231F20"/>
          <w:spacing w:val="8"/>
        </w:rPr>
        <w:t>4.2.2   </w:t>
      </w:r>
      <w:r>
        <w:rPr>
          <w:color w:val="231F20"/>
        </w:rPr>
        <w:t>AMH </w:t>
      </w:r>
      <w:r>
        <w:rPr>
          <w:color w:val="231F20"/>
          <w:spacing w:val="8"/>
        </w:rPr>
        <w:t>用于促排卵方案和启动剂量的选择</w:t>
      </w:r>
      <w:r>
        <w:rPr>
          <w:color w:val="231F20"/>
          <w:spacing w:val="6"/>
        </w:rPr>
        <w:t xml:space="preserve">    </w:t>
      </w:r>
      <w:r>
        <w:rPr>
          <w:color w:val="231F20"/>
          <w:spacing w:val="8"/>
        </w:rPr>
        <w:t>目前有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较多临床研究报道了根据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值进行促排卵方案的选择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及其与妊娠结局的相关性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。但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水平高低对应的适宜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促排卵方案尚无统一共识。</w:t>
      </w:r>
    </w:p>
    <w:p>
      <w:pPr>
        <w:spacing w:line="215" w:lineRule="auto"/>
        <w:sectPr>
          <w:type w:val="continuous"/>
          <w:pgSz w:w="11339" w:h="16271"/>
          <w:pgMar w:top="1285" w:right="937" w:bottom="0" w:left="926" w:header="1038" w:footer="0" w:gutter="0"/>
          <w:cols w:equalWidth="0" w:num="2">
            <w:col w:w="4824" w:space="100"/>
            <w:col w:w="4550" w:space="0"/>
          </w:cols>
        </w:sectPr>
        <w:rPr/>
      </w:pPr>
    </w:p>
    <w:p>
      <w:pPr>
        <w:spacing w:before="78"/>
        <w:rPr/>
      </w:pPr>
      <w:r>
        <w:pict>
          <v:shape id="_x0000_s4" style="position:absolute;margin-left:331.252pt;margin-top:63.1337pt;mso-position-vertical-relative:page;mso-position-horizontal-relative:page;width:181.05pt;height:0.3pt;z-index:251659264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pgSz w:w="11339" w:h="16271"/>
          <w:pgMar w:top="1285" w:right="924" w:bottom="0" w:left="993" w:header="1038" w:footer="0" w:gutter="0"/>
          <w:cols w:equalWidth="0" w:num="1">
            <w:col w:w="9420" w:space="0"/>
          </w:cols>
        </w:sectPr>
        <w:rPr/>
      </w:pPr>
    </w:p>
    <w:p>
      <w:pPr>
        <w:pStyle w:val="BodyText"/>
        <w:ind w:left="1" w:right="208" w:firstLine="370"/>
        <w:spacing w:before="39" w:line="236" w:lineRule="auto"/>
        <w:jc w:val="both"/>
        <w:rPr/>
      </w:pPr>
      <w:r>
        <w:rPr>
          <w:color w:val="231F20"/>
          <w:spacing w:val="17"/>
        </w:rPr>
        <w:t>在一项基于多因素回归模型预测卵巢反应性的研究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中，将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AMH、BMI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AFC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作为预测模型的变</w:t>
      </w:r>
      <w:r>
        <w:rPr>
          <w:color w:val="231F20"/>
          <w:spacing w:val="-4"/>
        </w:rPr>
        <w:t>量，并根据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变量的总得分在列线图上选择对应的启动剂量，预测模型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的一致性指数可达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0.83，提示基于该模型选择启</w:t>
      </w:r>
      <w:r>
        <w:rPr>
          <w:color w:val="231F20"/>
          <w:spacing w:val="7"/>
        </w:rPr>
        <w:t>动剂量与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预期的卵巢反应性相符度较高；与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BMI</w:t>
      </w:r>
      <w:r>
        <w:rPr>
          <w:color w:val="231F20"/>
          <w:spacing w:val="1"/>
        </w:rPr>
        <w:t>、</w:t>
      </w:r>
      <w:r>
        <w:rPr>
          <w:color w:val="231F20"/>
        </w:rPr>
        <w:t>AFC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得分相比，模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型中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所占分值最高</w:t>
      </w:r>
      <w:r>
        <w:rPr>
          <w:sz w:val="9"/>
          <w:szCs w:val="9"/>
          <w:color w:val="231F20"/>
          <w:spacing w:val="6"/>
          <w:position w:val="6"/>
        </w:rPr>
        <w:t>［77］</w:t>
      </w:r>
      <w:r>
        <w:rPr>
          <w:color w:val="231F20"/>
          <w:spacing w:val="6"/>
        </w:rPr>
        <w:t>。当卵巢储备功能评估时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FSH  </w:t>
      </w:r>
      <w:r>
        <w:rPr>
          <w:color w:val="231F20"/>
          <w:spacing w:val="5"/>
        </w:rPr>
        <w:t>与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水平不一致时，建议促性腺激素启动剂量的</w:t>
      </w:r>
      <w:r>
        <w:rPr>
          <w:color w:val="231F20"/>
          <w:spacing w:val="4"/>
        </w:rPr>
        <w:t>选择应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同时权衡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AMH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FSH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水平，折衷启动剂量</w:t>
      </w:r>
      <w:r>
        <w:rPr>
          <w:sz w:val="9"/>
          <w:szCs w:val="9"/>
          <w:color w:val="231F20"/>
          <w:spacing w:val="-2"/>
          <w:position w:val="6"/>
        </w:rPr>
        <w:t>［78］</w:t>
      </w:r>
      <w:r>
        <w:rPr>
          <w:color w:val="231F20"/>
          <w:spacing w:val="-2"/>
        </w:rPr>
        <w:t>。另外，考虑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到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人群发生卵巢高反应及卵巢过度刺激的风险</w:t>
      </w:r>
      <w:r>
        <w:rPr>
          <w:color w:val="231F20"/>
          <w:spacing w:val="12"/>
        </w:rPr>
        <w:t>高，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应根据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水平酌情调整启动剂量。</w:t>
      </w:r>
    </w:p>
    <w:p>
      <w:pPr>
        <w:pStyle w:val="BodyText"/>
        <w:ind w:right="261" w:firstLine="369"/>
        <w:spacing w:before="16" w:line="236" w:lineRule="auto"/>
        <w:jc w:val="both"/>
        <w:rPr/>
      </w:pPr>
      <w:r>
        <w:rPr>
          <w:color w:val="231F20"/>
        </w:rPr>
        <w:t>La Marca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等</w:t>
      </w:r>
      <w:r>
        <w:rPr>
          <w:sz w:val="9"/>
          <w:szCs w:val="9"/>
          <w:color w:val="231F20"/>
          <w:position w:val="6"/>
        </w:rPr>
        <w:t>［79］</w:t>
      </w:r>
      <w:r>
        <w:rPr>
          <w:color w:val="231F20"/>
        </w:rPr>
        <w:t>提出了一个卵巢敏感性的概念，即采用 </w:t>
      </w:r>
      <w:r>
        <w:rPr>
          <w:color w:val="231F20"/>
          <w:spacing w:val="17"/>
        </w:rPr>
        <w:t>实际获卵数与实际初始剂量的比值作为卵巢敏感性这一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结局变量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。他们在结果测量中引入了剂量变</w:t>
      </w:r>
      <w:r>
        <w:rPr>
          <w:color w:val="231F20"/>
          <w:spacing w:val="8"/>
        </w:rPr>
        <w:t>量，并建立了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一个可以预测特定个体剂量的模型，其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</w:rPr>
        <w:t>r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4"/>
          <w:position w:val="7"/>
        </w:rPr>
        <w:t>2 </w:t>
      </w:r>
      <w:r>
        <w:rPr>
          <w:color w:val="231F20"/>
          <w:spacing w:val="4"/>
        </w:rPr>
        <w:t>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0.3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。然而，结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果变量中的分子和分母均未知，必须在最终预测剂量之前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进行假设，他们假设获卵数为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9，然后可以预测外源性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FSH </w:t>
      </w:r>
      <w:r>
        <w:rPr>
          <w:color w:val="231F20"/>
          <w:spacing w:val="9"/>
        </w:rPr>
        <w:t>的起始剂量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。另有团队根据月经第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天指标和第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天可用</w:t>
      </w:r>
      <w:r>
        <w:rPr>
          <w:color w:val="231F20"/>
        </w:rPr>
        <w:t xml:space="preserve"> </w:t>
      </w:r>
      <w:r>
        <w:rPr>
          <w:color w:val="231F20"/>
        </w:rPr>
        <w:t>指标建立了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个预测获卵数模型，即模型 1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和模型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2</w:t>
      </w:r>
      <w:r>
        <w:rPr>
          <w:sz w:val="9"/>
          <w:szCs w:val="9"/>
          <w:color w:val="231F20"/>
          <w:position w:val="6"/>
        </w:rPr>
        <w:t>［76］</w:t>
      </w:r>
      <w:r>
        <w:rPr>
          <w:color w:val="231F20"/>
        </w:rPr>
        <w:t>。结 </w:t>
      </w:r>
      <w:r>
        <w:rPr>
          <w:color w:val="231F20"/>
          <w:spacing w:val="5"/>
        </w:rPr>
        <w:t>合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Marca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等提出的卵巢敏感性概念，他们将预测获卵数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作为分子，实际每日剂量作为分母，用月经第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天和第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天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可用指标分别建立了预测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FSH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初始剂量的模型（模型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2"/>
        </w:rPr>
        <w:t>）和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预测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FSH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调整剂量的模型（模型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4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5"/>
        </w:rPr>
        <w:t>模型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在训练集和</w:t>
      </w:r>
      <w:r>
        <w:rPr>
          <w:color w:val="231F20"/>
          <w:spacing w:val="4"/>
        </w:rPr>
        <w:t>验证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集的广义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r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-4"/>
          <w:position w:val="7"/>
        </w:rPr>
        <w:t>2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-6"/>
          <w:position w:val="7"/>
        </w:rPr>
        <w:t xml:space="preserve"> </w:t>
      </w:r>
      <w:r>
        <w:rPr>
          <w:color w:val="231F20"/>
          <w:spacing w:val="-4"/>
        </w:rPr>
        <w:t>分别为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0.911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0.923，AMH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贡献最大，模型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在</w:t>
      </w:r>
      <w:r>
        <w:rPr>
          <w:color w:val="231F20"/>
        </w:rPr>
        <w:t xml:space="preserve"> </w:t>
      </w:r>
      <w:r>
        <w:rPr>
          <w:color w:val="231F20"/>
        </w:rPr>
        <w:t>训练集和验证集中的广义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r</w:t>
      </w:r>
      <w:r>
        <w:rPr>
          <w:rFonts w:ascii="Arial" w:hAnsi="Arial" w:eastAsia="Arial" w:cs="Arial"/>
          <w:sz w:val="9"/>
          <w:szCs w:val="9"/>
          <w:i/>
          <w:iCs/>
          <w:color w:val="231F20"/>
          <w:position w:val="7"/>
        </w:rPr>
        <w:t>2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-8"/>
          <w:position w:val="7"/>
        </w:rPr>
        <w:t xml:space="preserve"> </w:t>
      </w:r>
      <w:r>
        <w:rPr>
          <w:color w:val="231F20"/>
        </w:rPr>
        <w:t>分别为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0.922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和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0.909，抑制素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B </w:t>
      </w:r>
      <w:r>
        <w:rPr>
          <w:color w:val="231F20"/>
          <w:spacing w:val="1"/>
        </w:rPr>
        <w:t>早期动态变化贡献最大，其次是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sz w:val="9"/>
          <w:szCs w:val="9"/>
          <w:color w:val="231F20"/>
          <w:spacing w:val="1"/>
          <w:position w:val="6"/>
        </w:rPr>
        <w:t>［80］</w:t>
      </w:r>
      <w:r>
        <w:rPr>
          <w:color w:val="231F20"/>
          <w:spacing w:val="1"/>
        </w:rPr>
        <w:t>。该团队已将</w:t>
      </w:r>
      <w:r>
        <w:rPr>
          <w:color w:val="231F20"/>
        </w:rPr>
        <w:t>模型 </w:t>
      </w:r>
      <w:r>
        <w:rPr>
          <w:color w:val="231F20"/>
          <w:spacing w:val="-8"/>
        </w:rPr>
        <w:t>3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和 模 型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4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开 发 成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了 在 线 工</w:t>
      </w:r>
      <w:r>
        <w:rPr>
          <w:color w:val="231F20"/>
          <w:spacing w:val="-9"/>
        </w:rPr>
        <w:t xml:space="preserve"> 具 ，即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POvaStim（</w:t>
      </w:r>
      <w:hyperlink w:history="true" r:id="rId6">
        <w:r>
          <w:rPr>
            <w:color w:val="231F20"/>
            <w:spacing w:val="-9"/>
          </w:rPr>
          <w:t>http：//</w:t>
        </w:r>
      </w:hyperlink>
      <w:r>
        <w:rPr>
          <w:color w:val="231F20"/>
        </w:rPr>
        <w:t xml:space="preserve"> </w:t>
      </w:r>
      <w:hyperlink w:history="true" r:id="rId6">
        <w:r>
          <w:rPr>
            <w:color w:val="231F20"/>
            <w:spacing w:val="-3"/>
          </w:rPr>
          <w:t>121.43.113.123</w:t>
        </w:r>
      </w:hyperlink>
      <w:r>
        <w:rPr>
          <w:color w:val="231F20"/>
          <w:spacing w:val="-3"/>
        </w:rPr>
        <w:t>：</w:t>
      </w:r>
      <w:hyperlink w:history="true" r:id="rId7">
        <w:r>
          <w:rPr>
            <w:color w:val="231F20"/>
            <w:spacing w:val="-3"/>
          </w:rPr>
          <w:t>8004</w:t>
        </w:r>
      </w:hyperlink>
      <w:r>
        <w:rPr>
          <w:color w:val="231F20"/>
          <w:spacing w:val="-23"/>
          <w:w w:val="63"/>
        </w:rPr>
        <w:t>）），</w:t>
      </w:r>
      <w:r>
        <w:rPr>
          <w:color w:val="231F20"/>
          <w:spacing w:val="-3"/>
        </w:rPr>
        <w:t>供广大生殖医生免费使用。</w:t>
      </w:r>
    </w:p>
    <w:p>
      <w:pPr>
        <w:pStyle w:val="BodyText"/>
        <w:ind w:right="262" w:firstLine="369"/>
        <w:spacing w:line="238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专家共识4：</w:t>
      </w:r>
      <w:r>
        <w:rPr>
          <w:color w:val="231F20"/>
        </w:rPr>
        <w:t>AMH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是制定促排卵方案和决定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Gn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促排卵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剂量的重要参考指标，应综合女方年龄、</w:t>
      </w:r>
      <w:r>
        <w:rPr>
          <w:color w:val="231F20"/>
        </w:rPr>
        <w:t>AFC</w:t>
      </w:r>
      <w:r>
        <w:rPr>
          <w:color w:val="231F20"/>
          <w:spacing w:val="3"/>
        </w:rPr>
        <w:t>、早卵泡期抑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制素 B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水平的动态变化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</w:rPr>
        <w:t>BMI</w:t>
      </w:r>
      <w:r>
        <w:rPr>
          <w:color w:val="231F20"/>
          <w:spacing w:val="8"/>
        </w:rPr>
        <w:t>、基础疾病（如子宫腺肌病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等）、前次促排卵方案及使用的促排卵药物种类</w:t>
      </w:r>
      <w:r>
        <w:rPr>
          <w:color w:val="231F20"/>
          <w:spacing w:val="2"/>
        </w:rPr>
        <w:t>、进入周期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前的预处理等因素综合判定。</w:t>
      </w:r>
    </w:p>
    <w:p>
      <w:pPr>
        <w:pStyle w:val="BodyText"/>
        <w:spacing w:line="206" w:lineRule="auto"/>
        <w:rPr/>
      </w:pPr>
      <w:r>
        <w:rPr>
          <w:color w:val="231F20"/>
          <w:spacing w:val="3"/>
        </w:rPr>
        <w:t>4.3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3"/>
        </w:rPr>
        <w:t>基于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病理作用的临床应用</w:t>
      </w:r>
    </w:p>
    <w:p>
      <w:pPr>
        <w:pStyle w:val="BodyText"/>
        <w:ind w:right="197"/>
        <w:spacing w:before="38" w:line="237" w:lineRule="auto"/>
        <w:jc w:val="both"/>
        <w:rPr/>
      </w:pPr>
      <w:r>
        <w:rPr>
          <w:color w:val="231F20"/>
          <w:spacing w:val="-3"/>
        </w:rPr>
        <w:t>4.3.1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-3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PCOS 中的应用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3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PCOS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临床中的作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用不仅仅局限在疾病诊断，在疾病分型、疾病预</w:t>
      </w:r>
      <w:r>
        <w:rPr>
          <w:color w:val="231F20"/>
          <w:spacing w:val="2"/>
        </w:rPr>
        <w:t>后判断、疾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病治疗等方面均具有潜在重要作用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。其中，</w:t>
      </w:r>
      <w:r>
        <w:rPr>
          <w:color w:val="231F20"/>
        </w:rPr>
        <w:t>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在诊断多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囊卵巢（</w:t>
      </w:r>
      <w:r>
        <w:rPr>
          <w:color w:val="231F20"/>
        </w:rPr>
        <w:t>PCOM</w:t>
      </w:r>
      <w:r>
        <w:rPr>
          <w:color w:val="231F20"/>
          <w:spacing w:val="9"/>
        </w:rPr>
        <w:t>）中的价值是最被认可的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，二者一致性较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高</w:t>
      </w:r>
      <w:r>
        <w:rPr>
          <w:sz w:val="9"/>
          <w:szCs w:val="9"/>
          <w:color w:val="231F20"/>
          <w:spacing w:val="-3"/>
          <w:position w:val="6"/>
        </w:rPr>
        <w:t>［81］</w:t>
      </w:r>
      <w:r>
        <w:rPr>
          <w:color w:val="231F20"/>
          <w:spacing w:val="-3"/>
        </w:rPr>
        <w:t>。由于青春期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PCOM 的普遍性，</w:t>
      </w:r>
      <w:r>
        <w:rPr>
          <w:color w:val="231F20"/>
          <w:spacing w:val="-4"/>
        </w:rPr>
        <w:t>通过检测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AMH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来反应</w:t>
      </w:r>
      <w:r>
        <w:rPr>
          <w:color w:val="231F20"/>
        </w:rPr>
        <w:t xml:space="preserve">  </w:t>
      </w:r>
      <w:r>
        <w:rPr>
          <w:color w:val="231F20"/>
        </w:rPr>
        <w:t>PCOM 的意义不大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。另外，青春期检测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AMH 以期预测成年  </w:t>
      </w:r>
      <w:r>
        <w:rPr>
          <w:color w:val="231F20"/>
          <w:spacing w:val="9"/>
        </w:rPr>
        <w:t>期发展为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9"/>
        </w:rPr>
        <w:t xml:space="preserve"> 的意义分别在中高偏倚风险的队列研究中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受到质疑</w:t>
      </w:r>
      <w:r>
        <w:rPr>
          <w:sz w:val="9"/>
          <w:szCs w:val="9"/>
          <w:color w:val="231F20"/>
          <w:spacing w:val="1"/>
          <w:position w:val="6"/>
        </w:rPr>
        <w:t>［82］</w:t>
      </w:r>
      <w:r>
        <w:rPr>
          <w:color w:val="231F20"/>
          <w:spacing w:val="1"/>
        </w:rPr>
        <w:t>。1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项属于低偏倚风险</w:t>
      </w:r>
      <w:r>
        <w:rPr>
          <w:sz w:val="9"/>
          <w:szCs w:val="9"/>
          <w:color w:val="231F20"/>
          <w:spacing w:val="1"/>
          <w:position w:val="6"/>
        </w:rPr>
        <w:t>［83</w:t>
      </w:r>
      <w:r>
        <w:rPr>
          <w:sz w:val="9"/>
          <w:szCs w:val="9"/>
          <w:color w:val="231F20"/>
          <w:spacing w:val="-8"/>
          <w:position w:val="6"/>
        </w:rPr>
        <w:t>］</w:t>
      </w:r>
      <w:r>
        <w:rPr>
          <w:color w:val="231F20"/>
          <w:spacing w:val="-34"/>
          <w:w w:val="66"/>
        </w:rPr>
        <w:t>，</w:t>
      </w:r>
      <w:r>
        <w:rPr>
          <w:color w:val="231F20"/>
          <w:spacing w:val="1"/>
        </w:rPr>
        <w:t>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项属于中等偏倚风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险</w:t>
      </w:r>
      <w:r>
        <w:rPr>
          <w:sz w:val="9"/>
          <w:szCs w:val="9"/>
          <w:color w:val="231F20"/>
          <w:spacing w:val="-4"/>
          <w:position w:val="6"/>
        </w:rPr>
        <w:t>［84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-4"/>
        </w:rPr>
        <w:t>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项偏倚风险高</w:t>
      </w:r>
      <w:r>
        <w:rPr>
          <w:sz w:val="9"/>
          <w:szCs w:val="9"/>
          <w:color w:val="231F20"/>
          <w:spacing w:val="-4"/>
          <w:position w:val="6"/>
        </w:rPr>
        <w:t>［85-86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-4"/>
        </w:rPr>
        <w:t>显示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AMH 以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20～27.14pmol/L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为界值诊断 </w:t>
      </w:r>
      <w:r>
        <w:rPr>
          <w:color w:val="231F20"/>
        </w:rPr>
        <w:t>PCOM</w:t>
      </w:r>
      <w:r>
        <w:rPr>
          <w:color w:val="231F20"/>
          <w:spacing w:val="1"/>
        </w:rPr>
        <w:t>，其 </w:t>
      </w:r>
      <w:r>
        <w:rPr>
          <w:color w:val="231F20"/>
        </w:rPr>
        <w:t>ROC</w:t>
      </w:r>
      <w:r>
        <w:rPr>
          <w:color w:val="231F20"/>
          <w:spacing w:val="1"/>
        </w:rPr>
        <w:t xml:space="preserve"> 曲线下面积为 0.896～0.936。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PCOM</w:t>
      </w:r>
      <w:r>
        <w:rPr>
          <w:color w:val="231F20"/>
          <w:spacing w:val="1"/>
        </w:rPr>
        <w:t xml:space="preserve"> 的诊断方法选择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还是超声检查，何种更优，尚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无定论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。基于成本效益考虑，可以选用二者任何</w:t>
      </w:r>
      <w:r>
        <w:rPr>
          <w:color w:val="231F20"/>
          <w:spacing w:val="7"/>
        </w:rPr>
        <w:t>一种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而具体采用的诊断界值仍缺乏统一的标准。</w:t>
      </w:r>
    </w:p>
    <w:p>
      <w:pPr>
        <w:pStyle w:val="BodyText"/>
        <w:ind w:left="372"/>
        <w:spacing w:line="180" w:lineRule="exact"/>
        <w:rPr/>
      </w:pPr>
      <w:r>
        <w:rPr>
          <w:rFonts w:ascii="SimHei" w:hAnsi="SimHei" w:eastAsia="SimHei" w:cs="SimHei"/>
          <w:color w:val="231F20"/>
          <w:spacing w:val="7"/>
        </w:rPr>
        <w:t>专家共识5：</w:t>
      </w:r>
      <w:r>
        <w:rPr>
          <w:color w:val="231F20"/>
          <w:spacing w:val="7"/>
        </w:rPr>
        <w:t>不推荐青春期女性进行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检测评估卵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7"/>
        <w:spacing w:before="33" w:line="235" w:lineRule="auto"/>
        <w:rPr/>
      </w:pPr>
      <w:r>
        <w:rPr>
          <w:color w:val="231F20"/>
          <w:spacing w:val="9"/>
        </w:rPr>
        <w:t>巢多囊性改变及预测成年期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发生风险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。成年女性高</w:t>
      </w:r>
      <w:r>
        <w:rPr>
          <w:color w:val="231F2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能够反映卵巢多囊性改变，二者具有一致性。</w:t>
      </w:r>
    </w:p>
    <w:p>
      <w:pPr>
        <w:pStyle w:val="BodyText"/>
        <w:spacing w:line="207" w:lineRule="auto"/>
        <w:rPr/>
      </w:pPr>
      <w:r>
        <w:rPr>
          <w:color w:val="231F20"/>
          <w:spacing w:val="-1"/>
        </w:rPr>
        <w:t>4.3.2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1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与肿瘤的诊治</w:t>
      </w:r>
    </w:p>
    <w:p>
      <w:pPr>
        <w:pStyle w:val="BodyText"/>
        <w:spacing w:before="35" w:line="237" w:lineRule="auto"/>
        <w:jc w:val="both"/>
        <w:rPr/>
      </w:pPr>
      <w:r>
        <w:rPr>
          <w:color w:val="231F20"/>
          <w:spacing w:val="7"/>
        </w:rPr>
        <w:t>4.3.2.1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7"/>
        </w:rPr>
        <w:t>卵巢颗粒细胞瘤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7"/>
        </w:rPr>
        <w:t>血清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目前认为是卵巢颗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粒 细 胞 瘤（granular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cell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tumor，GCT）的 肿 </w:t>
      </w:r>
      <w:r>
        <w:rPr>
          <w:color w:val="231F20"/>
          <w:spacing w:val="-8"/>
        </w:rPr>
        <w:t>瘤 标 志 物 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一</w:t>
      </w:r>
      <w:r>
        <w:rPr>
          <w:sz w:val="9"/>
          <w:szCs w:val="9"/>
          <w:color w:val="231F20"/>
          <w:spacing w:val="2"/>
          <w:position w:val="6"/>
        </w:rPr>
        <w:t>［87-88］</w:t>
      </w:r>
      <w:r>
        <w:rPr>
          <w:color w:val="231F20"/>
          <w:spacing w:val="2"/>
        </w:rPr>
        <w:t>。</w:t>
      </w:r>
      <w:r>
        <w:rPr>
          <w:color w:val="231F20"/>
        </w:rPr>
        <w:t>GCT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患者血清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水平显著高于卵巢上皮性癌、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子宫内膜癌患者，与抑制素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联合检测可提高诊断效能</w:t>
      </w:r>
      <w:r>
        <w:rPr>
          <w:sz w:val="9"/>
          <w:szCs w:val="9"/>
          <w:color w:val="231F20"/>
          <w:spacing w:val="1"/>
          <w:position w:val="6"/>
        </w:rPr>
        <w:t>［89］</w:t>
      </w:r>
      <w:r>
        <w:rPr>
          <w:color w:val="231F20"/>
          <w:spacing w:val="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卵巢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GCT</w:t>
      </w:r>
      <w:r>
        <w:rPr>
          <w:color w:val="231F20"/>
          <w:spacing w:val="9"/>
        </w:rPr>
        <w:t xml:space="preserve"> 的肿瘤大小及分化程度与患者体内血清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水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平正相关，</w:t>
      </w:r>
      <w:r>
        <w:rPr>
          <w:color w:val="231F20"/>
        </w:rPr>
        <w:t>AMH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越高，卵巢肿瘤体积越大，高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、中分化组</w:t>
      </w:r>
      <w:r>
        <w:rPr>
          <w:color w:val="231F20"/>
        </w:rPr>
        <w:t xml:space="preserve">  </w:t>
      </w:r>
      <w:r>
        <w:rPr>
          <w:color w:val="231F20"/>
        </w:rPr>
        <w:t>AMH</w:t>
      </w:r>
      <w:r>
        <w:rPr>
          <w:color w:val="231F20"/>
          <w:spacing w:val="4"/>
        </w:rPr>
        <w:t xml:space="preserve"> 的阳性表达率明显高于低分化组</w:t>
      </w:r>
      <w:r>
        <w:rPr>
          <w:sz w:val="9"/>
          <w:szCs w:val="9"/>
          <w:color w:val="231F20"/>
          <w:spacing w:val="4"/>
          <w:position w:val="6"/>
        </w:rPr>
        <w:t>［90］</w:t>
      </w:r>
      <w:r>
        <w:rPr>
          <w:color w:val="231F20"/>
          <w:spacing w:val="4"/>
        </w:rPr>
        <w:t>。大部分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GCT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患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者的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水平与肿瘤体积成正相关，肿瘤切除后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恢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复正常，术后随访发现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水平再次升高，与肿瘤复发有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关，并早于临床症状出现，提示术后患者血清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水平有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助于评估肿瘤切除术的完成度并能预测复发</w:t>
      </w:r>
      <w:r>
        <w:rPr>
          <w:sz w:val="9"/>
          <w:szCs w:val="9"/>
          <w:color w:val="231F20"/>
          <w:spacing w:val="5"/>
          <w:position w:val="6"/>
        </w:rPr>
        <w:t>［91-92］</w:t>
      </w:r>
      <w:r>
        <w:rPr>
          <w:color w:val="231F20"/>
          <w:spacing w:val="5"/>
        </w:rPr>
        <w:t>。无论患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者是否已绝经，血清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在初发及复发者接受治</w:t>
      </w:r>
      <w:r>
        <w:rPr>
          <w:color w:val="231F20"/>
          <w:spacing w:val="4"/>
        </w:rPr>
        <w:t>疗前有相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同程度的显著升高，而血清抑制素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水平于复发者升高程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度显著低于初发者，且有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69%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患者在临床</w:t>
      </w:r>
      <w:r>
        <w:rPr>
          <w:color w:val="231F20"/>
          <w:spacing w:val="2"/>
        </w:rPr>
        <w:t>复发前就有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  </w:t>
      </w:r>
      <w:r>
        <w:rPr>
          <w:color w:val="231F20"/>
          <w:spacing w:val="10"/>
        </w:rPr>
        <w:t>水平的升高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。联合应用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和抑制素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B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能提高复发病例</w:t>
      </w:r>
      <w:r>
        <w:rPr>
          <w:color w:val="231F20"/>
        </w:rPr>
        <w:t xml:space="preserve">  </w:t>
      </w:r>
      <w:r>
        <w:rPr>
          <w:color w:val="231F20"/>
          <w:spacing w:val="-4"/>
          <w:position w:val="-2"/>
        </w:rPr>
        <w:t>的发现率</w:t>
      </w:r>
      <w:r>
        <w:rPr>
          <w:sz w:val="9"/>
          <w:szCs w:val="9"/>
          <w:color w:val="231F20"/>
          <w:spacing w:val="-4"/>
          <w:position w:val="5"/>
        </w:rPr>
        <w:t>［93］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right="40" w:firstLine="370"/>
        <w:spacing w:before="3" w:line="236" w:lineRule="auto"/>
        <w:jc w:val="both"/>
        <w:rPr/>
      </w:pPr>
      <w:r>
        <w:rPr>
          <w:rFonts w:ascii="SimHei" w:hAnsi="SimHei" w:eastAsia="SimHei" w:cs="SimHei"/>
          <w:color w:val="231F20"/>
          <w:spacing w:val="-5"/>
        </w:rPr>
        <w:t>专家共识6：</w:t>
      </w:r>
      <w:r>
        <w:rPr>
          <w:color w:val="231F20"/>
          <w:spacing w:val="-5"/>
        </w:rPr>
        <w:t>2017 版美国国立综合癌症网络（NCCN）卵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巢癌临床实践指南指出，恶性性索间质瘤主要通过体格检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查及血清肿瘤标志物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和抑制素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检测进行随访监测。</w:t>
      </w:r>
    </w:p>
    <w:p>
      <w:pPr>
        <w:pStyle w:val="BodyText"/>
        <w:ind w:right="66"/>
        <w:spacing w:before="5" w:line="236" w:lineRule="auto"/>
        <w:jc w:val="both"/>
        <w:rPr/>
      </w:pPr>
      <w:r>
        <w:rPr>
          <w:color w:val="231F20"/>
          <w:spacing w:val="6"/>
        </w:rPr>
        <w:t>4.3.2.2   其他肿瘤    子宫内膜、子宫颈和卵巢上皮均可表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达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9"/>
        </w:rPr>
        <w:t>Ⅱ型受体，</w:t>
      </w:r>
      <w:r>
        <w:rPr>
          <w:color w:val="231F20"/>
        </w:rPr>
        <w:t>AMH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在药物靶向治疗中也有重要的作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用，</w:t>
      </w:r>
      <w:r>
        <w:rPr>
          <w:color w:val="231F20"/>
        </w:rPr>
        <w:t>AMH </w:t>
      </w:r>
      <w:r>
        <w:rPr>
          <w:color w:val="231F20"/>
          <w:spacing w:val="5"/>
        </w:rPr>
        <w:t>能够作为高毒性药物的运输载体，特异性作用于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表达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2"/>
        </w:rPr>
        <w:t>Ⅱ型受体的器官（卵巢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、子宫颈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、子宫内膜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、乳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腺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从而避免正常组织器官受到药物的损伤，这为妇科肿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瘤的靶向治疗提供了新的思路</w:t>
      </w:r>
      <w:r>
        <w:rPr>
          <w:sz w:val="9"/>
          <w:szCs w:val="9"/>
          <w:color w:val="231F20"/>
          <w:spacing w:val="3"/>
          <w:position w:val="6"/>
        </w:rPr>
        <w:t>［94］</w:t>
      </w:r>
      <w:r>
        <w:rPr>
          <w:color w:val="231F20"/>
          <w:spacing w:val="3"/>
        </w:rPr>
        <w:t>。</w:t>
      </w:r>
    </w:p>
    <w:p>
      <w:pPr>
        <w:pStyle w:val="BodyText"/>
        <w:ind w:right="66" w:firstLine="368"/>
        <w:spacing w:before="2" w:line="237" w:lineRule="auto"/>
        <w:jc w:val="both"/>
        <w:rPr/>
      </w:pPr>
      <w:r>
        <w:rPr>
          <w:color w:val="231F20"/>
          <w:spacing w:val="-3"/>
          <w:position w:val="-1"/>
        </w:rPr>
        <w:t>在乳腺癌方面，Ge</w:t>
      </w:r>
      <w:r>
        <w:rPr>
          <w:color w:val="231F20"/>
          <w:spacing w:val="-14"/>
          <w:position w:val="-1"/>
        </w:rPr>
        <w:t xml:space="preserve"> </w:t>
      </w:r>
      <w:r>
        <w:rPr>
          <w:color w:val="231F20"/>
          <w:spacing w:val="-3"/>
          <w:position w:val="-1"/>
        </w:rPr>
        <w:t>等</w:t>
      </w:r>
      <w:r>
        <w:rPr>
          <w:sz w:val="9"/>
          <w:szCs w:val="9"/>
          <w:color w:val="231F20"/>
          <w:spacing w:val="-3"/>
          <w:position w:val="6"/>
        </w:rPr>
        <w:t>［95］</w:t>
      </w:r>
      <w:r>
        <w:rPr>
          <w:color w:val="231F20"/>
          <w:spacing w:val="-3"/>
          <w:position w:val="-1"/>
        </w:rPr>
        <w:t>和</w:t>
      </w:r>
      <w:r>
        <w:rPr>
          <w:color w:val="231F20"/>
          <w:spacing w:val="-16"/>
          <w:position w:val="-1"/>
        </w:rPr>
        <w:t xml:space="preserve"> </w:t>
      </w:r>
      <w:r>
        <w:rPr>
          <w:color w:val="231F20"/>
          <w:spacing w:val="-3"/>
          <w:position w:val="-1"/>
        </w:rPr>
        <w:t>Nichols</w:t>
      </w:r>
      <w:r>
        <w:rPr>
          <w:color w:val="231F20"/>
          <w:spacing w:val="-16"/>
          <w:position w:val="-1"/>
        </w:rPr>
        <w:t xml:space="preserve"> </w:t>
      </w:r>
      <w:r>
        <w:rPr>
          <w:color w:val="231F20"/>
          <w:spacing w:val="-3"/>
          <w:position w:val="-1"/>
        </w:rPr>
        <w:t>等</w:t>
      </w:r>
      <w:r>
        <w:rPr>
          <w:sz w:val="9"/>
          <w:szCs w:val="9"/>
          <w:color w:val="231F20"/>
          <w:spacing w:val="-3"/>
          <w:position w:val="6"/>
        </w:rPr>
        <w:t>［96］</w:t>
      </w:r>
      <w:r>
        <w:rPr>
          <w:color w:val="231F20"/>
          <w:spacing w:val="-3"/>
          <w:position w:val="-1"/>
        </w:rPr>
        <w:t>通过流行病学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8"/>
        </w:rPr>
        <w:t>研究发现，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水平高的女性比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水平低的同龄女性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罹患乳腺癌的风险更高，修正混杂因素后，</w:t>
      </w:r>
      <w:r>
        <w:rPr>
          <w:color w:val="231F20"/>
        </w:rPr>
        <w:t>AMH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最高四分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位数的女性比最低四分位数的女性患乳腺癌的风险高约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60%。</w:t>
      </w:r>
    </w:p>
    <w:p>
      <w:pPr>
        <w:pStyle w:val="BodyText"/>
        <w:ind w:left="1" w:hanging="1"/>
        <w:spacing w:before="2" w:line="237" w:lineRule="auto"/>
        <w:jc w:val="both"/>
        <w:rPr/>
      </w:pPr>
      <w:r>
        <w:rPr>
          <w:color w:val="231F20"/>
          <w:spacing w:val="8"/>
        </w:rPr>
        <w:t>4.3.2.3   特殊治疗患者的卵巢储备功能    由于放射治疗、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7"/>
        </w:rPr>
        <w:t>药物治疗以及卵巢相关外科手术有可能使卵巢储备功能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受损，因此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可作为治疗前后评估卵巢储备功能的指标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之一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。在治疗前对卵巢储备功能的预测可为临床医生选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择合理的治疗方案提供参考，在治疗后可通</w:t>
      </w:r>
      <w:r>
        <w:rPr>
          <w:color w:val="231F20"/>
          <w:spacing w:val="4"/>
        </w:rPr>
        <w:t>过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水平判</w:t>
      </w:r>
      <w:r>
        <w:rPr>
          <w:color w:val="231F20"/>
        </w:rPr>
        <w:t xml:space="preserve">  </w:t>
      </w:r>
      <w:r>
        <w:rPr>
          <w:color w:val="231F20"/>
          <w:spacing w:val="3"/>
          <w:position w:val="-1"/>
        </w:rPr>
        <w:t>断卵巢储备功能的恢复情况</w:t>
      </w:r>
      <w:r>
        <w:rPr>
          <w:sz w:val="9"/>
          <w:szCs w:val="9"/>
          <w:color w:val="231F20"/>
          <w:spacing w:val="3"/>
          <w:position w:val="6"/>
        </w:rPr>
        <w:t>［97-99］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7" w:right="67" w:firstLine="367"/>
        <w:spacing w:line="236" w:lineRule="auto"/>
        <w:rPr/>
      </w:pPr>
      <w:r>
        <w:rPr>
          <w:rFonts w:ascii="SimHei" w:hAnsi="SimHei" w:eastAsia="SimHei" w:cs="SimHei"/>
          <w:color w:val="231F20"/>
          <w:spacing w:val="11"/>
        </w:rPr>
        <w:t>专家共识</w:t>
      </w:r>
      <w:r>
        <w:rPr>
          <w:rFonts w:ascii="SimHei" w:hAnsi="SimHei" w:eastAsia="SimHei" w:cs="SimHei"/>
          <w:color w:val="231F20"/>
          <w:spacing w:val="-45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7：</w:t>
      </w:r>
      <w:r>
        <w:rPr>
          <w:color w:val="231F20"/>
          <w:spacing w:val="11"/>
        </w:rPr>
        <w:t>推荐放化疗及卵巢手术操作前后进行基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等指标的卵巢储备功能评估。</w:t>
      </w:r>
    </w:p>
    <w:p>
      <w:pPr>
        <w:pStyle w:val="BodyText"/>
        <w:ind w:right="13"/>
        <w:spacing w:before="3" w:line="222" w:lineRule="auto"/>
        <w:jc w:val="both"/>
        <w:rPr/>
      </w:pPr>
      <w:r>
        <w:rPr>
          <w:color w:val="231F20"/>
          <w:spacing w:val="8"/>
        </w:rPr>
        <w:t>4.3.3   性腺发育异常及男性不育相关疾病    </w:t>
      </w:r>
      <w:r>
        <w:rPr>
          <w:color w:val="231F20"/>
        </w:rPr>
        <w:t>AMH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结合睾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酮、抑制素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9"/>
        </w:rPr>
        <w:t>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在睾丸有无以及隐睾的鉴别诊断方面具有重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要的应用价值（图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2）。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1"/>
        </w:rPr>
        <w:t>极低或检测不到的血清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和睾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酮表明不存在功能性睾丸组织，例如无睾丸或严重的克氏  </w:t>
      </w:r>
      <w:r>
        <w:rPr>
          <w:color w:val="231F20"/>
        </w:rPr>
        <w:t>综合征，没有精子发生；AMH 和睾酮两者均低于正常水平， </w:t>
      </w:r>
      <w:r>
        <w:rPr>
          <w:color w:val="231F20"/>
          <w:spacing w:val="9"/>
        </w:rPr>
        <w:t>但不是极低或检测不到，这种情况往往是混合型性发育异</w:t>
      </w:r>
    </w:p>
    <w:p>
      <w:pPr>
        <w:spacing w:line="222" w:lineRule="auto"/>
        <w:sectPr>
          <w:type w:val="continuous"/>
          <w:pgSz w:w="11339" w:h="16271"/>
          <w:pgMar w:top="1285" w:right="924" w:bottom="0" w:left="993" w:header="1038" w:footer="0" w:gutter="0"/>
          <w:cols w:equalWidth="0" w:num="2">
            <w:col w:w="4758" w:space="100"/>
            <w:col w:w="4563" w:space="0"/>
          </w:cols>
        </w:sectPr>
        <w:rPr/>
      </w:pPr>
    </w:p>
    <w:p>
      <w:pPr>
        <w:spacing w:before="68"/>
        <w:rPr/>
      </w:pPr>
      <w:r>
        <w:pict>
          <v:shape id="_x0000_s6" style="position:absolute;margin-left:54.6773pt;margin-top:63.1337pt;mso-position-vertical-relative:page;mso-position-horizontal-relative:page;width:181pt;height:0.3pt;z-index:25166028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8"/>
          <w:pgSz w:w="11339" w:h="16271"/>
          <w:pgMar w:top="1285" w:right="935" w:bottom="0" w:left="982" w:header="1038" w:footer="0" w:gutter="0"/>
          <w:cols w:equalWidth="0" w:num="1">
            <w:col w:w="9421" w:space="0"/>
          </w:cols>
        </w:sectPr>
        <w:rPr/>
      </w:pPr>
    </w:p>
    <w:p>
      <w:pPr>
        <w:pStyle w:val="BodyText"/>
        <w:ind w:left="11" w:right="136" w:firstLine="7"/>
        <w:spacing w:before="45" w:line="239" w:lineRule="auto"/>
        <w:jc w:val="both"/>
        <w:rPr/>
      </w:pPr>
      <w:r>
        <w:rPr>
          <w:color w:val="231F20"/>
          <w:spacing w:val="3"/>
        </w:rPr>
        <w:t>常（</w:t>
      </w:r>
      <w:r>
        <w:rPr>
          <w:color w:val="231F20"/>
        </w:rPr>
        <w:t>DSD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3"/>
        </w:rPr>
        <w:t>提示性腺发育不良，如卵睾症；正常的</w:t>
      </w:r>
      <w:r>
        <w:rPr>
          <w:color w:val="231F20"/>
          <w:spacing w:val="2"/>
        </w:rPr>
        <w:t>血清睾酮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水平和检测不到的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或抑制素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提示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PMDS</w:t>
      </w:r>
      <w:r>
        <w:rPr>
          <w:color w:val="231F20"/>
          <w:spacing w:val="3"/>
        </w:rPr>
        <w:t>；如果睾酮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水平低，但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正常或偏高提示雄激素合成或分泌障</w:t>
      </w:r>
      <w:r>
        <w:rPr>
          <w:color w:val="231F20"/>
          <w:spacing w:val="6"/>
        </w:rPr>
        <w:t>碍；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如两者均正常并伴有性功能障碍提示雄激素不敏感，常见  </w:t>
      </w:r>
      <w:r>
        <w:rPr>
          <w:color w:val="231F20"/>
        </w:rPr>
        <w:t>于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受体突变；AMH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还可以判断性早熟与性晚熟，性早  </w:t>
      </w:r>
      <w:r>
        <w:rPr>
          <w:color w:val="231F20"/>
          <w:spacing w:val="5"/>
        </w:rPr>
        <w:t>熟男童的血清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水平偏低，但成功治疗后可恢复至</w:t>
      </w:r>
      <w:r>
        <w:rPr>
          <w:color w:val="231F20"/>
          <w:spacing w:val="4"/>
        </w:rPr>
        <w:t>青春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期前水平；相反，男童青春期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AMH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应该下降，如果仍</w:t>
      </w:r>
      <w:r>
        <w:rPr>
          <w:color w:val="231F20"/>
          <w:spacing w:val="-3"/>
        </w:rPr>
        <w:t>保持过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高的血清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水平提示青春期发育迟缓或存在性索间质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肿瘤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。克氏综合征和精索静脉曲张患者如病</w:t>
      </w:r>
      <w:r>
        <w:rPr>
          <w:color w:val="231F20"/>
          <w:spacing w:val="8"/>
        </w:rPr>
        <w:t>情进展，造成</w:t>
      </w:r>
      <w:r>
        <w:rPr>
          <w:color w:val="231F20"/>
        </w:rPr>
        <w:t xml:space="preserve">  </w:t>
      </w:r>
      <w:r>
        <w:rPr>
          <w:color w:val="231F20"/>
        </w:rPr>
        <w:t>支持细胞功能严重受损，可引起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浓度的下</w:t>
      </w:r>
      <w:r>
        <w:rPr>
          <w:color w:val="231F20"/>
          <w:spacing w:val="-1"/>
        </w:rPr>
        <w:t>降</w:t>
      </w:r>
      <w:r>
        <w:rPr>
          <w:sz w:val="9"/>
          <w:szCs w:val="9"/>
          <w:color w:val="231F20"/>
          <w:spacing w:val="-1"/>
          <w:position w:val="6"/>
        </w:rPr>
        <w:t>［24］</w:t>
      </w:r>
      <w:r>
        <w:rPr>
          <w:color w:val="231F20"/>
          <w:spacing w:val="-1"/>
        </w:rPr>
        <w:t>。</w:t>
      </w:r>
    </w:p>
    <w:p>
      <w:pPr>
        <w:spacing w:before="58" w:line="5256" w:lineRule="exact"/>
        <w:rPr/>
      </w:pPr>
      <w:r>
        <w:rPr>
          <w:position w:val="-105"/>
        </w:rPr>
        <w:drawing>
          <wp:inline distT="0" distB="0" distL="0" distR="0">
            <wp:extent cx="2859022" cy="33375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9022" cy="333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6"/>
        <w:spacing w:before="130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图2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</w:rPr>
        <w:t>AMH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有助于性别发育异常的鉴别诊断</w:t>
      </w:r>
    </w:p>
    <w:p>
      <w:pPr>
        <w:pStyle w:val="BodyText"/>
        <w:ind w:left="1555"/>
        <w:spacing w:before="52" w:line="211" w:lineRule="auto"/>
        <w:rPr/>
      </w:pPr>
      <w:r>
        <w:rPr>
          <w:color w:val="231F20"/>
          <w:spacing w:val="-10"/>
        </w:rPr>
        <w:t>（引自文献［24</w:t>
      </w:r>
      <w:r>
        <w:rPr>
          <w:color w:val="231F20"/>
          <w:spacing w:val="-30"/>
          <w:w w:val="91"/>
        </w:rPr>
        <w:t>］）</w:t>
      </w:r>
    </w:p>
    <w:p>
      <w:pPr>
        <w:pStyle w:val="BodyText"/>
        <w:ind w:left="11" w:right="192" w:firstLine="373"/>
        <w:spacing w:before="294" w:line="241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专家共识8：</w:t>
      </w:r>
      <w:r>
        <w:rPr>
          <w:color w:val="231F20"/>
        </w:rPr>
        <w:t>AMH </w:t>
      </w:r>
      <w:r>
        <w:rPr>
          <w:color w:val="231F20"/>
          <w:spacing w:val="8"/>
        </w:rPr>
        <w:t>结合其他指标可用于青春期性腺发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育异常的诊断和鉴别诊断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结合睾酮和抑制素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平有助于性腺发育异常及男性不育的诊断和鉴别诊断，低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8"/>
        </w:rPr>
        <w:t>循环水平的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8"/>
        </w:rPr>
        <w:t>往往反应支持细胞的功能障碍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，如果</w:t>
      </w:r>
      <w:r>
        <w:rPr>
          <w:color w:val="231F20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6"/>
        </w:rPr>
        <w:t>、抑制素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B 以及睾酮的水平都极低甚至检测不</w:t>
      </w:r>
      <w:r>
        <w:rPr>
          <w:color w:val="231F20"/>
          <w:spacing w:val="5"/>
        </w:rPr>
        <w:t>到，提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示睾丸功能受损严重，甚至丧失生精功能。</w:t>
      </w:r>
    </w:p>
    <w:p>
      <w:pPr>
        <w:ind w:left="12"/>
        <w:spacing w:before="261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left="13" w:right="125" w:firstLine="362"/>
        <w:spacing w:before="75" w:line="237" w:lineRule="auto"/>
        <w:jc w:val="both"/>
        <w:rPr/>
      </w:pPr>
      <w:r>
        <w:rPr>
          <w:color w:val="231F20"/>
        </w:rPr>
        <w:t>AMH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作为体内一种重要的肽类激素，与生殖系统生长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发育的生理和病理过程密切相关，从卵巢储备功能评估、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辅助生殖促排卵治疗药物使用到性早熟与卵巢颗粒细胞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肿瘤标志物等，目前在临床多个学科广泛应用，希望本文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能对于全面了解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AMH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生理作用及临床诊治中的合理使用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提供支持。</w:t>
      </w:r>
    </w:p>
    <w:p>
      <w:pPr>
        <w:pStyle w:val="BodyText"/>
        <w:ind w:left="373"/>
        <w:spacing w:line="200" w:lineRule="auto"/>
        <w:rPr/>
      </w:pPr>
      <w:r>
        <w:rPr>
          <w:color w:val="231F20"/>
          <w:spacing w:val="5"/>
        </w:rPr>
        <w:t>利益冲突：专家组所有成员均声明不存在利益冲突。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6" w:firstLine="431"/>
        <w:spacing w:before="39" w:line="237" w:lineRule="auto"/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主审专家：</w:t>
      </w:r>
      <w:r>
        <w:rPr>
          <w:color w:val="231F20"/>
          <w:spacing w:val="-4"/>
        </w:rPr>
        <w:t>乔杰（北京大学第三医院</w:t>
      </w:r>
      <w:r>
        <w:rPr>
          <w:color w:val="231F20"/>
          <w:spacing w:val="-23"/>
          <w:w w:val="56"/>
        </w:rPr>
        <w:t>）；</w:t>
      </w:r>
      <w:r>
        <w:rPr>
          <w:color w:val="231F20"/>
          <w:spacing w:val="-4"/>
        </w:rPr>
        <w:t>陈子江（山东大学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附属生殖医院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黄荷凤（复旦大学附属妇产科医院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马丁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（华中科技大学同济医学院附属同济医院）</w:t>
      </w:r>
    </w:p>
    <w:p>
      <w:pPr>
        <w:pStyle w:val="BodyText"/>
        <w:ind w:left="1" w:firstLine="428"/>
        <w:spacing w:before="10" w:line="236" w:lineRule="auto"/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执笔专家：</w:t>
      </w:r>
      <w:r>
        <w:rPr>
          <w:color w:val="231F20"/>
          <w:spacing w:val="-4"/>
        </w:rPr>
        <w:t>李蓉（北京大学第三医院</w:t>
      </w:r>
      <w:r>
        <w:rPr>
          <w:color w:val="231F20"/>
          <w:spacing w:val="-23"/>
          <w:w w:val="57"/>
        </w:rPr>
        <w:t>）；</w:t>
      </w:r>
      <w:r>
        <w:rPr>
          <w:color w:val="231F20"/>
          <w:spacing w:val="-4"/>
        </w:rPr>
        <w:t>徐慧玉（北京大学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金丽（复旦大学附属妇产科医院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赵涵（山东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大学附属生殖医院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徐艳文（中山大学附属第一医院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杨冬梓（中山大学孙逸仙纪念医院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陈慧（中山大学孙逸仙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纪念医院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周平（安徽医科大学第一附属医院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杨蕊（北京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大学第三医院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孔祥斌（温州医科大学附属第一医院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巩纯秀（首都医科大学附属北京儿童医院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欧湘红（广东省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第二人民医院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周灿权（中山大学附属第一医院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乔杰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（北京大学第三医院）</w:t>
      </w:r>
    </w:p>
    <w:p>
      <w:pPr>
        <w:pStyle w:val="BodyText"/>
        <w:ind w:firstLine="423"/>
        <w:spacing w:before="15" w:line="237" w:lineRule="auto"/>
        <w:jc w:val="both"/>
        <w:rPr/>
      </w:pPr>
      <w:r>
        <w:rPr>
          <w:rFonts w:ascii="SimHei" w:hAnsi="SimHei" w:eastAsia="SimHei" w:cs="SimHei"/>
          <w:color w:val="231F20"/>
          <w:spacing w:val="-3"/>
        </w:rPr>
        <w:t>参与共识编写及讨论专家（按姓氏汉语拼音排序</w:t>
      </w:r>
      <w:r>
        <w:rPr>
          <w:rFonts w:ascii="SimHei" w:hAnsi="SimHei" w:eastAsia="SimHei" w:cs="SimHei"/>
          <w:color w:val="231F20"/>
          <w:spacing w:val="-28"/>
          <w:w w:val="55"/>
        </w:rPr>
        <w:t>）：</w:t>
      </w:r>
      <w:r>
        <w:rPr>
          <w:color w:val="231F20"/>
          <w:spacing w:val="-3"/>
        </w:rPr>
        <w:t>曹云霞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（安徽医科大学第一附属医院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陈慧（中山大学孙逸仙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纪念医院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陈子江（山东大学附属生殖医院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巩纯秀（首都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医科大学附属北京儿童医院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黄荷凤（复旦大学附属妇产科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黄薇（四川大学华西第二医院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黄永汉（佛山市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第一人民医院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金丽（复旦大学附属妇产科医院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靳镭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（华中科技大学同济医学院附属同济医院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孔菲（北京大学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第三医院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5"/>
        </w:rPr>
        <w:t>孔祥斌（温州医科大学附属第一医院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4"/>
        </w:rPr>
        <w:t>腊晓琳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（新疆医科大学第一附属医院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李萍（厦门市妇幼保健院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李蓉（北京大学第三医院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李艳萍（中南大学湘雅医院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梁晓燕（中山大学附属第六医院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3"/>
        </w:rPr>
        <w:t>林戈（中信湘雅生殖与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遗传专科医院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15"/>
        </w:rPr>
        <w:t>林忠（广西壮族自治区生殖医院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15"/>
        </w:rPr>
        <w:t>刘</w:t>
      </w:r>
      <w:r>
        <w:rPr>
          <w:color w:val="231F20"/>
          <w:spacing w:val="14"/>
        </w:rPr>
        <w:t>风华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（广东省妇幼保健院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刘见桥（广州医科大学附属第三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刘平（北京大学第三医院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刘义（华中科技大学同济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医学院附属协和医院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卢美松（哈尔滨医科大学附属第一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马丁（华中科技大学同济医学院附属同济医院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马晓欣（中国医科大学附属盛京医院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欧建平（中山大学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附属第三医院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欧湘红（广东省第二人民医院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漆洪波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（重庆医科大学附属妇女儿童医院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乔杰（北京大学第三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全松（南方医科大学南方医院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师娟子（西北妇女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4"/>
        </w:rPr>
        <w:t>儿童医院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孙海翔（南京大学医学院附属鼓楼医院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孙贇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（上海交通大学医学院附属仁济医院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王秀霞（中国医科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大学附属盛京医院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王燕侠（甘肃省妇幼保健院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武泽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（云南省第一人民医院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熊承良（武汉华科生殖专科医院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徐慧玉（北京大学第三医院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徐艳文（中山大学附属第一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杨冬梓（中山大学孙逸仙纪念医院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杨清（中国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医科大学附属盛京医院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杨蕊（北京大学第三医院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郁琦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（中国医学科学院北京协和医院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3"/>
        </w:rPr>
        <w:t>张淑兰（中国医科大学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附属盛京医院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赵涵（山东大学附属生殖医院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赵淑云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9"/>
        </w:rPr>
        <w:t>（贵州医科大学附属医院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9"/>
        </w:rPr>
        <w:t>赵晓苗（广东省人民医院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周灿权（中山大学附属第一医院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周平（安徽医科大学第一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9"/>
        </w:rPr>
        <w:t>周欣（中国医科大学附属盛京医院）</w:t>
      </w:r>
    </w:p>
    <w:p>
      <w:pPr>
        <w:ind w:left="73"/>
        <w:spacing w:before="272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13"/>
        <w:spacing w:before="111" w:line="1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［1］  La  Marca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A，Grisendi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V，Griesinger  G. How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much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does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AMH</w:t>
      </w:r>
    </w:p>
    <w:p>
      <w:pPr>
        <w:spacing w:line="172" w:lineRule="auto"/>
        <w:sectPr>
          <w:type w:val="continuous"/>
          <w:pgSz w:w="11339" w:h="16271"/>
          <w:pgMar w:top="1285" w:right="935" w:bottom="0" w:left="982" w:header="1038" w:footer="0" w:gutter="0"/>
          <w:cols w:equalWidth="0" w:num="2">
            <w:col w:w="4700" w:space="100"/>
            <w:col w:w="4621" w:space="0"/>
          </w:cols>
        </w:sectPr>
        <w:rPr>
          <w:sz w:val="15"/>
          <w:szCs w:val="15"/>
        </w:rPr>
      </w:pPr>
    </w:p>
    <w:p>
      <w:pPr>
        <w:spacing w:before="72"/>
        <w:rPr/>
      </w:pPr>
      <w:r>
        <w:pict>
          <v:shape id="_x0000_s8" style="position:absolute;margin-left:331.252pt;margin-top:63.1337pt;mso-position-vertical-relative:page;mso-position-horizontal-relative:page;width:181.05pt;height:0.3pt;z-index:25166131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10"/>
          <w:pgSz w:w="11339" w:h="16271"/>
          <w:pgMar w:top="1285" w:right="943" w:bottom="0" w:left="938" w:header="1038" w:footer="0" w:gutter="0"/>
          <w:cols w:equalWidth="0" w:num="1">
            <w:col w:w="9457" w:space="0"/>
          </w:cols>
        </w:sectPr>
        <w:rPr/>
      </w:pPr>
    </w:p>
    <w:p>
      <w:pPr>
        <w:pStyle w:val="BodyText"/>
        <w:ind w:left="457" w:right="161"/>
        <w:spacing w:before="3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really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vary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normal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women?［J］.Int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Endocrinol，2013，2013：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959487.</w:t>
      </w:r>
    </w:p>
    <w:p>
      <w:pPr>
        <w:pStyle w:val="BodyText"/>
        <w:ind w:left="457" w:right="160" w:hanging="457"/>
        <w:spacing w:before="2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［2］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Nelson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SM，Stewart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F，Fleming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al.Longitudina</w:t>
      </w:r>
      <w:r>
        <w:rPr>
          <w:sz w:val="15"/>
          <w:szCs w:val="15"/>
          <w:color w:val="231F20"/>
          <w:spacing w:val="-13"/>
        </w:rPr>
        <w:t>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assessment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anti-Mullerian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hormone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during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pregnancy-relationship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maternal  adiposity</w:t>
      </w:r>
      <w:r>
        <w:rPr>
          <w:sz w:val="15"/>
          <w:szCs w:val="15"/>
          <w:color w:val="231F20"/>
          <w:spacing w:val="-10"/>
        </w:rPr>
        <w:t>，insulin，and  adiponectin［J］. Fertil  Steril，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2010，93（4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4"/>
        </w:rPr>
        <w:t>1356-1358.</w:t>
      </w:r>
    </w:p>
    <w:p>
      <w:pPr>
        <w:pStyle w:val="BodyText"/>
        <w:ind w:left="455" w:right="209" w:hanging="456"/>
        <w:spacing w:before="38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［3］  Gerli  S，Favilli  A，Br</w:t>
      </w:r>
      <w:r>
        <w:rPr>
          <w:sz w:val="15"/>
          <w:szCs w:val="15"/>
          <w:color w:val="231F20"/>
          <w:spacing w:val="-8"/>
        </w:rPr>
        <w:t>ozzetti  A，et  al. Anti-Mullerian  hormone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concentration   during   the   third   trimester   of   pregnancy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puerperium：a  longitudinal  case-control  study</w:t>
      </w:r>
      <w:r>
        <w:rPr>
          <w:sz w:val="15"/>
          <w:szCs w:val="15"/>
          <w:color w:val="231F20"/>
          <w:spacing w:val="5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normal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diabetic pregnancy［J］.Endocrine，2015，50（1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3"/>
        </w:rPr>
        <w:t>250-255.</w:t>
      </w:r>
    </w:p>
    <w:p>
      <w:pPr>
        <w:pStyle w:val="BodyText"/>
        <w:ind w:left="454" w:right="200" w:hanging="454"/>
        <w:spacing w:before="5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［4］  Xu  HY，Zhang  MQ，Zhang  HX，</w:t>
      </w:r>
      <w:r>
        <w:rPr>
          <w:sz w:val="15"/>
          <w:szCs w:val="15"/>
          <w:color w:val="231F20"/>
          <w:spacing w:val="-9"/>
        </w:rPr>
        <w:t>et  al. Clinical  applications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serum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anti-Mullerian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hormone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measurements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both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males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females：an update［J］. Innovation（Camb</w:t>
      </w:r>
      <w:r>
        <w:rPr>
          <w:sz w:val="15"/>
          <w:szCs w:val="15"/>
          <w:color w:val="231F20"/>
          <w:spacing w:val="-27"/>
          <w:w w:val="69"/>
        </w:rPr>
        <w:t>），</w:t>
      </w:r>
      <w:r>
        <w:rPr>
          <w:sz w:val="15"/>
          <w:szCs w:val="15"/>
          <w:color w:val="231F20"/>
          <w:spacing w:val="-16"/>
        </w:rPr>
        <w:t>2</w:t>
      </w:r>
      <w:r>
        <w:rPr>
          <w:sz w:val="15"/>
          <w:szCs w:val="15"/>
          <w:color w:val="231F20"/>
          <w:spacing w:val="-17"/>
        </w:rPr>
        <w:t>021，2（1</w:t>
      </w:r>
      <w:r>
        <w:rPr>
          <w:sz w:val="15"/>
          <w:szCs w:val="15"/>
          <w:color w:val="231F20"/>
          <w:spacing w:val="-27"/>
          <w:w w:val="69"/>
        </w:rPr>
        <w:t>）：</w:t>
      </w:r>
      <w:r>
        <w:rPr>
          <w:sz w:val="15"/>
          <w:szCs w:val="15"/>
          <w:color w:val="231F20"/>
          <w:spacing w:val="-17"/>
        </w:rPr>
        <w:t>100091.</w:t>
      </w:r>
    </w:p>
    <w:p>
      <w:pPr>
        <w:pStyle w:val="BodyText"/>
        <w:ind w:left="457" w:right="209" w:hanging="457"/>
        <w:spacing w:before="5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［5］  Cimino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I，Casoni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F，Liu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X，et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Novel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role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ant</w:t>
      </w:r>
      <w:r>
        <w:rPr>
          <w:sz w:val="15"/>
          <w:szCs w:val="15"/>
          <w:color w:val="231F20"/>
          <w:spacing w:val="-10"/>
        </w:rPr>
        <w:t>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hormone  in  the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regulation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GnRH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neuron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excitability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8"/>
        </w:rPr>
        <w:t>hormone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8"/>
        </w:rPr>
        <w:t>secretion［J］.Nat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8"/>
        </w:rPr>
        <w:t>Commun，2016</w:t>
      </w:r>
      <w:r>
        <w:rPr>
          <w:sz w:val="15"/>
          <w:szCs w:val="15"/>
          <w:color w:val="231F20"/>
          <w:spacing w:val="-19"/>
        </w:rPr>
        <w:t>，7：10055.</w:t>
      </w:r>
    </w:p>
    <w:p>
      <w:pPr>
        <w:pStyle w:val="BodyText"/>
        <w:ind w:left="457" w:right="198" w:hanging="457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［6］  Bedecarrats  GY，O'Neill  FH，Norwitz</w:t>
      </w:r>
      <w:r>
        <w:rPr>
          <w:sz w:val="15"/>
          <w:szCs w:val="15"/>
          <w:color w:val="231F20"/>
          <w:spacing w:val="-9"/>
        </w:rPr>
        <w:t xml:space="preserve">  ER，et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al. Regulation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gonadotropin     gene     expression     b</w:t>
      </w:r>
      <w:r>
        <w:rPr>
          <w:sz w:val="15"/>
          <w:szCs w:val="15"/>
          <w:color w:val="231F20"/>
          <w:spacing w:val="-10"/>
        </w:rPr>
        <w:t>y     Mullerian     inhibiting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substance［J］.Proc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Natl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Acad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Sci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U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A，2003，100（16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sz w:val="15"/>
          <w:szCs w:val="15"/>
          <w:color w:val="231F20"/>
          <w:spacing w:val="-13"/>
        </w:rPr>
        <w:t>9348-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9353.</w:t>
      </w:r>
    </w:p>
    <w:p>
      <w:pPr>
        <w:pStyle w:val="BodyText"/>
        <w:ind w:left="457" w:right="160" w:hanging="457"/>
        <w:spacing w:before="25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［7］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Lee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MM，Donahoe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PK.Mullerian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inhibiting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substance：a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gonad</w:t>
      </w:r>
      <w:r>
        <w:rPr>
          <w:sz w:val="15"/>
          <w:szCs w:val="15"/>
          <w:color w:val="231F20"/>
          <w:spacing w:val="-13"/>
        </w:rPr>
        <w:t>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hormone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multiple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functions［J］.</w:t>
      </w:r>
      <w:r>
        <w:rPr>
          <w:sz w:val="15"/>
          <w:szCs w:val="15"/>
          <w:color w:val="231F20"/>
          <w:spacing w:val="-15"/>
        </w:rPr>
        <w:t>Endocr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Rev，1993，14（2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152-164.</w:t>
      </w:r>
    </w:p>
    <w:p>
      <w:pPr>
        <w:pStyle w:val="BodyText"/>
        <w:ind w:left="457" w:right="206" w:hanging="457"/>
        <w:spacing w:before="2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［8］  Bedenk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6"/>
        </w:rPr>
        <w:t>J，Vrtacnik-Bokal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E，Virant-Klun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6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role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anti-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Mullerian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hormone（AMH）in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disease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infertility［J］.J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Assist Reprod Genet，2020，3</w:t>
      </w:r>
      <w:r>
        <w:rPr>
          <w:sz w:val="15"/>
          <w:szCs w:val="15"/>
          <w:color w:val="231F20"/>
          <w:spacing w:val="-12"/>
        </w:rPr>
        <w:t>7（1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89-100.</w:t>
      </w:r>
    </w:p>
    <w:p>
      <w:pPr>
        <w:pStyle w:val="BodyText"/>
        <w:ind w:left="457" w:right="161" w:hanging="457"/>
        <w:spacing w:before="53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［9］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Rajpert-De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Meyts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E，Jorgensen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N，Graem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N，et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al.Expressi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anti-Mullerian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hormone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nor</w:t>
      </w:r>
      <w:r>
        <w:rPr>
          <w:sz w:val="15"/>
          <w:szCs w:val="15"/>
          <w:color w:val="231F20"/>
          <w:spacing w:val="-12"/>
        </w:rPr>
        <w:t>mal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pathological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gonadal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development：association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dif</w:t>
      </w:r>
      <w:r>
        <w:rPr>
          <w:sz w:val="15"/>
          <w:szCs w:val="15"/>
          <w:color w:val="231F20"/>
          <w:spacing w:val="-11"/>
        </w:rPr>
        <w:t>ferentiation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Sertoli   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granulosa  cells［J］.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</w:rPr>
        <w:t>J  Clin  Endocrinol  Metab，1999，84（10</w:t>
      </w:r>
      <w:r>
        <w:rPr>
          <w:sz w:val="15"/>
          <w:szCs w:val="15"/>
          <w:color w:val="231F20"/>
          <w:spacing w:val="-2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3836-3844.</w:t>
      </w:r>
    </w:p>
    <w:p>
      <w:pPr>
        <w:pStyle w:val="BodyText"/>
        <w:ind w:left="537" w:right="207" w:hanging="537"/>
        <w:spacing w:before="25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［10］  Weenen  C，Laven  JS，Von  Bergh  AR，</w:t>
      </w:r>
      <w:r>
        <w:rPr>
          <w:sz w:val="15"/>
          <w:szCs w:val="15"/>
          <w:color w:val="231F20"/>
          <w:spacing w:val="-8"/>
        </w:rPr>
        <w:t>et  al. 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hormone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expression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pattern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t</w:t>
      </w:r>
      <w:r>
        <w:rPr>
          <w:sz w:val="15"/>
          <w:szCs w:val="15"/>
          <w:color w:val="231F20"/>
          <w:spacing w:val="-13"/>
        </w:rPr>
        <w:t>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human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ovary：potential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implications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initial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cyclic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follicle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recruit</w:t>
      </w:r>
      <w:r>
        <w:rPr>
          <w:sz w:val="15"/>
          <w:szCs w:val="15"/>
          <w:color w:val="231F20"/>
          <w:spacing w:val="-10"/>
        </w:rPr>
        <w:t>ment［J］.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Mol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Hum Reprod，2004，10（2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4"/>
        </w:rPr>
        <w:t>77-83.</w:t>
      </w:r>
    </w:p>
    <w:p>
      <w:pPr>
        <w:pStyle w:val="BodyText"/>
        <w:ind w:left="476" w:right="199" w:hanging="476"/>
        <w:spacing w:before="4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［11］  Salmon  NA，Handyside  AH，Joyce  IM.</w:t>
      </w:r>
      <w:r>
        <w:rPr>
          <w:sz w:val="15"/>
          <w:szCs w:val="15"/>
          <w:color w:val="231F20"/>
          <w:spacing w:val="57"/>
        </w:rPr>
        <w:t xml:space="preserve"> </w:t>
      </w:r>
      <w:r>
        <w:rPr>
          <w:sz w:val="15"/>
          <w:szCs w:val="15"/>
          <w:color w:val="231F20"/>
          <w:spacing w:val="-10"/>
        </w:rPr>
        <w:t>Oocyte  regulation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anti-Mullerian</w:t>
      </w:r>
      <w:r>
        <w:rPr>
          <w:sz w:val="15"/>
          <w:szCs w:val="15"/>
          <w:color w:val="231F20"/>
          <w:spacing w:val="4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hormone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expression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9"/>
        </w:rPr>
        <w:t>granulosa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cells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follicle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development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mice［J］.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Dev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Biol，2004，266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201-208.</w:t>
      </w:r>
    </w:p>
    <w:p>
      <w:pPr>
        <w:pStyle w:val="BodyText"/>
        <w:ind w:left="538" w:right="158" w:hanging="538"/>
        <w:spacing w:before="40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［12］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Grossman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MP，Nakajima  ST，Fallat   M</w:t>
      </w:r>
      <w:r>
        <w:rPr>
          <w:sz w:val="15"/>
          <w:szCs w:val="15"/>
          <w:color w:val="231F20"/>
          <w:spacing w:val="-8"/>
        </w:rPr>
        <w:t>E，et  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Mullerian-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inhibiting   substance   inhibits    cytochrome   P450   aromatase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activity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human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granu</w:t>
      </w:r>
      <w:r>
        <w:rPr>
          <w:sz w:val="15"/>
          <w:szCs w:val="15"/>
          <w:color w:val="231F20"/>
          <w:spacing w:val="-10"/>
        </w:rPr>
        <w:t>losa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lutein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cell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culture［J］.Fertil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Steril，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2008，89（5 Suppl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3"/>
        </w:rPr>
        <w:t>1364-1370.</w:t>
      </w:r>
    </w:p>
    <w:p>
      <w:pPr>
        <w:pStyle w:val="BodyText"/>
        <w:ind w:left="537" w:right="206" w:hanging="536"/>
        <w:spacing w:before="51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［13］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0"/>
        </w:rPr>
        <w:t>van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Rooij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IA，Broekmans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FJ，te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Velde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ER，et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0"/>
        </w:rPr>
        <w:t>Serum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Mullerian   hormone    levels：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a   novel    measure    of   ovar</w:t>
      </w:r>
      <w:r>
        <w:rPr>
          <w:sz w:val="15"/>
          <w:szCs w:val="15"/>
          <w:color w:val="231F20"/>
          <w:spacing w:val="-10"/>
        </w:rPr>
        <w:t>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reserve［J］.Hum Reprod，2002，17（12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4"/>
        </w:rPr>
        <w:t>3065-3071.</w:t>
      </w:r>
    </w:p>
    <w:p>
      <w:pPr>
        <w:pStyle w:val="BodyText"/>
        <w:ind w:left="538" w:right="206" w:hanging="537"/>
        <w:spacing w:before="5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［14］  Josso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N，Lamarre I，Picard JY，et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al.Anti-Mullerian hormone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early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human-development.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2"/>
        </w:rPr>
        <w:t>Early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Hum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Dev，1993，33（2</w:t>
      </w:r>
      <w:r>
        <w:rPr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  <w:spacing w:val="-12"/>
        </w:rPr>
        <w:t>91-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99.</w:t>
      </w:r>
    </w:p>
    <w:p>
      <w:pPr>
        <w:pStyle w:val="BodyText"/>
        <w:ind w:left="538" w:right="207" w:hanging="538"/>
        <w:spacing w:before="26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［15］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Taguchi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O，Cunha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GR，Lawrenc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WD，et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Timing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irreversibility  of  Muller</w:t>
      </w:r>
      <w:r>
        <w:rPr>
          <w:sz w:val="15"/>
          <w:szCs w:val="15"/>
          <w:color w:val="231F20"/>
          <w:spacing w:val="-8"/>
        </w:rPr>
        <w:t>ian  duct  inhibition  in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embryonic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5" w:right="48" w:firstLine="61"/>
        <w:spacing w:before="3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reproductive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tract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human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male［J］.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4"/>
        </w:rPr>
        <w:t>Dev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Biol，1984，106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394-398.</w:t>
      </w:r>
    </w:p>
    <w:p>
      <w:pPr>
        <w:pStyle w:val="BodyText"/>
        <w:ind w:left="536" w:right="43" w:hanging="536"/>
        <w:spacing w:before="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［16］  Bergada  I，Milani  C，Bedecarras  P，et  al.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0"/>
        </w:rPr>
        <w:t>Time  course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serum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1"/>
        </w:rPr>
        <w:t>gonadotropin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1"/>
        </w:rPr>
        <w:t>surge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1"/>
        </w:rPr>
        <w:t>inhibins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hormone  in  normal  newborn  males  during  the  f</w:t>
      </w:r>
      <w:r>
        <w:rPr>
          <w:sz w:val="15"/>
          <w:szCs w:val="15"/>
          <w:color w:val="231F20"/>
          <w:spacing w:val="-12"/>
        </w:rPr>
        <w:t>irst  month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life［J］.J Clin Endocrinol Metab，20</w:t>
      </w:r>
      <w:r>
        <w:rPr>
          <w:sz w:val="15"/>
          <w:szCs w:val="15"/>
          <w:color w:val="231F20"/>
          <w:spacing w:val="-12"/>
        </w:rPr>
        <w:t>06，91（10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4092-4098.</w:t>
      </w:r>
    </w:p>
    <w:p>
      <w:pPr>
        <w:pStyle w:val="BodyText"/>
        <w:ind w:left="536" w:right="48" w:hanging="536"/>
        <w:spacing w:before="40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［17］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4"/>
        </w:rPr>
        <w:t>Rey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RA，Musse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M，Venara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M，et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al.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5"/>
        </w:rPr>
        <w:t>Ontogeny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androgen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receptor   expression   in   the   fetal   and   postnatal   testis </w:t>
      </w:r>
      <w:r>
        <w:rPr>
          <w:sz w:val="15"/>
          <w:szCs w:val="15"/>
          <w:color w:val="231F20"/>
          <w:spacing w:val="-10"/>
        </w:rPr>
        <w:t>：its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relevance  on  Sertoli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cell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maturation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onset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of  adult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spermatogenesis［J］.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3"/>
        </w:rPr>
        <w:t>Microsc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Res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Tech，2009，72（11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  <w:spacing w:val="-13"/>
        </w:rPr>
        <w:t>787-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795.</w:t>
      </w:r>
    </w:p>
    <w:p>
      <w:pPr>
        <w:pStyle w:val="BodyText"/>
        <w:ind w:left="538" w:right="47" w:hanging="538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［18］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Hutson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JM，Hasthorpe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S，Heyns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CF.Anat</w:t>
      </w:r>
      <w:r>
        <w:rPr>
          <w:sz w:val="15"/>
          <w:szCs w:val="15"/>
          <w:color w:val="231F20"/>
          <w:spacing w:val="-12"/>
        </w:rPr>
        <w:t>omical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functional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aspects  of  testicula</w:t>
      </w:r>
      <w:r>
        <w:rPr>
          <w:sz w:val="15"/>
          <w:szCs w:val="15"/>
          <w:color w:val="231F20"/>
          <w:spacing w:val="-10"/>
        </w:rPr>
        <w:t>r  descent  and  cryptorchidism［J］.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Endocr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Rev，1997，18（2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3"/>
        </w:rPr>
        <w:t>259-280.</w:t>
      </w:r>
    </w:p>
    <w:p>
      <w:pPr>
        <w:pStyle w:val="BodyText"/>
        <w:ind w:left="536" w:right="2" w:hanging="53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［19］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Hutson JM，Hasthorpe S.Testicular descent and cryptorchi</w:t>
      </w:r>
      <w:r>
        <w:rPr>
          <w:sz w:val="15"/>
          <w:szCs w:val="15"/>
          <w:color w:val="231F20"/>
          <w:spacing w:val="-11"/>
        </w:rPr>
        <w:t>dism：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4"/>
        </w:rPr>
        <w:t>state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art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2004［J］.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</w:t>
      </w:r>
      <w:r>
        <w:rPr>
          <w:sz w:val="15"/>
          <w:szCs w:val="15"/>
          <w:color w:val="231F20"/>
          <w:spacing w:val="-15"/>
        </w:rPr>
        <w:t>ediatr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5"/>
        </w:rPr>
        <w:t>Surg，2005，40（2</w:t>
      </w:r>
      <w:r>
        <w:rPr>
          <w:sz w:val="15"/>
          <w:szCs w:val="15"/>
          <w:color w:val="231F20"/>
          <w:spacing w:val="-3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297-302.</w:t>
      </w:r>
    </w:p>
    <w:p>
      <w:pPr>
        <w:pStyle w:val="BodyText"/>
        <w:ind w:left="537" w:right="47" w:hanging="537"/>
        <w:spacing w:before="2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［20］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Rey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R，al-Attar L，Loui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F，et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al.Testicular dysgenesis does not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affect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expression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anti-Mullerian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hormone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by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Sertoli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cells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premeiotic  seminiferous  tub</w:t>
      </w:r>
      <w:r>
        <w:rPr>
          <w:sz w:val="15"/>
          <w:szCs w:val="15"/>
          <w:color w:val="231F20"/>
          <w:spacing w:val="-12"/>
        </w:rPr>
        <w:t>ules［J］. Am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  Pathol，1996，148</w:t>
      </w:r>
    </w:p>
    <w:p>
      <w:pPr>
        <w:pStyle w:val="BodyText"/>
        <w:ind w:left="476"/>
        <w:spacing w:before="52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（5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1689-1698.</w:t>
      </w:r>
    </w:p>
    <w:p>
      <w:pPr>
        <w:pStyle w:val="BodyText"/>
        <w:ind w:left="537" w:right="49" w:hanging="536"/>
        <w:spacing w:before="38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［21］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Sinisi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AA，Esposito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D，Maione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L，et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al.Seminal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hormone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level  is  a  marker  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spermatogenic  res</w:t>
      </w:r>
      <w:r>
        <w:rPr>
          <w:sz w:val="15"/>
          <w:szCs w:val="15"/>
          <w:color w:val="231F20"/>
          <w:spacing w:val="-12"/>
        </w:rPr>
        <w:t>ponse  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long-term   gonadotropin   the</w:t>
      </w:r>
      <w:r>
        <w:rPr>
          <w:sz w:val="15"/>
          <w:szCs w:val="15"/>
          <w:color w:val="231F20"/>
          <w:spacing w:val="-12"/>
        </w:rPr>
        <w:t>rapy   in   male   hypogonadotropic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hypogonadism［J］.Hum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Reprod，2008，23（5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7"/>
        </w:rPr>
        <w:t>1029-1034.</w:t>
      </w:r>
    </w:p>
    <w:p>
      <w:pPr>
        <w:pStyle w:val="BodyText"/>
        <w:ind w:left="539" w:right="46" w:hanging="538"/>
        <w:spacing w:before="51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［22］  Teixeira  J，Maheswar</w:t>
      </w:r>
      <w:r>
        <w:rPr>
          <w:sz w:val="15"/>
          <w:szCs w:val="15"/>
          <w:color w:val="231F20"/>
          <w:spacing w:val="-9"/>
        </w:rPr>
        <w:t>an  S，Donahoe  PK. Mullerian  inhibiting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substance：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    instructive    developmental     hormone  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diagnostic  and  possible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therapeutic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applications［J］.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End</w:t>
      </w:r>
      <w:r>
        <w:rPr>
          <w:sz w:val="15"/>
          <w:szCs w:val="15"/>
          <w:color w:val="231F20"/>
          <w:spacing w:val="-11"/>
        </w:rPr>
        <w:t>ocr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Rev，2001，22（5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3"/>
        </w:rPr>
        <w:t>657-674.</w:t>
      </w:r>
    </w:p>
    <w:p>
      <w:pPr>
        <w:pStyle w:val="BodyText"/>
        <w:ind w:left="537" w:hanging="536"/>
        <w:spacing w:before="3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［23］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Ramezani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Tehrani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F，Mansournia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MA，Solaymani-Dodaran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M，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et  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Serum  variations  of  anti-Mullerian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hormone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total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testosterone   with   aging   in   healthy   adult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Iranian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0"/>
        </w:rPr>
        <w:t>men ：a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population-based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study［J］.PloS one，2017，12（7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sz w:val="15"/>
          <w:szCs w:val="15"/>
          <w:color w:val="231F20"/>
          <w:spacing w:val="-15"/>
        </w:rPr>
        <w:t>e0179634.</w:t>
      </w:r>
    </w:p>
    <w:p>
      <w:pPr>
        <w:pStyle w:val="BodyText"/>
        <w:ind w:left="535" w:right="47" w:hanging="534"/>
        <w:spacing w:before="51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［24］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Xu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HY，Zhang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HX，Xiao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Z，et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al.R</w:t>
      </w:r>
      <w:r>
        <w:rPr>
          <w:sz w:val="15"/>
          <w:szCs w:val="15"/>
          <w:color w:val="231F20"/>
          <w:spacing w:val="-10"/>
        </w:rPr>
        <w:t>egulation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hormone（AMH）in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males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associations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serum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AMH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disorders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 male fertility［J］.Asian 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Androl，2019，21</w:t>
      </w:r>
    </w:p>
    <w:p>
      <w:pPr>
        <w:pStyle w:val="BodyText"/>
        <w:ind w:left="477"/>
        <w:spacing w:before="53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109-114.</w:t>
      </w:r>
    </w:p>
    <w:p>
      <w:pPr>
        <w:pStyle w:val="BodyText"/>
        <w:ind w:left="537" w:right="47" w:hanging="536"/>
        <w:spacing w:before="40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［25］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Mullen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RD，Ontiveros AE，Moses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MM，et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al.AMH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and AM</w:t>
      </w:r>
      <w:r>
        <w:rPr>
          <w:sz w:val="15"/>
          <w:szCs w:val="15"/>
          <w:color w:val="231F20"/>
          <w:spacing w:val="-13"/>
        </w:rPr>
        <w:t>HR2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mutations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1"/>
        </w:rPr>
        <w:t>：a   spectrum   of   reproductive   phenotypes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across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vertebrate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species［J］.Dev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Biol，2019，455（1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5"/>
        </w:rPr>
        <w:t>1-9.</w:t>
      </w:r>
    </w:p>
    <w:p>
      <w:pPr>
        <w:pStyle w:val="BodyText"/>
        <w:ind w:left="535" w:right="47" w:hanging="534"/>
        <w:spacing w:before="4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［26］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Komarowska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MD，Milewski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R，Charki</w:t>
      </w:r>
      <w:r>
        <w:rPr>
          <w:sz w:val="15"/>
          <w:szCs w:val="15"/>
          <w:color w:val="231F20"/>
          <w:spacing w:val="-11"/>
        </w:rPr>
        <w:t>ewicz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Are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anti-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Müllerian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hormone  and  its  receptor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polymorphism  ass</w:t>
      </w:r>
      <w:r>
        <w:rPr>
          <w:sz w:val="15"/>
          <w:szCs w:val="15"/>
          <w:color w:val="231F20"/>
          <w:spacing w:val="-12"/>
        </w:rPr>
        <w:t>ociated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  hormonal  condition  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undescended  testes?［J</w:t>
      </w:r>
      <w:r>
        <w:rPr>
          <w:sz w:val="15"/>
          <w:szCs w:val="15"/>
          <w:color w:val="231F20"/>
          <w:spacing w:val="-13"/>
        </w:rPr>
        <w:t>］. Adv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Med Sci，2016，61（2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3"/>
        </w:rPr>
        <w:t>288-292.</w:t>
      </w:r>
    </w:p>
    <w:p>
      <w:pPr>
        <w:pStyle w:val="BodyText"/>
        <w:ind w:left="538" w:right="1" w:hanging="537"/>
        <w:spacing w:before="41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［27］  Malone  SA，Papadakis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GE，Messina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A，et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l. Defective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signaling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disrupts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GnRH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neuron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development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and f</w:t>
      </w:r>
      <w:r>
        <w:rPr>
          <w:sz w:val="15"/>
          <w:szCs w:val="15"/>
          <w:color w:val="231F20"/>
          <w:spacing w:val="-12"/>
        </w:rPr>
        <w:t>unction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contributes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to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hypogonadot</w:t>
      </w:r>
      <w:r>
        <w:rPr>
          <w:sz w:val="15"/>
          <w:szCs w:val="15"/>
          <w:color w:val="231F20"/>
          <w:spacing w:val="-15"/>
        </w:rPr>
        <w:t>ropic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hypogonadism［J］.Elife，2019，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8：e47198.</w:t>
      </w:r>
    </w:p>
    <w:p>
      <w:pPr>
        <w:pStyle w:val="BodyText"/>
        <w:ind w:left="535" w:right="48" w:hanging="536"/>
        <w:spacing w:before="16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［28］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Alvaro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Mercadal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B，Imbert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R，Demees</w:t>
      </w:r>
      <w:r>
        <w:rPr>
          <w:sz w:val="15"/>
          <w:szCs w:val="15"/>
          <w:color w:val="231F20"/>
          <w:spacing w:val="-10"/>
        </w:rPr>
        <w:t>tere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I，et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AMH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mutations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reduced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vitro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bioactivity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are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related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premature  ovarian </w:t>
      </w:r>
      <w:r>
        <w:rPr>
          <w:sz w:val="15"/>
          <w:szCs w:val="15"/>
          <w:color w:val="231F20"/>
          <w:spacing w:val="-11"/>
        </w:rPr>
        <w:t xml:space="preserve"> insufficiency［J］.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Hum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Reprod，2015，30</w:t>
      </w:r>
    </w:p>
    <w:p>
      <w:pPr>
        <w:spacing w:line="224" w:lineRule="auto"/>
        <w:sectPr>
          <w:type w:val="continuous"/>
          <w:pgSz w:w="11339" w:h="16271"/>
          <w:pgMar w:top="1285" w:right="943" w:bottom="0" w:left="938" w:header="1038" w:footer="0" w:gutter="0"/>
          <w:cols w:equalWidth="0" w:num="2">
            <w:col w:w="4758" w:space="100"/>
            <w:col w:w="4600" w:space="0"/>
          </w:cols>
        </w:sectPr>
        <w:rPr>
          <w:sz w:val="15"/>
          <w:szCs w:val="15"/>
        </w:rPr>
      </w:pPr>
    </w:p>
    <w:p>
      <w:pPr>
        <w:spacing w:before="73"/>
        <w:rPr/>
      </w:pPr>
      <w:r>
        <w:pict>
          <v:shape id="_x0000_s10" style="position:absolute;margin-left:54.6773pt;margin-top:63.1337pt;mso-position-vertical-relative:page;mso-position-horizontal-relative:page;width:181pt;height:0.3pt;z-index:251662336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1"/>
          <w:pgSz w:w="11339" w:h="16271"/>
          <w:pgMar w:top="1285" w:right="943" w:bottom="0" w:left="938" w:header="1038" w:footer="0" w:gutter="0"/>
          <w:cols w:equalWidth="0" w:num="1">
            <w:col w:w="9457" w:space="0"/>
          </w:cols>
        </w:sectPr>
        <w:rPr/>
      </w:pPr>
    </w:p>
    <w:p>
      <w:pPr>
        <w:pStyle w:val="BodyText"/>
        <w:ind w:left="475"/>
        <w:spacing w:before="35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（5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1196-1202.</w:t>
      </w:r>
    </w:p>
    <w:p>
      <w:pPr>
        <w:pStyle w:val="BodyText"/>
        <w:ind w:left="540" w:right="206" w:hanging="540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［29］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Gorsic  LK，Kosova  G，Werstein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B，et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8"/>
        </w:rPr>
        <w:t>Pathogenic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anti-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Müllerian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hormone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variants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polycystic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syndrome［J］.J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Clin Endocrinol Metab，2017，102（8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1"/>
        </w:rPr>
        <w:t>2862-2872.</w:t>
      </w:r>
    </w:p>
    <w:p>
      <w:pPr>
        <w:pStyle w:val="BodyText"/>
        <w:ind w:left="538" w:right="206" w:hanging="538"/>
        <w:spacing w:before="41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［30］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9"/>
        </w:rPr>
        <w:t>Han  X，McShane  M，Sahertian  R，et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Pre-mixing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serum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samples  with  assay  buffer  is  a  prerequisite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reproducible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anti-Mullerian   hormone  </w:t>
      </w:r>
      <w:r>
        <w:rPr>
          <w:sz w:val="15"/>
          <w:szCs w:val="15"/>
          <w:color w:val="231F20"/>
          <w:spacing w:val="-10"/>
        </w:rPr>
        <w:t xml:space="preserve"> measurement   using   the   Beckman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Coulter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Gen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II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assay［J］.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3"/>
        </w:rPr>
        <w:t>Hum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Reprod，2014，29（5</w:t>
      </w:r>
      <w:r>
        <w:rPr>
          <w:sz w:val="15"/>
          <w:szCs w:val="15"/>
          <w:color w:val="231F20"/>
          <w:spacing w:val="-35"/>
        </w:rPr>
        <w:t>）：</w:t>
      </w:r>
      <w:r>
        <w:rPr>
          <w:sz w:val="15"/>
          <w:szCs w:val="15"/>
          <w:color w:val="231F20"/>
          <w:spacing w:val="-13"/>
        </w:rPr>
        <w:t>1042-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1048.</w:t>
      </w:r>
    </w:p>
    <w:p>
      <w:pPr>
        <w:pStyle w:val="BodyText"/>
        <w:ind w:left="538" w:right="207" w:hanging="538"/>
        <w:spacing w:before="25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［31］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Pankhurst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MW，Chong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YH，McLennan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IS.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Enzyme-lin</w:t>
      </w:r>
      <w:r>
        <w:rPr>
          <w:sz w:val="15"/>
          <w:szCs w:val="15"/>
          <w:color w:val="231F20"/>
          <w:spacing w:val="-9"/>
        </w:rPr>
        <w:t>ked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immunosorbent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assay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mea</w:t>
      </w:r>
      <w:r>
        <w:rPr>
          <w:sz w:val="15"/>
          <w:szCs w:val="15"/>
          <w:color w:val="231F20"/>
          <w:spacing w:val="-12"/>
        </w:rPr>
        <w:t>surements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of anti-Mullerian hormone</w:t>
      </w:r>
    </w:p>
    <w:p>
      <w:pPr>
        <w:pStyle w:val="BodyText"/>
        <w:ind w:left="476" w:right="205"/>
        <w:spacing w:before="62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（AMH）in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4"/>
        </w:rPr>
        <w:t>human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blood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composite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uncleaved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bioactive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cleaved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forms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AMH［J</w:t>
      </w:r>
      <w:r>
        <w:rPr>
          <w:sz w:val="15"/>
          <w:szCs w:val="15"/>
          <w:color w:val="231F20"/>
          <w:spacing w:val="-10"/>
        </w:rPr>
        <w:t>］. Fertil  Steril，2014，101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846-850.</w:t>
      </w:r>
    </w:p>
    <w:p>
      <w:pPr>
        <w:pStyle w:val="BodyText"/>
        <w:ind w:left="475" w:right="207" w:hanging="475"/>
        <w:spacing w:before="5" w:line="249" w:lineRule="auto"/>
        <w:tabs>
          <w:tab w:val="left" w:pos="535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［32］  Bungum  L，Tagevi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J，Jokubkiene  L，et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impact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biological    variability</w:t>
      </w:r>
      <w:r>
        <w:rPr>
          <w:sz w:val="15"/>
          <w:szCs w:val="15"/>
          <w:color w:val="231F20"/>
          <w:spacing w:val="14"/>
        </w:rPr>
        <w:t xml:space="preserve">   </w:t>
      </w:r>
      <w:r>
        <w:rPr>
          <w:sz w:val="15"/>
          <w:szCs w:val="15"/>
          <w:color w:val="231F20"/>
          <w:spacing w:val="-7"/>
        </w:rPr>
        <w:t>or    assay    </w:t>
      </w:r>
      <w:r>
        <w:rPr>
          <w:sz w:val="15"/>
          <w:szCs w:val="15"/>
          <w:color w:val="231F20"/>
          <w:spacing w:val="-8"/>
        </w:rPr>
        <w:t xml:space="preserve"> performance    on     AMH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measurements：a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prospective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cohort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AMH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tested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8"/>
        </w:rPr>
        <w:t>three    analytical     assay-platforms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［J］.   Front     Endocrinol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（Lausanne</w:t>
      </w:r>
      <w:r>
        <w:rPr>
          <w:sz w:val="15"/>
          <w:szCs w:val="15"/>
          <w:color w:val="231F20"/>
          <w:spacing w:val="-22"/>
          <w:w w:val="62"/>
        </w:rPr>
        <w:t>），</w:t>
      </w:r>
      <w:r>
        <w:rPr>
          <w:sz w:val="15"/>
          <w:szCs w:val="15"/>
          <w:color w:val="231F20"/>
          <w:spacing w:val="-13"/>
        </w:rPr>
        <w:t>2018，9：603.</w:t>
      </w:r>
    </w:p>
    <w:p>
      <w:pPr>
        <w:pStyle w:val="BodyText"/>
        <w:ind w:left="535" w:right="199" w:hanging="535"/>
        <w:spacing w:before="4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［33］  Li  HW，Wong  BP，Ip  WK，et  al.  Comparative  evaluation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three   new    commercial    immunoassays    for   anti-Mullerian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hormone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measurement［J］.Hum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5"/>
        </w:rPr>
        <w:t>Repr</w:t>
      </w:r>
      <w:r>
        <w:rPr>
          <w:sz w:val="15"/>
          <w:szCs w:val="15"/>
          <w:color w:val="231F20"/>
          <w:spacing w:val="-16"/>
        </w:rPr>
        <w:t>od，2016，31（12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6"/>
        </w:rPr>
        <w:t>2796-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2802.</w:t>
      </w:r>
    </w:p>
    <w:p>
      <w:pPr>
        <w:pStyle w:val="BodyText"/>
        <w:ind w:left="537" w:right="208" w:hanging="537"/>
        <w:spacing w:before="25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［34］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Bungum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L，Jacobsson AK，Rosen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F，et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al.Circadian variation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concentration    of     anti-Mullerian </w:t>
      </w:r>
      <w:r>
        <w:rPr>
          <w:sz w:val="15"/>
          <w:szCs w:val="15"/>
          <w:color w:val="231F20"/>
          <w:spacing w:val="-9"/>
        </w:rPr>
        <w:t xml:space="preserve">   hormone     in     regularly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menstruating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3"/>
        </w:rPr>
        <w:t>females：relation  to  age，gonadotrophin  and  sex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steroid levels［J］.Hum Reprod，2011，2</w:t>
      </w:r>
      <w:r>
        <w:rPr>
          <w:sz w:val="15"/>
          <w:szCs w:val="15"/>
          <w:color w:val="231F20"/>
          <w:spacing w:val="-14"/>
        </w:rPr>
        <w:t>6（3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678-684.</w:t>
      </w:r>
    </w:p>
    <w:p>
      <w:pPr>
        <w:pStyle w:val="BodyText"/>
        <w:ind w:left="534" w:right="207" w:hanging="534"/>
        <w:spacing w:before="50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［35］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Bungum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L，Franssohn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F，Bungum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M，et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circadian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variation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anti-Mullerian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hormone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poly</w:t>
      </w:r>
      <w:r>
        <w:rPr>
          <w:sz w:val="15"/>
          <w:szCs w:val="15"/>
          <w:color w:val="231F20"/>
          <w:spacing w:val="-10"/>
        </w:rPr>
        <w:t>cystic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ovary  syndrome  differs</w:t>
      </w:r>
      <w:r>
        <w:rPr>
          <w:sz w:val="15"/>
          <w:szCs w:val="15"/>
          <w:color w:val="231F20"/>
          <w:spacing w:val="-10"/>
        </w:rPr>
        <w:t xml:space="preserve">  significantly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from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normally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ovulating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0"/>
        </w:rPr>
        <w:t>women［J］.PloS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20"/>
        </w:rPr>
        <w:t>one，2013，8（9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20"/>
        </w:rPr>
        <w:t>e68223.</w:t>
      </w:r>
    </w:p>
    <w:p>
      <w:pPr>
        <w:pStyle w:val="BodyText"/>
        <w:ind w:left="534" w:right="158" w:hanging="534"/>
        <w:spacing w:before="42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［36］  Drakopoulos  P，van  de  Vijver  A，Parra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J，et  al. Serum  anti-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Mullerian  hormone  </w:t>
      </w:r>
      <w:r>
        <w:rPr>
          <w:sz w:val="15"/>
          <w:szCs w:val="15"/>
          <w:color w:val="231F20"/>
          <w:spacing w:val="-10"/>
        </w:rPr>
        <w:t>is  significantly  altered  by  downregulation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with    daily     gon</w:t>
      </w:r>
      <w:r>
        <w:rPr>
          <w:sz w:val="15"/>
          <w:szCs w:val="15"/>
          <w:color w:val="231F20"/>
          <w:spacing w:val="-10"/>
        </w:rPr>
        <w:t>adotropin-releasing     hormone    agonist：  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prospective  cohort </w:t>
      </w:r>
      <w:r>
        <w:rPr>
          <w:sz w:val="15"/>
          <w:szCs w:val="15"/>
          <w:color w:val="231F20"/>
          <w:spacing w:val="-11"/>
        </w:rPr>
        <w:t xml:space="preserve"> study［J］.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Front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Endocrinol（Lausanne</w:t>
      </w:r>
      <w:r>
        <w:rPr>
          <w:sz w:val="15"/>
          <w:szCs w:val="15"/>
          <w:color w:val="231F20"/>
          <w:spacing w:val="-24"/>
        </w:rPr>
        <w:t>），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8"/>
        </w:rPr>
        <w:t>2019，10：115.</w:t>
      </w:r>
    </w:p>
    <w:p>
      <w:pPr>
        <w:pStyle w:val="BodyText"/>
        <w:ind w:left="534" w:right="206" w:hanging="534"/>
        <w:spacing w:before="35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［37］   Su  HI，Maas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K，Sluss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PM，et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impact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depot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GnRH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agonist    on    AMH    levels    in</w:t>
      </w:r>
      <w:r>
        <w:rPr>
          <w:sz w:val="15"/>
          <w:szCs w:val="15"/>
          <w:color w:val="231F20"/>
          <w:spacing w:val="-9"/>
        </w:rPr>
        <w:t xml:space="preserve">     healthy    reproductive-aged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women［J］.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Endocrinol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Metab，</w:t>
      </w:r>
      <w:r>
        <w:rPr>
          <w:sz w:val="15"/>
          <w:szCs w:val="15"/>
          <w:color w:val="231F20"/>
          <w:spacing w:val="-14"/>
        </w:rPr>
        <w:t>2013，98（12</w:t>
      </w:r>
      <w:r>
        <w:rPr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  <w:spacing w:val="-14"/>
        </w:rPr>
        <w:t>E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4"/>
        </w:rPr>
        <w:t>1961-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1966.</w:t>
      </w:r>
    </w:p>
    <w:p>
      <w:pPr>
        <w:pStyle w:val="BodyText"/>
        <w:ind w:left="534" w:right="160" w:hanging="534"/>
        <w:spacing w:before="25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［38］  Cai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J，Liu  L，Zheng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J，et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 Differential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response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AMH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GnRH   agonist   among    indivi</w:t>
      </w:r>
      <w:r>
        <w:rPr>
          <w:sz w:val="15"/>
          <w:szCs w:val="15"/>
          <w:color w:val="231F20"/>
          <w:spacing w:val="-10"/>
        </w:rPr>
        <w:t>duals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：the   effect   on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stimulation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outcomes［J］.J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Assist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Reprod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Genet，2018，35（3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467-473.</w:t>
      </w:r>
    </w:p>
    <w:p>
      <w:pPr>
        <w:pStyle w:val="BodyText"/>
        <w:ind w:left="536" w:right="208" w:hanging="536"/>
        <w:spacing w:before="24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［39］  Marschalek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J，Ott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J，Husslein  </w:t>
      </w:r>
      <w:r>
        <w:rPr>
          <w:sz w:val="15"/>
          <w:szCs w:val="15"/>
          <w:color w:val="231F20"/>
          <w:spacing w:val="-10"/>
        </w:rPr>
        <w:t>H，et  al.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impact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GnRH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agonists  in  patients  with  endometriosis  on  prolactin  and  sex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hormone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levels：a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pilot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study［J］.Eur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Reprod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Biol，2015，195：156-159.</w:t>
      </w:r>
    </w:p>
    <w:p>
      <w:pPr>
        <w:pStyle w:val="BodyText"/>
        <w:ind w:left="536" w:right="160" w:hanging="536"/>
        <w:spacing w:before="35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［40］  Landersoe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SK，Birch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Petersen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K，Sørensen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AL，et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 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reserve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markers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discontinuing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long-term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of combined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oral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contraceptives［J］.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4"/>
        </w:rPr>
        <w:t>Reprod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Biomed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-15"/>
        </w:rPr>
        <w:t>line，2020，40（1</w:t>
      </w:r>
      <w:r>
        <w:rPr>
          <w:sz w:val="15"/>
          <w:szCs w:val="15"/>
          <w:color w:val="231F20"/>
          <w:spacing w:val="-39"/>
        </w:rPr>
        <w:t>）：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1"/>
        <w:spacing w:before="33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176-186.</w:t>
      </w:r>
    </w:p>
    <w:p>
      <w:pPr>
        <w:pStyle w:val="BodyText"/>
        <w:ind w:left="536" w:right="48" w:hanging="536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［41］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Bernardi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LA，Weiss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MS，</w:t>
      </w:r>
      <w:r>
        <w:rPr>
          <w:sz w:val="15"/>
          <w:szCs w:val="15"/>
          <w:color w:val="231F20"/>
          <w:spacing w:val="-14"/>
        </w:rPr>
        <w:t>Waldo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A，et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al.Duration，recency，and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type   of    hormonal </w:t>
      </w:r>
      <w:r>
        <w:rPr>
          <w:sz w:val="15"/>
          <w:szCs w:val="15"/>
          <w:color w:val="231F20"/>
          <w:spacing w:val="-9"/>
        </w:rPr>
        <w:t xml:space="preserve">  contraceptive    use    and   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hormone levels.Fertil Steril，2021，116（1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10"/>
        </w:rPr>
        <w:t>208-217.</w:t>
      </w:r>
    </w:p>
    <w:p>
      <w:pPr>
        <w:pStyle w:val="BodyText"/>
        <w:ind w:left="537" w:right="48" w:hanging="537"/>
        <w:spacing w:before="4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［42］  Kim  C，Karvonen-Gutier</w:t>
      </w:r>
      <w:r>
        <w:rPr>
          <w:sz w:val="15"/>
          <w:szCs w:val="15"/>
          <w:color w:val="231F20"/>
          <w:spacing w:val="-9"/>
        </w:rPr>
        <w:t>rez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C，Kong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S，et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9"/>
        </w:rPr>
        <w:t>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hormone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among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women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without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type  1  diabetes</w:t>
      </w:r>
      <w:r>
        <w:rPr>
          <w:sz w:val="15"/>
          <w:szCs w:val="15"/>
          <w:color w:val="231F20"/>
          <w:spacing w:val="-16"/>
        </w:rPr>
        <w:t>：the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epidemiology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of diabetes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intervent</w:t>
      </w:r>
      <w:r>
        <w:rPr>
          <w:sz w:val="15"/>
          <w:szCs w:val="15"/>
          <w:color w:val="231F20"/>
          <w:spacing w:val="-12"/>
        </w:rPr>
        <w:t>ions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complications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Michigan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bone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health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metabolism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study［J］.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3"/>
        </w:rPr>
        <w:t>Fert</w:t>
      </w:r>
      <w:r>
        <w:rPr>
          <w:sz w:val="15"/>
          <w:szCs w:val="15"/>
          <w:color w:val="231F20"/>
          <w:spacing w:val="-14"/>
        </w:rPr>
        <w:t>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Steril，2016，106（6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4"/>
        </w:rPr>
        <w:t>1446-1452.</w:t>
      </w:r>
    </w:p>
    <w:p>
      <w:pPr>
        <w:pStyle w:val="BodyText"/>
        <w:ind w:left="534" w:right="1" w:hanging="534"/>
        <w:spacing w:before="3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［43］  Yarde  F，Maas  AH，Franx  A</w:t>
      </w:r>
      <w:r>
        <w:rPr>
          <w:sz w:val="15"/>
          <w:szCs w:val="15"/>
          <w:color w:val="231F20"/>
          <w:spacing w:val="-8"/>
        </w:rPr>
        <w:t>，et  al.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Serum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AMH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levels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history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preeclampsia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suggest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role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vascular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factors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aging［J］.J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Endocrinol  Metab，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2014，99（2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1"/>
        </w:rPr>
        <w:t>579-586.</w:t>
      </w:r>
    </w:p>
    <w:p>
      <w:pPr>
        <w:pStyle w:val="BodyText"/>
        <w:ind w:left="536" w:right="48" w:hanging="536"/>
        <w:spacing w:before="40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［44］  Younis  JS，Shapso  N，Fleming  R，et  al. Impact  of  unilateral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versus  bilateral  ovarian  e</w:t>
      </w:r>
      <w:r>
        <w:rPr>
          <w:sz w:val="15"/>
          <w:szCs w:val="15"/>
          <w:color w:val="231F20"/>
          <w:spacing w:val="-10"/>
        </w:rPr>
        <w:t>ndometriotic  cystectomy  on  ovarian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reserve：a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meta-an</w:t>
      </w:r>
      <w:r>
        <w:rPr>
          <w:sz w:val="15"/>
          <w:szCs w:val="15"/>
          <w:color w:val="231F20"/>
          <w:spacing w:val="-11"/>
        </w:rPr>
        <w:t>alysis［J］.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Reprod Update，2019，25（3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3"/>
        </w:rPr>
        <w:t>375-391.</w:t>
      </w:r>
    </w:p>
    <w:p>
      <w:pPr>
        <w:pStyle w:val="BodyText"/>
        <w:ind w:left="537" w:hanging="537"/>
        <w:spacing w:before="4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［45］  El  Shamy  T，Am</w:t>
      </w:r>
      <w:r>
        <w:rPr>
          <w:sz w:val="15"/>
          <w:szCs w:val="15"/>
          <w:color w:val="231F20"/>
          <w:spacing w:val="-11"/>
        </w:rPr>
        <w:t>er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SAK，Mohamed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AA，et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impact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uterine  artery  embolization  on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0"/>
        </w:rPr>
        <w:t>reserve</w:t>
      </w:r>
      <w:r>
        <w:rPr>
          <w:sz w:val="15"/>
          <w:szCs w:val="15"/>
          <w:color w:val="231F20"/>
          <w:spacing w:val="-11"/>
        </w:rPr>
        <w:t>：a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review  and  meta-analysis［J］.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Acta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Gyn</w:t>
      </w:r>
      <w:r>
        <w:rPr>
          <w:sz w:val="15"/>
          <w:szCs w:val="15"/>
          <w:color w:val="231F20"/>
          <w:spacing w:val="-11"/>
        </w:rPr>
        <w:t>ecol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Scand，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2020，99（1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sz w:val="15"/>
          <w:szCs w:val="15"/>
          <w:color w:val="231F20"/>
          <w:spacing w:val="-15"/>
        </w:rPr>
        <w:t>16-23.</w:t>
      </w:r>
    </w:p>
    <w:p>
      <w:pPr>
        <w:pStyle w:val="BodyText"/>
        <w:ind w:left="534" w:right="47" w:hanging="534"/>
        <w:spacing w:before="3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［46］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8"/>
        </w:rPr>
        <w:t>Lv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B，Xing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C，He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B.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Effects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of  bariatric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surgery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menstruation-  and  reproductive</w:t>
      </w:r>
      <w:r>
        <w:rPr>
          <w:sz w:val="15"/>
          <w:szCs w:val="15"/>
          <w:color w:val="231F20"/>
          <w:spacing w:val="-11"/>
        </w:rPr>
        <w:t>-related  hormones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 women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  obesity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1"/>
        </w:rPr>
        <w:t>without  polycystic  ovary  syndrome：a  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meta-analysis［J］.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Surg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Obes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Relat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Dis，</w:t>
      </w:r>
      <w:r>
        <w:rPr>
          <w:sz w:val="15"/>
          <w:szCs w:val="15"/>
          <w:color w:val="231F20"/>
          <w:spacing w:val="-13"/>
        </w:rPr>
        <w:t>2022，18</w:t>
      </w:r>
    </w:p>
    <w:p>
      <w:pPr>
        <w:pStyle w:val="BodyText"/>
        <w:ind w:left="477"/>
        <w:spacing w:before="53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（1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148-160.</w:t>
      </w:r>
    </w:p>
    <w:p>
      <w:pPr>
        <w:pStyle w:val="BodyText"/>
        <w:ind w:left="538" w:right="47" w:hanging="537"/>
        <w:spacing w:before="3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［47］   Lie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9"/>
        </w:rPr>
        <w:t>Fong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S，Visser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JA，Welt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CK，et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Serum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hormone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4"/>
        </w:rPr>
        <w:t>levels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4"/>
        </w:rPr>
        <w:t>healthy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females：a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nomogram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ranging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infancy  to  adulthood［J］. J  Clin  Endocrinol  Metab，20</w:t>
      </w:r>
      <w:r>
        <w:rPr>
          <w:sz w:val="15"/>
          <w:szCs w:val="15"/>
          <w:color w:val="231F20"/>
          <w:spacing w:val="-12"/>
        </w:rPr>
        <w:t>12，97</w:t>
      </w:r>
    </w:p>
    <w:p>
      <w:pPr>
        <w:pStyle w:val="BodyText"/>
        <w:ind w:left="476"/>
        <w:spacing w:before="53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（12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3"/>
        </w:rPr>
        <w:t>4650-4655.</w:t>
      </w:r>
    </w:p>
    <w:p>
      <w:pPr>
        <w:pStyle w:val="BodyText"/>
        <w:ind w:left="537" w:right="47" w:hanging="536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［48］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Shebl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O，Ebner T，Sir A，et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al.Age-relat</w:t>
      </w:r>
      <w:r>
        <w:rPr>
          <w:sz w:val="15"/>
          <w:szCs w:val="15"/>
          <w:color w:val="231F20"/>
          <w:spacing w:val="-11"/>
        </w:rPr>
        <w:t>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distribution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of basal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serum   AMH   level   in   women   of   reproductive   age   and  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presumably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healthy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cohort［J］.Fertil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Steril，2011，95（2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3"/>
        </w:rPr>
        <w:t>832-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834.</w:t>
      </w:r>
    </w:p>
    <w:p>
      <w:pPr>
        <w:pStyle w:val="BodyText"/>
        <w:ind w:left="534" w:right="1" w:hanging="534"/>
        <w:spacing w:before="25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［49］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2"/>
        </w:rPr>
        <w:t>Xu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H，Zhang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M，Zhang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H，et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Clinical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application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serum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anti-Mullerian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2"/>
        </w:rPr>
        <w:t>hormone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measurements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both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males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females：an  update［J］.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Innov</w:t>
      </w:r>
      <w:r>
        <w:rPr>
          <w:sz w:val="15"/>
          <w:szCs w:val="15"/>
          <w:color w:val="231F20"/>
          <w:spacing w:val="-13"/>
        </w:rPr>
        <w:t>ation（Camb</w:t>
      </w:r>
      <w:r>
        <w:rPr>
          <w:sz w:val="15"/>
          <w:szCs w:val="15"/>
          <w:color w:val="231F20"/>
          <w:spacing w:val="-20"/>
        </w:rPr>
        <w:t>），</w:t>
      </w:r>
      <w:r>
        <w:rPr>
          <w:sz w:val="15"/>
          <w:szCs w:val="15"/>
          <w:color w:val="231F20"/>
          <w:spacing w:val="-13"/>
        </w:rPr>
        <w:t>2021，2（1</w:t>
      </w:r>
      <w:r>
        <w:rPr>
          <w:sz w:val="15"/>
          <w:szCs w:val="15"/>
          <w:color w:val="231F20"/>
          <w:spacing w:val="-20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100091.</w:t>
      </w:r>
    </w:p>
    <w:p>
      <w:pPr>
        <w:pStyle w:val="BodyText"/>
        <w:ind w:left="534" w:right="1" w:hanging="534"/>
        <w:spacing w:before="2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［50］    Cui   L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，Qin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Y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，Gao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X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，et   al.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Anti-Mulle</w:t>
      </w:r>
      <w:r>
        <w:rPr>
          <w:sz w:val="15"/>
          <w:szCs w:val="15"/>
          <w:color w:val="231F20"/>
          <w:spacing w:val="-9"/>
        </w:rPr>
        <w:t>rian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hormone：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correlation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age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androgenic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metabolic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factors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women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from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birth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to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postmenopause［J］</w:t>
      </w:r>
      <w:r>
        <w:rPr>
          <w:sz w:val="15"/>
          <w:szCs w:val="15"/>
          <w:color w:val="231F20"/>
          <w:spacing w:val="-15"/>
        </w:rPr>
        <w:t>.Fertil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Steril，2016，105</w:t>
      </w:r>
    </w:p>
    <w:p>
      <w:pPr>
        <w:pStyle w:val="BodyText"/>
        <w:ind w:left="476"/>
        <w:spacing w:before="52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（2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4"/>
        </w:rPr>
        <w:t>481-485 e481.</w:t>
      </w:r>
    </w:p>
    <w:p>
      <w:pPr>
        <w:pStyle w:val="BodyText"/>
        <w:ind w:left="537" w:right="41" w:hanging="536"/>
        <w:spacing w:before="3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［51］  Li  H，He  YL，Li  R，et  al.  Age-specific  reference  ranges  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serum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anti-Mullerian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hormone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healthy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wo</w:t>
      </w:r>
      <w:r>
        <w:rPr>
          <w:sz w:val="15"/>
          <w:szCs w:val="15"/>
          <w:color w:val="231F20"/>
          <w:spacing w:val="-12"/>
        </w:rPr>
        <w:t>men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its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application   in   diagnosis   of   polycyst</w:t>
      </w:r>
      <w:r>
        <w:rPr>
          <w:sz w:val="15"/>
          <w:szCs w:val="15"/>
          <w:color w:val="231F20"/>
          <w:spacing w:val="-10"/>
        </w:rPr>
        <w:t>ic   ovary   syndrome 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population study［J］.BJOG，2020，127（6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14"/>
        </w:rPr>
        <w:t>720-728.</w:t>
      </w:r>
    </w:p>
    <w:p>
      <w:pPr>
        <w:pStyle w:val="BodyText"/>
        <w:ind w:left="537" w:hanging="536"/>
        <w:spacing w:before="5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［52］   Hao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Y，Yang  R，Li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J，et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</w:rPr>
        <w:t>Age-specific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random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day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serum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anti-Mullerian   hormone    reference    v</w:t>
      </w:r>
      <w:r>
        <w:rPr>
          <w:sz w:val="15"/>
          <w:szCs w:val="15"/>
          <w:color w:val="231F20"/>
          <w:spacing w:val="-10"/>
        </w:rPr>
        <w:t>alues   for    women    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reproductive  age  in  th</w:t>
      </w:r>
      <w:r>
        <w:rPr>
          <w:sz w:val="15"/>
          <w:szCs w:val="15"/>
          <w:color w:val="231F20"/>
          <w:spacing w:val="-11"/>
        </w:rPr>
        <w:t>e  general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population：a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large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Chinese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nationwide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population-based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sur</w:t>
      </w:r>
      <w:r>
        <w:rPr>
          <w:sz w:val="15"/>
          <w:szCs w:val="15"/>
          <w:color w:val="231F20"/>
          <w:spacing w:val="-13"/>
        </w:rPr>
        <w:t>vey［J］.Am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2022，227（6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10"/>
        </w:rPr>
        <w:t>883.e1-883.e18.</w:t>
      </w:r>
    </w:p>
    <w:p>
      <w:pPr>
        <w:spacing w:line="234" w:lineRule="auto"/>
        <w:sectPr>
          <w:type w:val="continuous"/>
          <w:pgSz w:w="11339" w:h="16271"/>
          <w:pgMar w:top="1285" w:right="943" w:bottom="0" w:left="938" w:header="1038" w:footer="0" w:gutter="0"/>
          <w:cols w:equalWidth="0" w:num="2">
            <w:col w:w="4758" w:space="100"/>
            <w:col w:w="4600" w:space="0"/>
          </w:cols>
        </w:sectPr>
        <w:rPr>
          <w:sz w:val="15"/>
          <w:szCs w:val="15"/>
        </w:rPr>
      </w:pPr>
    </w:p>
    <w:p>
      <w:pPr>
        <w:spacing w:before="72"/>
        <w:rPr/>
      </w:pPr>
      <w:r>
        <w:pict>
          <v:shape id="_x0000_s12" style="position:absolute;margin-left:331.252pt;margin-top:63.1337pt;mso-position-vertical-relative:page;mso-position-horizontal-relative:page;width:181.05pt;height:0.3pt;z-index:251663360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12"/>
          <w:pgSz w:w="11339" w:h="16271"/>
          <w:pgMar w:top="1285" w:right="943" w:bottom="0" w:left="938" w:header="1038" w:footer="0" w:gutter="0"/>
          <w:cols w:equalWidth="0" w:num="1">
            <w:col w:w="9456" w:space="0"/>
          </w:cols>
        </w:sectPr>
        <w:rPr/>
      </w:pPr>
    </w:p>
    <w:p>
      <w:pPr>
        <w:pStyle w:val="BodyText"/>
        <w:ind w:left="537" w:right="160" w:hanging="538"/>
        <w:spacing w:before="36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［53］  Han  Y，Xu  H，Feng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G，et  al.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9"/>
        </w:rPr>
        <w:t>An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online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9"/>
        </w:rPr>
        <w:t>tool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predicting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reserve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based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AMH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level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age：a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retrospective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study［J］.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Front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Endocrino</w:t>
      </w:r>
      <w:r>
        <w:rPr>
          <w:sz w:val="15"/>
          <w:szCs w:val="15"/>
          <w:color w:val="231F20"/>
          <w:spacing w:val="-12"/>
        </w:rPr>
        <w:t>l（Lausanne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23"/>
        </w:rPr>
        <w:t>），</w:t>
      </w:r>
      <w:r>
        <w:rPr>
          <w:sz w:val="15"/>
          <w:szCs w:val="15"/>
          <w:color w:val="231F20"/>
          <w:spacing w:val="-12"/>
        </w:rPr>
        <w:t>2022，13：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946123.</w:t>
      </w:r>
    </w:p>
    <w:p>
      <w:pPr>
        <w:pStyle w:val="BodyText"/>
        <w:ind w:left="536" w:right="158" w:hanging="536"/>
        <w:spacing w:before="23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［54］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Ferraretti AP，La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Marca A，Fauser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BC，et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al.ESHRE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consensus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definition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'poor response'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stimulation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vitro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fertilization：the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Bologna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criteria［J］.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3"/>
        </w:rPr>
        <w:t>Hum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Reprod，2011，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26（7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1616-1624.</w:t>
      </w:r>
    </w:p>
    <w:p>
      <w:pPr>
        <w:pStyle w:val="BodyText"/>
        <w:ind w:left="538" w:right="158" w:hanging="538"/>
        <w:spacing w:before="3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［55］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Tokura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Y，Yoshino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O，Ogura-Nose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S，et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significance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serum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anti-Müllerian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hormone（AMH）levels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over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age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40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first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IVF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treatment［J］.J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Assist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Reprod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Genet，2013，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30（6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8"/>
        </w:rPr>
        <w:t>821-825.</w:t>
      </w:r>
    </w:p>
    <w:p>
      <w:pPr>
        <w:pStyle w:val="BodyText"/>
        <w:ind w:left="536" w:right="206" w:hanging="536"/>
        <w:spacing w:before="38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［56］  Alson  SSE，Bungum  LJ，Giwercman  A，et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-9"/>
        </w:rPr>
        <w:t xml:space="preserve"> Anti-Müllerian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hormone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levels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are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associat</w:t>
      </w:r>
      <w:r>
        <w:rPr>
          <w:sz w:val="15"/>
          <w:szCs w:val="15"/>
          <w:color w:val="231F20"/>
          <w:spacing w:val="-11"/>
        </w:rPr>
        <w:t>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live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birth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rates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ART，but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predictive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ability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anti-Müllerian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horm</w:t>
      </w:r>
      <w:r>
        <w:rPr>
          <w:sz w:val="15"/>
          <w:szCs w:val="15"/>
          <w:color w:val="231F20"/>
          <w:spacing w:val="-12"/>
        </w:rPr>
        <w:t>one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modest［J］.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Eur J Obstet Gynecol R</w:t>
      </w:r>
      <w:r>
        <w:rPr>
          <w:sz w:val="15"/>
          <w:szCs w:val="15"/>
          <w:color w:val="231F20"/>
          <w:spacing w:val="-11"/>
        </w:rPr>
        <w:t>eprod Biol，2018，225：199-204.</w:t>
      </w:r>
    </w:p>
    <w:p>
      <w:pPr>
        <w:pStyle w:val="BodyText"/>
        <w:ind w:left="538" w:right="206" w:hanging="538"/>
        <w:spacing w:before="5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［57］  Xu  H，Shi  L，Feng  G，et  al. An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ovarian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reserve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assessment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model   based   on   anti-Mullerian   hormone   levels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8"/>
        </w:rPr>
        <w:t>，follicle-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stimulating  hormone  levels，and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age：a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5"/>
          <w:szCs w:val="15"/>
          <w:color w:val="231F20"/>
          <w:spacing w:val="-12"/>
        </w:rPr>
        <w:t>etrospective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cohort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study［J］.J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Med Internet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Res，2020，22（9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6"/>
        </w:rPr>
        <w:t>e19096.</w:t>
      </w:r>
    </w:p>
    <w:p>
      <w:pPr>
        <w:pStyle w:val="BodyText"/>
        <w:ind w:left="537" w:right="198" w:hanging="536"/>
        <w:spacing w:before="52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［58］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Xu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H，Feng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G，Wang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H，et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-14"/>
        </w:rPr>
        <w:t>ovel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mathematical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model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true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reserve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assessment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based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predic</w:t>
      </w:r>
      <w:r>
        <w:rPr>
          <w:sz w:val="15"/>
          <w:szCs w:val="15"/>
          <w:color w:val="231F20"/>
          <w:spacing w:val="-12"/>
        </w:rPr>
        <w:t>ted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probability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  poor  ovarian  response：a  retrospective</w:t>
      </w:r>
      <w:r>
        <w:rPr>
          <w:sz w:val="15"/>
          <w:szCs w:val="15"/>
          <w:color w:val="231F20"/>
          <w:spacing w:val="55"/>
        </w:rPr>
        <w:t xml:space="preserve"> </w:t>
      </w:r>
      <w:r>
        <w:rPr>
          <w:sz w:val="15"/>
          <w:szCs w:val="15"/>
          <w:color w:val="231F20"/>
          <w:spacing w:val="-12"/>
        </w:rPr>
        <w:t>cohort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study［J］.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Assist Reprod Genet，2020，37（4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9</w:t>
      </w:r>
      <w:r>
        <w:rPr>
          <w:sz w:val="15"/>
          <w:szCs w:val="15"/>
          <w:color w:val="231F20"/>
          <w:spacing w:val="-12"/>
        </w:rPr>
        <w:t>63-972.</w:t>
      </w:r>
    </w:p>
    <w:p>
      <w:pPr>
        <w:pStyle w:val="BodyText"/>
        <w:ind w:left="537" w:right="205" w:hanging="536"/>
        <w:spacing w:before="52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［59］  Tehrani  FR，Firouzi  F，Behboudi-Gandevani  S.</w:t>
      </w:r>
      <w:r>
        <w:rPr>
          <w:sz w:val="15"/>
          <w:szCs w:val="15"/>
          <w:color w:val="231F20"/>
          <w:spacing w:val="-8"/>
        </w:rPr>
        <w:t xml:space="preserve"> Investigating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clinical utility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of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anti-Mullerian </w:t>
      </w:r>
      <w:r>
        <w:rPr>
          <w:sz w:val="15"/>
          <w:szCs w:val="15"/>
          <w:color w:val="231F20"/>
          <w:spacing w:val="-9"/>
        </w:rPr>
        <w:t>hormone testing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prediction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age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men</w:t>
      </w:r>
      <w:r>
        <w:rPr>
          <w:sz w:val="15"/>
          <w:szCs w:val="15"/>
          <w:color w:val="231F20"/>
          <w:spacing w:val="-13"/>
        </w:rPr>
        <w:t>opause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assessment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functional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reserve：a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prac</w:t>
      </w:r>
      <w:r>
        <w:rPr>
          <w:sz w:val="15"/>
          <w:szCs w:val="15"/>
          <w:color w:val="231F20"/>
          <w:spacing w:val="-13"/>
        </w:rPr>
        <w:t>tical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approach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recent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updates［J］.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Aging Dis，2022，13（2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458-46</w:t>
      </w:r>
      <w:r>
        <w:rPr>
          <w:sz w:val="15"/>
          <w:szCs w:val="15"/>
          <w:color w:val="231F20"/>
          <w:spacing w:val="-13"/>
        </w:rPr>
        <w:t>7.</w:t>
      </w:r>
    </w:p>
    <w:p>
      <w:pPr>
        <w:pStyle w:val="BodyText"/>
        <w:ind w:left="476" w:right="205" w:hanging="475"/>
        <w:spacing w:before="51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［60］  Broer  SL，Eijkema</w:t>
      </w:r>
      <w:r>
        <w:rPr>
          <w:sz w:val="15"/>
          <w:szCs w:val="15"/>
          <w:color w:val="231F20"/>
          <w:spacing w:val="-7"/>
        </w:rPr>
        <w:t>ns  MJ，Scheffer  GJ，et  al. 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hormone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predicts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menopause：a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long-ter</w:t>
      </w:r>
      <w:r>
        <w:rPr>
          <w:sz w:val="15"/>
          <w:szCs w:val="15"/>
          <w:color w:val="231F20"/>
          <w:spacing w:val="-12"/>
        </w:rPr>
        <w:t>m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follow-up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normoovulatory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women［J］.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Endocrinol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Met</w:t>
      </w:r>
      <w:r>
        <w:rPr>
          <w:sz w:val="15"/>
          <w:szCs w:val="15"/>
          <w:color w:val="231F20"/>
          <w:spacing w:val="-14"/>
        </w:rPr>
        <w:t>ab，2011，96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（8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2"/>
        </w:rPr>
        <w:t>2532-2539.</w:t>
      </w:r>
    </w:p>
    <w:p>
      <w:pPr>
        <w:pStyle w:val="BodyText"/>
        <w:ind w:left="538" w:right="206" w:hanging="537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［61］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2"/>
        </w:rPr>
        <w:t>Tehrani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FR，Solaymani-Dodaran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M，Tohidi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M，et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Modeling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age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menopause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using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serum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concentration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a</w:t>
      </w:r>
      <w:r>
        <w:rPr>
          <w:sz w:val="15"/>
          <w:szCs w:val="15"/>
          <w:color w:val="231F20"/>
          <w:spacing w:val="-12"/>
        </w:rPr>
        <w:t>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hormone［J］.J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Clin Endocrinol Metab，2013，9</w:t>
      </w:r>
      <w:r>
        <w:rPr>
          <w:sz w:val="15"/>
          <w:szCs w:val="15"/>
          <w:color w:val="231F20"/>
          <w:spacing w:val="-14"/>
        </w:rPr>
        <w:t>8（2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729-735.</w:t>
      </w:r>
    </w:p>
    <w:p>
      <w:pPr>
        <w:pStyle w:val="BodyText"/>
        <w:ind w:left="476" w:right="205" w:hanging="475"/>
        <w:spacing w:before="39" w:line="241" w:lineRule="auto"/>
        <w:tabs>
          <w:tab w:val="left" w:pos="537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［62］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Freeman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EW，Sammel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MD，Li</w:t>
      </w:r>
      <w:r>
        <w:rPr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H，et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hormone   as</w:t>
      </w:r>
      <w:r>
        <w:rPr>
          <w:sz w:val="15"/>
          <w:szCs w:val="15"/>
          <w:color w:val="231F20"/>
          <w:spacing w:val="2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  <w:spacing w:val="-10"/>
        </w:rPr>
        <w:t>predictor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   time    to   menopause    in   late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4"/>
        </w:rPr>
        <w:t>reproductive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age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women［J］.J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Clin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Endoc</w:t>
      </w:r>
      <w:r>
        <w:rPr>
          <w:sz w:val="15"/>
          <w:szCs w:val="15"/>
          <w:color w:val="231F20"/>
          <w:spacing w:val="-15"/>
        </w:rPr>
        <w:t>rinol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Metab，2012，97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（5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1673-1680.</w:t>
      </w:r>
    </w:p>
    <w:p>
      <w:pPr>
        <w:pStyle w:val="BodyText"/>
        <w:ind w:left="537" w:right="159" w:hanging="536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［63］  Tehrani  FR，Solaymani-</w:t>
      </w:r>
      <w:r>
        <w:rPr>
          <w:sz w:val="15"/>
          <w:szCs w:val="15"/>
          <w:color w:val="231F20"/>
          <w:spacing w:val="-9"/>
        </w:rPr>
        <w:t>Dodaran  M，Azizi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9"/>
        </w:rPr>
        <w:t>F. 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single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test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anti-Mullerian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hormone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late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reproductive-aged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good  predictor  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menopause［J</w:t>
      </w:r>
      <w:r>
        <w:rPr>
          <w:sz w:val="15"/>
          <w:szCs w:val="15"/>
          <w:color w:val="231F20"/>
          <w:spacing w:val="-16"/>
        </w:rPr>
        <w:t>］. Menopause，2009，16（4</w:t>
      </w:r>
      <w:r>
        <w:rPr>
          <w:sz w:val="15"/>
          <w:szCs w:val="15"/>
          <w:color w:val="231F20"/>
          <w:spacing w:val="-31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797-802.</w:t>
      </w:r>
    </w:p>
    <w:p>
      <w:pPr>
        <w:pStyle w:val="BodyText"/>
        <w:ind w:left="477" w:right="204" w:hanging="476"/>
        <w:spacing w:before="23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［64］  Bertone-Johnson  </w:t>
      </w:r>
      <w:r>
        <w:rPr>
          <w:sz w:val="15"/>
          <w:szCs w:val="15"/>
          <w:color w:val="231F20"/>
          <w:spacing w:val="-9"/>
        </w:rPr>
        <w:t>ER，Manson  JE，Purdue-Smithe  AC，et  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Anti-Müllerian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hormone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levels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incidence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early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natural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menopause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prospect</w:t>
      </w:r>
      <w:r>
        <w:rPr>
          <w:sz w:val="15"/>
          <w:szCs w:val="15"/>
          <w:color w:val="231F20"/>
          <w:spacing w:val="-14"/>
        </w:rPr>
        <w:t>ive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study［J］.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Hum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Reprod，2018，33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（6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1175-1182.</w:t>
      </w:r>
    </w:p>
    <w:p>
      <w:pPr>
        <w:pStyle w:val="BodyText"/>
        <w:ind w:left="538" w:right="204" w:hanging="537"/>
        <w:spacing w:before="40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［65］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Depmann  M，Eijkemans  MJC，Bro</w:t>
      </w:r>
      <w:r>
        <w:rPr>
          <w:sz w:val="15"/>
          <w:szCs w:val="15"/>
          <w:color w:val="231F20"/>
          <w:spacing w:val="-9"/>
        </w:rPr>
        <w:t>er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SL，et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Does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anti-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Müllerian    hormone    predict    menopause    in     the    general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population?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Results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prospective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ong</w:t>
      </w:r>
      <w:r>
        <w:rPr>
          <w:sz w:val="15"/>
          <w:szCs w:val="15"/>
          <w:color w:val="231F20"/>
          <w:spacing w:val="-14"/>
        </w:rPr>
        <w:t>oing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cohort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study［J］.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2"/>
        <w:spacing w:before="35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Hum Reprod，2016，31（7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5"/>
        </w:rPr>
        <w:t>1579-1587.</w:t>
      </w:r>
    </w:p>
    <w:p>
      <w:pPr>
        <w:pStyle w:val="BodyText"/>
        <w:ind w:left="536" w:right="48" w:hanging="536"/>
        <w:spacing w:before="53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［66］  Dólleman   M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 Faddy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9"/>
        </w:rPr>
        <w:t>MJ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，van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9"/>
        </w:rPr>
        <w:t>Disseldorp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，et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relationship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between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anti-Müllerian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hor</w:t>
      </w:r>
      <w:r>
        <w:rPr>
          <w:sz w:val="15"/>
          <w:szCs w:val="15"/>
          <w:color w:val="231F20"/>
          <w:spacing w:val="-11"/>
        </w:rPr>
        <w:t>mone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in   women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receiving   fertility   assessments   and   age</w:t>
      </w:r>
      <w:r>
        <w:rPr>
          <w:sz w:val="15"/>
          <w:szCs w:val="15"/>
          <w:color w:val="231F20"/>
          <w:spacing w:val="25"/>
        </w:rPr>
        <w:t xml:space="preserve">  </w:t>
      </w:r>
      <w:r>
        <w:rPr>
          <w:sz w:val="15"/>
          <w:szCs w:val="15"/>
          <w:color w:val="231F20"/>
          <w:spacing w:val="-10"/>
        </w:rPr>
        <w:t>at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menopause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subfertile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women：evidence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large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population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stu</w:t>
      </w:r>
      <w:r>
        <w:rPr>
          <w:sz w:val="15"/>
          <w:szCs w:val="15"/>
          <w:color w:val="231F20"/>
          <w:spacing w:val="-14"/>
        </w:rPr>
        <w:t>dies［J］.J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Clin Endocrinol Metab，2013，98（5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2"/>
        </w:rPr>
        <w:t>1946-1953.</w:t>
      </w:r>
    </w:p>
    <w:p>
      <w:pPr>
        <w:pStyle w:val="BodyText"/>
        <w:ind w:left="475" w:right="1" w:hanging="475"/>
        <w:spacing w:before="3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［67］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Nair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S，Slaughter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JC，Terry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JG，et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-11"/>
        </w:rPr>
        <w:t>ti-Mullerian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hormone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（AMH）is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associated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natura</w:t>
      </w:r>
      <w:r>
        <w:rPr>
          <w:sz w:val="15"/>
          <w:szCs w:val="15"/>
          <w:color w:val="231F20"/>
          <w:spacing w:val="-12"/>
        </w:rPr>
        <w:t>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menopause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population-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based  sample：the  CARDIA  Women's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St</w:t>
      </w:r>
      <w:r>
        <w:rPr>
          <w:sz w:val="15"/>
          <w:szCs w:val="15"/>
          <w:color w:val="231F20"/>
          <w:spacing w:val="-10"/>
        </w:rPr>
        <w:t>udy［J］.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Maturitas，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2015，81（4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8"/>
        </w:rPr>
        <w:t>493-498.</w:t>
      </w:r>
    </w:p>
    <w:p>
      <w:pPr>
        <w:pStyle w:val="BodyText"/>
        <w:ind w:left="536" w:right="1" w:hanging="536"/>
        <w:spacing w:before="3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［68］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de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Kat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AC，van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der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Schouw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YT，Eijkemans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MJC，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al.Back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basics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of  ovarian   aging：a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population-based   study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longitudinal  anti-Müllerian  hormone  decline［J］. BMC  Med，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9"/>
        </w:rPr>
        <w:t>2016，14（1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9"/>
        </w:rPr>
        <w:t>151.</w:t>
      </w:r>
    </w:p>
    <w:p>
      <w:pPr>
        <w:pStyle w:val="BodyText"/>
        <w:ind w:left="538" w:right="2" w:hanging="538"/>
        <w:spacing w:before="40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［69］  de  Kat  AC，van  der  Schouw  YT，Eijkemans  MJC，et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 Can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menopause   prediction    be   improved    with   multiple    AMH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measurements?   Results   from    the   prospective   Doetinchem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Cohort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Study［J］.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2"/>
        </w:rPr>
        <w:t>J  Cli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Endocrinol  Metab，2019，104（11</w:t>
      </w:r>
      <w:r>
        <w:rPr>
          <w:sz w:val="15"/>
          <w:szCs w:val="15"/>
          <w:color w:val="231F20"/>
          <w:spacing w:val="-33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5024-5031.</w:t>
      </w:r>
    </w:p>
    <w:p>
      <w:pPr>
        <w:pStyle w:val="BodyText"/>
        <w:ind w:left="534" w:right="2" w:hanging="534"/>
        <w:spacing w:before="24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［70］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Poseidon  G，Alviggi   C，Andersen  CY，et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al.  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new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more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detailed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stratification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-11"/>
        </w:rPr>
        <w:t>f low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responders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stimulation：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from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5"/>
        </w:rPr>
        <w:t>poor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5"/>
        </w:rPr>
        <w:t>ovarian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5"/>
        </w:rPr>
        <w:t>response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5"/>
        </w:rPr>
        <w:t>to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5"/>
        </w:rPr>
        <w:t>low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5"/>
        </w:rPr>
        <w:t>prognosis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concept［J］.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Fertil Steril，2016，105（6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1452-1453.</w:t>
      </w:r>
    </w:p>
    <w:p>
      <w:pPr>
        <w:pStyle w:val="BodyText"/>
        <w:ind w:left="538" w:right="48" w:hanging="538"/>
        <w:spacing w:before="4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［71］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Broer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SL，Dólleman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M，van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Disseldorp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J，et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al.Prediction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of 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excessive   response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9"/>
        </w:rPr>
        <w:t>in   vitro    fertilization   from    patient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characteristics  and 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reserve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tests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comparison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subgroups：an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individual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data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meta-analysi</w:t>
      </w:r>
      <w:r>
        <w:rPr>
          <w:sz w:val="15"/>
          <w:szCs w:val="15"/>
          <w:color w:val="231F20"/>
          <w:spacing w:val="-12"/>
        </w:rPr>
        <w:t>s［J］.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2"/>
        </w:rPr>
        <w:t>Fertil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Steril，2013，100（2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420-429.</w:t>
      </w:r>
      <w:r>
        <w:rPr>
          <w:sz w:val="15"/>
          <w:szCs w:val="15"/>
          <w:color w:val="231F20"/>
          <w:spacing w:val="-12"/>
        </w:rPr>
        <w:t>e7.</w:t>
      </w:r>
    </w:p>
    <w:p>
      <w:pPr>
        <w:pStyle w:val="BodyText"/>
        <w:ind w:left="538" w:hanging="538"/>
        <w:spacing w:before="3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［72］   Broer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SL，Mol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BW，Hendr</w:t>
      </w:r>
      <w:r>
        <w:rPr>
          <w:sz w:val="15"/>
          <w:szCs w:val="15"/>
          <w:color w:val="231F20"/>
          <w:spacing w:val="-8"/>
        </w:rPr>
        <w:t>iks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D，et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role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of  anti-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Mullerian   hormone   in   predic</w:t>
      </w:r>
      <w:r>
        <w:rPr>
          <w:sz w:val="15"/>
          <w:szCs w:val="15"/>
          <w:color w:val="231F20"/>
          <w:spacing w:val="-10"/>
        </w:rPr>
        <w:t>tion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   outcome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0"/>
        </w:rPr>
        <w:t>IVF：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comparison with the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antral follicle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count［J］.Fertil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Steril，2009，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91（3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7"/>
        </w:rPr>
        <w:t>705-714.</w:t>
      </w:r>
    </w:p>
    <w:p>
      <w:pPr>
        <w:pStyle w:val="BodyText"/>
        <w:ind w:left="538" w:hanging="537"/>
        <w:spacing w:before="3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［73］  Broer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SL，Dólleman  M，Opmeer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BC，et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AMH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AFC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as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predictors    of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excessive    response    in    controlled    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hyperstimulation：a  meta-analysis［J］. Hum  Reprod  Update，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2011，17（1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2"/>
        </w:rPr>
        <w:t>46-54.</w:t>
      </w:r>
    </w:p>
    <w:p>
      <w:pPr>
        <w:pStyle w:val="BodyText"/>
        <w:ind w:left="537" w:right="1" w:hanging="536"/>
        <w:spacing w:before="41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［74］  Wang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X，Jin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L，Mao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YD，et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 Evaluatio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reserve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tests  and  age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  the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prediction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 </w:t>
      </w:r>
      <w:r>
        <w:rPr>
          <w:sz w:val="15"/>
          <w:szCs w:val="15"/>
          <w:color w:val="231F20"/>
          <w:spacing w:val="-12"/>
        </w:rPr>
        <w:t>poor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response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controlled  ovarian  stimulation-a  real-world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data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analysis</w:t>
      </w:r>
      <w:r>
        <w:rPr>
          <w:sz w:val="15"/>
          <w:szCs w:val="15"/>
          <w:color w:val="231F20"/>
          <w:spacing w:val="4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89，002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patients［J］.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</w:rPr>
        <w:t>Front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Endocrinol（L</w:t>
      </w:r>
      <w:r>
        <w:rPr>
          <w:sz w:val="15"/>
          <w:szCs w:val="15"/>
          <w:color w:val="231F20"/>
          <w:spacing w:val="-14"/>
        </w:rPr>
        <w:t>ausanne</w:t>
      </w:r>
      <w:r>
        <w:rPr>
          <w:sz w:val="15"/>
          <w:szCs w:val="15"/>
          <w:color w:val="231F20"/>
          <w:spacing w:val="-32"/>
          <w:w w:val="90"/>
        </w:rPr>
        <w:t>），</w:t>
      </w:r>
      <w:r>
        <w:rPr>
          <w:sz w:val="15"/>
          <w:szCs w:val="15"/>
          <w:color w:val="231F20"/>
          <w:spacing w:val="-14"/>
        </w:rPr>
        <w:t>2021，12：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702061.</w:t>
      </w:r>
    </w:p>
    <w:p>
      <w:pPr>
        <w:pStyle w:val="BodyText"/>
        <w:ind w:left="539" w:right="47" w:hanging="538"/>
        <w:spacing w:before="23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［75］  Ma  C，Xu  H，Wang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H，et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  An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0"/>
        </w:rPr>
        <w:t>online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tool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0"/>
        </w:rPr>
        <w:t>pr</w:t>
      </w:r>
      <w:r>
        <w:rPr>
          <w:sz w:val="15"/>
          <w:szCs w:val="15"/>
          <w:color w:val="231F20"/>
          <w:spacing w:val="-11"/>
        </w:rPr>
        <w:t>edicting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responses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unselected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using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dynamic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inhibin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   and    basal    anti-Mullerian    hormone   levels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［J］.   Front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Endocrinol（Lausanne</w:t>
      </w:r>
      <w:r>
        <w:rPr>
          <w:sz w:val="15"/>
          <w:szCs w:val="15"/>
          <w:color w:val="231F20"/>
          <w:spacing w:val="-20"/>
          <w:w w:val="57"/>
        </w:rPr>
        <w:t>），</w:t>
      </w:r>
      <w:r>
        <w:rPr>
          <w:sz w:val="15"/>
          <w:szCs w:val="15"/>
          <w:color w:val="231F20"/>
          <w:spacing w:val="-12"/>
        </w:rPr>
        <w:t>2023</w:t>
      </w:r>
      <w:r>
        <w:rPr>
          <w:sz w:val="15"/>
          <w:szCs w:val="15"/>
          <w:color w:val="231F20"/>
          <w:spacing w:val="-13"/>
        </w:rPr>
        <w:t>，14：1074347.</w:t>
      </w:r>
    </w:p>
    <w:p>
      <w:pPr>
        <w:pStyle w:val="BodyText"/>
        <w:ind w:left="476" w:right="42" w:hanging="475"/>
        <w:spacing w:before="43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［76］  Han  Y，Xu  H，Feng  G，et  al. An  online  tool  using  basal  or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activated  ovarian  reserve  markers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to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predict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number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oocytes  retrieved  following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controlled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ovar</w:t>
      </w:r>
      <w:r>
        <w:rPr>
          <w:sz w:val="15"/>
          <w:szCs w:val="15"/>
          <w:color w:val="231F20"/>
          <w:spacing w:val="-10"/>
        </w:rPr>
        <w:t>ian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stimulation：a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prospective  observation</w:t>
      </w:r>
      <w:r>
        <w:rPr>
          <w:sz w:val="15"/>
          <w:szCs w:val="15"/>
          <w:color w:val="231F20"/>
          <w:spacing w:val="-10"/>
        </w:rPr>
        <w:t>al  cohort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study［J］.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Front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Endocrinol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（Lausanne</w:t>
      </w:r>
      <w:r>
        <w:rPr>
          <w:sz w:val="15"/>
          <w:szCs w:val="15"/>
          <w:color w:val="231F20"/>
          <w:spacing w:val="-21"/>
          <w:w w:val="60"/>
        </w:rPr>
        <w:t>），</w:t>
      </w:r>
      <w:r>
        <w:rPr>
          <w:sz w:val="15"/>
          <w:szCs w:val="15"/>
          <w:color w:val="231F20"/>
          <w:spacing w:val="-12"/>
        </w:rPr>
        <w:t>2022，13：881983.</w:t>
      </w:r>
    </w:p>
    <w:p>
      <w:pPr>
        <w:pStyle w:val="BodyText"/>
        <w:ind w:left="2"/>
        <w:spacing w:before="40" w:line="1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［77］  Li   Y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，Duan   Y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，Yuan   X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，et   a</w:t>
      </w:r>
      <w:r>
        <w:rPr>
          <w:sz w:val="15"/>
          <w:szCs w:val="15"/>
          <w:color w:val="231F20"/>
          <w:spacing w:val="-8"/>
        </w:rPr>
        <w:t>l.  A   novel   nomogram   for</w:t>
      </w:r>
    </w:p>
    <w:p>
      <w:pPr>
        <w:spacing w:line="172" w:lineRule="auto"/>
        <w:sectPr>
          <w:type w:val="continuous"/>
          <w:pgSz w:w="11339" w:h="16271"/>
          <w:pgMar w:top="1285" w:right="943" w:bottom="0" w:left="938" w:header="1038" w:footer="0" w:gutter="0"/>
          <w:cols w:equalWidth="0" w:num="2">
            <w:col w:w="4757" w:space="100"/>
            <w:col w:w="4600" w:space="0"/>
          </w:cols>
        </w:sectPr>
        <w:rPr>
          <w:sz w:val="15"/>
          <w:szCs w:val="15"/>
        </w:rPr>
      </w:pPr>
    </w:p>
    <w:p>
      <w:pPr>
        <w:spacing w:before="73"/>
        <w:rPr/>
      </w:pPr>
      <w:r>
        <w:pict>
          <v:shape id="_x0000_s14" style="position:absolute;margin-left:54.6773pt;margin-top:63.1337pt;mso-position-vertical-relative:page;mso-position-horizontal-relative:page;width:181pt;height:0.3pt;z-index:251664384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3"/>
          <w:pgSz w:w="11339" w:h="16271"/>
          <w:pgMar w:top="1285" w:right="934" w:bottom="0" w:left="938" w:header="1038" w:footer="0" w:gutter="0"/>
          <w:cols w:equalWidth="0" w:num="1">
            <w:col w:w="9466" w:space="0"/>
          </w:cols>
        </w:sectPr>
        <w:rPr/>
      </w:pPr>
    </w:p>
    <w:p>
      <w:pPr>
        <w:pStyle w:val="BodyText"/>
        <w:ind w:left="536" w:right="211" w:firstLine="1"/>
        <w:spacing w:before="60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individualized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gonadotropin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starting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dose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GnRH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anta</w:t>
      </w:r>
      <w:r>
        <w:rPr>
          <w:sz w:val="15"/>
          <w:szCs w:val="15"/>
          <w:color w:val="231F20"/>
          <w:spacing w:val="-12"/>
        </w:rPr>
        <w:t>gonist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protocol［J］.Front Endocrino</w:t>
      </w:r>
      <w:r>
        <w:rPr>
          <w:sz w:val="15"/>
          <w:szCs w:val="15"/>
          <w:color w:val="231F20"/>
          <w:spacing w:val="-14"/>
        </w:rPr>
        <w:t>l（Lausanne</w:t>
      </w:r>
      <w:r>
        <w:rPr>
          <w:sz w:val="15"/>
          <w:szCs w:val="15"/>
          <w:color w:val="231F20"/>
          <w:spacing w:val="-20"/>
          <w:w w:val="57"/>
        </w:rPr>
        <w:t>），</w:t>
      </w:r>
      <w:r>
        <w:rPr>
          <w:sz w:val="15"/>
          <w:szCs w:val="15"/>
          <w:color w:val="231F20"/>
          <w:spacing w:val="-14"/>
        </w:rPr>
        <w:t>2021，12：688654.</w:t>
      </w:r>
    </w:p>
    <w:p>
      <w:pPr>
        <w:pStyle w:val="BodyText"/>
        <w:ind w:left="533" w:right="206" w:hanging="533"/>
        <w:spacing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［78］  Tal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R，Seifer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DB.Ovarian reserve testing：a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user's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guide［J］.Am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Gynecol，2017，217（2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129-</w:t>
      </w:r>
      <w:r>
        <w:rPr>
          <w:sz w:val="15"/>
          <w:szCs w:val="15"/>
          <w:color w:val="231F20"/>
          <w:spacing w:val="-15"/>
        </w:rPr>
        <w:t>140.</w:t>
      </w:r>
    </w:p>
    <w:p>
      <w:pPr>
        <w:pStyle w:val="BodyText"/>
        <w:ind w:left="537" w:right="160" w:hanging="538"/>
        <w:spacing w:before="53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［79］  La  Marca  A，Papaleo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E，G</w:t>
      </w:r>
      <w:r>
        <w:rPr>
          <w:sz w:val="15"/>
          <w:szCs w:val="15"/>
          <w:color w:val="231F20"/>
          <w:spacing w:val="-11"/>
        </w:rPr>
        <w:t>risendi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V，et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 Development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nomogram   based   on   markers</w:t>
      </w:r>
      <w:r>
        <w:rPr>
          <w:sz w:val="15"/>
          <w:szCs w:val="15"/>
          <w:color w:val="231F20"/>
          <w:spacing w:val="25"/>
          <w:w w:val="102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2"/>
        </w:rPr>
        <w:t>reserve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individualisation  of  the  follicle-stimulating  hormone  start</w:t>
      </w:r>
      <w:r>
        <w:rPr>
          <w:sz w:val="15"/>
          <w:szCs w:val="15"/>
          <w:color w:val="231F20"/>
          <w:spacing w:val="-9"/>
        </w:rPr>
        <w:t>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dose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vitro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fertilisat</w:t>
      </w:r>
      <w:r>
        <w:rPr>
          <w:sz w:val="15"/>
          <w:szCs w:val="15"/>
          <w:color w:val="231F20"/>
          <w:spacing w:val="-13"/>
        </w:rPr>
        <w:t>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cycles［J］.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3"/>
        </w:rPr>
        <w:t>BJOG，2012，119（10</w:t>
      </w:r>
      <w:r>
        <w:rPr>
          <w:sz w:val="15"/>
          <w:szCs w:val="15"/>
          <w:color w:val="231F20"/>
          <w:spacing w:val="-41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1171-1179.</w:t>
      </w:r>
    </w:p>
    <w:p>
      <w:pPr>
        <w:pStyle w:val="BodyText"/>
        <w:ind w:left="538" w:right="206" w:hanging="538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［80］  Xu  H，Feng  G</w:t>
      </w:r>
      <w:r>
        <w:rPr>
          <w:sz w:val="15"/>
          <w:szCs w:val="15"/>
          <w:color w:val="231F20"/>
          <w:spacing w:val="-10"/>
        </w:rPr>
        <w:t>，Han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Y，et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POvaStim：an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online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0"/>
        </w:rPr>
        <w:t>tool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directing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individualized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FSH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doses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-11"/>
        </w:rPr>
        <w:t>varian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stimulation［J］.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Innovation（Camb</w:t>
      </w:r>
      <w:r>
        <w:rPr>
          <w:sz w:val="15"/>
          <w:szCs w:val="15"/>
          <w:color w:val="231F20"/>
          <w:spacing w:val="-27"/>
          <w:w w:val="69"/>
        </w:rPr>
        <w:t>），</w:t>
      </w:r>
      <w:r>
        <w:rPr>
          <w:sz w:val="15"/>
          <w:szCs w:val="15"/>
          <w:color w:val="231F20"/>
          <w:spacing w:val="-15"/>
        </w:rPr>
        <w:t>2023，4（2</w:t>
      </w:r>
      <w:r>
        <w:rPr>
          <w:sz w:val="15"/>
          <w:szCs w:val="15"/>
          <w:color w:val="231F20"/>
          <w:spacing w:val="-27"/>
          <w:w w:val="69"/>
        </w:rPr>
        <w:t>）：</w:t>
      </w:r>
      <w:r>
        <w:rPr>
          <w:sz w:val="15"/>
          <w:szCs w:val="15"/>
          <w:color w:val="231F20"/>
          <w:spacing w:val="-16"/>
        </w:rPr>
        <w:t>100401.</w:t>
      </w:r>
    </w:p>
    <w:p>
      <w:pPr>
        <w:pStyle w:val="BodyText"/>
        <w:ind w:left="537" w:right="160" w:hanging="537"/>
        <w:spacing w:before="41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［81］  Fraissinet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A，Robin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G，Pigny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P，et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Use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serum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anti-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Mullerian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hormone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assay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surrogate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po</w:t>
      </w:r>
      <w:r>
        <w:rPr>
          <w:sz w:val="15"/>
          <w:szCs w:val="15"/>
          <w:color w:val="231F20"/>
          <w:spacing w:val="-12"/>
        </w:rPr>
        <w:t>lycystic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morphology：impact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p</w:t>
      </w:r>
      <w:r>
        <w:rPr>
          <w:sz w:val="15"/>
          <w:szCs w:val="15"/>
          <w:color w:val="231F20"/>
          <w:spacing w:val="-13"/>
        </w:rPr>
        <w:t>henotypic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classification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polycystic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ovary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syndrome［J］.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5"/>
        </w:rPr>
        <w:t>Hum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Repr</w:t>
      </w:r>
      <w:r>
        <w:rPr>
          <w:sz w:val="15"/>
          <w:szCs w:val="15"/>
          <w:color w:val="231F20"/>
          <w:spacing w:val="-16"/>
        </w:rPr>
        <w:t>od，2017，32（8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1716-1722.</w:t>
      </w:r>
    </w:p>
    <w:p>
      <w:pPr>
        <w:pStyle w:val="BodyText"/>
        <w:ind w:left="536" w:right="206" w:hanging="536"/>
        <w:spacing w:before="24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［82］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Caanen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MR，Peters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HE，va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Ven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PM，et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al.Anti-Mullerian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hormone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levels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adolescence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rel</w:t>
      </w:r>
      <w:r>
        <w:rPr>
          <w:sz w:val="15"/>
          <w:szCs w:val="15"/>
          <w:color w:val="231F20"/>
          <w:spacing w:val="-11"/>
        </w:rPr>
        <w:t>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long-term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follow-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up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presence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polycystic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ovary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syndrome［</w:t>
      </w:r>
      <w:r>
        <w:rPr>
          <w:sz w:val="15"/>
          <w:szCs w:val="15"/>
          <w:color w:val="231F20"/>
          <w:spacing w:val="-12"/>
        </w:rPr>
        <w:t>J］.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Endocrinol Metab，2021，106（3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e1084-e1095.</w:t>
      </w:r>
    </w:p>
    <w:p>
      <w:pPr>
        <w:pStyle w:val="BodyText"/>
        <w:ind w:left="537" w:right="207" w:hanging="537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［83］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Dietz  de  Loos  A，Hund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M，</w:t>
      </w:r>
      <w:r>
        <w:rPr>
          <w:sz w:val="15"/>
          <w:szCs w:val="15"/>
          <w:color w:val="231F20"/>
          <w:spacing w:val="-8"/>
        </w:rPr>
        <w:t>Buck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K，et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al.  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hormone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determine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polycystic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morphology［</w:t>
      </w:r>
      <w:r>
        <w:rPr>
          <w:sz w:val="15"/>
          <w:szCs w:val="15"/>
          <w:color w:val="231F20"/>
          <w:spacing w:val="-14"/>
        </w:rPr>
        <w:t>J］.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4"/>
        </w:rPr>
        <w:t>Fertil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Steril，2021，116（4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4"/>
        </w:rPr>
        <w:t>1149-1157.</w:t>
      </w:r>
    </w:p>
    <w:p>
      <w:pPr>
        <w:pStyle w:val="BodyText"/>
        <w:ind w:left="538" w:right="208" w:hanging="538"/>
        <w:spacing w:before="3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［84］  Sahmay  S，Aydin  Y，Oncul  M，et  al. Diagnos</w:t>
      </w:r>
      <w:r>
        <w:rPr>
          <w:sz w:val="15"/>
          <w:szCs w:val="15"/>
          <w:color w:val="231F20"/>
          <w:spacing w:val="-10"/>
        </w:rPr>
        <w:t>is  of  polycystic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ovary    syndrome：  AMH     in    combination     with    clinical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symptoms［J］.J Assist R</w:t>
      </w:r>
      <w:r>
        <w:rPr>
          <w:sz w:val="15"/>
          <w:szCs w:val="15"/>
          <w:color w:val="231F20"/>
          <w:spacing w:val="-14"/>
        </w:rPr>
        <w:t>eprod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Genet，2014，31（2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213-220.</w:t>
      </w:r>
    </w:p>
    <w:p>
      <w:pPr>
        <w:pStyle w:val="BodyText"/>
        <w:ind w:left="537" w:right="160" w:hanging="537"/>
        <w:spacing w:before="52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［85］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8"/>
        </w:rPr>
        <w:t>Eilertsen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TB，Vanky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E，Carlsen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SM.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Anti-M</w:t>
      </w:r>
      <w:r>
        <w:rPr>
          <w:sz w:val="15"/>
          <w:szCs w:val="15"/>
          <w:color w:val="231F20"/>
          <w:spacing w:val="-9"/>
        </w:rPr>
        <w:t>ullerian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hormone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of polycystic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ovary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syndrome：can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morphologic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description  be  replaced?［J］.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Hum  Repro</w:t>
      </w:r>
      <w:r>
        <w:rPr>
          <w:sz w:val="15"/>
          <w:szCs w:val="15"/>
          <w:color w:val="231F20"/>
          <w:spacing w:val="-11"/>
        </w:rPr>
        <w:t>d，2012，27（8</w:t>
      </w:r>
      <w:r>
        <w:rPr>
          <w:sz w:val="15"/>
          <w:szCs w:val="15"/>
          <w:color w:val="231F20"/>
          <w:spacing w:val="-25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2494-2502.</w:t>
      </w:r>
    </w:p>
    <w:p>
      <w:pPr>
        <w:pStyle w:val="BodyText"/>
        <w:ind w:left="536" w:right="198" w:hanging="536"/>
        <w:spacing w:before="26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［86］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Lauritsen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MP，Bentzen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JG，Pinborg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A，et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al.The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prevalence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polycystic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syndrome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normal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population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according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Rotterdam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criteria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versus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revised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c</w:t>
      </w:r>
      <w:r>
        <w:rPr>
          <w:sz w:val="15"/>
          <w:szCs w:val="15"/>
          <w:color w:val="231F20"/>
          <w:spacing w:val="-9"/>
        </w:rPr>
        <w:t>riteria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including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anti-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Mullerian hormone［J］.Hum Reprod，2014，29（4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4"/>
        </w:rPr>
        <w:t>791-801.</w:t>
      </w:r>
    </w:p>
    <w:p>
      <w:pPr>
        <w:pStyle w:val="BodyText"/>
        <w:ind w:left="537" w:right="199" w:hanging="537"/>
        <w:spacing w:before="4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［87］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Lane  AH，Lee  MM，Fuller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AF，et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Diagnostic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utili</w:t>
      </w:r>
      <w:r>
        <w:rPr>
          <w:sz w:val="15"/>
          <w:szCs w:val="15"/>
          <w:color w:val="231F20"/>
          <w:spacing w:val="-8"/>
        </w:rPr>
        <w:t>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Mullerian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inhibiting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substance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determination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primary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recurrent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granulosa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1"/>
        </w:rPr>
        <w:t>cell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tumors［J］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Oncol，1999，73（1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4"/>
        </w:rPr>
        <w:t>51-55.</w:t>
      </w:r>
    </w:p>
    <w:p>
      <w:pPr>
        <w:pStyle w:val="BodyText"/>
        <w:ind w:left="538" w:right="209" w:hanging="538"/>
        <w:spacing w:before="40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［88］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La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Marca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A，Volpe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A.The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anti-Mullerian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hormone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-11"/>
        </w:rPr>
        <w:t>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cancer［J］.Hum Reprod Update，2007，13（3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14"/>
        </w:rPr>
        <w:t>265-273.</w:t>
      </w:r>
    </w:p>
    <w:p>
      <w:pPr>
        <w:pStyle w:val="BodyText"/>
        <w:spacing w:before="52" w:line="1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［89］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Haltia  UM，Hallamaa  M，T</w:t>
      </w:r>
      <w:r>
        <w:rPr>
          <w:sz w:val="15"/>
          <w:szCs w:val="15"/>
          <w:color w:val="231F20"/>
          <w:spacing w:val="-9"/>
        </w:rPr>
        <w:t>apper  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Roles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of  human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4" w:right="10" w:firstLine="4"/>
        <w:spacing w:before="33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epididymis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protein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4，carbohyd</w:t>
      </w:r>
      <w:r>
        <w:rPr>
          <w:sz w:val="15"/>
          <w:szCs w:val="15"/>
          <w:color w:val="231F20"/>
          <w:spacing w:val="-13"/>
        </w:rPr>
        <w:t>rate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antigen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125，inhibin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anti-Mullerian   hormone   in   the   differential   dia</w:t>
      </w:r>
      <w:r>
        <w:rPr>
          <w:sz w:val="15"/>
          <w:szCs w:val="15"/>
          <w:color w:val="231F20"/>
          <w:spacing w:val="-9"/>
        </w:rPr>
        <w:t>gnosis   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follow-up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of ovarian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granulosa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cell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tumors［J］.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Oncol，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2017，144（1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11"/>
        </w:rPr>
        <w:t>83-89.</w:t>
      </w:r>
    </w:p>
    <w:p>
      <w:pPr>
        <w:pStyle w:val="BodyText"/>
        <w:ind w:left="535" w:right="12" w:hanging="535"/>
        <w:spacing w:before="4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［90］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Chong  YH，Campbell  AJ，Farrand  S，et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Anti-Mullerian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hormone  level   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older  women：detection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of  granulosa   cell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tumor  recurrence［J］. Int  J </w:t>
      </w:r>
      <w:r>
        <w:rPr>
          <w:sz w:val="15"/>
          <w:szCs w:val="15"/>
          <w:color w:val="231F20"/>
          <w:spacing w:val="-11"/>
        </w:rPr>
        <w:t xml:space="preserve"> Gynecol  Cancer，2012，22（9</w:t>
      </w:r>
      <w:r>
        <w:rPr>
          <w:sz w:val="15"/>
          <w:szCs w:val="15"/>
          <w:color w:val="231F20"/>
          <w:spacing w:val="-2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1497-1499.</w:t>
      </w:r>
    </w:p>
    <w:p>
      <w:pPr>
        <w:pStyle w:val="BodyText"/>
        <w:ind w:left="537" w:right="53" w:hanging="538"/>
        <w:spacing w:before="24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［91］  Mancaux   A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 Grardel   C</w:t>
      </w:r>
      <w:r>
        <w:rPr>
          <w:sz w:val="15"/>
          <w:szCs w:val="15"/>
          <w:color w:val="231F20"/>
          <w:spacing w:val="-10"/>
        </w:rPr>
        <w:t>hambenoit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，Gagneur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，et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Granulosa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cell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tumor：difficulty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of diagnosis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contributio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imaging［J］.Gynecol Obstet Fertil，2013，41（7-8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439-445.</w:t>
      </w:r>
    </w:p>
    <w:p>
      <w:pPr>
        <w:pStyle w:val="BodyText"/>
        <w:ind w:left="537" w:right="12" w:hanging="538"/>
        <w:spacing w:before="52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［92］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12"/>
        </w:rPr>
        <w:t>Geerts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I，Vergote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I，Neven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P，et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role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inhibins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anti-Mullerian   hormone  </w:t>
      </w:r>
      <w:r>
        <w:rPr>
          <w:sz w:val="15"/>
          <w:szCs w:val="15"/>
          <w:color w:val="231F20"/>
          <w:spacing w:val="-9"/>
        </w:rPr>
        <w:t xml:space="preserve">  for   diagnosis    and   follow-up    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granulosa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cell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tumors［J］.Int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Cancer，2009，19（5</w:t>
      </w:r>
      <w:r>
        <w:rPr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847-855.</w:t>
      </w:r>
    </w:p>
    <w:p>
      <w:pPr>
        <w:pStyle w:val="BodyText"/>
        <w:ind w:left="538" w:right="51" w:hanging="538"/>
        <w:spacing w:before="23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［93］  Farkkila  A，Koskela  S，Bryk  S，et  al.</w:t>
      </w:r>
      <w:r>
        <w:rPr>
          <w:sz w:val="15"/>
          <w:szCs w:val="15"/>
          <w:color w:val="231F20"/>
          <w:spacing w:val="-7"/>
        </w:rPr>
        <w:t xml:space="preserve">  The  clinical  utility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serum  anti-Mullerian  hormone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follow-u</w:t>
      </w:r>
      <w:r>
        <w:rPr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adult-type  granulosa  cell  tumors--a</w:t>
      </w:r>
      <w:r>
        <w:rPr>
          <w:sz w:val="15"/>
          <w:szCs w:val="15"/>
          <w:color w:val="231F20"/>
          <w:spacing w:val="-9"/>
        </w:rPr>
        <w:t xml:space="preserve">  comparative  study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inhibin B［J］.Int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Cancer，2015，137（7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3"/>
        </w:rPr>
        <w:t>1661-1671.</w:t>
      </w:r>
    </w:p>
    <w:p>
      <w:pPr>
        <w:pStyle w:val="BodyText"/>
        <w:ind w:left="538" w:right="57" w:hanging="538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［94］  Kim  JH，MacLaughlin  DT，Donaho</w:t>
      </w:r>
      <w:r>
        <w:rPr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PK. Mullerian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9"/>
        </w:rPr>
        <w:t>inhibiting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substance/anti-Mullerian   hormone：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0"/>
        </w:rPr>
        <w:t>a    novel   treatment  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gynecologic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tumors［J］.Obstet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Sci，2014，57（5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5"/>
        </w:rPr>
        <w:t>343-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357.</w:t>
      </w:r>
    </w:p>
    <w:p>
      <w:pPr>
        <w:pStyle w:val="BodyText"/>
        <w:ind w:left="536" w:right="57" w:hanging="536"/>
        <w:spacing w:before="25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［95］  Ge  W，Clendenen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TV，Afanasyeva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Y，et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al. Circulating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anti-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Mullerian  hormone   and  breast   canc</w:t>
      </w:r>
      <w:r>
        <w:rPr>
          <w:sz w:val="15"/>
          <w:szCs w:val="15"/>
          <w:color w:val="231F20"/>
          <w:spacing w:val="-10"/>
        </w:rPr>
        <w:t>er  risk：a   study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in  ten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prospective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cohorts［J］.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3"/>
        </w:rPr>
        <w:t>Int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Cancer，2018，142（11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  <w:spacing w:val="-13"/>
        </w:rPr>
        <w:t>2215-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2226.</w:t>
      </w:r>
    </w:p>
    <w:p>
      <w:pPr>
        <w:pStyle w:val="BodyText"/>
        <w:ind w:left="536" w:right="59" w:hanging="536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［96］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Nichols  HB，Baird  DD，Stanczyk  F</w:t>
      </w:r>
      <w:r>
        <w:rPr>
          <w:sz w:val="15"/>
          <w:szCs w:val="15"/>
          <w:color w:val="231F20"/>
          <w:spacing w:val="-7"/>
        </w:rPr>
        <w:t>Z，et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Anti-Mullerian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hormone  concentrations  in  premenopausal  women  and  brea</w:t>
      </w:r>
      <w:r>
        <w:rPr>
          <w:sz w:val="15"/>
          <w:szCs w:val="15"/>
          <w:color w:val="231F20"/>
          <w:spacing w:val="-13"/>
        </w:rPr>
        <w:t>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cancer risk［J］.Cancer Prev Res（Phila</w:t>
      </w:r>
      <w:r>
        <w:rPr>
          <w:sz w:val="15"/>
          <w:szCs w:val="15"/>
          <w:color w:val="231F20"/>
          <w:spacing w:val="-23"/>
          <w:w w:val="59"/>
        </w:rPr>
        <w:t>），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11"/>
        </w:rPr>
        <w:t>015，8（6</w:t>
      </w:r>
      <w:r>
        <w:rPr>
          <w:sz w:val="15"/>
          <w:szCs w:val="15"/>
          <w:color w:val="231F20"/>
          <w:spacing w:val="-23"/>
          <w:w w:val="59"/>
        </w:rPr>
        <w:t>）：</w:t>
      </w:r>
      <w:r>
        <w:rPr>
          <w:sz w:val="15"/>
          <w:szCs w:val="15"/>
          <w:color w:val="231F20"/>
          <w:spacing w:val="-11"/>
        </w:rPr>
        <w:t>528-534.</w:t>
      </w:r>
    </w:p>
    <w:p>
      <w:pPr>
        <w:pStyle w:val="BodyText"/>
        <w:ind w:left="538" w:right="51" w:hanging="538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［97］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Anderson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RA，Su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HI.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value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interpretation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anti-Mullerian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11"/>
        </w:rPr>
        <w:t>hormone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cancer［J］.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1"/>
        </w:rPr>
        <w:t>Fro</w:t>
      </w:r>
      <w:r>
        <w:rPr>
          <w:sz w:val="15"/>
          <w:szCs w:val="15"/>
          <w:color w:val="231F20"/>
          <w:spacing w:val="-12"/>
        </w:rPr>
        <w:t>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Endocrinol（Lausanne</w:t>
      </w:r>
      <w:r>
        <w:rPr>
          <w:sz w:val="15"/>
          <w:szCs w:val="15"/>
          <w:color w:val="231F20"/>
          <w:spacing w:val="-20"/>
          <w:w w:val="57"/>
        </w:rPr>
        <w:t>），</w:t>
      </w:r>
      <w:r>
        <w:rPr>
          <w:sz w:val="15"/>
          <w:szCs w:val="15"/>
          <w:color w:val="231F20"/>
          <w:spacing w:val="-12"/>
        </w:rPr>
        <w:t>2020，</w:t>
      </w:r>
      <w:r>
        <w:rPr>
          <w:sz w:val="15"/>
          <w:szCs w:val="15"/>
          <w:color w:val="231F20"/>
          <w:spacing w:val="-13"/>
        </w:rPr>
        <w:t>11：574263.</w:t>
      </w:r>
    </w:p>
    <w:p>
      <w:pPr>
        <w:pStyle w:val="BodyText"/>
        <w:ind w:left="536" w:right="56" w:hanging="536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［98］  Li  X，Liu  S，Ma  L，et  al. Can  anti-Mullerian  hormone  </w:t>
      </w:r>
      <w:r>
        <w:rPr>
          <w:sz w:val="15"/>
          <w:szCs w:val="15"/>
          <w:color w:val="231F20"/>
          <w:spacing w:val="-9"/>
        </w:rPr>
        <w:t>be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reliable  biomarker</w:t>
      </w:r>
      <w:r>
        <w:rPr>
          <w:sz w:val="15"/>
          <w:szCs w:val="15"/>
          <w:color w:val="231F20"/>
          <w:spacing w:val="-10"/>
        </w:rPr>
        <w:t xml:space="preserve">  for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assessing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ovarian  function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0"/>
        </w:rPr>
        <w:t>women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postchemotherapy?［J］. Cancer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Res，2020，12：8171-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8181.</w:t>
      </w:r>
    </w:p>
    <w:p>
      <w:pPr>
        <w:pStyle w:val="BodyText"/>
        <w:ind w:left="538" w:right="56" w:hanging="537"/>
        <w:spacing w:before="25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［99］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Palinska-Rudzka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KE，Ghobara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T，Pa</w:t>
      </w:r>
      <w:r>
        <w:rPr>
          <w:sz w:val="15"/>
          <w:szCs w:val="15"/>
          <w:color w:val="231F20"/>
          <w:spacing w:val="-9"/>
        </w:rPr>
        <w:t>rsons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N，et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Five-year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assessing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utility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anti-Mullerian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hormone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measurements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reproductive-age  women   with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cancer［J］.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Reprod Biomed Online，2019，39（4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2"/>
        </w:rPr>
        <w:t>712-720.</w:t>
      </w:r>
    </w:p>
    <w:p>
      <w:pPr>
        <w:pStyle w:val="BodyText"/>
        <w:spacing w:before="52" w:line="17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（2023-03-10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339" w:h="16271"/>
      <w:pgMar w:top="1285" w:right="934" w:bottom="0" w:left="938" w:header="1038" w:footer="0" w:gutter="0"/>
      <w:cols w:equalWidth="0" w:num="2">
        <w:col w:w="4758" w:space="100"/>
        <w:col w:w="46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433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434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435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436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437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438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439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header" Target="header3.xml"/><Relationship Id="rId7" Type="http://schemas.openxmlformats.org/officeDocument/2006/relationships/hyperlink" Target="8004" TargetMode="External"/><Relationship Id="rId6" Type="http://schemas.openxmlformats.org/officeDocument/2006/relationships/hyperlink" Target="http&#65306;//121.43.113.123" TargetMode="External"/><Relationship Id="rId5" Type="http://schemas.openxmlformats.org/officeDocument/2006/relationships/header" Target="header2.xml"/><Relationship Id="rId4" Type="http://schemas.openxmlformats.org/officeDocument/2006/relationships/hyperlink" Target="http&#65306;//121.43.113.123&#65306;8001/" TargetMode="External"/><Relationship Id="rId3" Type="http://schemas.openxmlformats.org/officeDocument/2006/relationships/hyperlink" Target="http&#65306;//121.43.113.123&#65306;" TargetMode="External"/><Relationship Id="rId2" Type="http://schemas.openxmlformats.org/officeDocument/2006/relationships/header" Target="header1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2023-04-28T16:41:48Z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2025-10-28T22:20:59</vt:filetime>
  </property>
</Properties>
</file>