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40"/>
        <w:spacing w:line="340" w:lineRule="exact"/>
        <w:rPr/>
      </w:pPr>
      <w:r>
        <w:rPr>
          <w:position w:val="-6"/>
        </w:rPr>
        <w:pict>
          <v:shape id="_x0000_s2" style="mso-position-vertical-relative:line;mso-position-horizontal-relative:char;width:511.3pt;height:17pt;" fillcolor="#8A8C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180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>Guideline</w:t>
                  </w:r>
                </w:p>
              </w:txbxContent>
            </v:textbox>
          </v:shape>
        </w:pict>
      </w:r>
    </w:p>
    <w:p>
      <w:pPr>
        <w:ind w:left="2126" w:right="610" w:hanging="10"/>
        <w:spacing w:before="140" w:line="248" w:lineRule="auto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29"/>
        </w:rPr>
        <w:t>Australian</w:t>
      </w:r>
      <w:r>
        <w:rPr>
          <w:rFonts w:ascii="Arial" w:hAnsi="Arial" w:eastAsia="Arial" w:cs="Arial"/>
          <w:sz w:val="40"/>
          <w:szCs w:val="40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29"/>
        </w:rPr>
        <w:t>inflammatory bowel disease consensus</w:t>
      </w:r>
      <w:r>
        <w:rPr>
          <w:rFonts w:ascii="Arial" w:hAnsi="Arial" w:eastAsia="Arial" w:cs="Arial"/>
          <w:sz w:val="40"/>
          <w:szCs w:val="40"/>
          <w:color w:val="231F20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27"/>
        </w:rPr>
        <w:t>statements for preconception, pregnancy and</w:t>
      </w:r>
    </w:p>
    <w:p>
      <w:pPr>
        <w:ind w:left="2133"/>
        <w:spacing w:before="7" w:line="472" w:lineRule="exact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26"/>
          <w:position w:val="4"/>
        </w:rPr>
        <w:t>breast feeding</w:t>
      </w:r>
    </w:p>
    <w:p>
      <w:pPr>
        <w:ind w:left="2134"/>
        <w:spacing w:before="156" w:line="24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Robyn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Laube  </w:t>
      </w:r>
      <w:hyperlink w:history="true" r:id="rId2">
        <w:r>
          <w:rPr>
            <w:rFonts w:ascii="Arial" w:hAnsi="Arial" w:eastAsia="Arial" w:cs="Arial"/>
            <w:sz w:val="25"/>
            <w:szCs w:val="25"/>
            <w:color w:val="C0D42F"/>
            <w:spacing w:val="-23"/>
            <w:position w:val="2"/>
          </w:rPr>
          <w:t>®</w:t>
        </w:r>
      </w:hyperlink>
      <w:r>
        <w:rPr>
          <w:rFonts w:ascii="Arial" w:hAnsi="Arial" w:eastAsia="Arial" w:cs="Arial"/>
          <w:sz w:val="25"/>
          <w:szCs w:val="25"/>
          <w:color w:val="C0D42F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3"/>
          <w:position w:val="10"/>
        </w:rPr>
        <w:t>1,2 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Chr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istian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P</w:t>
      </w:r>
      <w:r>
        <w:rPr>
          <w:rFonts w:ascii="Arial" w:hAnsi="Arial" w:eastAsia="Arial" w:cs="Arial"/>
          <w:sz w:val="26"/>
          <w:szCs w:val="26"/>
          <w:color w:val="231F20"/>
          <w:spacing w:val="4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Selinger  </w:t>
      </w:r>
      <w:hyperlink w:history="true" r:id="rId3">
        <w:r>
          <w:rPr>
            <w:rFonts w:ascii="Arial" w:hAnsi="Arial" w:eastAsia="Arial" w:cs="Arial"/>
            <w:sz w:val="25"/>
            <w:szCs w:val="25"/>
            <w:color w:val="C0D42F"/>
            <w:spacing w:val="-24"/>
            <w:position w:val="2"/>
          </w:rPr>
          <w:t>®</w:t>
        </w:r>
      </w:hyperlink>
      <w:r>
        <w:rPr>
          <w:rFonts w:ascii="Arial" w:hAnsi="Arial" w:eastAsia="Arial" w:cs="Arial"/>
          <w:sz w:val="25"/>
          <w:szCs w:val="25"/>
          <w:color w:val="C0D42F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4"/>
          <w:position w:val="10"/>
        </w:rPr>
        <w:t>3  </w:t>
      </w:r>
      <w:r>
        <w:rPr>
          <w:rFonts w:ascii="Arial" w:hAnsi="Arial" w:eastAsia="Arial" w:cs="Arial"/>
          <w:sz w:val="26"/>
          <w:szCs w:val="26"/>
          <w:color w:val="231F20"/>
          <w:spacing w:val="-24"/>
          <w:position w:val="-1"/>
        </w:rPr>
        <w:t>Cynthia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2"/>
          <w:position w:val="-1"/>
        </w:rPr>
        <w:t>H</w:t>
      </w:r>
      <w:r>
        <w:rPr>
          <w:rFonts w:ascii="Arial" w:hAnsi="Arial" w:eastAsia="Arial" w:cs="Arial"/>
          <w:sz w:val="26"/>
          <w:szCs w:val="26"/>
          <w:color w:val="231F20"/>
          <w:spacing w:val="4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2"/>
          <w:position w:val="-1"/>
        </w:rPr>
        <w:t>Seow</w:t>
      </w:r>
      <w:r>
        <w:rPr>
          <w:rFonts w:ascii="Arial" w:hAnsi="Arial" w:eastAsia="Arial" w:cs="Arial"/>
          <w:sz w:val="26"/>
          <w:szCs w:val="26"/>
          <w:color w:val="231F20"/>
          <w:spacing w:val="57"/>
          <w:w w:val="101"/>
          <w:position w:val="-1"/>
        </w:rPr>
        <w:t xml:space="preserve"> </w:t>
      </w:r>
      <w:hyperlink w:history="true" r:id="rId4">
        <w:r>
          <w:rPr>
            <w:rFonts w:ascii="Arial" w:hAnsi="Arial" w:eastAsia="Arial" w:cs="Arial"/>
            <w:sz w:val="25"/>
            <w:szCs w:val="25"/>
            <w:color w:val="C0D42F"/>
            <w:spacing w:val="-20"/>
            <w:w w:val="92"/>
            <w:position w:val="2"/>
          </w:rPr>
          <w:t>®</w:t>
        </w:r>
      </w:hyperlink>
      <w:r>
        <w:rPr>
          <w:rFonts w:ascii="Arial" w:hAnsi="Arial" w:eastAsia="Arial" w:cs="Arial"/>
          <w:sz w:val="25"/>
          <w:szCs w:val="25"/>
          <w:color w:val="C0D42F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2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0"/>
        </w:rPr>
        <w:t>4</w:t>
      </w:r>
    </w:p>
    <w:p>
      <w:pPr>
        <w:ind w:left="2126" w:right="93" w:firstLine="7"/>
        <w:spacing w:before="2" w:line="22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231F20"/>
          <w:spacing w:val="-19"/>
          <w:position w:val="-1"/>
        </w:rPr>
        <w:t>Britt</w:t>
      </w:r>
      <w:r>
        <w:rPr>
          <w:rFonts w:ascii="Arial" w:hAnsi="Arial" w:eastAsia="Arial" w:cs="Arial"/>
          <w:sz w:val="26"/>
          <w:szCs w:val="26"/>
          <w:color w:val="231F20"/>
          <w:spacing w:val="6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19"/>
          <w:position w:val="-1"/>
        </w:rPr>
        <w:t>Christensen  </w:t>
      </w:r>
      <w:hyperlink w:history="true" r:id="rId5">
        <w:r>
          <w:rPr>
            <w:rFonts w:ascii="Arial" w:hAnsi="Arial" w:eastAsia="Arial" w:cs="Arial"/>
            <w:sz w:val="24"/>
            <w:szCs w:val="24"/>
            <w:color w:val="C0D42F"/>
            <w:spacing w:val="-19"/>
            <w:position w:val="2"/>
          </w:rPr>
          <w:t>®</w:t>
        </w:r>
      </w:hyperlink>
      <w:r>
        <w:rPr>
          <w:rFonts w:ascii="Arial" w:hAnsi="Arial" w:eastAsia="Arial" w:cs="Arial"/>
          <w:sz w:val="24"/>
          <w:szCs w:val="24"/>
          <w:color w:val="C0D42F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19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19"/>
          <w:position w:val="10"/>
        </w:rPr>
        <w:t>5  </w:t>
      </w:r>
      <w:r>
        <w:rPr>
          <w:rFonts w:ascii="Arial" w:hAnsi="Arial" w:eastAsia="Arial" w:cs="Arial"/>
          <w:sz w:val="26"/>
          <w:szCs w:val="26"/>
          <w:color w:val="231F20"/>
          <w:spacing w:val="-28"/>
          <w:position w:val="-1"/>
        </w:rPr>
        <w:t>Emma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8"/>
          <w:position w:val="-1"/>
        </w:rPr>
        <w:t>Flanagan  </w:t>
      </w:r>
      <w:hyperlink w:history="true" r:id="rId6">
        <w:r>
          <w:rPr>
            <w:rFonts w:ascii="Arial" w:hAnsi="Arial" w:eastAsia="Arial" w:cs="Arial"/>
            <w:sz w:val="24"/>
            <w:szCs w:val="24"/>
            <w:color w:val="C0D42F"/>
            <w:spacing w:val="-28"/>
            <w:position w:val="2"/>
          </w:rPr>
          <w:t>®</w:t>
        </w:r>
      </w:hyperlink>
      <w:r>
        <w:rPr>
          <w:rFonts w:ascii="Arial" w:hAnsi="Arial" w:eastAsia="Arial" w:cs="Arial"/>
          <w:sz w:val="24"/>
          <w:szCs w:val="24"/>
          <w:color w:val="C0D42F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8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8"/>
          <w:position w:val="10"/>
        </w:rPr>
        <w:t>6</w:t>
      </w:r>
      <w:r>
        <w:rPr>
          <w:rFonts w:ascii="Arial" w:hAnsi="Arial" w:eastAsia="Arial" w:cs="Arial"/>
          <w:sz w:val="17"/>
          <w:szCs w:val="17"/>
          <w:color w:val="231F20"/>
          <w:spacing w:val="36"/>
          <w:w w:val="101"/>
          <w:position w:val="10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w w:val="93"/>
          <w:position w:val="-1"/>
        </w:rPr>
        <w:t>Debra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w w:val="93"/>
          <w:position w:val="-1"/>
        </w:rPr>
        <w:t>Kennedy,</w:t>
      </w:r>
      <w:r>
        <w:rPr>
          <w:rFonts w:ascii="Arial" w:hAnsi="Arial" w:eastAsia="Arial" w:cs="Arial"/>
          <w:sz w:val="17"/>
          <w:szCs w:val="17"/>
          <w:color w:val="231F20"/>
          <w:spacing w:val="-6"/>
          <w:position w:val="10"/>
        </w:rPr>
        <w:t>7  </w:t>
      </w:r>
      <w:r>
        <w:rPr>
          <w:rFonts w:ascii="Arial" w:hAnsi="Arial" w:eastAsia="Arial" w:cs="Arial"/>
          <w:sz w:val="26"/>
          <w:szCs w:val="26"/>
          <w:color w:val="231F20"/>
          <w:spacing w:val="-21"/>
          <w:position w:val="-1"/>
        </w:rPr>
        <w:t>Reme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1"/>
          <w:position w:val="-1"/>
        </w:rPr>
        <w:t>Mountifield  </w:t>
      </w:r>
      <w:hyperlink w:history="true" r:id="rId7">
        <w:r>
          <w:rPr>
            <w:rFonts w:ascii="Arial" w:hAnsi="Arial" w:eastAsia="Arial" w:cs="Arial"/>
            <w:sz w:val="24"/>
            <w:szCs w:val="24"/>
            <w:color w:val="C0D42F"/>
            <w:spacing w:val="-21"/>
            <w:position w:val="2"/>
          </w:rPr>
          <w:t>®</w:t>
        </w:r>
      </w:hyperlink>
      <w:r>
        <w:rPr>
          <w:rFonts w:ascii="Arial" w:hAnsi="Arial" w:eastAsia="Arial" w:cs="Arial"/>
          <w:sz w:val="24"/>
          <w:szCs w:val="24"/>
          <w:color w:val="C0D42F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1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1"/>
          <w:position w:val="10"/>
        </w:rPr>
        <w:t>8</w:t>
      </w:r>
      <w:r>
        <w:rPr>
          <w:rFonts w:ascii="Arial" w:hAnsi="Arial" w:eastAsia="Arial" w:cs="Arial"/>
          <w:sz w:val="17"/>
          <w:szCs w:val="17"/>
          <w:color w:val="231F20"/>
          <w:position w:val="10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w w:val="89"/>
          <w:position w:val="-1"/>
        </w:rPr>
        <w:t>Sean</w:t>
      </w:r>
      <w:r>
        <w:rPr>
          <w:rFonts w:ascii="Arial" w:hAnsi="Arial" w:eastAsia="Arial" w:cs="Arial"/>
          <w:sz w:val="26"/>
          <w:szCs w:val="26"/>
          <w:color w:val="231F20"/>
          <w:spacing w:val="5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w w:val="89"/>
          <w:position w:val="-1"/>
        </w:rPr>
        <w:t>Seeho</w:t>
      </w:r>
      <w:hyperlink w:history="true" r:id="rId8">
        <w:r>
          <w:rPr>
            <w:rFonts w:ascii="Arial" w:hAnsi="Arial" w:eastAsia="Arial" w:cs="Arial"/>
            <w:sz w:val="26"/>
            <w:szCs w:val="26"/>
            <w:color w:val="231F20"/>
            <w:spacing w:val="57"/>
            <w:w w:val="101"/>
            <w:position w:val="-1"/>
          </w:rPr>
          <w:t xml:space="preserve"> </w:t>
        </w:r>
        <w:r>
          <w:rPr>
            <w:sz w:val="26"/>
            <w:szCs w:val="26"/>
            <w:position w:val="-6"/>
          </w:rPr>
          <w:drawing>
            <wp:inline distT="0" distB="0" distL="0" distR="0">
              <wp:extent cx="114338" cy="184596"/>
              <wp:effectExtent l="0" t="0" r="0" b="0"/>
              <wp:docPr id="2" name="IM 2"/>
              <wp:cNvGraphicFramePr/>
              <a:graphic>
                <a:graphicData uri="http://schemas.openxmlformats.org/drawingml/2006/picture">
                  <pic:pic>
                    <pic:nvPicPr>
                      <pic:cNvPr id="2" name="IM 2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8" cy="184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color w:val="231F20"/>
            <w:position w:val="-1"/>
          </w:rPr>
          <w:t xml:space="preserve"> </w:t>
        </w:r>
      </w:hyperlink>
      <w:r>
        <w:rPr>
          <w:rFonts w:ascii="Arial" w:hAnsi="Arial" w:eastAsia="Arial" w:cs="Arial"/>
          <w:sz w:val="26"/>
          <w:szCs w:val="26"/>
          <w:color w:val="231F20"/>
          <w:spacing w:val="-23"/>
          <w:w w:val="89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position w:val="10"/>
        </w:rPr>
        <w:t>9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0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2"/>
          <w:position w:val="-1"/>
        </w:rPr>
        <w:t>Antonia</w:t>
      </w:r>
      <w:r>
        <w:rPr>
          <w:rFonts w:ascii="Arial" w:hAnsi="Arial" w:eastAsia="Arial" w:cs="Arial"/>
          <w:sz w:val="26"/>
          <w:szCs w:val="26"/>
          <w:color w:val="231F20"/>
          <w:spacing w:val="3"/>
          <w:position w:val="-1"/>
        </w:rPr>
        <w:t xml:space="preserve"> </w:t>
      </w:r>
      <w:hyperlink w:history="true" r:id="rId10">
        <w:r>
          <w:rPr>
            <w:rFonts w:ascii="Arial" w:hAnsi="Arial" w:eastAsia="Arial" w:cs="Arial"/>
            <w:sz w:val="26"/>
            <w:szCs w:val="26"/>
            <w:color w:val="231F20"/>
            <w:spacing w:val="-22"/>
            <w:position w:val="-1"/>
          </w:rPr>
          <w:t>Shand  </w:t>
        </w:r>
        <w:r>
          <w:rPr>
            <w:sz w:val="26"/>
            <w:szCs w:val="26"/>
            <w:position w:val="-6"/>
          </w:rPr>
          <w:drawing>
            <wp:inline distT="0" distB="0" distL="0" distR="0">
              <wp:extent cx="114340" cy="184596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40" cy="184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26"/>
          <w:szCs w:val="26"/>
          <w:color w:val="231F2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2"/>
          <w:position w:val="-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-22"/>
          <w:position w:val="10"/>
        </w:rPr>
        <w:t>10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0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Astrid-Jane</w:t>
      </w:r>
      <w:r>
        <w:rPr>
          <w:rFonts w:ascii="Arial" w:hAnsi="Arial" w:eastAsia="Arial" w:cs="Arial"/>
          <w:sz w:val="26"/>
          <w:szCs w:val="26"/>
          <w:color w:val="231F20"/>
          <w:spacing w:val="-2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3"/>
          <w:position w:val="-1"/>
        </w:rPr>
        <w:t>Williams,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0"/>
        </w:rPr>
        <w:t>11</w:t>
      </w:r>
    </w:p>
    <w:p>
      <w:pPr>
        <w:ind w:left="2134"/>
        <w:spacing w:line="24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color w:val="231F20"/>
          <w:spacing w:val="-20"/>
          <w:w w:val="91"/>
          <w:position w:val="-4"/>
        </w:rPr>
        <w:t>Rupert</w:t>
      </w:r>
      <w:r>
        <w:rPr>
          <w:rFonts w:ascii="Arial" w:hAnsi="Arial" w:eastAsia="Arial" w:cs="Arial"/>
          <w:sz w:val="26"/>
          <w:szCs w:val="26"/>
          <w:color w:val="231F20"/>
          <w:spacing w:val="-22"/>
          <w:position w:val="-4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1"/>
          <w:position w:val="-4"/>
        </w:rPr>
        <w:t>W</w:t>
      </w:r>
      <w:r>
        <w:rPr>
          <w:rFonts w:ascii="Arial" w:hAnsi="Arial" w:eastAsia="Arial" w:cs="Arial"/>
          <w:sz w:val="26"/>
          <w:szCs w:val="26"/>
          <w:color w:val="231F20"/>
          <w:spacing w:val="11"/>
          <w:position w:val="-4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  <w:spacing w:val="-20"/>
          <w:w w:val="91"/>
          <w:position w:val="-4"/>
        </w:rPr>
        <w:t>Leong</w:t>
      </w:r>
      <w:hyperlink w:history="true" r:id="rId12">
        <w:r>
          <w:rPr>
            <w:rFonts w:ascii="Arial" w:hAnsi="Arial" w:eastAsia="Arial" w:cs="Arial"/>
            <w:sz w:val="26"/>
            <w:szCs w:val="26"/>
            <w:color w:val="231F20"/>
            <w:spacing w:val="58"/>
            <w:position w:val="-4"/>
          </w:rPr>
          <w:t xml:space="preserve"> </w:t>
        </w:r>
        <w:r>
          <w:rPr>
            <w:sz w:val="26"/>
            <w:szCs w:val="26"/>
            <w:position w:val="-9"/>
          </w:rPr>
          <w:drawing>
            <wp:inline distT="0" distB="0" distL="0" distR="0">
              <wp:extent cx="114338" cy="184947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8" cy="1849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color w:val="231F20"/>
            <w:spacing w:val="11"/>
            <w:position w:val="-4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color w:val="231F20"/>
          <w:spacing w:val="-10"/>
          <w:position w:val="7"/>
        </w:rPr>
        <w:t>1,2,12,13</w:t>
      </w:r>
    </w:p>
    <w:p>
      <w:pPr>
        <w:spacing w:before="234"/>
        <w:rPr/>
      </w:pPr>
      <w:r/>
    </w:p>
    <w:p>
      <w:pPr>
        <w:sectPr>
          <w:headerReference w:type="default" r:id="rId1"/>
          <w:pgSz w:w="11056" w:h="15648"/>
          <w:pgMar w:top="296" w:right="269" w:bottom="0" w:left="516" w:header="0" w:footer="0" w:gutter="0"/>
          <w:cols w:equalWidth="0" w:num="1">
            <w:col w:w="10270" w:space="0"/>
          </w:cols>
        </w:sectPr>
        <w:rPr/>
      </w:pPr>
    </w:p>
    <w:p>
      <w:pPr>
        <w:ind w:left="46" w:right="296" w:firstLine="6"/>
        <w:spacing w:before="80" w:line="260" w:lineRule="auto"/>
        <w:rPr>
          <w:rFonts w:ascii="Arial" w:hAnsi="Arial" w:eastAsia="Arial" w:cs="Arial"/>
          <w:sz w:val="16"/>
          <w:szCs w:val="16"/>
        </w:rPr>
      </w:pPr>
      <w:r>
        <w:pict>
          <v:shape id="_x0000_s4" style="position:absolute;margin-left:2.25pt;margin-top:30.1166pt;mso-position-vertical-relative:text;mso-position-horizontal-relative:text;width:40.4pt;height:0.5pt;z-index:251661312;" filled="false" strokecolor="#231F20" strokeweight="0.50pt" coordsize="808,10" coordorigin="0,0" path="m0,5l807,5e">
            <v:stroke joinstyle="miter" miterlimit="10"/>
          </v:shape>
        </w:pic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For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numbered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affiliations see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end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of article.</w:t>
      </w:r>
    </w:p>
    <w:p>
      <w:pPr>
        <w:ind w:left="47"/>
        <w:spacing w:before="198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2"/>
          <w:position w:val="1"/>
        </w:rPr>
        <w:t>Correspondence to</w:t>
      </w:r>
    </w:p>
    <w:p>
      <w:pPr>
        <w:ind w:left="52"/>
        <w:spacing w:before="18" w:line="20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0"/>
          <w:w w:val="89"/>
        </w:rPr>
        <w:t>Professor</w:t>
      </w:r>
      <w:r>
        <w:rPr>
          <w:rFonts w:ascii="Arial" w:hAnsi="Arial" w:eastAsia="Arial" w:cs="Arial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0"/>
          <w:w w:val="89"/>
        </w:rPr>
        <w:t>Rupert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0"/>
          <w:w w:val="89"/>
        </w:rPr>
        <w:t>W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0"/>
          <w:w w:val="89"/>
        </w:rPr>
        <w:t>Leong,</w:t>
      </w:r>
    </w:p>
    <w:p>
      <w:pPr>
        <w:ind w:left="48"/>
        <w:spacing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Gastroenterology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Liver</w:t>
      </w:r>
    </w:p>
    <w:p>
      <w:pPr>
        <w:ind w:left="48" w:right="126"/>
        <w:spacing w:before="20"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Services, Concord</w:t>
      </w:r>
      <w:r>
        <w:rPr>
          <w:rFonts w:ascii="Arial" w:hAnsi="Arial" w:eastAsia="Arial" w:cs="Arial"/>
          <w:sz w:val="16"/>
          <w:szCs w:val="16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Repatriation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General</w:t>
      </w:r>
      <w:r>
        <w:rPr>
          <w:rFonts w:ascii="Arial" w:hAnsi="Arial" w:eastAsia="Arial" w:cs="Arial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Hospital, Concord,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New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Australia;</w:t>
      </w:r>
    </w:p>
    <w:p>
      <w:pPr>
        <w:ind w:left="50"/>
        <w:spacing w:line="187" w:lineRule="exact"/>
        <w:rPr>
          <w:rFonts w:ascii="Arial" w:hAnsi="Arial" w:eastAsia="Arial" w:cs="Arial"/>
          <w:sz w:val="16"/>
          <w:szCs w:val="16"/>
        </w:rPr>
      </w:pPr>
      <w:r>
        <w:pict>
          <v:shape id="_x0000_s6" style="position:absolute;margin-left:2.25pt;margin-top:14.102pt;mso-position-vertical-relative:text;mso-position-horizontal-relative:text;width:40.4pt;height:0.5pt;z-index:251662336;" filled="false" strokecolor="#231F20" strokeweight="0.50pt" coordsize="808,10" coordorigin="0,0" path="m0,5l807,5e">
            <v:stroke joinstyle="miter" miterlimit="10"/>
          </v:shape>
        </w:pic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>rupertleong@outlook.com</w:t>
      </w:r>
    </w:p>
    <w:p>
      <w:pPr>
        <w:ind w:left="42" w:right="303" w:firstLine="10"/>
        <w:spacing w:before="17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0"/>
        </w:rPr>
        <w:t>Received</w:t>
      </w:r>
      <w:r>
        <w:rPr>
          <w:rFonts w:ascii="Arial" w:hAnsi="Arial" w:eastAsia="Arial" w:cs="Arial"/>
          <w:sz w:val="16"/>
          <w:szCs w:val="16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0"/>
        </w:rPr>
        <w:t>13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0"/>
        </w:rPr>
        <w:t>December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0"/>
        </w:rPr>
        <w:t>2022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3"/>
        </w:rPr>
        <w:t>Accepted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3"/>
        </w:rPr>
        <w:t>21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3"/>
        </w:rPr>
        <w:t>February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  <w:w w:val="93"/>
        </w:rPr>
        <w:t>2023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45"/>
        <w:spacing w:line="359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33337</wp:posOffset>
            </wp:positionH>
            <wp:positionV relativeFrom="paragraph">
              <wp:posOffset>4777</wp:posOffset>
            </wp:positionV>
            <wp:extent cx="1156792" cy="218846"/>
            <wp:effectExtent l="0" t="0" r="0" b="0"/>
            <wp:wrapNone/>
            <wp:docPr id="8" name="IM 8">
              <a:hlinkClick xmlns:a="http://schemas.openxmlformats.org/drawingml/2006/main" r:id="rId15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792" cy="21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6">
        <w:r>
          <w:rPr>
            <w:position w:val="-7"/>
          </w:rPr>
          <w:drawing>
            <wp:inline distT="0" distB="0" distL="0" distR="0">
              <wp:extent cx="1166313" cy="228369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66313" cy="2283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52"/>
        <w:spacing w:before="119" w:line="23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©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Author(s) (or their</w:t>
      </w:r>
    </w:p>
    <w:p>
      <w:pPr>
        <w:ind w:left="51"/>
        <w:spacing w:line="23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5"/>
        </w:rPr>
        <w:t>employer(s))</w:t>
      </w:r>
      <w:r>
        <w:rPr>
          <w:rFonts w:ascii="Arial" w:hAnsi="Arial" w:eastAsia="Arial" w:cs="Arial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2023. No</w:t>
      </w:r>
    </w:p>
    <w:p>
      <w:pPr>
        <w:ind w:left="51" w:right="276"/>
        <w:spacing w:before="1" w:line="23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commercial</w:t>
      </w:r>
      <w:r>
        <w:rPr>
          <w:rFonts w:ascii="Arial" w:hAnsi="Arial" w:eastAsia="Arial" w:cs="Arial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re-use. See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rights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</w:rPr>
        <w:t>permissions.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</w:rPr>
        <w:t>Published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4"/>
        </w:rPr>
        <w:t>by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4"/>
        </w:rPr>
        <w:t>BMJ.</w:t>
      </w:r>
    </w:p>
    <w:p>
      <w:pPr>
        <w:spacing w:line="95" w:lineRule="exact"/>
        <w:rPr/>
      </w:pPr>
      <w:r/>
    </w:p>
    <w:tbl>
      <w:tblPr>
        <w:tblStyle w:val="TableNormal"/>
        <w:tblW w:w="1846" w:type="dxa"/>
        <w:tblInd w:w="4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1846"/>
      </w:tblGrid>
      <w:tr>
        <w:trPr>
          <w:trHeight w:val="1140" w:hRule="atLeast"/>
        </w:trPr>
        <w:tc>
          <w:tcPr>
            <w:tcW w:w="1846" w:type="dxa"/>
            <w:vAlign w:val="top"/>
          </w:tcPr>
          <w:p>
            <w:pPr>
              <w:pStyle w:val="TableText"/>
              <w:ind w:left="67" w:right="44" w:hanging="4"/>
              <w:spacing w:before="30" w:line="239" w:lineRule="auto"/>
              <w:rPr/>
            </w:pPr>
            <w:r>
              <w:rPr>
                <w:b/>
                <w:bCs/>
                <w:color w:val="231F20"/>
                <w:spacing w:val="-16"/>
                <w:w w:val="96"/>
              </w:rPr>
              <w:t>To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16"/>
                <w:w w:val="96"/>
              </w:rPr>
              <w:t>cite: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6"/>
                <w:w w:val="96"/>
              </w:rPr>
              <w:t>Laube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  <w:w w:val="96"/>
              </w:rPr>
              <w:t>R, Selinger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  <w:w w:val="96"/>
              </w:rPr>
              <w:t>CP,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  <w:w w:val="96"/>
              </w:rPr>
              <w:t>Seow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4"/>
                <w:w w:val="96"/>
              </w:rPr>
              <w:t>CH,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i/>
                <w:iCs/>
                <w:color w:val="231F20"/>
                <w:spacing w:val="-14"/>
                <w:w w:val="96"/>
              </w:rPr>
              <w:t>et al</w:t>
            </w:r>
            <w:r>
              <w:rPr>
                <w:color w:val="231F20"/>
                <w:spacing w:val="-14"/>
                <w:w w:val="96"/>
              </w:rPr>
              <w:t>. </w:t>
            </w:r>
            <w:r>
              <w:rPr>
                <w:i/>
                <w:iCs/>
                <w:color w:val="231F20"/>
                <w:spacing w:val="-14"/>
                <w:w w:val="96"/>
              </w:rPr>
              <w:t>Gut</w:t>
            </w:r>
            <w:r>
              <w:rPr>
                <w:i/>
                <w:iCs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  <w:w w:val="96"/>
              </w:rPr>
              <w:t>Epub</w:t>
            </w:r>
          </w:p>
          <w:p>
            <w:pPr>
              <w:pStyle w:val="TableText"/>
              <w:ind w:left="60" w:right="318" w:firstLine="6"/>
              <w:spacing w:before="1" w:line="234" w:lineRule="auto"/>
              <w:rPr/>
            </w:pPr>
            <w:r>
              <w:rPr>
                <w:color w:val="231F20"/>
                <w:spacing w:val="-10"/>
                <w:w w:val="93"/>
              </w:rPr>
              <w:t>ahead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  <w:w w:val="93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  <w:w w:val="93"/>
              </w:rPr>
              <w:t>print: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  <w:w w:val="93"/>
              </w:rPr>
              <w:t>[</w:t>
            </w:r>
            <w:r>
              <w:rPr>
                <w:i/>
                <w:iCs/>
                <w:color w:val="231F20"/>
                <w:spacing w:val="-10"/>
                <w:w w:val="93"/>
              </w:rPr>
              <w:t>please</w:t>
            </w:r>
            <w:r>
              <w:rPr>
                <w:i/>
                <w:iCs/>
                <w:color w:val="231F20"/>
              </w:rPr>
              <w:t xml:space="preserve">    </w:t>
            </w:r>
            <w:r>
              <w:rPr>
                <w:i/>
                <w:iCs/>
                <w:color w:val="231F20"/>
                <w:spacing w:val="-10"/>
                <w:w w:val="92"/>
              </w:rPr>
              <w:t>include</w:t>
            </w:r>
            <w:r>
              <w:rPr>
                <w:i/>
                <w:iCs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0"/>
                <w:w w:val="92"/>
              </w:rPr>
              <w:t>Day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  <w:w w:val="92"/>
              </w:rPr>
              <w:t>Month Year].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doi:10.1136/</w:t>
            </w:r>
          </w:p>
          <w:p>
            <w:pPr>
              <w:pStyle w:val="TableText"/>
              <w:ind w:left="66"/>
              <w:spacing w:line="239" w:lineRule="auto"/>
              <w:rPr/>
            </w:pPr>
            <w:r>
              <w:rPr>
                <w:color w:val="231F20"/>
                <w:spacing w:val="-10"/>
              </w:rPr>
              <w:t>gutjnl-2022-329304</w:t>
            </w:r>
          </w:p>
        </w:tc>
      </w:tr>
    </w:tbl>
    <w:p>
      <w:pPr>
        <w:spacing w:line="90" w:lineRule="exact"/>
        <w:rPr>
          <w:rFonts w:ascii="Arial"/>
          <w:sz w:val="7"/>
        </w:rPr>
      </w:pPr>
      <w:r>
        <w:pict>
          <v:shape id="_x0000_s8" style="position:absolute;margin-left:2.25pt;margin-top:7.1632pt;mso-position-vertical-relative:text;mso-position-horizontal-relative:text;width:511.3pt;height:0.5pt;z-index:251659264;" filled="false" strokecolor="#231F20" strokeweight="0.50pt" coordsize="10225,10" coordorigin="0,0" path="m0,5l10225,5e">
            <v:stroke joinstyle="miter" miterlimit="10"/>
          </v:shape>
        </w:pict>
      </w: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113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0"/>
          <w:w w:val="91"/>
        </w:rPr>
        <w:t>ABSTRACT</w:t>
      </w:r>
    </w:p>
    <w:p>
      <w:pPr>
        <w:ind w:left="8"/>
        <w:spacing w:before="6" w:line="221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w w:val="99"/>
          <w:position w:val="2"/>
        </w:rPr>
        <w:t>Objective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9"/>
          <w:position w:val="2"/>
        </w:rPr>
        <w:t>Because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9"/>
          <w:position w:val="2"/>
        </w:rPr>
        <w:t>pregnancy outcomes tend to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9"/>
          <w:position w:val="2"/>
        </w:rPr>
        <w:t>be</w:t>
      </w:r>
    </w:p>
    <w:p>
      <w:pPr>
        <w:ind w:left="3" w:right="253" w:hanging="1"/>
        <w:spacing w:before="2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7"/>
        </w:rPr>
        <w:t>worse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in women with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inflammatory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bow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el disease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(IBD)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than</w:t>
      </w:r>
      <w:r>
        <w:rPr>
          <w:rFonts w:ascii="Arial" w:hAnsi="Arial" w:eastAsia="Arial" w:cs="Arial"/>
          <w:sz w:val="19"/>
          <w:szCs w:val="19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in those without, we aimed to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update consensus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statements that guide the clinica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l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management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of</w:t>
      </w:r>
    </w:p>
    <w:p>
      <w:pPr>
        <w:ind w:left="11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7"/>
        </w:rPr>
        <w:t>pregnancy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in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patients 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I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BD.</w:t>
      </w:r>
    </w:p>
    <w:p>
      <w:pPr>
        <w:ind w:left="3" w:right="181" w:firstLine="9"/>
        <w:spacing w:before="2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</w:rPr>
        <w:t>Design 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A multidisciplinary working group was established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3"/>
        </w:rPr>
        <w:t>to formulate these consensus statements.</w:t>
      </w:r>
      <w:r>
        <w:rPr>
          <w:rFonts w:ascii="Arial" w:hAnsi="Arial" w:eastAsia="Arial" w:cs="Arial"/>
          <w:sz w:val="19"/>
          <w:szCs w:val="19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3"/>
        </w:rPr>
        <w:t>A modified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3"/>
        </w:rPr>
        <w:t>RAND/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6"/>
        </w:rPr>
        <w:t>UCLA appropriateness method was used, consis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6"/>
        </w:rPr>
        <w:t>ting of a</w:t>
      </w:r>
    </w:p>
    <w:p>
      <w:pPr>
        <w:ind w:left="3" w:right="474" w:firstLine="10"/>
        <w:spacing w:before="2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9"/>
        </w:rPr>
        <w:t>literature review, online voting, discussion meeting and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7"/>
        </w:rPr>
        <w:t>a second round of voting.</w:t>
      </w:r>
      <w:r>
        <w:rPr>
          <w:rFonts w:ascii="Arial" w:hAnsi="Arial" w:eastAsia="Arial" w:cs="Arial"/>
          <w:sz w:val="19"/>
          <w:szCs w:val="19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7"/>
        </w:rPr>
        <w:t>The overall agreement among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5"/>
        </w:rPr>
        <w:t>the delegates and appropriate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5"/>
        </w:rPr>
        <w:t>ness of the statement are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7"/>
        </w:rPr>
        <w:t>reported.</w:t>
      </w:r>
    </w:p>
    <w:p>
      <w:pPr>
        <w:ind w:left="12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w w:val="95"/>
        </w:rPr>
        <w:t>Results  </w:t>
      </w:r>
      <w:r>
        <w:rPr>
          <w:rFonts w:ascii="Arial" w:hAnsi="Arial" w:eastAsia="Arial" w:cs="Arial"/>
          <w:sz w:val="19"/>
          <w:szCs w:val="19"/>
          <w:color w:val="231F20"/>
          <w:spacing w:val="-15"/>
          <w:w w:val="95"/>
        </w:rPr>
        <w:t>Agreement was reached for 38/39 statements</w:t>
      </w:r>
    </w:p>
    <w:p>
      <w:pPr>
        <w:ind w:left="1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9"/>
          <w:w w:val="99"/>
        </w:rPr>
        <w:t>which provide guidance on mana</w:t>
      </w:r>
      <w:r>
        <w:rPr>
          <w:rFonts w:ascii="Arial" w:hAnsi="Arial" w:eastAsia="Arial" w:cs="Arial"/>
          <w:sz w:val="19"/>
          <w:szCs w:val="19"/>
          <w:color w:val="231F20"/>
          <w:spacing w:val="-20"/>
          <w:w w:val="99"/>
        </w:rPr>
        <w:t>gement of pregnancy</w:t>
      </w:r>
      <w:r>
        <w:rPr>
          <w:rFonts w:ascii="Arial" w:hAnsi="Arial" w:eastAsia="Arial" w:cs="Arial"/>
          <w:sz w:val="19"/>
          <w:szCs w:val="19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  <w:w w:val="99"/>
        </w:rPr>
        <w:t>in</w:t>
      </w:r>
    </w:p>
    <w:p>
      <w:pPr>
        <w:ind w:left="11"/>
        <w:spacing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20"/>
        </w:rPr>
        <w:t>patients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IBD. Most medications can and should be</w:t>
      </w:r>
    </w:p>
    <w:p>
      <w:pPr>
        <w:ind w:left="7" w:right="305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5"/>
          <w:w w:val="95"/>
        </w:rPr>
        <w:t>continued throughout pregnancy, except for me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5"/>
        </w:rPr>
        <w:t>thotrexate,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allopurinol and new small molecules, such as tofacitinib.</w:t>
      </w:r>
    </w:p>
    <w:p>
      <w:pPr>
        <w:ind w:left="2" w:right="173" w:firstLine="12"/>
        <w:spacing w:before="5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20"/>
        </w:rPr>
        <w:t>Due to</w:t>
      </w:r>
      <w:r>
        <w:rPr>
          <w:rFonts w:ascii="Arial" w:hAnsi="Arial" w:eastAsia="Arial" w:cs="Arial"/>
          <w:sz w:val="19"/>
          <w:szCs w:val="19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limited data, no conclusion was r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>eached on the use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of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tioguanine during pregnancy.</w:t>
      </w:r>
      <w:r>
        <w:rPr>
          <w:rFonts w:ascii="Arial" w:hAnsi="Arial" w:eastAsia="Arial" w:cs="Arial"/>
          <w:sz w:val="19"/>
          <w:szCs w:val="19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Achieving and maint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aining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7"/>
        </w:rPr>
        <w:t>IBD remission before conception and throughout pregnancy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6"/>
        </w:rPr>
        <w:t>is crucial to optimise maternofetal outco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6"/>
        </w:rPr>
        <w:t>mes.</w:t>
      </w:r>
      <w:r>
        <w:rPr>
          <w:rFonts w:ascii="Arial" w:hAnsi="Arial" w:eastAsia="Arial" w:cs="Arial"/>
          <w:sz w:val="19"/>
          <w:szCs w:val="19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6"/>
        </w:rPr>
        <w:t>This requires a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multidisciplinary approach to engage patients, allay anxieti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es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</w:rPr>
        <w:t>and maximise adherence tomedication. Intestinal ultrasound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  <w:w w:val="99"/>
        </w:rPr>
        <w:t>can be used for disease monitoring during</w:t>
      </w:r>
      <w:r>
        <w:rPr>
          <w:rFonts w:ascii="Arial" w:hAnsi="Arial" w:eastAsia="Arial" w:cs="Arial"/>
          <w:sz w:val="19"/>
          <w:szCs w:val="19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20"/>
          <w:w w:val="99"/>
        </w:rPr>
        <w:t>pregnancy, 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5"/>
        </w:rPr>
        <w:t>flexible sigmoidoscopy or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5"/>
        </w:rPr>
        <w:t>MRI where clin</w:t>
      </w:r>
      <w:r>
        <w:rPr>
          <w:rFonts w:ascii="Arial" w:hAnsi="Arial" w:eastAsia="Arial" w:cs="Arial"/>
          <w:sz w:val="19"/>
          <w:szCs w:val="19"/>
          <w:color w:val="231F20"/>
          <w:spacing w:val="-17"/>
          <w:w w:val="95"/>
        </w:rPr>
        <w:t>ically necessary.</w:t>
      </w:r>
    </w:p>
    <w:p>
      <w:pPr>
        <w:ind w:left="8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8"/>
          <w:w w:val="99"/>
        </w:rPr>
        <w:t>Conclusion 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9"/>
        </w:rPr>
        <w:t>These</w:t>
      </w:r>
      <w:r>
        <w:rPr>
          <w:rFonts w:ascii="Arial" w:hAnsi="Arial" w:eastAsia="Arial" w:cs="Arial"/>
          <w:sz w:val="19"/>
          <w:szCs w:val="19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9"/>
        </w:rPr>
        <w:t>consensus statements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  <w:w w:val="99"/>
        </w:rPr>
        <w:t>provide</w:t>
      </w:r>
    </w:p>
    <w:p>
      <w:pPr>
        <w:ind w:left="12"/>
        <w:spacing w:before="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6"/>
        </w:rPr>
        <w:t>up-to-date, compreh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ensive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recommendations for the</w:t>
      </w:r>
    </w:p>
    <w:p>
      <w:pPr>
        <w:ind w:left="11"/>
        <w:spacing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8"/>
        </w:rPr>
        <w:t>management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of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pregnancy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in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>patie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nts 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IBD.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9"/>
        </w:rPr>
        <w:t>This</w:t>
      </w:r>
    </w:p>
    <w:p>
      <w:pPr>
        <w:ind w:left="6" w:right="236" w:hanging="5"/>
        <w:spacing w:before="1" w:line="24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5"/>
        </w:rPr>
        <w:t>will enable a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high standar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d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of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care for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patients</w:t>
      </w:r>
      <w:r>
        <w:rPr>
          <w:rFonts w:ascii="Arial" w:hAnsi="Arial" w:eastAsia="Arial" w:cs="Arial"/>
          <w:sz w:val="19"/>
          <w:szCs w:val="19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IBD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across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all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clinical se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ttings.</w:t>
      </w:r>
    </w:p>
    <w:p>
      <w:pPr>
        <w:spacing w:line="279" w:lineRule="auto"/>
        <w:rPr>
          <w:rFonts w:ascii="Arial"/>
          <w:sz w:val="21"/>
        </w:rPr>
      </w:pPr>
      <w:r>
        <w:pict>
          <v:shape id="_x0000_s10" style="position:absolute;margin-left:0.25pt;margin-top:6.84602pt;mso-position-vertical-relative:text;mso-position-horizontal-relative:text;width:102.6pt;height:0.5pt;z-index:251660288;" filled="false" strokecolor="#231F20" strokeweight="0.50pt" coordsize="2051,10" coordorigin="0,0" path="m0,5l2051,5e">
            <v:stroke joinstyle="miter" miterlimit="10"/>
          </v:shape>
        </w:pict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13"/>
        <w:spacing w:before="55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8"/>
          <w:w w:val="98"/>
        </w:rPr>
        <w:t>BACKGROUND</w:t>
      </w:r>
    </w:p>
    <w:p>
      <w:pPr>
        <w:pStyle w:val="BodyText"/>
        <w:ind w:left="3" w:right="143" w:firstLine="2"/>
        <w:spacing w:before="7" w:line="255" w:lineRule="auto"/>
        <w:jc w:val="both"/>
        <w:rPr/>
      </w:pPr>
      <w:r>
        <w:rPr>
          <w:color w:val="231F20"/>
          <w:spacing w:val="-1"/>
        </w:rPr>
        <w:t>Inflammatory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bowel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disease  (IBD)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affects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people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childbearing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age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who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may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wish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reproduce.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Preg- </w:t>
      </w:r>
      <w:r>
        <w:rPr>
          <w:color w:val="231F20"/>
          <w:spacing w:val="1"/>
        </w:rPr>
        <w:t>nancy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management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complex </w:t>
      </w:r>
      <w:r>
        <w:rPr>
          <w:color w:val="231F20"/>
          <w:spacing w:val="1"/>
        </w:rPr>
        <w:t>and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1"/>
        </w:rPr>
        <w:t>complicated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"/>
        </w:rPr>
        <w:t>by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th</w:t>
      </w:r>
      <w:r>
        <w:rPr>
          <w:color w:val="231F20"/>
        </w:rPr>
        <w:t>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data.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Regulatory </w:t>
      </w:r>
      <w:r>
        <w:rPr>
          <w:color w:val="231F20"/>
        </w:rPr>
        <w:t>trials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6"/>
        </w:rPr>
        <w:t>-</w:t>
      </w:r>
      <w:r>
        <w:rPr>
          <w:color w:val="231F20"/>
        </w:rPr>
        <w:t>term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6"/>
        </w:rPr>
        <w:t>-</w:t>
      </w:r>
      <w:r>
        <w:rPr>
          <w:color w:val="231F20"/>
        </w:rPr>
        <w:t>up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exclude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preg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nant women.</w:t>
      </w:r>
    </w:p>
    <w:p>
      <w:pPr>
        <w:pStyle w:val="BodyText"/>
        <w:ind w:left="1" w:right="148" w:firstLine="181"/>
        <w:spacing w:before="3" w:line="253" w:lineRule="auto"/>
        <w:jc w:val="both"/>
        <w:rPr/>
      </w:pPr>
      <w:r>
        <w:rPr>
          <w:color w:val="231F20"/>
          <w:spacing w:val="4"/>
        </w:rPr>
        <w:t>Management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practices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among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practitioners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vary,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suboptimal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management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practices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raising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5"/>
        </w:rPr>
        <w:t>adverse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5"/>
        </w:rPr>
        <w:t>maternofetal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outcomes,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anxiety, suboptimal </w:t>
      </w:r>
      <w:r>
        <w:rPr>
          <w:color w:val="231F20"/>
          <w:spacing w:val="3"/>
        </w:rPr>
        <w:t>fertility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childlessness.</w:t>
      </w:r>
    </w:p>
    <w:p>
      <w:pPr>
        <w:pStyle w:val="BodyText"/>
        <w:ind w:left="3" w:right="146" w:firstLine="182"/>
        <w:spacing w:before="5" w:line="251" w:lineRule="auto"/>
        <w:jc w:val="both"/>
        <w:rPr/>
      </w:pPr>
      <w:r>
        <w:rPr>
          <w:color w:val="231F20"/>
          <w:spacing w:val="7"/>
        </w:rPr>
        <w:t>Some   of   the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7"/>
        </w:rPr>
        <w:t>existing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7"/>
        </w:rPr>
        <w:t>guidelines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7"/>
        </w:rPr>
        <w:t>ov</w:t>
      </w:r>
      <w:r>
        <w:rPr>
          <w:color w:val="231F20"/>
          <w:spacing w:val="6"/>
        </w:rPr>
        <w:t>erlook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important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topics,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including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safety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n</w:t>
      </w:r>
      <w:r>
        <w:rPr>
          <w:color w:val="231F20"/>
          <w:spacing w:val="7"/>
        </w:rPr>
        <w:t>ewer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medications,</w:t>
      </w:r>
      <w:hyperlink w:history="true" w:anchor="bookmark1">
        <w:r>
          <w:rPr>
            <w:sz w:val="11"/>
            <w:szCs w:val="11"/>
            <w:color w:val="0000FF"/>
            <w:spacing w:val="7"/>
            <w:position w:val="7"/>
          </w:rPr>
          <w:t>1–3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     </w:t>
      </w:r>
      <w:r>
        <w:rPr>
          <w:color w:val="231F20"/>
          <w:spacing w:val="7"/>
        </w:rPr>
        <w:t>use     of</w:t>
      </w:r>
      <w:r>
        <w:rPr>
          <w:color w:val="231F20"/>
          <w:spacing w:val="1"/>
        </w:rPr>
        <w:t xml:space="preserve">     </w:t>
      </w:r>
      <w:r>
        <w:rPr>
          <w:color w:val="231F20"/>
          <w:spacing w:val="7"/>
        </w:rPr>
        <w:t>assisted</w:t>
      </w:r>
      <w:r>
        <w:rPr>
          <w:color w:val="231F20"/>
          <w:spacing w:val="2"/>
        </w:rPr>
        <w:t xml:space="preserve">     </w:t>
      </w:r>
      <w:r>
        <w:rPr>
          <w:color w:val="231F20"/>
          <w:spacing w:val="6"/>
        </w:rPr>
        <w:t>reproduc-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tive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technologies   (ART),</w:t>
      </w:r>
      <w:hyperlink w:history="true" w:anchor="bookmark2">
        <w:r>
          <w:rPr>
            <w:sz w:val="11"/>
            <w:szCs w:val="11"/>
            <w:color w:val="0000FF"/>
            <w:spacing w:val="6"/>
            <w:position w:val="7"/>
          </w:rPr>
          <w:t>4   5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 </w:t>
      </w:r>
      <w:r>
        <w:rPr>
          <w:color w:val="231F20"/>
          <w:spacing w:val="6"/>
        </w:rPr>
        <w:t>faecal   microbiota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6" w:line="258" w:lineRule="auto"/>
        <w:jc w:val="both"/>
        <w:rPr/>
      </w:pPr>
      <w:r>
        <w:rPr>
          <w:color w:val="231F20"/>
          <w:spacing w:val="8"/>
        </w:rPr>
        <w:t>transplantation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(FMT),</w:t>
      </w:r>
      <w:hyperlink w:history="true" w:anchor="bookmark3">
        <w:r>
          <w:rPr>
            <w:sz w:val="11"/>
            <w:szCs w:val="11"/>
            <w:color w:val="0000FF"/>
            <w:spacing w:val="8"/>
            <w:position w:val="7"/>
          </w:rPr>
          <w:t>6</w:t>
        </w:r>
        <w:r>
          <w:rPr>
            <w:sz w:val="11"/>
            <w:szCs w:val="11"/>
            <w:color w:val="0000FF"/>
            <w:spacing w:val="24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8"/>
            <w:position w:val="7"/>
          </w:rPr>
          <w:t>7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</w:t>
      </w:r>
      <w:r>
        <w:rPr>
          <w:color w:val="231F20"/>
          <w:spacing w:val="8"/>
        </w:rPr>
        <w:t>use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intestinal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>ultra-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sound</w:t>
      </w:r>
      <w:hyperlink w:history="true" w:anchor="bookmark4">
        <w:r>
          <w:rPr>
            <w:sz w:val="11"/>
            <w:szCs w:val="11"/>
            <w:color w:val="0000FF"/>
            <w:spacing w:val="8"/>
            <w:position w:val="7"/>
          </w:rPr>
          <w:t>8–10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 </w:t>
      </w:r>
      <w:r>
        <w:rPr>
          <w:color w:val="231F20"/>
          <w:spacing w:val="8"/>
        </w:rPr>
        <w:t>and  mental  health.</w:t>
      </w:r>
      <w:hyperlink w:history="true" w:anchor="bookmark5">
        <w:r>
          <w:rPr>
            <w:sz w:val="11"/>
            <w:szCs w:val="11"/>
            <w:color w:val="0000FF"/>
            <w:spacing w:val="8"/>
            <w:position w:val="7"/>
          </w:rPr>
          <w:t>7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  </w:t>
      </w:r>
      <w:r>
        <w:rPr>
          <w:color w:val="231F20"/>
          <w:spacing w:val="8"/>
        </w:rPr>
        <w:t>Development  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consensus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statements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aimed to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7"/>
        </w:rPr>
        <w:t>clarify these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questions.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15"/>
        <w:spacing w:before="55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</w:rPr>
        <w:t>METHODOLOGY</w:t>
      </w:r>
    </w:p>
    <w:p>
      <w:pPr>
        <w:pStyle w:val="BodyText"/>
        <w:ind w:left="4" w:hanging="4"/>
        <w:spacing w:before="7" w:line="255" w:lineRule="auto"/>
        <w:jc w:val="both"/>
        <w:rPr/>
      </w:pPr>
      <w:r>
        <w:rPr>
          <w:color w:val="231F20"/>
          <w:spacing w:val="4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working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group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expertise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nancy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established,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3"/>
        </w:rPr>
        <w:t>6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delegates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fields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gastroenterology,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obstetrics,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maternofetal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medicine, genetics, colorectal</w:t>
      </w:r>
      <w:r>
        <w:rPr>
          <w:color w:val="231F20"/>
          <w:spacing w:val="3"/>
        </w:rPr>
        <w:t xml:space="preserve"> surgery, general prac-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tice,  and  consumer  representation.  Experts  from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United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Kingdom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Canada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5"/>
        </w:rPr>
        <w:t>were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invite</w:t>
      </w:r>
      <w:r>
        <w:rPr>
          <w:color w:val="231F20"/>
          <w:spacing w:val="4"/>
        </w:rPr>
        <w:t>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participate.  Delegates  represented:  the  Gastroen-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terological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Society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Australia,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Royal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Austra-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lian and New Zealand College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Obstetricians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Gynaecologists,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Colorectal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Surgical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Society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 Australia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and  New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Zealan</w:t>
      </w:r>
      <w:r>
        <w:rPr>
          <w:color w:val="231F20"/>
          <w:spacing w:val="4"/>
        </w:rPr>
        <w:t>d,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Society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Obstetric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Medicine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of Australia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and New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Zealand,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 Royal  Australi</w:t>
      </w:r>
      <w:r>
        <w:rPr>
          <w:color w:val="231F20"/>
          <w:spacing w:val="3"/>
        </w:rPr>
        <w:t>an  College  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General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Practi-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tioners 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Crohn’s 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Colitis Australia.</w:t>
      </w:r>
    </w:p>
    <w:p>
      <w:pPr>
        <w:pStyle w:val="BodyText"/>
        <w:ind w:left="7" w:right="3" w:firstLine="176"/>
        <w:spacing w:before="1" w:line="238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initial  consensus  statements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were  create</w:t>
      </w:r>
      <w:r>
        <w:rPr>
          <w:color w:val="231F20"/>
          <w:spacing w:val="-1"/>
        </w:rPr>
        <w:t>d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steering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committee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(RL</w:t>
      </w:r>
      <w:r>
        <w:rPr>
          <w:color w:val="231F20"/>
          <w:spacing w:val="-2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RWL,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CPS)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based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PICO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format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3"/>
        </w:rPr>
        <w:t>(</w:t>
      </w:r>
      <w:r>
        <w:rPr>
          <w:color w:val="231F20"/>
        </w:rPr>
        <w:t>population</w:t>
      </w:r>
      <w:r>
        <w:rPr>
          <w:color w:val="231F20"/>
          <w:spacing w:val="13"/>
        </w:rPr>
        <w:t>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intervention</w:t>
      </w:r>
      <w:r>
        <w:rPr>
          <w:color w:val="231F20"/>
          <w:spacing w:val="13"/>
        </w:rPr>
        <w:t>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13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1"/>
        </w:rPr>
        <w:t>)</w:t>
      </w:r>
      <w:hyperlink w:history="true" w:anchor="bookmark6">
        <w:r>
          <w:rPr>
            <w:color w:val="231F20"/>
            <w:spacing w:val="1"/>
            <w:position w:val="7"/>
          </w:rPr>
          <w:t>.</w:t>
        </w:r>
        <w:r>
          <w:rPr>
            <w:sz w:val="11"/>
            <w:szCs w:val="11"/>
            <w:color w:val="0000FF"/>
            <w:spacing w:val="1"/>
            <w:position w:val="7"/>
          </w:rPr>
          <w:t>10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 </w:t>
      </w:r>
      <w:r>
        <w:rPr>
          <w:color w:val="231F20"/>
        </w:rPr>
        <w:t>These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</w:rPr>
        <w:t>statements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revised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a </w:t>
      </w:r>
      <w:r>
        <w:rPr>
          <w:color w:val="231F20"/>
          <w:spacing w:val="1"/>
        </w:rPr>
        <w:t>subcommittee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obstetric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patient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representation.</w:t>
      </w:r>
    </w:p>
    <w:p>
      <w:pPr>
        <w:pStyle w:val="BodyText"/>
        <w:ind w:left="5" w:right="3" w:firstLine="174"/>
        <w:spacing w:before="6" w:line="254" w:lineRule="auto"/>
        <w:jc w:val="both"/>
        <w:rPr/>
      </w:pPr>
      <w:r>
        <w:rPr>
          <w:color w:val="231F20"/>
          <w:spacing w:val="5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literature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review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was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pe</w:t>
      </w:r>
      <w:r>
        <w:rPr>
          <w:color w:val="231F20"/>
          <w:spacing w:val="4"/>
        </w:rPr>
        <w:t>rformed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Medline,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Embase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PubMed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ident</w:t>
      </w:r>
      <w:r>
        <w:rPr>
          <w:color w:val="231F20"/>
          <w:spacing w:val="3"/>
        </w:rPr>
        <w:t>ify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English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language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publications relevant t</w:t>
      </w:r>
      <w:r>
        <w:rPr>
          <w:color w:val="231F20"/>
          <w:spacing w:val="4"/>
        </w:rPr>
        <w:t>o each statement. Conference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abstracts were hand-searched. The</w:t>
      </w:r>
      <w:r>
        <w:rPr>
          <w:color w:val="231F20"/>
          <w:spacing w:val="4"/>
        </w:rPr>
        <w:t xml:space="preserve"> literature review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referencing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4"/>
        </w:rPr>
        <w:t>428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publications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disseminated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delegates,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who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also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conducted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their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own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5"/>
        </w:rPr>
        <w:t>lite</w:t>
      </w:r>
      <w:r>
        <w:rPr>
          <w:color w:val="231F20"/>
          <w:spacing w:val="4"/>
        </w:rPr>
        <w:t>rature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searches when respondi</w:t>
      </w:r>
      <w:r>
        <w:rPr>
          <w:color w:val="231F20"/>
          <w:spacing w:val="4"/>
        </w:rPr>
        <w:t>ng 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online surveys.</w:t>
      </w:r>
    </w:p>
    <w:p>
      <w:pPr>
        <w:pStyle w:val="BodyText"/>
        <w:ind w:left="1" w:right="2" w:firstLine="186"/>
        <w:spacing w:before="1" w:line="254" w:lineRule="auto"/>
        <w:jc w:val="both"/>
        <w:rPr/>
      </w:pPr>
      <w:r>
        <w:rPr>
          <w:color w:val="231F20"/>
          <w:spacing w:val="8"/>
        </w:rPr>
        <w:t>Delegates voted on the appropriateness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of each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statement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through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personalised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link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Google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Forms.</w:t>
      </w:r>
      <w:hyperlink w:history="true" w:anchor="bookmark7">
        <w:r>
          <w:rPr>
            <w:sz w:val="11"/>
            <w:szCs w:val="11"/>
            <w:color w:val="0000FF"/>
            <w:spacing w:val="8"/>
            <w:position w:val="7"/>
          </w:rPr>
          <w:t>11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system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prevented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del</w:t>
      </w:r>
      <w:r>
        <w:rPr>
          <w:color w:val="231F20"/>
          <w:spacing w:val="7"/>
        </w:rPr>
        <w:t>egates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voting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on  statements  outside  their  fields  of  expertise.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Voting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results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were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7"/>
        </w:rPr>
        <w:t>assessed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app</w:t>
      </w:r>
      <w:r>
        <w:rPr>
          <w:color w:val="231F20"/>
          <w:spacing w:val="6"/>
        </w:rPr>
        <w:t>ropriate-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ness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agreement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based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RAN</w:t>
      </w:r>
      <w:r>
        <w:rPr>
          <w:color w:val="231F20"/>
          <w:spacing w:val="6"/>
        </w:rPr>
        <w:t>D/Univer-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sity  of  California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Los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Angeles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appropriateness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method.</w:t>
      </w:r>
      <w:hyperlink w:history="true" w:anchor="bookmark8">
        <w:r>
          <w:rPr>
            <w:sz w:val="11"/>
            <w:szCs w:val="11"/>
            <w:color w:val="0000FF"/>
            <w:spacing w:val="9"/>
            <w:position w:val="7"/>
          </w:rPr>
          <w:t>12</w:t>
        </w:r>
      </w:hyperlink>
      <w:r>
        <w:rPr>
          <w:sz w:val="11"/>
          <w:szCs w:val="11"/>
          <w:color w:val="0000FF"/>
          <w:spacing w:val="13"/>
          <w:position w:val="7"/>
        </w:rPr>
        <w:t xml:space="preserve">  </w:t>
      </w:r>
      <w:r>
        <w:rPr>
          <w:color w:val="231F20"/>
          <w:spacing w:val="9"/>
        </w:rPr>
        <w:t>Responses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9"/>
        </w:rPr>
        <w:t>we</w:t>
      </w:r>
      <w:r>
        <w:rPr>
          <w:color w:val="231F20"/>
          <w:spacing w:val="8"/>
        </w:rPr>
        <w:t>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recorded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Likert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scale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ranging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from  1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9  (com</w:t>
      </w:r>
      <w:r>
        <w:rPr>
          <w:color w:val="231F20"/>
          <w:spacing w:val="6"/>
        </w:rPr>
        <w:t>pletely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inappro-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priate 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completely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appropriate). Thirteen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9"/>
        </w:rPr>
        <w:t>dele-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gates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completed this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step.</w:t>
      </w:r>
    </w:p>
    <w:p>
      <w:pPr>
        <w:pStyle w:val="BodyText"/>
        <w:ind w:left="3" w:firstLine="184"/>
        <w:spacing w:before="2" w:line="263" w:lineRule="auto"/>
        <w:jc w:val="both"/>
        <w:rPr/>
      </w:pPr>
      <w:r>
        <w:rPr>
          <w:color w:val="231F20"/>
        </w:rPr>
        <w:t>Statements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refined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feedback.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delegates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>vited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meeting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discuss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>out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agreement</w:t>
      </w:r>
      <w:r>
        <w:rPr>
          <w:color w:val="231F20"/>
          <w:spacing w:val="40"/>
        </w:rPr>
        <w:t xml:space="preserve"> </w:t>
      </w:r>
      <w:hyperlink w:history="true" w:anchor="bookmark9">
        <w:r>
          <w:rPr>
            <w:color w:val="231F20"/>
            <w:spacing w:val="-1"/>
          </w:rPr>
          <w:t>(</w:t>
        </w:r>
        <w:r>
          <w:rPr>
            <w:color w:val="0000FF"/>
            <w:spacing w:val="-1"/>
          </w:rPr>
          <w:t>table</w:t>
        </w:r>
        <w:r>
          <w:rPr>
            <w:color w:val="0000FF"/>
            <w:spacing w:val="43"/>
          </w:rPr>
          <w:t xml:space="preserve"> </w:t>
        </w:r>
        <w:r>
          <w:rPr>
            <w:color w:val="0000FF"/>
            <w:spacing w:val="-1"/>
          </w:rPr>
          <w:t>1</w:t>
        </w:r>
      </w:hyperlink>
      <w:r>
        <w:rPr>
          <w:color w:val="231F20"/>
          <w:spacing w:val="-1"/>
        </w:rPr>
        <w:t>).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allowed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interdis</w:t>
      </w:r>
      <w:r>
        <w:rPr>
          <w:color w:val="231F20"/>
        </w:rPr>
        <w:t>cip</w:t>
      </w:r>
      <w:r>
        <w:rPr>
          <w:color w:val="231F20"/>
          <w:spacing w:val="-1"/>
        </w:rPr>
        <w:t>linary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insight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discussion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7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views.</w:t>
      </w:r>
    </w:p>
    <w:p>
      <w:pPr>
        <w:spacing w:line="263" w:lineRule="auto"/>
        <w:sectPr>
          <w:type w:val="continuous"/>
          <w:pgSz w:w="11056" w:h="15648"/>
          <w:pgMar w:top="296" w:right="269" w:bottom="0" w:left="516" w:header="0" w:footer="0" w:gutter="0"/>
          <w:cols w:equalWidth="0" w:num="3">
            <w:col w:w="2014" w:space="100"/>
            <w:col w:w="4100" w:space="100"/>
            <w:col w:w="3957" w:space="0"/>
          </w:cols>
        </w:sectPr>
        <w:rPr/>
      </w:pPr>
    </w:p>
    <w:p>
      <w:pPr>
        <w:spacing w:before="92" w:line="231" w:lineRule="auto"/>
        <w:jc w:val="right"/>
        <w:rPr>
          <w:rFonts w:ascii="Arial" w:hAnsi="Arial" w:eastAsia="Arial" w:cs="Arial"/>
          <w:sz w:val="16"/>
          <w:szCs w:val="16"/>
        </w:rPr>
      </w:pPr>
      <w:hyperlink w:history="true" r:id="rId18">
        <w:r>
          <w:rPr>
            <w:rFonts w:ascii="Arial" w:hAnsi="Arial" w:eastAsia="Arial" w:cs="Arial"/>
            <w:sz w:val="16"/>
            <w:szCs w:val="16"/>
            <w:color w:val="231F20"/>
            <w:position w:val="-21"/>
          </w:rPr>
          <w:drawing>
            <wp:inline distT="0" distB="0" distL="0" distR="0">
              <wp:extent cx="321878" cy="209811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21878" cy="2098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16"/>
            <w:szCs w:val="16"/>
            <w:color w:val="231F20"/>
            <w:spacing w:val="1"/>
          </w:rPr>
          <w:t xml:space="preserve">                               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                           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Laube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R,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2"/>
        </w:rPr>
        <w:t>et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2"/>
        </w:rPr>
        <w:t>al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.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12"/>
        </w:rPr>
        <w:t>Gut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2023;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2"/>
        </w:rPr>
        <w:t>0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:1–14. doi:10.11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36/gutjnl-2022-329304</w:t>
      </w:r>
      <w:hyperlink w:history="true" r:id="rId20">
        <w:r>
          <w:rPr>
            <w:rFonts w:ascii="Arial" w:hAnsi="Arial" w:eastAsia="Arial" w:cs="Arial"/>
            <w:sz w:val="16"/>
            <w:szCs w:val="16"/>
            <w:color w:val="231F20"/>
          </w:rPr>
          <w:t xml:space="preserve">                                                       </w:t>
        </w:r>
        <w:r>
          <w:rPr>
            <w:sz w:val="16"/>
            <w:szCs w:val="16"/>
            <w:position w:val="-20"/>
          </w:rPr>
          <w:drawing>
            <wp:inline distT="0" distB="0" distL="0" distR="0">
              <wp:extent cx="261759" cy="232954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61759" cy="2329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16"/>
            <w:szCs w:val="16"/>
            <w:color w:val="231F20"/>
            <w:spacing w:val="15"/>
          </w:rPr>
          <w:t xml:space="preserve">    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-13"/>
        </w:rPr>
        <w:t>1</w:t>
      </w:r>
    </w:p>
    <w:p>
      <w:pPr>
        <w:spacing w:line="231" w:lineRule="auto"/>
        <w:sectPr>
          <w:type w:val="continuous"/>
          <w:pgSz w:w="11056" w:h="15648"/>
          <w:pgMar w:top="296" w:right="269" w:bottom="0" w:left="516" w:header="0" w:footer="0" w:gutter="0"/>
          <w:cols w:equalWidth="0" w:num="1">
            <w:col w:w="1027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340" w:lineRule="exact"/>
        <w:rPr/>
      </w:pPr>
      <w:r>
        <w:rPr>
          <w:position w:val="-6"/>
        </w:rPr>
        <w:pict>
          <v:shape id="_x0000_s14" style="mso-position-vertical-relative:line;mso-position-horizontal-relative:char;width:511.3pt;height:17pt;" fillcolor="#8A8C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>Guideline</w:t>
                  </w:r>
                </w:p>
              </w:txbxContent>
            </v:textbox>
          </v:shape>
        </w:pict>
      </w:r>
    </w:p>
    <w:p>
      <w:pPr>
        <w:spacing w:line="212" w:lineRule="exact"/>
        <w:rPr/>
      </w:pPr>
      <w:r/>
    </w:p>
    <w:tbl>
      <w:tblPr>
        <w:tblStyle w:val="TableNormal"/>
        <w:tblW w:w="8166" w:type="dxa"/>
        <w:tblInd w:w="10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6"/>
        <w:gridCol w:w="3692"/>
        <w:gridCol w:w="4048"/>
      </w:tblGrid>
      <w:tr>
        <w:trPr>
          <w:trHeight w:val="555" w:hRule="atLeast"/>
        </w:trPr>
        <w:tc>
          <w:tcPr>
            <w:tcW w:w="8166" w:type="dxa"/>
            <w:vAlign w:val="top"/>
            <w:gridSpan w:val="3"/>
            <w:tcBorders>
              <w:left w:val="single" w:color="D9D9D9" w:sz="4" w:space="0"/>
              <w:right w:val="single" w:color="D9D9D9" w:sz="4" w:space="0"/>
              <w:top w:val="single" w:color="D9D9D9" w:sz="4" w:space="0"/>
            </w:tcBorders>
          </w:tcPr>
          <w:p>
            <w:pPr>
              <w:ind w:left="3288"/>
              <w:spacing w:before="184" w:line="190" w:lineRule="auto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595959"/>
              </w:rPr>
              <w:t>Voting</w:t>
            </w: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59595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595959"/>
              </w:rPr>
              <w:t>Results</w:t>
            </w:r>
          </w:p>
        </w:tc>
      </w:tr>
      <w:tr>
        <w:trPr>
          <w:trHeight w:val="9709" w:hRule="atLeast"/>
        </w:trPr>
        <w:tc>
          <w:tcPr>
            <w:tcW w:w="426" w:type="dxa"/>
            <w:vAlign w:val="top"/>
            <w:textDirection w:val="btLr"/>
            <w:tcBorders>
              <w:left w:val="single" w:color="D9D9D9" w:sz="4" w:space="0"/>
            </w:tcBorders>
          </w:tcPr>
          <w:p>
            <w:pPr>
              <w:ind w:left="4197"/>
              <w:spacing w:before="249" w:line="181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  <w:color w:val="595959"/>
                <w:spacing w:val="1"/>
              </w:rPr>
              <w:t>Statement</w:t>
            </w:r>
          </w:p>
        </w:tc>
        <w:tc>
          <w:tcPr>
            <w:tcW w:w="3692" w:type="dxa"/>
            <w:vAlign w:val="top"/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1539"/>
              <w:spacing w:before="49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1.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Fecundity with qu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iescent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IB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D</w:t>
            </w:r>
          </w:p>
          <w:p>
            <w:pPr>
              <w:ind w:left="1167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2.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Fecundity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with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prior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pelvic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surgery</w:t>
            </w:r>
          </w:p>
          <w:p>
            <w:pPr>
              <w:ind w:left="1250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9"/>
              </w:rPr>
              <w:t>3.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Assisted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reproductive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technology</w:t>
            </w:r>
          </w:p>
          <w:p>
            <w:pPr>
              <w:ind w:left="2442"/>
              <w:spacing w:before="78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4.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Disease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activity</w:t>
            </w:r>
          </w:p>
          <w:p>
            <w:pPr>
              <w:ind w:left="1803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8"/>
              </w:rPr>
              <w:t>5.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Congenital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abnormalities</w:t>
            </w:r>
          </w:p>
          <w:p>
            <w:pPr>
              <w:ind w:left="2005"/>
              <w:spacing w:before="72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6.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Impact of IB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D on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child</w:t>
            </w:r>
          </w:p>
          <w:p>
            <w:pPr>
              <w:ind w:left="2479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7.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Models of care</w:t>
            </w:r>
          </w:p>
          <w:p>
            <w:pPr>
              <w:ind w:left="1715"/>
              <w:spacing w:before="74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8"/>
              </w:rPr>
              <w:t>8.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Preconception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counselling</w:t>
            </w:r>
          </w:p>
          <w:p>
            <w:pPr>
              <w:ind w:left="2857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2"/>
              </w:rPr>
              <w:t>9.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2"/>
              </w:rPr>
              <w:t>Folic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2"/>
              </w:rPr>
              <w:t>acid</w:t>
            </w:r>
          </w:p>
          <w:p>
            <w:pPr>
              <w:ind w:left="1765"/>
              <w:spacing w:before="74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10.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Methotrexate 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women</w:t>
            </w:r>
          </w:p>
          <w:p>
            <w:pPr>
              <w:ind w:left="1528"/>
              <w:spacing w:before="73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11.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Methotrexate safety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men</w:t>
            </w:r>
          </w:p>
          <w:p>
            <w:pPr>
              <w:ind w:left="1308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>12.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Methotrexate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cessation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men</w:t>
            </w:r>
          </w:p>
          <w:p>
            <w:pPr>
              <w:ind w:left="1990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13. Tofacitini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b 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women</w:t>
            </w:r>
          </w:p>
          <w:p>
            <w:pPr>
              <w:ind w:left="2194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14. Tofacitini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b 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1"/>
              </w:rPr>
              <w:t>men</w:t>
            </w:r>
          </w:p>
          <w:p>
            <w:pPr>
              <w:ind w:left="2662"/>
              <w:spacing w:before="58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15.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Allopurinol</w:t>
            </w:r>
          </w:p>
          <w:p>
            <w:pPr>
              <w:ind w:left="2281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16.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Aminosalicylates</w:t>
            </w:r>
          </w:p>
          <w:p>
            <w:pPr>
              <w:ind w:left="2607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17.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Thiopurines</w:t>
            </w:r>
          </w:p>
          <w:p>
            <w:pPr>
              <w:ind w:left="2659"/>
              <w:spacing w:before="79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18.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Tioguanine</w:t>
            </w:r>
          </w:p>
          <w:p>
            <w:pPr>
              <w:ind w:left="2331"/>
              <w:spacing w:before="79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19.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Anti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TNF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agents</w:t>
            </w:r>
          </w:p>
          <w:p>
            <w:pPr>
              <w:ind w:left="1358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20.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Anti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TNF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use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in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third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trimester</w:t>
            </w:r>
          </w:p>
          <w:p>
            <w:pPr>
              <w:ind w:left="1809"/>
              <w:spacing w:before="72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21.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Treatment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active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IBD</w:t>
            </w:r>
          </w:p>
          <w:p>
            <w:pPr>
              <w:ind w:left="2682"/>
              <w:spacing w:before="74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22.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Antibiotics</w:t>
            </w:r>
          </w:p>
          <w:p>
            <w:pPr>
              <w:ind w:left="2505"/>
              <w:spacing w:before="74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"/>
              </w:rPr>
              <w:t>23.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Ustekinumab</w:t>
            </w:r>
          </w:p>
          <w:p>
            <w:pPr>
              <w:ind w:left="2522"/>
              <w:spacing w:before="74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6"/>
              </w:rPr>
              <w:t>24.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Vedolizumab</w:t>
            </w:r>
          </w:p>
          <w:p>
            <w:pPr>
              <w:ind w:left="51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25.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Faecal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transplant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,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probiotics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,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alternative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medicine</w:t>
            </w:r>
          </w:p>
          <w:p>
            <w:pPr>
              <w:ind w:left="1405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>26.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Acute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severe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ulcerative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colitis</w:t>
            </w:r>
          </w:p>
          <w:p>
            <w:pPr>
              <w:ind w:left="2393"/>
              <w:spacing w:before="75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27.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Sigmoidoscopy</w:t>
            </w:r>
          </w:p>
          <w:p>
            <w:pPr>
              <w:ind w:left="2204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28.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MR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enterography</w:t>
            </w:r>
          </w:p>
          <w:p>
            <w:pPr>
              <w:ind w:left="2007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29.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Intestinal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ultrasound</w:t>
            </w:r>
          </w:p>
          <w:p>
            <w:pPr>
              <w:ind w:left="2334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30.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Vaginal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delivery</w:t>
            </w:r>
          </w:p>
          <w:p>
            <w:pPr>
              <w:ind w:left="966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>31.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Delivery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with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active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perianal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disease</w:t>
            </w:r>
          </w:p>
          <w:p>
            <w:pPr>
              <w:ind w:left="842"/>
              <w:spacing w:before="73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>32.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Delivery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-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with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inactive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perianal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disease</w:t>
            </w:r>
          </w:p>
          <w:p>
            <w:pPr>
              <w:ind w:left="1996"/>
              <w:spacing w:before="79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33.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Anti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TNF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resumption</w:t>
            </w:r>
          </w:p>
          <w:p>
            <w:pPr>
              <w:ind w:left="2449"/>
              <w:spacing w:before="73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34.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Mental health</w:t>
            </w:r>
          </w:p>
          <w:p>
            <w:pPr>
              <w:ind w:left="2465"/>
              <w:spacing w:before="56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3"/>
              </w:rPr>
              <w:t>35.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Breastfeeding</w:t>
            </w:r>
          </w:p>
          <w:p>
            <w:pPr>
              <w:ind w:left="1012"/>
              <w:spacing w:before="72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>36.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Breastfeeding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and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safe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medications</w:t>
            </w:r>
          </w:p>
          <w:p>
            <w:pPr>
              <w:ind w:left="839"/>
              <w:spacing w:before="72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37.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Breastfeeding and unsafe  medications</w:t>
            </w:r>
          </w:p>
          <w:p>
            <w:pPr>
              <w:ind w:left="2548"/>
              <w:spacing w:before="79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38.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Vaccinations</w:t>
            </w:r>
          </w:p>
          <w:p>
            <w:pPr>
              <w:ind w:left="806"/>
              <w:spacing w:before="74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4"/>
              </w:rPr>
              <w:t>39.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Venous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thromboembolism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  <w:spacing w:val="2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595959"/>
              </w:rPr>
              <w:t>prophylaxis</w:t>
            </w:r>
          </w:p>
        </w:tc>
        <w:tc>
          <w:tcPr>
            <w:tcW w:w="4048" w:type="dxa"/>
            <w:vAlign w:val="top"/>
            <w:tcBorders>
              <w:right w:val="single" w:color="D9D9D9" w:sz="4" w:space="0"/>
            </w:tcBorders>
          </w:tcPr>
          <w:p>
            <w:pPr>
              <w:ind w:left="1047"/>
              <w:spacing w:before="143" w:line="192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b/>
                <w:bCs/>
                <w:color w:val="595959"/>
              </w:rPr>
              <w:t>Percentage of</w:t>
            </w:r>
            <w:r>
              <w:rPr>
                <w:rFonts w:ascii="Calibri" w:hAnsi="Calibri" w:eastAsia="Calibri" w:cs="Calibri"/>
                <w:sz w:val="18"/>
                <w:szCs w:val="18"/>
                <w:b/>
                <w:bCs/>
                <w:color w:val="595959"/>
                <w:spacing w:val="-16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b/>
                <w:bCs/>
                <w:color w:val="595959"/>
              </w:rPr>
              <w:t>votes (%)</w:t>
            </w:r>
          </w:p>
          <w:p>
            <w:pPr>
              <w:ind w:left="56"/>
              <w:spacing w:before="85" w:line="188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0        10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5"/>
              </w:rPr>
              <w:t xml:space="preserve"> 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20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5"/>
              </w:rPr>
              <w:t xml:space="preserve"> 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30      40       50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5"/>
              </w:rPr>
              <w:t xml:space="preserve"> 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60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4"/>
              </w:rPr>
              <w:t xml:space="preserve"> 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70      80       90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6"/>
              </w:rPr>
              <w:t xml:space="preserve">     </w:t>
            </w:r>
            <w:r>
              <w:rPr>
                <w:rFonts w:ascii="Calibri" w:hAnsi="Calibri" w:eastAsia="Calibri" w:cs="Calibri"/>
                <w:sz w:val="14"/>
                <w:szCs w:val="14"/>
                <w:color w:val="595959"/>
                <w:spacing w:val="2"/>
              </w:rPr>
              <w:t>100</w:t>
            </w:r>
          </w:p>
          <w:p>
            <w:pPr>
              <w:ind w:firstLine="82"/>
              <w:spacing w:before="118" w:line="8936" w:lineRule="exact"/>
              <w:rPr/>
            </w:pPr>
            <w:r>
              <w:rPr>
                <w:position w:val="-178"/>
              </w:rPr>
              <w:drawing>
                <wp:inline distT="0" distB="0" distL="0" distR="0">
                  <wp:extent cx="2335207" cy="5674372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5207" cy="567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1" w:hRule="atLeast"/>
        </w:trPr>
        <w:tc>
          <w:tcPr>
            <w:tcW w:w="8166" w:type="dxa"/>
            <w:vAlign w:val="top"/>
            <w:gridSpan w:val="3"/>
            <w:tcBorders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ind w:left="2780"/>
              <w:spacing w:before="135" w:line="188" w:lineRule="auto"/>
              <w:rPr>
                <w:rFonts w:ascii="Calibri" w:hAnsi="Calibri" w:eastAsia="Calibri" w:cs="Calibri"/>
                <w:sz w:val="18"/>
                <w:szCs w:val="18"/>
              </w:rPr>
            </w:pPr>
            <w:bookmarkStart w:name="bookmark10" w:id="1"/>
            <w:bookmarkEnd w:id="1"/>
            <w:r>
              <w:rPr>
                <w:rFonts w:ascii="Calibri" w:hAnsi="Calibri" w:eastAsia="Calibri" w:cs="Calibri"/>
                <w:sz w:val="18"/>
                <w:szCs w:val="18"/>
                <w:color w:val="595959"/>
                <w:position w:val="-1"/>
              </w:rPr>
              <w:drawing>
                <wp:inline distT="0" distB="0" distL="0" distR="0">
                  <wp:extent cx="62585" cy="62585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85" cy="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Vote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1-3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4"/>
              </w:rPr>
              <w:t xml:space="preserve">    </w:t>
            </w:r>
            <w:r>
              <w:rPr>
                <w:sz w:val="18"/>
                <w:szCs w:val="18"/>
                <w:position w:val="-1"/>
              </w:rPr>
              <w:drawing>
                <wp:inline distT="0" distB="0" distL="0" distR="0">
                  <wp:extent cx="62585" cy="62585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85" cy="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Vote 4-6    </w:t>
            </w:r>
            <w:r>
              <w:rPr>
                <w:sz w:val="18"/>
                <w:szCs w:val="18"/>
                <w:position w:val="-1"/>
              </w:rPr>
              <w:drawing>
                <wp:inline distT="0" distB="0" distL="0" distR="0">
                  <wp:extent cx="62585" cy="62585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85" cy="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>V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ote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7-9</w:t>
            </w:r>
          </w:p>
        </w:tc>
      </w:tr>
    </w:tbl>
    <w:p>
      <w:pPr>
        <w:ind w:left="13"/>
        <w:spacing w:before="152" w:line="21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>1   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Voting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results from second</w:t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round of voting.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IBD, in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flammatory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disease;</w:t>
      </w:r>
      <w:r>
        <w:rPr>
          <w:rFonts w:ascii="Arial" w:hAnsi="Arial" w:eastAsia="Arial" w:cs="Arial"/>
          <w:sz w:val="18"/>
          <w:szCs w:val="18"/>
          <w:color w:val="231F20"/>
          <w:spacing w:val="-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TNF, tumour</w:t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necrosis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factor;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MR,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magnetic</w:t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resonance.</w:t>
      </w:r>
    </w:p>
    <w:p>
      <w:pPr>
        <w:spacing w:before="183"/>
        <w:rPr/>
      </w:pPr>
      <w:r/>
    </w:p>
    <w:p>
      <w:pPr>
        <w:sectPr>
          <w:headerReference w:type="default" r:id="rId22"/>
          <w:footerReference w:type="default" r:id="rId23"/>
          <w:pgSz w:w="11056" w:h="15648"/>
          <w:pgMar w:top="296" w:right="270" w:bottom="665" w:left="556" w:header="0" w:footer="424" w:gutter="0"/>
          <w:cols w:equalWidth="0" w:num="1">
            <w:col w:w="10228" w:space="0"/>
          </w:cols>
        </w:sectPr>
        <w:rPr/>
      </w:pPr>
    </w:p>
    <w:p>
      <w:pPr>
        <w:pStyle w:val="BodyText"/>
        <w:ind w:left="3" w:right="259" w:firstLine="174"/>
        <w:spacing w:before="45" w:line="264" w:lineRule="auto"/>
        <w:jc w:val="both"/>
        <w:rPr/>
      </w:pPr>
      <w:r>
        <w:rPr>
          <w:color w:val="231F20"/>
          <w:spacing w:val="5"/>
        </w:rPr>
        <w:t>A  second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round  of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5"/>
        </w:rPr>
        <w:t>voting  then  determined  the </w:t>
      </w:r>
      <w:r>
        <w:rPr>
          <w:color w:val="231F20"/>
          <w:spacing w:val="4"/>
        </w:rPr>
        <w:t xml:space="preserve"> agreement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appropriateness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final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consensus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statements</w:t>
      </w:r>
      <w:r>
        <w:rPr>
          <w:color w:val="231F20"/>
          <w:spacing w:val="26"/>
        </w:rPr>
        <w:t xml:space="preserve"> </w:t>
      </w:r>
      <w:hyperlink w:history="true" w:anchor="bookmark10">
        <w:r>
          <w:rPr>
            <w:color w:val="231F20"/>
            <w:spacing w:val="3"/>
          </w:rPr>
          <w:t>(</w:t>
        </w:r>
        <w:r>
          <w:rPr>
            <w:color w:val="0000FF"/>
            <w:spacing w:val="3"/>
          </w:rPr>
          <w:t>figure</w:t>
        </w:r>
        <w:r>
          <w:rPr>
            <w:color w:val="0000FF"/>
            <w:spacing w:val="29"/>
            <w:w w:val="101"/>
          </w:rPr>
          <w:t xml:space="preserve"> </w:t>
        </w:r>
        <w:r>
          <w:rPr>
            <w:color w:val="0000FF"/>
            <w:spacing w:val="3"/>
          </w:rPr>
          <w:t>1</w:t>
        </w:r>
      </w:hyperlink>
      <w:r>
        <w:rPr>
          <w:color w:val="231F20"/>
          <w:spacing w:val="3"/>
        </w:rPr>
        <w:t>,</w:t>
      </w:r>
      <w:r>
        <w:rPr>
          <w:color w:val="231F20"/>
        </w:rPr>
        <w:t xml:space="preserve"> </w:t>
      </w:r>
      <w:hyperlink w:history="true" w:anchor="bookmark11">
        <w:r>
          <w:rPr>
            <w:color w:val="0000FF"/>
            <w:spacing w:val="5"/>
          </w:rPr>
          <w:t>tables  2  and</w:t>
        </w:r>
        <w:r>
          <w:rPr>
            <w:color w:val="0000FF"/>
            <w:spacing w:val="10"/>
          </w:rPr>
          <w:t xml:space="preserve">  </w:t>
        </w:r>
        <w:r>
          <w:rPr>
            <w:color w:val="0000FF"/>
            <w:spacing w:val="5"/>
          </w:rPr>
          <w:t>3</w:t>
        </w:r>
      </w:hyperlink>
      <w:r>
        <w:rPr>
          <w:color w:val="231F20"/>
          <w:spacing w:val="5"/>
        </w:rPr>
        <w:t>).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median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IQR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results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we</w:t>
      </w:r>
      <w:r>
        <w:rPr>
          <w:color w:val="231F20"/>
          <w:spacing w:val="4"/>
        </w:rPr>
        <w:t>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calculated.</w:t>
      </w:r>
    </w:p>
    <w:p>
      <w:pPr>
        <w:ind w:left="12"/>
        <w:spacing w:before="212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Patient 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public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involvement</w:t>
      </w:r>
    </w:p>
    <w:p>
      <w:pPr>
        <w:pStyle w:val="BodyText"/>
        <w:ind w:left="4" w:right="258" w:hanging="2"/>
        <w:spacing w:line="254" w:lineRule="auto"/>
        <w:jc w:val="both"/>
        <w:rPr/>
      </w:pPr>
      <w:r>
        <w:rPr>
          <w:color w:val="231F20"/>
          <w:spacing w:val="8"/>
        </w:rPr>
        <w:t>This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study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included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two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consumer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representatives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who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invited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participate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study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via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email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based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experience  with  IBD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pregn</w:t>
      </w:r>
      <w:r>
        <w:rPr>
          <w:color w:val="231F20"/>
          <w:spacing w:val="7"/>
        </w:rPr>
        <w:t>ancy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patient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advocacy.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Consumer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delegates 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advocates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8"/>
        </w:rPr>
        <w:t>needs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of patients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living with IBD—for example,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wordi</w:t>
      </w:r>
      <w:r>
        <w:rPr>
          <w:color w:val="231F20"/>
          <w:spacing w:val="7"/>
        </w:rPr>
        <w:t>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7"/>
        </w:rPr>
        <w:t>statements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was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1"/>
        <w:spacing w:before="41" w:line="254" w:lineRule="auto"/>
        <w:jc w:val="both"/>
        <w:rPr/>
      </w:pPr>
      <w:r>
        <w:rPr>
          <w:color w:val="231F20"/>
          <w:spacing w:val="8"/>
        </w:rPr>
        <w:t>modified,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based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8"/>
        </w:rPr>
        <w:t>feedback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from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consumer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representa-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tives.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Both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representatives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invited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attend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discus-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sion  meeting  and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8"/>
        </w:rPr>
        <w:t>were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updated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on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8"/>
        </w:rPr>
        <w:t>research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progress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via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email. All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delegates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received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copy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6"/>
        </w:rPr>
        <w:t>of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final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study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results.</w:t>
      </w:r>
    </w:p>
    <w:p>
      <w:pPr>
        <w:ind w:left="14"/>
        <w:spacing w:before="293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w w:val="93"/>
        </w:rPr>
        <w:t>RESULTS</w:t>
      </w:r>
    </w:p>
    <w:p>
      <w:pPr>
        <w:pStyle w:val="BodyText"/>
        <w:ind w:left="5" w:hanging="5"/>
        <w:spacing w:before="7" w:line="254" w:lineRule="auto"/>
        <w:jc w:val="both"/>
        <w:rPr/>
      </w:pPr>
      <w:r>
        <w:rPr>
          <w:color w:val="231F20"/>
        </w:rPr>
        <w:t>Agreement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reached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 38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statements</w:t>
      </w:r>
      <w:r>
        <w:rPr>
          <w:color w:val="231F20"/>
          <w:spacing w:val="11"/>
        </w:rPr>
        <w:t>,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indeterminate </w:t>
      </w:r>
      <w:r>
        <w:rPr>
          <w:color w:val="231F20"/>
        </w:rPr>
        <w:t>agreement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statement</w:t>
      </w:r>
      <w:r>
        <w:rPr>
          <w:color w:val="231F20"/>
          <w:spacing w:val="32"/>
        </w:rPr>
        <w:t xml:space="preserve"> </w:t>
      </w:r>
      <w:hyperlink w:history="true" w:anchor="bookmark11">
        <w:r>
          <w:rPr>
            <w:color w:val="231F20"/>
            <w:spacing w:val="11"/>
          </w:rPr>
          <w:t>(</w:t>
        </w:r>
        <w:r>
          <w:rPr>
            <w:color w:val="0000FF"/>
          </w:rPr>
          <w:t>tables</w:t>
        </w:r>
        <w:r>
          <w:rPr>
            <w:color w:val="0000FF"/>
            <w:spacing w:val="22"/>
          </w:rPr>
          <w:t xml:space="preserve"> </w:t>
        </w:r>
        <w:r>
          <w:rPr>
            <w:color w:val="0000FF"/>
            <w:spacing w:val="11"/>
          </w:rPr>
          <w:t>2</w:t>
        </w:r>
        <w:r>
          <w:rPr>
            <w:color w:val="0000FF"/>
            <w:spacing w:val="24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23"/>
          </w:rPr>
          <w:t xml:space="preserve"> </w:t>
        </w:r>
        <w:r>
          <w:rPr>
            <w:color w:val="0000FF"/>
            <w:spacing w:val="11"/>
          </w:rPr>
          <w:t>3</w:t>
        </w:r>
      </w:hyperlink>
      <w:r>
        <w:rPr>
          <w:color w:val="231F20"/>
          <w:spacing w:val="11"/>
        </w:rPr>
        <w:t>).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terms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appro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priateness</w:t>
      </w:r>
      <w:r>
        <w:rPr>
          <w:color w:val="231F20"/>
          <w:spacing w:val="8"/>
        </w:rPr>
        <w:t>, 36 </w:t>
      </w:r>
      <w:r>
        <w:rPr>
          <w:color w:val="231F20"/>
        </w:rPr>
        <w:t>statements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deemed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8"/>
        </w:rPr>
        <w:t>, </w:t>
      </w:r>
      <w:r>
        <w:rPr>
          <w:color w:val="231F20"/>
        </w:rPr>
        <w:t>two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inappropriate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one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uncertain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appropriateness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(</w:t>
      </w:r>
      <w:hyperlink w:history="true" w:anchor="bookmark11">
        <w:r>
          <w:rPr>
            <w:color w:val="0000FF"/>
          </w:rPr>
          <w:t>tables</w:t>
        </w:r>
        <w:r>
          <w:rPr>
            <w:color w:val="0000FF"/>
            <w:spacing w:val="2"/>
          </w:rPr>
          <w:t xml:space="preserve"> 2 </w:t>
        </w:r>
        <w:r>
          <w:rPr>
            <w:color w:val="0000FF"/>
          </w:rPr>
          <w:t>and</w:t>
        </w:r>
        <w:r>
          <w:rPr>
            <w:color w:val="0000FF"/>
            <w:spacing w:val="2"/>
          </w:rPr>
          <w:t xml:space="preserve"> 3</w:t>
        </w:r>
      </w:hyperlink>
      <w:r>
        <w:rPr>
          <w:color w:val="231F20"/>
          <w:spacing w:val="2"/>
        </w:rPr>
        <w:t>).</w:t>
      </w:r>
    </w:p>
    <w:p>
      <w:pPr>
        <w:spacing w:line="254" w:lineRule="auto"/>
        <w:sectPr>
          <w:type w:val="continuous"/>
          <w:pgSz w:w="11056" w:h="15648"/>
          <w:pgMar w:top="296" w:right="270" w:bottom="665" w:left="556" w:header="0" w:footer="424" w:gutter="0"/>
          <w:cols w:equalWidth="0" w:num="2">
            <w:col w:w="5192" w:space="100"/>
            <w:col w:w="4936" w:space="0"/>
          </w:cols>
        </w:sectPr>
        <w:rPr/>
      </w:pPr>
    </w:p>
    <w:p>
      <w:pPr>
        <w:spacing w:line="129" w:lineRule="exact"/>
        <w:rPr/>
      </w:pPr>
      <w:r>
        <w:pict>
          <v:shape id="_x0000_s20" style="position:absolute;margin-left:26.7518pt;margin-top:57.5812pt;mso-position-vertical-relative:page;mso-position-horizontal-relative:page;width:248.75pt;height:104.25pt;z-index:251669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929" w:type="dxa"/>
                    <w:tblInd w:w="22" w:type="dxa"/>
                    <w:tblLayout w:type="fixed"/>
                    <w:tblBorders>
                      <w:top w:val="single" w:color="FFFFFF" w:sz="2" w:space="0"/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insideH w:val="single" w:color="FFFFFF" w:sz="2" w:space="0"/>
                      <w:insideV w:val="single" w:color="FFFFFF" w:sz="2" w:space="0"/>
                    </w:tblBorders>
                  </w:tblPr>
                  <w:tblGrid>
                    <w:gridCol w:w="4929"/>
                  </w:tblGrid>
                  <w:tr>
                    <w:trPr>
                      <w:trHeight w:val="251" w:hRule="atLeast"/>
                    </w:trPr>
                    <w:tc>
                      <w:tcPr>
                        <w:shd w:val="clear" w:fill="D1D2D4"/>
                        <w:tcW w:w="492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25"/>
                          <w:spacing w:before="73" w:line="20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6"/>
                          </w:rPr>
                          <w:t>Definition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before="48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position w:val="1"/>
                          </w:rPr>
                          <w:t>Level of appropriateness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00"/>
                          <w:spacing w:before="13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Appropriate          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 xml:space="preserve">   Median overall score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7–9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16"/>
                          <w:spacing w:before="14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Inappropriate           Median overall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score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1–3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16"/>
                          <w:spacing w:before="14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Uncertain                 Median overall score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4–6,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any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statements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without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agreement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before="15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position w:val="1"/>
                          </w:rPr>
                          <w:t>Level of agreement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00"/>
                          <w:spacing w:before="15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Agree                       Maximum of 2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ratings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outside the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tertile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containing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the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median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15"/>
                          <w:spacing w:before="1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Disagree                   Minimum of 3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ratings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in each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extreme tert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ile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(1–3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and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7–9)</w:t>
                        </w: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tcW w:w="4929" w:type="dxa"/>
                        <w:vAlign w:val="top"/>
                        <w:tcBorders>
                          <w:bottom w:val="single" w:color="BCBDC0" w:sz="2" w:space="0"/>
                          <w:top w:val="single" w:color="BCBDC0" w:sz="2" w:space="0"/>
                        </w:tcBorders>
                      </w:tcPr>
                      <w:p>
                        <w:pPr>
                          <w:pStyle w:val="TableText"/>
                          <w:ind w:left="216"/>
                          <w:spacing w:before="1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Indeterminate          Do not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meet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criteria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for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either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position w:val="1"/>
                          </w:rPr>
                          <w:t>a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greement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disagreement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129" w:lineRule="exact"/>
        <w:sectPr>
          <w:headerReference w:type="default" r:id="rId28"/>
          <w:footerReference w:type="default" r:id="rId29"/>
          <w:pgSz w:w="11056" w:h="15648"/>
          <w:pgMar w:top="636" w:right="272" w:bottom="665" w:left="554" w:header="298" w:footer="424" w:gutter="0"/>
          <w:cols w:equalWidth="0" w:num="1">
            <w:col w:w="10228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>
        <w:pict>
          <v:rect id="_x0000_s22" style="position:absolute;margin-left:0.09pt;margin-top:4.00317pt;mso-position-vertical-relative:text;mso-position-horizontal-relative:text;width:246.6pt;height:118.5pt;z-index:251667456;" fillcolor="#F2F3F4" filled="true" stroked="false"/>
        </w:pict>
      </w:r>
      <w:r>
        <w:pict>
          <v:shape id="_x0000_s24" style="position:absolute;margin-left:0.34pt;margin-top:4.00336pt;mso-position-vertical-relative:text;mso-position-horizontal-relative:text;width:246.6pt;height:0.5pt;z-index:251668480;" filled="false" strokecolor="#231F20" strokeweight="0.50pt" coordsize="4932,10" coordorigin="0,0" path="m0,5l4931,5e">
            <v:stroke joinstyle="miter" miterlimit="10"/>
          </v:shape>
        </w:pict>
      </w:r>
      <w:r>
        <w:pict>
          <v:shape id="_x0000_s26" style="position:absolute;margin-left:3.279pt;margin-top:6.79334pt;mso-position-vertical-relative:text;mso-position-horizontal-relative:text;width:193.95pt;height:12.7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4" w:lineRule="exact"/>
                    <w:outlineLvl w:val="3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bookmarkStart w:name="bookmark9" w:id="2"/>
                  <w:bookmarkEnd w:id="2"/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-12"/>
                      <w:position w:val="2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-12"/>
                      <w:position w:val="2"/>
                    </w:rPr>
                    <w:t>1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Definitions of agreement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appropriateness</w:t>
                  </w:r>
                </w:p>
              </w:txbxContent>
            </v:textbox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"/>
        <w:spacing w:before="54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w w:val="95"/>
        </w:rPr>
        <w:t>APPROPRIATE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w w:val="95"/>
        </w:rPr>
        <w:t>STATEMENTS</w:t>
      </w:r>
    </w:p>
    <w:p>
      <w:pPr>
        <w:ind w:left="16"/>
        <w:spacing w:before="11" w:line="227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Influence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IBD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on fecundity</w:t>
      </w:r>
    </w:p>
    <w:p>
      <w:pPr>
        <w:ind w:left="8" w:right="413" w:firstLine="1"/>
        <w:spacing w:before="6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5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1: Fecundity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not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reduced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in quiescent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>Crohn’s disease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or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ulcerative colitis but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is temporarily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reduced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active d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isease</w:t>
      </w:r>
    </w:p>
    <w:p>
      <w:pPr>
        <w:pStyle w:val="BodyText"/>
        <w:ind w:left="2" w:right="258" w:firstLine="1"/>
        <w:spacing w:line="199" w:lineRule="auto"/>
        <w:jc w:val="both"/>
        <w:rPr>
          <w:sz w:val="11"/>
          <w:szCs w:val="11"/>
        </w:rPr>
      </w:pPr>
      <w:r>
        <w:rPr>
          <w:color w:val="231F20"/>
        </w:rPr>
        <w:t>The physiological ability to produce live children is similar</w:t>
      </w:r>
      <w:r>
        <w:rPr>
          <w:color w:val="231F20"/>
          <w:spacing w:val="-1"/>
        </w:rPr>
        <w:t xml:space="preserve"> in quies-</w:t>
      </w:r>
      <w:r>
        <w:rPr>
          <w:color w:val="231F20"/>
        </w:rPr>
        <w:t xml:space="preserve"> </w:t>
      </w:r>
      <w:r>
        <w:rPr>
          <w:color w:val="231F20"/>
        </w:rPr>
        <w:t>cent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population</w:t>
      </w:r>
      <w:hyperlink w:history="true" w:anchor="bookmark12">
        <w:r>
          <w:rPr>
            <w:color w:val="231F20"/>
            <w:spacing w:val="7"/>
            <w:position w:val="7"/>
          </w:rPr>
          <w:t>.</w:t>
        </w:r>
        <w:r>
          <w:rPr>
            <w:sz w:val="11"/>
            <w:szCs w:val="11"/>
            <w:color w:val="0000FF"/>
            <w:spacing w:val="7"/>
            <w:position w:val="7"/>
          </w:rPr>
          <w:t>13-16</w:t>
        </w:r>
      </w:hyperlink>
      <w:r>
        <w:rPr>
          <w:sz w:val="11"/>
          <w:szCs w:val="11"/>
          <w:color w:val="0000FF"/>
          <w:spacing w:val="27"/>
          <w:w w:val="103"/>
          <w:position w:val="7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associated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fecundity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live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21%</w:t>
      </w:r>
      <w:hyperlink w:history="true" w:anchor="bookmark13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17</w:t>
        </w:r>
        <w:r>
          <w:rPr>
            <w:sz w:val="11"/>
            <w:szCs w:val="11"/>
            <w:color w:val="0000FF"/>
            <w:spacing w:val="29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18</w:t>
        </w:r>
      </w:hyperlink>
    </w:p>
    <w:p>
      <w:pPr>
        <w:ind w:left="10" w:right="421"/>
        <w:spacing w:before="251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2: Fecundity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reduced after deep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pelvi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surgery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or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ileal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pouch-anal anastomoses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in women and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men</w:t>
      </w:r>
    </w:p>
    <w:p>
      <w:pPr>
        <w:pStyle w:val="BodyText"/>
        <w:ind w:left="2" w:right="259" w:firstLine="5"/>
        <w:spacing w:before="6"/>
        <w:jc w:val="both"/>
        <w:rPr>
          <w:sz w:val="11"/>
          <w:szCs w:val="11"/>
        </w:rPr>
      </w:pPr>
      <w:r>
        <w:rPr>
          <w:color w:val="231F20"/>
        </w:rPr>
        <w:t>Surgical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involving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visceral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structures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1"/>
        </w:rPr>
        <w:t>deep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within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pelvic  cavity  may  damage  reproductive  org</w:t>
      </w:r>
      <w:r>
        <w:rPr>
          <w:color w:val="231F20"/>
          <w:spacing w:val="-1"/>
        </w:rPr>
        <w:t>ans,  form  scar  tissue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adhesions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postoperative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dyspareunia</w:t>
      </w:r>
      <w:r>
        <w:rPr>
          <w:color w:val="231F20"/>
          <w:spacing w:val="2"/>
        </w:rPr>
        <w:t>,</w:t>
      </w:r>
      <w:hyperlink w:history="true" w:anchor="bookmark14">
        <w:r>
          <w:rPr>
            <w:sz w:val="11"/>
            <w:szCs w:val="11"/>
            <w:color w:val="0000FF"/>
            <w:spacing w:val="2"/>
            <w:position w:val="7"/>
          </w:rPr>
          <w:t>19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2"/>
            <w:position w:val="7"/>
          </w:rPr>
          <w:t>20</w:t>
        </w:r>
      </w:hyperlink>
      <w:r>
        <w:rPr>
          <w:sz w:val="11"/>
          <w:szCs w:val="11"/>
          <w:color w:val="0000FF"/>
          <w:spacing w:val="8"/>
          <w:w w:val="102"/>
          <w:position w:val="7"/>
        </w:rPr>
        <w:t xml:space="preserve">  </w:t>
      </w:r>
      <w:r>
        <w:rPr>
          <w:color w:val="231F20"/>
        </w:rPr>
        <w:t>especially </w:t>
      </w:r>
      <w:r>
        <w:rPr>
          <w:color w:val="231F20"/>
        </w:rPr>
        <w:t>following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surgery.</w:t>
      </w:r>
      <w:hyperlink w:history="true" w:anchor="bookmark15">
        <w:r>
          <w:rPr>
            <w:sz w:val="11"/>
            <w:szCs w:val="11"/>
            <w:color w:val="0000FF"/>
            <w:position w:val="7"/>
          </w:rPr>
          <w:t>21</w:t>
        </w:r>
        <w:r>
          <w:rPr>
            <w:sz w:val="11"/>
            <w:szCs w:val="11"/>
            <w:color w:val="0000FF"/>
            <w:spacing w:val="16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position w:val="7"/>
          </w:rPr>
          <w:t>22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color w:val="231F20"/>
        </w:rPr>
        <w:t>These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substantial</w:t>
      </w:r>
      <w:r>
        <w:rPr>
          <w:color w:val="231F20"/>
          <w:spacing w:val="-1"/>
        </w:rPr>
        <w:t>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laparoscopic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procedures</w:t>
      </w:r>
      <w:hyperlink w:history="true" w:anchor="bookmark15">
        <w:r>
          <w:rPr>
            <w:color w:val="231F20"/>
            <w:spacing w:val="8"/>
            <w:position w:val="7"/>
          </w:rPr>
          <w:t>.</w:t>
        </w:r>
        <w:r>
          <w:rPr>
            <w:sz w:val="11"/>
            <w:szCs w:val="11"/>
            <w:color w:val="0000FF"/>
            <w:spacing w:val="8"/>
            <w:position w:val="7"/>
          </w:rPr>
          <w:t>21 23 24</w:t>
        </w:r>
      </w:hyperlink>
      <w:r>
        <w:rPr>
          <w:sz w:val="11"/>
          <w:szCs w:val="11"/>
          <w:color w:val="0000FF"/>
          <w:spacing w:val="25"/>
          <w:w w:val="103"/>
          <w:position w:val="7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gone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surgery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Crohn’s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disease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(CD)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2.5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times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likely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9"/>
        </w:rPr>
        <w:t xml:space="preserve">  &gt;12</w:t>
      </w:r>
      <w:r>
        <w:rPr>
          <w:color w:val="231F20"/>
        </w:rPr>
        <w:t>months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conceive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actively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trying</w:t>
      </w:r>
      <w:r>
        <w:rPr>
          <w:color w:val="231F20"/>
          <w:spacing w:val="9"/>
        </w:rPr>
        <w:t>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compared </w:t>
      </w:r>
      <w:r>
        <w:rPr>
          <w:color w:val="231F20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7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Surgically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na</w:t>
      </w:r>
      <w:r>
        <w:rPr>
          <w:color w:val="231F20"/>
          <w:spacing w:val="7"/>
        </w:rPr>
        <w:t>ï</w:t>
      </w:r>
      <w:r>
        <w:rPr>
          <w:color w:val="231F20"/>
        </w:rPr>
        <w:t>ve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have </w:t>
      </w:r>
      <w:r>
        <w:rPr>
          <w:color w:val="231F20"/>
        </w:rPr>
        <w:t>no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risk.</w:t>
      </w:r>
      <w:hyperlink w:history="true" w:anchor="bookmark16">
        <w:r>
          <w:rPr>
            <w:sz w:val="11"/>
            <w:szCs w:val="11"/>
            <w:color w:val="0000FF"/>
            <w:position w:val="7"/>
          </w:rPr>
          <w:t>25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color w:val="231F20"/>
        </w:rPr>
        <w:t>Women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ulcerative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colitis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(UC)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49% </w:t>
      </w:r>
      <w:r>
        <w:rPr>
          <w:color w:val="231F20"/>
        </w:rPr>
        <w:t>reduction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expected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ileal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pouch</w:t>
      </w:r>
      <w:r>
        <w:rPr>
          <w:color w:val="231F20"/>
          <w:spacing w:val="9"/>
        </w:rPr>
        <w:t>-</w:t>
      </w:r>
      <w:r>
        <w:rPr>
          <w:color w:val="231F20"/>
        </w:rPr>
        <w:t>anal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anastomoses </w:t>
      </w:r>
      <w:r>
        <w:rPr>
          <w:color w:val="231F20"/>
        </w:rPr>
        <w:t>(IPAA),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despite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uptake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 in vitro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fertilisation</w:t>
      </w:r>
      <w:hyperlink w:history="true" w:anchor="bookmark17">
        <w:r>
          <w:rPr>
            <w:color w:val="231F20"/>
            <w:spacing w:val="-1"/>
            <w:position w:val="7"/>
          </w:rPr>
          <w:t>.</w:t>
        </w:r>
        <w:r>
          <w:rPr>
            <w:sz w:val="11"/>
            <w:szCs w:val="11"/>
            <w:color w:val="0000FF"/>
            <w:spacing w:val="-1"/>
            <w:position w:val="7"/>
          </w:rPr>
          <w:t>26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>
          <w:color w:val="231F20"/>
          <w:spacing w:val="-1"/>
        </w:rPr>
        <w:t>Infer-</w:t>
      </w:r>
      <w:r>
        <w:rPr>
          <w:color w:val="231F20"/>
        </w:rPr>
        <w:t xml:space="preserve"> </w:t>
      </w:r>
      <w:r>
        <w:rPr>
          <w:color w:val="231F20"/>
        </w:rPr>
        <w:t>tility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15%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20%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IPAA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48%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63%</w:t>
      </w:r>
      <w:r>
        <w:rPr>
          <w:color w:val="231F20"/>
        </w:rPr>
        <w:t xml:space="preserve"> </w:t>
      </w:r>
      <w:r>
        <w:rPr>
          <w:color w:val="231F20"/>
        </w:rPr>
        <w:t>postoperatively</w:t>
      </w:r>
      <w:r>
        <w:rPr>
          <w:color w:val="231F20"/>
          <w:spacing w:val="2"/>
        </w:rPr>
        <w:t>.</w:t>
      </w:r>
      <w:hyperlink w:history="true" w:anchor="bookmark18">
        <w:r>
          <w:rPr>
            <w:sz w:val="11"/>
            <w:szCs w:val="11"/>
            <w:color w:val="0000FF"/>
            <w:spacing w:val="2"/>
            <w:position w:val="7"/>
          </w:rPr>
          <w:t>27 28</w:t>
        </w:r>
      </w:hyperlink>
    </w:p>
    <w:p>
      <w:pPr>
        <w:ind w:left="2" w:right="297" w:firstLine="7"/>
        <w:spacing w:before="130" w:line="25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3: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Assisted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reproductive technology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may b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e considered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after 6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months of failure to conceive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a woman with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BD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aged</w:t>
      </w:r>
      <w:r>
        <w:rPr>
          <w:rFonts w:ascii="Arial" w:hAnsi="Arial" w:eastAsia="Arial" w:cs="Arial"/>
          <w:sz w:val="19"/>
          <w:szCs w:val="19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≥35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years and women with prior pelvic surgery, or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afte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12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months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</w:t>
      </w:r>
    </w:p>
    <w:p>
      <w:pPr>
        <w:ind w:left="3"/>
        <w:spacing w:before="6" w:line="22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women aged &lt;35 years</w:t>
      </w:r>
    </w:p>
    <w:p>
      <w:pPr>
        <w:pStyle w:val="BodyText"/>
        <w:ind w:left="2" w:right="256" w:hanging="2"/>
        <w:spacing w:before="10" w:line="246" w:lineRule="auto"/>
        <w:rPr>
          <w:sz w:val="11"/>
          <w:szCs w:val="11"/>
        </w:rPr>
      </w:pPr>
      <w:r>
        <w:rPr>
          <w:color w:val="231F20"/>
          <w:spacing w:val="3"/>
        </w:rPr>
        <w:t>ART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safe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women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who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unable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to conceive naturally. The likelihood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conception,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ei</w:t>
      </w:r>
      <w:r>
        <w:rPr>
          <w:color w:val="231F20"/>
          <w:spacing w:val="4"/>
        </w:rPr>
        <w:t>ther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natu-</w:t>
      </w:r>
      <w:r>
        <w:rPr>
          <w:color w:val="231F20"/>
        </w:rPr>
        <w:t xml:space="preserve"> </w:t>
      </w:r>
      <w:r>
        <w:rPr>
          <w:color w:val="231F20"/>
        </w:rPr>
        <w:t>rally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via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ART</w:t>
      </w:r>
      <w:r>
        <w:rPr>
          <w:color w:val="231F20"/>
          <w:spacing w:val="11"/>
        </w:rPr>
        <w:t>, </w:t>
      </w:r>
      <w:r>
        <w:rPr>
          <w:color w:val="231F20"/>
        </w:rPr>
        <w:t>declines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11"/>
        </w:rPr>
        <w:t>. </w:t>
      </w:r>
      <w:r>
        <w:rPr>
          <w:color w:val="231F20"/>
        </w:rPr>
        <w:t>Early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referral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fertility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therapy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conside</w:t>
      </w:r>
      <w:r>
        <w:rPr>
          <w:color w:val="231F20"/>
          <w:spacing w:val="4"/>
        </w:rPr>
        <w:t>red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IBD.</w:t>
      </w:r>
      <w:hyperlink w:history="true" w:anchor="bookmark19">
        <w:r>
          <w:rPr>
            <w:sz w:val="11"/>
            <w:szCs w:val="11"/>
            <w:color w:val="0000FF"/>
            <w:spacing w:val="4"/>
            <w:position w:val="7"/>
          </w:rPr>
          <w:t>5</w:t>
        </w:r>
      </w:hyperlink>
      <w:r>
        <w:rPr>
          <w:sz w:val="11"/>
          <w:szCs w:val="11"/>
          <w:color w:val="0000FF"/>
          <w:spacing w:val="13"/>
          <w:w w:val="101"/>
          <w:position w:val="7"/>
        </w:rPr>
        <w:t xml:space="preserve"> </w:t>
      </w:r>
      <w:r>
        <w:rPr>
          <w:color w:val="231F20"/>
          <w:spacing w:val="4"/>
        </w:rPr>
        <w:t>Women with UC ha</w:t>
      </w:r>
      <w:r>
        <w:rPr>
          <w:color w:val="231F20"/>
          <w:spacing w:val="3"/>
        </w:rPr>
        <w:t>ve comparable pregnancy and live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birth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rates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(LBR) per ART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cycle to women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general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popu-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lation.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CD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have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comparable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pre</w:t>
      </w:r>
      <w:r>
        <w:rPr>
          <w:color w:val="231F20"/>
          <w:spacing w:val="4"/>
        </w:rPr>
        <w:t>gnancy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rates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LBR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OR</w:t>
      </w:r>
      <w:r>
        <w:rPr>
          <w:color w:val="231F20"/>
          <w:spacing w:val="12"/>
        </w:rPr>
        <w:t>=0.67,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2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2"/>
        </w:rPr>
        <w:t>0.53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2"/>
        </w:rPr>
        <w:t>0.85).</w:t>
      </w:r>
      <w:hyperlink w:history="true" w:anchor="bookmark19">
        <w:r>
          <w:rPr>
            <w:sz w:val="11"/>
            <w:szCs w:val="11"/>
            <w:color w:val="0000FF"/>
            <w:spacing w:val="12"/>
            <w:position w:val="7"/>
          </w:rPr>
          <w:t>5</w:t>
        </w:r>
        <w:r>
          <w:rPr>
            <w:sz w:val="11"/>
            <w:szCs w:val="11"/>
            <w:color w:val="0000FF"/>
            <w:spacing w:val="26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1"/>
            <w:position w:val="7"/>
          </w:rPr>
          <w:t>29</w:t>
        </w:r>
        <w:r>
          <w:rPr>
            <w:sz w:val="11"/>
            <w:szCs w:val="11"/>
            <w:color w:val="0000FF"/>
            <w:spacing w:val="26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1"/>
            <w:position w:val="7"/>
          </w:rPr>
          <w:t>30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color w:val="231F20"/>
        </w:rPr>
        <w:t>Women </w:t>
      </w:r>
      <w:r>
        <w:rPr>
          <w:color w:val="231F20"/>
          <w:spacing w:val="2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failed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IPAA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have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reduced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LBR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per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ART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cycle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compared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6"/>
        </w:rPr>
        <w:t>women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medically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managed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UC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6"/>
        </w:rPr>
        <w:t>(OR=:0.36,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CI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0.14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0.92).</w:t>
      </w:r>
      <w:hyperlink w:history="true" w:anchor="bookmark19">
        <w:r>
          <w:rPr>
            <w:sz w:val="11"/>
            <w:szCs w:val="11"/>
            <w:color w:val="0000FF"/>
            <w:spacing w:val="9"/>
            <w:position w:val="7"/>
          </w:rPr>
          <w:t>5  31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</w:rPr>
        <w:t>Women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IBD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have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no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adverse effects from ART than women w</w:t>
      </w:r>
      <w:r>
        <w:rPr>
          <w:color w:val="231F20"/>
          <w:spacing w:val="4"/>
        </w:rPr>
        <w:t>ithout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IBD</w:t>
      </w:r>
      <w:hyperlink w:history="true" w:anchor="bookmark19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5</w:t>
        </w:r>
      </w:hyperlink>
    </w:p>
    <w:p>
      <w:pPr>
        <w:pStyle w:val="BodyText"/>
        <w:ind w:right="258" w:firstLine="181"/>
        <w:spacing w:before="1" w:line="254" w:lineRule="auto"/>
        <w:jc w:val="both"/>
        <w:rPr/>
      </w:pPr>
      <w:r>
        <w:rPr>
          <w:color w:val="231F20"/>
          <w:spacing w:val="2"/>
        </w:rPr>
        <w:t>We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recommend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women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who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had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pelvic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surgery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referred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fertility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2"/>
        </w:rPr>
        <w:t>therapy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after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6months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2"/>
        </w:rPr>
        <w:t>o</w:t>
      </w:r>
      <w:r>
        <w:rPr>
          <w:color w:val="231F20"/>
          <w:spacing w:val="1"/>
        </w:rPr>
        <w:t>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failed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conception,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surgically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na</w:t>
      </w:r>
      <w:r>
        <w:rPr>
          <w:color w:val="231F20"/>
          <w:spacing w:val="11"/>
        </w:rPr>
        <w:t>ï</w:t>
      </w:r>
      <w:r>
        <w:rPr>
          <w:color w:val="231F20"/>
        </w:rPr>
        <w:t>ve</w:t>
      </w:r>
      <w:r>
        <w:rPr>
          <w:color w:val="231F20"/>
          <w:spacing w:val="11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occur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1"/>
        </w:rPr>
        <w:t>12</w:t>
      </w:r>
      <w:r>
        <w:rPr>
          <w:color w:val="231F20"/>
        </w:rPr>
        <w:t>months</w:t>
      </w:r>
      <w:r>
        <w:rPr>
          <w:color w:val="231F20"/>
          <w:spacing w:val="11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Access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fertility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therapy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services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should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considered</w:t>
      </w:r>
      <w:r>
        <w:rPr>
          <w:color w:val="231F20"/>
          <w:spacing w:val="5"/>
        </w:rPr>
        <w:t>, 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women outside metropolitan areas benefit</w:t>
      </w:r>
      <w:r>
        <w:rPr>
          <w:color w:val="231F20"/>
          <w:spacing w:val="1"/>
        </w:rPr>
        <w:t>ting from earlier referral.</w:t>
      </w:r>
    </w:p>
    <w:p>
      <w:pPr>
        <w:ind w:left="16"/>
        <w:spacing w:before="248" w:line="227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Influence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pregnancy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IBD</w:t>
      </w:r>
    </w:p>
    <w:p>
      <w:pPr>
        <w:ind w:left="12" w:right="318" w:hanging="2"/>
        <w:spacing w:before="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 4:</w:t>
      </w:r>
      <w:r>
        <w:rPr>
          <w:rFonts w:ascii="Arial" w:hAnsi="Arial" w:eastAsia="Arial" w:cs="Arial"/>
          <w:sz w:val="19"/>
          <w:szCs w:val="19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Aiming for disease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remission at the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time of conception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reduces the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likelihood of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 flares during pregnancy</w:t>
      </w:r>
    </w:p>
    <w:p>
      <w:pPr>
        <w:pStyle w:val="BodyText"/>
        <w:ind w:left="7" w:right="260"/>
        <w:spacing w:before="1" w:line="249" w:lineRule="auto"/>
        <w:rPr/>
      </w:pPr>
      <w:r>
        <w:rPr>
          <w:color w:val="231F20"/>
          <w:spacing w:val="4"/>
        </w:rPr>
        <w:t>IBD  activity  around  the  time  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conception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predicts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disease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activity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pregnancy.</w:t>
      </w:r>
      <w:hyperlink w:history="true" w:anchor="bookmark20">
        <w:r>
          <w:rPr>
            <w:sz w:val="11"/>
            <w:szCs w:val="11"/>
            <w:color w:val="0000FF"/>
            <w:spacing w:val="4"/>
            <w:position w:val="7"/>
          </w:rPr>
          <w:t>15</w:t>
        </w:r>
        <w:r>
          <w:rPr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32-38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Women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quiescent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4"/>
        <w:spacing w:before="42" w:line="247" w:lineRule="auto"/>
        <w:jc w:val="both"/>
        <w:rPr/>
      </w:pPr>
      <w:r>
        <w:rPr>
          <w:color w:val="231F20"/>
          <w:spacing w:val="4"/>
        </w:rPr>
        <w:t>conception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no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increased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3"/>
        </w:rPr>
        <w:t>isk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disease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flares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preg-</w:t>
      </w:r>
      <w:r>
        <w:rPr>
          <w:color w:val="231F20"/>
        </w:rPr>
        <w:t xml:space="preserve"> </w:t>
      </w:r>
      <w:r>
        <w:rPr>
          <w:color w:val="231F20"/>
        </w:rPr>
        <w:t>nancy</w:t>
      </w:r>
      <w:r>
        <w:rPr>
          <w:color w:val="231F20"/>
          <w:spacing w:val="13"/>
        </w:rPr>
        <w:t>.</w:t>
      </w:r>
      <w:hyperlink w:history="true" w:anchor="bookmark20">
        <w:r>
          <w:rPr>
            <w:sz w:val="11"/>
            <w:szCs w:val="11"/>
            <w:color w:val="0000FF"/>
            <w:spacing w:val="13"/>
            <w:position w:val="7"/>
          </w:rPr>
          <w:t>15 32-35</w:t>
        </w:r>
      </w:hyperlink>
      <w:r>
        <w:rPr>
          <w:sz w:val="11"/>
          <w:szCs w:val="11"/>
          <w:color w:val="0000FF"/>
          <w:spacing w:val="29"/>
          <w:w w:val="101"/>
          <w:position w:val="7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conception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8.4 </w:t>
      </w:r>
      <w:r>
        <w:rPr>
          <w:color w:val="231F20"/>
        </w:rPr>
        <w:t>times </w:t>
      </w:r>
      <w:r>
        <w:rPr>
          <w:color w:val="231F20"/>
          <w:spacing w:val="4"/>
        </w:rPr>
        <w:t>more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likely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experience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dur</w:t>
      </w:r>
      <w:r>
        <w:rPr>
          <w:color w:val="231F20"/>
          <w:spacing w:val="3"/>
        </w:rPr>
        <w:t>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pregnancy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adverse outcomes than women </w:t>
      </w:r>
      <w:r>
        <w:rPr>
          <w:color w:val="231F20"/>
          <w:spacing w:val="4"/>
        </w:rPr>
        <w:t>with quiescent disease</w:t>
      </w:r>
      <w:hyperlink w:history="true" w:anchor="bookmark21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39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active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5"/>
        </w:rPr>
        <w:t>UC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CD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periconception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have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69%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65%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likelihood  of  ongoing  active  disease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during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pregnancy.</w:t>
      </w:r>
      <w:hyperlink w:history="true" w:anchor="bookmark22">
        <w:r>
          <w:rPr>
            <w:sz w:val="11"/>
            <w:szCs w:val="11"/>
            <w:color w:val="0000FF"/>
            <w:spacing w:val="3"/>
            <w:position w:val="7"/>
          </w:rPr>
          <w:t>40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 </w:t>
      </w:r>
      <w:r>
        <w:rPr>
          <w:color w:val="231F20"/>
          <w:spacing w:val="3"/>
        </w:rPr>
        <w:t>We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recommend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performing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pre</w:t>
      </w:r>
      <w:r>
        <w:rPr>
          <w:color w:val="231F20"/>
          <w:spacing w:val="4"/>
        </w:rPr>
        <w:t>conception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assessment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activity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allow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opportunity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optimise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disease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control.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disease,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recommend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d</w:t>
      </w:r>
      <w:r>
        <w:rPr>
          <w:color w:val="231F20"/>
          <w:spacing w:val="3"/>
        </w:rPr>
        <w:t>elaying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nancy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induce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remission. Women with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advised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the importance of achieving and maintaining remission before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conception.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16"/>
        <w:spacing w:before="55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IBD 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infant</w:t>
      </w:r>
    </w:p>
    <w:p>
      <w:pPr>
        <w:ind w:left="10"/>
        <w:spacing w:before="6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Statement 6: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There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is an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risk of preterm birth,</w:t>
      </w:r>
      <w:r>
        <w:rPr>
          <w:rFonts w:ascii="Arial" w:hAnsi="Arial" w:eastAsia="Arial" w:cs="Arial"/>
          <w:sz w:val="19"/>
          <w:szCs w:val="19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low</w:t>
      </w:r>
      <w:r>
        <w:rPr>
          <w:rFonts w:ascii="Arial" w:hAnsi="Arial" w:eastAsia="Arial" w:cs="Arial"/>
          <w:sz w:val="19"/>
          <w:szCs w:val="19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birth</w:t>
      </w:r>
    </w:p>
    <w:p>
      <w:pPr>
        <w:ind w:left="13" w:right="25" w:hanging="10"/>
        <w:spacing w:before="6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1"/>
        </w:rPr>
        <w:t>weight, intrauterine growth restriction a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nd spontaneous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miscarriage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</w:t>
      </w:r>
      <w:r>
        <w:rPr>
          <w:rFonts w:ascii="Arial" w:hAnsi="Arial" w:eastAsia="Arial" w:cs="Arial"/>
          <w:sz w:val="19"/>
          <w:szCs w:val="19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mothers with active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 during pregnancy</w:t>
      </w:r>
    </w:p>
    <w:p>
      <w:pPr>
        <w:pStyle w:val="BodyText"/>
        <w:ind w:left="3" w:hanging="2"/>
        <w:spacing w:before="3" w:line="244" w:lineRule="auto"/>
        <w:jc w:val="both"/>
        <w:rPr/>
      </w:pPr>
      <w:r>
        <w:rPr>
          <w:color w:val="231F20"/>
          <w:spacing w:val="4"/>
        </w:rPr>
        <w:t>Women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up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3.6-fold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pre</w:t>
      </w:r>
      <w:r>
        <w:rPr>
          <w:color w:val="231F20"/>
          <w:spacing w:val="3"/>
        </w:rPr>
        <w:t>term</w:t>
      </w:r>
      <w:r>
        <w:rPr>
          <w:color w:val="231F20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2"/>
        </w:rPr>
        <w:t>(95%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2"/>
        </w:rPr>
        <w:t>1.14 </w:t>
      </w:r>
      <w:r>
        <w:rPr>
          <w:color w:val="231F20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2"/>
        </w:rPr>
        <w:t>11.36)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2-</w:t>
      </w:r>
      <w:r>
        <w:rPr>
          <w:color w:val="231F20"/>
        </w:rPr>
        <w:t>fold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weight </w:t>
      </w:r>
      <w:r>
        <w:rPr>
          <w:color w:val="231F20"/>
          <w:spacing w:val="13"/>
        </w:rPr>
        <w:t>(95%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3"/>
        </w:rPr>
        <w:t xml:space="preserve">  0.37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  11.35)  </w:t>
      </w:r>
      <w:r>
        <w:rPr>
          <w:color w:val="231F20"/>
        </w:rPr>
        <w:t>compared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women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inac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IBD</w:t>
      </w:r>
      <w:hyperlink w:history="true" w:anchor="bookmark23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41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have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increased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intrauterine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growth</w:t>
      </w:r>
      <w:r>
        <w:rPr>
          <w:color w:val="231F20"/>
        </w:rPr>
        <w:t xml:space="preserve"> </w:t>
      </w:r>
      <w:r>
        <w:rPr>
          <w:color w:val="231F20"/>
        </w:rPr>
        <w:t>restriction</w:t>
      </w:r>
      <w:r>
        <w:rPr>
          <w:color w:val="231F20"/>
          <w:spacing w:val="13"/>
        </w:rPr>
        <w:t xml:space="preserve">  (3%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vs</w:t>
      </w:r>
      <w:r>
        <w:rPr>
          <w:color w:val="231F20"/>
          <w:spacing w:val="13"/>
        </w:rPr>
        <w:t xml:space="preserve">  1%),</w:t>
      </w:r>
      <w:hyperlink w:history="true" w:anchor="bookmark24">
        <w:r>
          <w:rPr>
            <w:sz w:val="11"/>
            <w:szCs w:val="11"/>
            <w:color w:val="0000FF"/>
            <w:spacing w:val="13"/>
            <w:position w:val="7"/>
          </w:rPr>
          <w:t>18</w:t>
        </w:r>
      </w:hyperlink>
      <w:r>
        <w:rPr>
          <w:sz w:val="11"/>
          <w:szCs w:val="11"/>
          <w:color w:val="0000FF"/>
          <w:spacing w:val="13"/>
          <w:position w:val="7"/>
        </w:rPr>
        <w:t xml:space="preserve">   </w:t>
      </w:r>
      <w:r>
        <w:rPr>
          <w:color w:val="231F20"/>
        </w:rPr>
        <w:t>increased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caesarean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section </w:t>
      </w:r>
      <w:r>
        <w:rPr>
          <w:color w:val="231F20"/>
          <w:spacing w:val="11"/>
        </w:rPr>
        <w:t>(29-33%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vs</w:t>
      </w:r>
      <w:r>
        <w:rPr>
          <w:color w:val="231F20"/>
          <w:spacing w:val="11"/>
        </w:rPr>
        <w:t xml:space="preserve">  16-22%),</w:t>
      </w:r>
      <w:hyperlink w:history="true" w:anchor="bookmark25">
        <w:r>
          <w:rPr>
            <w:sz w:val="11"/>
            <w:szCs w:val="11"/>
            <w:color w:val="0000FF"/>
            <w:spacing w:val="11"/>
            <w:position w:val="7"/>
          </w:rPr>
          <w:t>42-45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 </w:t>
      </w:r>
      <w:r>
        <w:rPr>
          <w:color w:val="231F20"/>
        </w:rPr>
        <w:t>spontaneous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miscarriage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11"/>
        </w:rPr>
        <w:t>(13%  </w:t>
      </w:r>
      <w:r>
        <w:rPr>
          <w:color w:val="231F20"/>
        </w:rPr>
        <w:t>vs </w:t>
      </w:r>
      <w:r>
        <w:rPr>
          <w:color w:val="231F20"/>
          <w:spacing w:val="6"/>
        </w:rPr>
        <w:t>6.5%),</w:t>
      </w:r>
      <w:hyperlink w:history="true" w:anchor="bookmark26">
        <w:r>
          <w:rPr>
            <w:sz w:val="11"/>
            <w:szCs w:val="11"/>
            <w:color w:val="0000FF"/>
            <w:spacing w:val="6"/>
            <w:position w:val="7"/>
          </w:rPr>
          <w:t>44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stillbirth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compared with women without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IBD.</w:t>
      </w:r>
      <w:hyperlink w:history="true" w:anchor="bookmark27">
        <w:r>
          <w:rPr>
            <w:sz w:val="11"/>
            <w:szCs w:val="11"/>
            <w:color w:val="0000FF"/>
            <w:spacing w:val="6"/>
            <w:position w:val="7"/>
          </w:rPr>
          <w:t>46</w:t>
        </w:r>
        <w:r>
          <w:rPr>
            <w:sz w:val="11"/>
            <w:szCs w:val="11"/>
            <w:color w:val="0000FF"/>
            <w:spacing w:val="12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47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4"/>
        </w:rPr>
        <w:t>These risks appear proportional to the seve</w:t>
      </w:r>
      <w:r>
        <w:rPr>
          <w:color w:val="231F20"/>
          <w:spacing w:val="3"/>
        </w:rPr>
        <w:t>rity of disease activity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pregnancy.</w:t>
      </w:r>
      <w:hyperlink w:history="true" w:anchor="bookmark24">
        <w:r>
          <w:rPr>
            <w:sz w:val="11"/>
            <w:szCs w:val="11"/>
            <w:color w:val="0000FF"/>
            <w:spacing w:val="5"/>
            <w:position w:val="7"/>
          </w:rPr>
          <w:t>18</w:t>
        </w:r>
        <w:r>
          <w:rPr>
            <w:sz w:val="11"/>
            <w:szCs w:val="11"/>
            <w:color w:val="0000FF"/>
            <w:spacing w:val="15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41</w:t>
        </w:r>
        <w:r>
          <w:rPr>
            <w:sz w:val="11"/>
            <w:szCs w:val="11"/>
            <w:color w:val="0000FF"/>
            <w:spacing w:val="15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48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effects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hig</w:t>
      </w:r>
      <w:r>
        <w:rPr>
          <w:color w:val="231F20"/>
          <w:spacing w:val="4"/>
        </w:rPr>
        <w:t>hlight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importance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disease control before 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pre</w:t>
      </w:r>
      <w:r>
        <w:rPr>
          <w:color w:val="231F20"/>
          <w:spacing w:val="4"/>
        </w:rPr>
        <w:t>gnancy.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15"/>
        <w:spacing w:before="54" w:line="227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Models 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care</w:t>
      </w:r>
    </w:p>
    <w:p>
      <w:pPr>
        <w:ind w:left="16" w:right="244" w:hanging="6"/>
        <w:spacing w:before="5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7: If possible, women with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high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-risk, active or complex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 should be cared for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 a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multidisciplinary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manner, which</w:t>
      </w:r>
    </w:p>
    <w:p>
      <w:pPr>
        <w:ind w:left="12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must</w:t>
      </w:r>
      <w:r>
        <w:rPr>
          <w:rFonts w:ascii="Arial" w:hAnsi="Arial" w:eastAsia="Arial" w:cs="Arial"/>
          <w:sz w:val="19"/>
          <w:szCs w:val="19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include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involvement of a gastroenter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ologist/IBD physician</w:t>
      </w:r>
    </w:p>
    <w:p>
      <w:pPr>
        <w:ind w:left="8" w:right="166"/>
        <w:spacing w:before="6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1"/>
        </w:rPr>
        <w:t>and obstetrician. Input from a general practitioner,</w:t>
      </w:r>
      <w:r>
        <w:rPr>
          <w:rFonts w:ascii="Arial" w:hAnsi="Arial" w:eastAsia="Arial" w:cs="Arial"/>
          <w:sz w:val="19"/>
          <w:szCs w:val="19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mat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ernofetal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medicine physician, allied</w:t>
      </w:r>
      <w:r>
        <w:rPr>
          <w:rFonts w:ascii="Arial" w:hAnsi="Arial" w:eastAsia="Arial" w:cs="Arial"/>
          <w:sz w:val="19"/>
          <w:szCs w:val="19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health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(dietitian) and colorectal surgeon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should be sought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required</w:t>
      </w:r>
    </w:p>
    <w:p>
      <w:pPr>
        <w:pStyle w:val="BodyText"/>
        <w:ind w:left="2" w:hanging="2"/>
        <w:spacing w:before="3" w:line="244" w:lineRule="auto"/>
        <w:jc w:val="both"/>
        <w:rPr/>
      </w:pPr>
      <w:r>
        <w:rPr>
          <w:color w:val="231F20"/>
          <w:spacing w:val="4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dedicated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cli</w:t>
      </w:r>
      <w:r>
        <w:rPr>
          <w:color w:val="231F20"/>
          <w:spacing w:val="3"/>
        </w:rPr>
        <w:t>nic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input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multidis-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ciplinary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team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gold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standard,</w:t>
      </w:r>
      <w:hyperlink w:history="true" w:anchor="bookmark28">
        <w:r>
          <w:rPr>
            <w:sz w:val="11"/>
            <w:szCs w:val="11"/>
            <w:color w:val="0000FF"/>
            <w:spacing w:val="5"/>
            <w:position w:val="7"/>
          </w:rPr>
          <w:t>49</w:t>
        </w:r>
        <w:r>
          <w:rPr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50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associ</w:t>
      </w:r>
      <w:r>
        <w:rPr>
          <w:color w:val="231F20"/>
          <w:spacing w:val="4"/>
        </w:rPr>
        <w:t>ated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greater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pregnancy-specific IBD knowledge and reduced voluntary child-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lessness among patients.</w:t>
      </w:r>
      <w:hyperlink w:history="true" w:anchor="bookmark29">
        <w:r>
          <w:rPr>
            <w:sz w:val="11"/>
            <w:szCs w:val="11"/>
            <w:color w:val="0000FF"/>
            <w:spacing w:val="5"/>
            <w:position w:val="7"/>
          </w:rPr>
          <w:t>50 51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Materna</w:t>
      </w:r>
      <w:r>
        <w:rPr>
          <w:color w:val="231F20"/>
          <w:spacing w:val="4"/>
        </w:rPr>
        <w:t>l and fetal outcomes can be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improved by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dedicated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preconception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counselling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programmes,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including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smoking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cessation</w:t>
      </w:r>
      <w:r>
        <w:rPr>
          <w:color w:val="231F20"/>
          <w:spacing w:val="4"/>
        </w:rPr>
        <w:t>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medication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adherence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birth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weight</w:t>
      </w:r>
      <w:hyperlink w:history="true" w:anchor="bookmark3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37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>
          <w:color w:val="231F20"/>
          <w:spacing w:val="5"/>
        </w:rPr>
        <w:t>When this is not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possible,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high-risk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pa</w:t>
      </w:r>
      <w:r>
        <w:rPr>
          <w:color w:val="231F20"/>
          <w:spacing w:val="4"/>
        </w:rPr>
        <w:t>tients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should be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assessed during early pregnan</w:t>
      </w:r>
      <w:r>
        <w:rPr>
          <w:color w:val="231F20"/>
          <w:spacing w:val="4"/>
        </w:rPr>
        <w:t>cy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considered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transfer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high-risk obstetric unit before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delivery.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14"/>
        <w:spacing w:before="54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Preconception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management</w:t>
      </w:r>
    </w:p>
    <w:p>
      <w:pPr>
        <w:ind w:left="10"/>
        <w:spacing w:before="7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Statement 8: People of child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bearing age with</w:t>
      </w:r>
      <w:r>
        <w:rPr>
          <w:rFonts w:ascii="Arial" w:hAnsi="Arial" w:eastAsia="Arial" w:cs="Arial"/>
          <w:sz w:val="19"/>
          <w:szCs w:val="19"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IBD</w:t>
      </w:r>
      <w:r>
        <w:rPr>
          <w:rFonts w:ascii="Arial" w:hAnsi="Arial" w:eastAsia="Arial" w:cs="Arial"/>
          <w:sz w:val="19"/>
          <w:szCs w:val="19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should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have</w:t>
      </w:r>
    </w:p>
    <w:p>
      <w:pPr>
        <w:ind w:left="8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access to preconception counselling and education w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ith the</w:t>
      </w:r>
      <w:r>
        <w:rPr>
          <w:rFonts w:ascii="Arial" w:hAnsi="Arial" w:eastAsia="Arial" w:cs="Arial"/>
          <w:sz w:val="19"/>
          <w:szCs w:val="19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aim</w:t>
      </w:r>
    </w:p>
    <w:p>
      <w:pPr>
        <w:ind w:left="8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of improving pregnancy-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specific</w:t>
      </w:r>
      <w:r>
        <w:rPr>
          <w:rFonts w:ascii="Arial" w:hAnsi="Arial" w:eastAsia="Arial" w:cs="Arial"/>
          <w:sz w:val="19"/>
          <w:szCs w:val="19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IBD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knowledge and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reducing</w:t>
      </w:r>
    </w:p>
    <w:p>
      <w:pPr>
        <w:ind w:left="3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voluntary childlessness. Preconception counselling sh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ould be</w:t>
      </w:r>
    </w:p>
    <w:p>
      <w:pPr>
        <w:ind w:left="14"/>
        <w:spacing w:before="6" w:line="22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initiated by the gastroenterologist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in people of childbearing</w:t>
      </w:r>
      <w:r>
        <w:rPr>
          <w:rFonts w:ascii="Arial" w:hAnsi="Arial" w:eastAsia="Arial" w:cs="Arial"/>
          <w:sz w:val="19"/>
          <w:szCs w:val="19"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age.</w:t>
      </w:r>
    </w:p>
    <w:p>
      <w:pPr>
        <w:pStyle w:val="BodyText"/>
        <w:ind w:left="3" w:firstLine="4"/>
        <w:spacing w:before="2" w:line="229" w:lineRule="auto"/>
        <w:rPr>
          <w:sz w:val="11"/>
          <w:szCs w:val="11"/>
        </w:rPr>
      </w:pPr>
      <w:r>
        <w:rPr>
          <w:color w:val="231F20"/>
          <w:spacing w:val="3"/>
        </w:rPr>
        <w:t>Poor pregnancy-IBD knowledge may result in infertility, medica-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tion non-adherence and poor</w:t>
      </w:r>
      <w:r>
        <w:rPr>
          <w:color w:val="231F20"/>
          <w:spacing w:val="5"/>
        </w:rPr>
        <w:t xml:space="preserve"> pregnancy outcomes.</w:t>
      </w:r>
      <w:hyperlink w:history="true" w:anchor="bookmark29">
        <w:r>
          <w:rPr>
            <w:sz w:val="11"/>
            <w:szCs w:val="11"/>
            <w:color w:val="0000FF"/>
            <w:spacing w:val="5"/>
            <w:position w:val="7"/>
          </w:rPr>
          <w:t>50</w:t>
        </w:r>
      </w:hyperlink>
      <w:r>
        <w:rPr>
          <w:sz w:val="11"/>
          <w:szCs w:val="11"/>
          <w:color w:val="0000FF"/>
          <w:spacing w:val="21"/>
          <w:position w:val="7"/>
        </w:rPr>
        <w:t xml:space="preserve"> </w:t>
      </w:r>
      <w:r>
        <w:rPr>
          <w:color w:val="231F20"/>
          <w:spacing w:val="5"/>
        </w:rPr>
        <w:t>Preconcep-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counselling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provid</w:t>
      </w:r>
      <w:r>
        <w:rPr>
          <w:color w:val="231F20"/>
          <w:spacing w:val="4"/>
        </w:rPr>
        <w:t>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people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childbearing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age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IBD</w:t>
      </w:r>
      <w:hyperlink w:history="true" w:anchor="bookmark3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37</w:t>
        </w:r>
        <w:r>
          <w:rPr>
            <w:sz w:val="11"/>
            <w:szCs w:val="11"/>
            <w:color w:val="0000FF"/>
            <w:spacing w:val="16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49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Standard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antenatal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education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5"/>
        </w:rPr>
        <w:t>inclu</w:t>
      </w:r>
      <w:r>
        <w:rPr>
          <w:color w:val="231F20"/>
          <w:spacing w:val="4"/>
        </w:rPr>
        <w:t>de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vaccination  needs,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f</w:t>
      </w:r>
      <w:r>
        <w:rPr>
          <w:color w:val="231F20"/>
          <w:spacing w:val="4"/>
        </w:rPr>
        <w:t>olic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acid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supplementation,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smoking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alcohol   cessation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5"/>
        </w:rPr>
        <w:t>and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5"/>
        </w:rPr>
        <w:t>optimising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5"/>
        </w:rPr>
        <w:t>weight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5"/>
        </w:rPr>
        <w:t>and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5"/>
        </w:rPr>
        <w:t>n</w:t>
      </w:r>
      <w:r>
        <w:rPr>
          <w:color w:val="231F20"/>
          <w:spacing w:val="4"/>
        </w:rPr>
        <w:t>utritional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status.</w:t>
      </w:r>
      <w:hyperlink w:history="true" w:anchor="bookmark31">
        <w:r>
          <w:rPr>
            <w:sz w:val="11"/>
            <w:szCs w:val="11"/>
            <w:color w:val="0000FF"/>
            <w:spacing w:val="6"/>
            <w:position w:val="7"/>
          </w:rPr>
          <w:t>52</w:t>
        </w:r>
        <w:r>
          <w:rPr>
            <w:sz w:val="11"/>
            <w:szCs w:val="11"/>
            <w:color w:val="0000FF"/>
            <w:spacing w:val="1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53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  <w:spacing w:val="6"/>
        </w:rPr>
        <w:t>COVID-19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other</w:t>
      </w:r>
      <w:r>
        <w:rPr>
          <w:color w:val="231F20"/>
          <w:spacing w:val="5"/>
        </w:rPr>
        <w:t xml:space="preserve"> vaccinations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during pregnancy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safe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effective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ne</w:t>
      </w:r>
      <w:r>
        <w:rPr>
          <w:color w:val="231F20"/>
          <w:spacing w:val="4"/>
        </w:rPr>
        <w:t>w born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infants</w:t>
      </w:r>
      <w:hyperlink w:history="true" w:anchor="bookmark32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54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Obstetric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and/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or maternofetal medicine input may be required for </w:t>
      </w:r>
      <w:r>
        <w:rPr>
          <w:color w:val="231F20"/>
          <w:spacing w:val="4"/>
        </w:rPr>
        <w:t>women with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complex obstetric histories 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comorbidities</w:t>
      </w:r>
      <w:hyperlink w:history="true" w:anchor="bookmark28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49</w:t>
        </w:r>
      </w:hyperlink>
    </w:p>
    <w:p>
      <w:pPr>
        <w:spacing w:line="229" w:lineRule="auto"/>
        <w:sectPr>
          <w:type w:val="continuous"/>
          <w:pgSz w:w="11056" w:h="15648"/>
          <w:pgMar w:top="636" w:right="272" w:bottom="665" w:left="554" w:header="298" w:footer="424" w:gutter="0"/>
          <w:cols w:equalWidth="0" w:num="2">
            <w:col w:w="5194" w:space="100"/>
            <w:col w:w="4934" w:space="0"/>
          </w:cols>
        </w:sectPr>
        <w:rPr>
          <w:sz w:val="11"/>
          <w:szCs w:val="11"/>
        </w:rPr>
      </w:pPr>
    </w:p>
    <w:p>
      <w:pPr>
        <w:ind w:left="85"/>
        <w:spacing w:before="285" w:line="19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34" style="position:absolute;margin-left:27.8268pt;margin-top:42.0812pt;mso-position-vertical-relative:page;mso-position-horizontal-relative:page;width:511.3pt;height:0.5pt;z-index:251671552;" o:allowincell="f" filled="false" strokecolor="#231F20" strokeweight="0.50pt" coordsize="10225,10" coordorigin="0,0" path="m0,5l10225,5e">
            <v:stroke joinstyle="miter" miterlimit="10"/>
          </v:shape>
        </w:pict>
      </w:r>
      <w:bookmarkStart w:name="bookmark11" w:id="3"/>
      <w:bookmarkEnd w:id="3"/>
      <w:r>
        <w:rPr>
          <w:rFonts w:ascii="Arial" w:hAnsi="Arial" w:eastAsia="Arial" w:cs="Arial"/>
          <w:sz w:val="18"/>
          <w:szCs w:val="18"/>
          <w:b/>
          <w:bCs/>
          <w:color w:val="231F20"/>
          <w:spacing w:val="-18"/>
        </w:rPr>
        <w:t>Table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8"/>
        </w:rPr>
        <w:t>2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Final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consensus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statements voting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results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(Part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1)</w:t>
      </w:r>
    </w:p>
    <w:tbl>
      <w:tblPr>
        <w:tblStyle w:val="TableNormal"/>
        <w:tblW w:w="10223" w:type="dxa"/>
        <w:tblInd w:w="2" w:type="dxa"/>
        <w:tblLayout w:type="fixed"/>
        <w:tblBorders>
          <w:top w:val="single" w:color="BCBDC0" w:sz="2" w:space="0"/>
          <w:left w:val="single" w:color="BCBDC0" w:sz="2" w:space="0"/>
          <w:bottom w:val="single" w:color="BCBDC0" w:sz="2" w:space="0"/>
          <w:right w:val="single" w:color="BCBDC0" w:sz="2" w:space="0"/>
          <w:insideH w:val="single" w:color="BCBDC0" w:sz="2" w:space="0"/>
          <w:insideV w:val="single" w:color="BCBDC0" w:sz="2" w:space="0"/>
        </w:tblBorders>
      </w:tblPr>
      <w:tblGrid>
        <w:gridCol w:w="6414"/>
        <w:gridCol w:w="1300"/>
        <w:gridCol w:w="1483"/>
        <w:gridCol w:w="1026"/>
      </w:tblGrid>
      <w:tr>
        <w:trPr>
          <w:trHeight w:val="226" w:hRule="atLeast"/>
        </w:trPr>
        <w:tc>
          <w:tcPr>
            <w:shd w:val="clear" w:fill="D1D2D4"/>
            <w:tcW w:w="10223" w:type="dxa"/>
            <w:vAlign w:val="top"/>
            <w:gridSpan w:val="4"/>
            <w:tcBorders>
              <w:bottom w:val="nil"/>
              <w:left w:val="single" w:color="FFFFFF" w:sz="2" w:space="0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ind w:left="6457"/>
              <w:spacing w:before="77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Appropriateness score</w:t>
            </w:r>
          </w:p>
        </w:tc>
      </w:tr>
      <w:tr>
        <w:trPr>
          <w:trHeight w:val="201" w:hRule="atLeast"/>
        </w:trPr>
        <w:tc>
          <w:tcPr>
            <w:shd w:val="clear" w:fill="D1D2D4"/>
            <w:tcW w:w="6414" w:type="dxa"/>
            <w:vAlign w:val="top"/>
            <w:tcBorders>
              <w:right w:val="nil"/>
              <w:top w:val="nil"/>
              <w:left w:val="single" w:color="FFFFFF" w:sz="2" w:space="0"/>
              <w:bottom w:val="single" w:color="231F20" w:sz="4" w:space="0"/>
            </w:tcBorders>
          </w:tcPr>
          <w:p>
            <w:pPr>
              <w:pStyle w:val="TableText"/>
              <w:ind w:left="1802"/>
              <w:spacing w:line="18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  <w:w w:val="99"/>
                <w:position w:val="1"/>
              </w:rPr>
              <w:t>Consensus</w:t>
            </w:r>
            <w:r>
              <w:rPr>
                <w:sz w:val="14"/>
                <w:szCs w:val="14"/>
                <w:b/>
                <w:bCs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2"/>
                <w:w w:val="99"/>
                <w:position w:val="1"/>
              </w:rPr>
              <w:t>statements</w:t>
            </w:r>
          </w:p>
        </w:tc>
        <w:tc>
          <w:tcPr>
            <w:shd w:val="clear" w:fill="D1D2D4"/>
            <w:tcW w:w="1300" w:type="dxa"/>
            <w:vAlign w:val="top"/>
            <w:tcBorders>
              <w:left w:val="nil"/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51"/>
              <w:spacing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9"/>
              </w:rPr>
              <w:t>(median, IQR)</w:t>
            </w:r>
          </w:p>
        </w:tc>
        <w:tc>
          <w:tcPr>
            <w:shd w:val="clear" w:fill="D1D2D4"/>
            <w:tcW w:w="1483" w:type="dxa"/>
            <w:vAlign w:val="top"/>
            <w:tcBorders>
              <w:left w:val="nil"/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445"/>
              <w:spacing w:before="19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Appropriateness</w:t>
            </w:r>
          </w:p>
        </w:tc>
        <w:tc>
          <w:tcPr>
            <w:shd w:val="clear" w:fill="D1D2D4"/>
            <w:tcW w:w="1026" w:type="dxa"/>
            <w:vAlign w:val="top"/>
            <w:tcBorders>
              <w:left w:val="nil"/>
              <w:top w:val="nil"/>
              <w:right w:val="single" w:color="FFFFFF" w:sz="2" w:space="0"/>
              <w:bottom w:val="single" w:color="231F20" w:sz="4" w:space="0"/>
            </w:tcBorders>
          </w:tcPr>
          <w:p>
            <w:pPr>
              <w:pStyle w:val="TableText"/>
              <w:ind w:left="82"/>
              <w:spacing w:before="2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9"/>
              </w:rPr>
              <w:t>Agreement</w:t>
            </w:r>
          </w:p>
        </w:tc>
      </w:tr>
      <w:tr>
        <w:trPr>
          <w:trHeight w:val="255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  <w:top w:val="single" w:color="231F20" w:sz="4" w:space="0"/>
            </w:tcBorders>
          </w:tcPr>
          <w:p>
            <w:pPr>
              <w:ind w:left="87"/>
              <w:spacing w:before="70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Fecundity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2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Fecundity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reduced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in quiescent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Crohn’s dise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  <w:w w:val="98"/>
              </w:rPr>
              <w:t>ase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  <w:w w:val="98"/>
              </w:rPr>
              <w:t>ulcerative colitis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  <w:w w:val="98"/>
              </w:rPr>
              <w:t>but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  <w:w w:val="98"/>
              </w:rPr>
              <w:t>is</w:t>
            </w:r>
          </w:p>
          <w:p>
            <w:pPr>
              <w:ind w:left="1798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temporarily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reduced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 active disease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6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 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Fecundity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reduced after deep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pelvic surgery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ileal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pouch-anal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anastomoses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</w:t>
            </w:r>
          </w:p>
          <w:p>
            <w:pPr>
              <w:ind w:left="1798"/>
              <w:spacing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9"/>
              </w:rPr>
              <w:t>women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9"/>
              </w:rPr>
              <w:t>men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 (7.75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6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556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Statement 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Assisted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reproductive technology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be considered after 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months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of failure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9"/>
              </w:rPr>
              <w:t>to</w:t>
            </w:r>
          </w:p>
          <w:p>
            <w:pPr>
              <w:ind w:left="1801" w:right="139"/>
              <w:spacing w:before="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conceive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 a woman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aged ≥35 year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and women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prior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pelvic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surgery,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or after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months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 women aged &lt;35 years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8.0 (7.75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6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7"/>
              <w:spacing w:before="10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Influence of 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4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Aiming for 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remi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ssion at the time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conception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important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reduce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</w:t>
            </w:r>
          </w:p>
          <w:p>
            <w:pPr>
              <w:ind w:left="1806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likelihood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flares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6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is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risk of congenital abnormalities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 children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women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</w:t>
            </w:r>
          </w:p>
          <w:p>
            <w:pPr>
              <w:ind w:left="1802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compared with the general population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0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  <w:w w:val="97"/>
              </w:rPr>
              <w:t>2.0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  <w:w w:val="97"/>
              </w:rPr>
              <w:t>(1.75一2.25)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56"/>
              <w:spacing w:before="1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3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8"/>
              <w:spacing w:before="10"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Influence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child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is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risk of preterm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birth, low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birth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weight,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intrauterine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growth</w:t>
            </w:r>
          </w:p>
          <w:p>
            <w:pPr>
              <w:ind w:left="1805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restriction and spontaneous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miscarriage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mothers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with active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0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8"/>
              <w:spacing w:before="10"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Models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care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723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0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7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If possible, women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high-risk, active or complex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BD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cared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</w:t>
            </w:r>
          </w:p>
          <w:p>
            <w:pPr>
              <w:ind w:left="1804" w:right="85" w:firstLine="1"/>
              <w:spacing w:before="1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multidisciplinary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manner,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which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mu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include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involvement of a gastroenterologist/IBD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physician and obstetrician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. Input from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general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practitioner,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maternofetal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medicine</w:t>
            </w:r>
          </w:p>
          <w:p>
            <w:pPr>
              <w:ind w:right="21"/>
              <w:spacing w:line="193" w:lineRule="auto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physician, allied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(dietitian) and colo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rectal surgeon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be sought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required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0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3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8"/>
              <w:spacing w:before="1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6"/>
              </w:rPr>
              <w:t>Preconception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6"/>
              </w:rPr>
              <w:t>management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723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3"/>
              <w:spacing w:before="11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8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People of 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ildbearing age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have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access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preconception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counselling</w:t>
            </w:r>
          </w:p>
          <w:p>
            <w:pPr>
              <w:ind w:left="1802"/>
              <w:spacing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and education with 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he aim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improving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pregnancy-specific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IBD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knowledge and</w:t>
            </w:r>
          </w:p>
          <w:p>
            <w:pPr>
              <w:ind w:left="1802" w:right="83" w:firstLine="2"/>
              <w:spacing w:before="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reducing voluntary childlessness. Preconception counselling shoul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initiated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gastroenterologist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 wom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men of childbearing age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1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4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8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Management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IBD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prior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pregna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8"/>
              </w:rPr>
              <w:t>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3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 9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Folic acid supplementat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ion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commenced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least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month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prior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conception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Female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patients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hould cease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methotrexate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least 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months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prior to</w:t>
            </w:r>
          </w:p>
          <w:p>
            <w:pPr>
              <w:ind w:left="1802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conception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it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be commenced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breast feeding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There 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no fetal safety concerns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patients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taking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methotr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exate</w:t>
            </w:r>
          </w:p>
          <w:p>
            <w:pPr>
              <w:ind w:left="1799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while trying to con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ceive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3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patients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IBD should 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methotrexate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if unable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conceive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Tofacitinib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ceased or changed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alternative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therapy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 women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prior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to</w:t>
            </w:r>
          </w:p>
          <w:p>
            <w:pPr>
              <w:ind w:left="1803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conception and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be commence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8"/>
              </w:rPr>
              <w:t>d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8"/>
              </w:rPr>
              <w:t>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1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8.0 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8.25)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7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4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14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Tofacitinib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ceased or changed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alternative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therap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months</w:t>
            </w:r>
          </w:p>
          <w:p>
            <w:pPr>
              <w:ind w:left="1805"/>
              <w:spacing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prior to conception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2.5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(2.0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3.5)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57"/>
              <w:spacing w:before="13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15.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Allopurinol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ceased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prior to conc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eption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commenced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during</w:t>
            </w:r>
          </w:p>
          <w:p>
            <w:pPr>
              <w:ind w:left="1805"/>
              <w:spacing w:before="31" w:line="13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7"/>
                <w:position w:val="3"/>
              </w:rPr>
              <w:t>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89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Management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IBD during 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Oral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rectal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mesalazines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continued throughout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regnancy.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4"/>
              <w:spacing w:before="12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17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Azathioprine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mercaptopurine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continued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throughout 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5"/>
              <w:spacing w:before="12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18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Tioguanine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likely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safe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pregnancy and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continued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after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discussing</w:t>
            </w:r>
          </w:p>
          <w:p>
            <w:pPr>
              <w:ind w:left="1801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the potential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risks with the patient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case-by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-case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basis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5"/>
              <w:spacing w:before="12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(6.0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7.25)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58"/>
              <w:spacing w:before="4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Uncertain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95"/>
              <w:spacing w:before="12" w:line="22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Indeterminate</w:t>
            </w:r>
          </w:p>
        </w:tc>
      </w:tr>
      <w:tr>
        <w:trPr>
          <w:trHeight w:val="223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5"/>
              <w:spacing w:before="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19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Anti-TNF-</w:t>
            </w:r>
            <w:r>
              <w:rPr>
                <w:sz w:val="14"/>
                <w:szCs w:val="14"/>
                <w:color w:val="231F20"/>
                <w:spacing w:val="-15"/>
              </w:rPr>
              <w:t>α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agents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initiated or continued throughout pregnancy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2" w:line="20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91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5"/>
              <w:spacing w:before="13"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20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Anti-TNF-</w:t>
            </w:r>
            <w:r>
              <w:rPr>
                <w:sz w:val="14"/>
                <w:szCs w:val="14"/>
                <w:color w:val="231F20"/>
                <w:spacing w:val="-15"/>
              </w:rPr>
              <w:t>α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agents can be continued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uninterrupted throughout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third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trimester,</w:t>
            </w:r>
          </w:p>
          <w:p>
            <w:pPr>
              <w:ind w:left="1800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with premature cessation being associated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inc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risk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flare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2"/>
              <w:spacing w:before="13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2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5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91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5"/>
              <w:spacing w:before="13" w:line="171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Statement 21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Mesalazines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(oral and/or 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opical), corticosteroids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(oral and/or topical)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anti-TNF-</w:t>
            </w:r>
            <w:r>
              <w:rPr>
                <w:sz w:val="14"/>
                <w:szCs w:val="14"/>
                <w:color w:val="231F20"/>
                <w:spacing w:val="-15"/>
              </w:rPr>
              <w:t>α</w:t>
            </w:r>
          </w:p>
          <w:p>
            <w:pPr>
              <w:ind w:left="1804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agents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used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induce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remission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pregnancy.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3"/>
              <w:spacing w:before="13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8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5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556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5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22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Metronidazole and amoxicillin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be adminis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tered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pregnant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women.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Ciprofloxacin</w:t>
            </w:r>
          </w:p>
          <w:p>
            <w:pPr>
              <w:ind w:left="1804" w:right="430"/>
              <w:spacing w:before="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administered during the second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third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trimesters,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only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administered during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the first trimester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if no alternative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antibiotics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available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5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556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5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Statement 23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Ustekinumab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not associated with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incr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rate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adverse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maternofetal</w:t>
            </w:r>
          </w:p>
          <w:p>
            <w:pPr>
              <w:ind w:left="1801" w:right="258" w:firstLine="2"/>
              <w:spacing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outcomes,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reasonable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to continue after discussing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potential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risks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patient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5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7.5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(7.0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8.75)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556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5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8"/>
              </w:rPr>
              <w:t>Statement 24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8"/>
              </w:rPr>
              <w:t>Vedolizumab does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8"/>
              </w:rPr>
              <w:t>not appear to 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8"/>
              </w:rPr>
              <w:t>associate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rate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  <w:w w:val="98"/>
              </w:rPr>
              <w:t>adverse</w:t>
            </w:r>
          </w:p>
          <w:p>
            <w:pPr>
              <w:ind w:left="1800" w:right="196" w:firstLine="6"/>
              <w:spacing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maternofetal outcomes,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be continued after di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scussing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potential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risks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with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patient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3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 (8.75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6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Statement 25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There 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insuffic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ient data to advise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safety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probiotics, faecal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microbiota</w:t>
            </w:r>
          </w:p>
          <w:p>
            <w:pPr>
              <w:ind w:left="1802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transplantation or complementary therapies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(eg, curcumin) during pregnan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cy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3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  <w:tr>
        <w:trPr>
          <w:trHeight w:val="390" w:hRule="atLeast"/>
        </w:trPr>
        <w:tc>
          <w:tcPr>
            <w:tcW w:w="64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ind w:left="226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Statement 26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Decisions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rescu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e therapy for acute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ulcerative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colitis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(including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infliximab,</w:t>
            </w:r>
          </w:p>
          <w:p>
            <w:pPr>
              <w:ind w:left="1805"/>
              <w:spacing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ciclosporin or surgery) should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be the same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>preg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non-pregnant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7"/>
              </w:rPr>
              <w:t>women</w:t>
            </w:r>
          </w:p>
        </w:tc>
        <w:tc>
          <w:tcPr>
            <w:tcW w:w="1300" w:type="dxa"/>
            <w:vAlign w:val="top"/>
            <w:tcBorders>
              <w:left w:val="nil"/>
              <w:right w:val="nil"/>
            </w:tcBorders>
          </w:tcPr>
          <w:p>
            <w:pPr>
              <w:ind w:left="53"/>
              <w:spacing w:before="1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(8.0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  <w:w w:val="51"/>
              </w:rPr>
              <w:t>一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9.0)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ind w:left="449"/>
              <w:spacing w:before="4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  <w:w w:val="99"/>
              </w:rPr>
              <w:t>Appropriate</w:t>
            </w:r>
          </w:p>
        </w:tc>
        <w:tc>
          <w:tcPr>
            <w:tcW w:w="102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ind w:left="86"/>
              <w:spacing w:before="46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w w:val="96"/>
              </w:rPr>
              <w:t>Agree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0"/>
          <w:footerReference w:type="default" r:id="rId31"/>
          <w:pgSz w:w="11056" w:h="15648"/>
          <w:pgMar w:top="636" w:right="271" w:bottom="665" w:left="555" w:header="298" w:footer="39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32"/>
          <w:footerReference w:type="default" r:id="rId33"/>
          <w:pgSz w:w="11056" w:h="15648"/>
          <w:pgMar w:top="636" w:right="269" w:bottom="665" w:left="556" w:header="298" w:footer="424" w:gutter="0"/>
          <w:cols w:equalWidth="0" w:num="1">
            <w:col w:w="10230" w:space="0"/>
          </w:cols>
        </w:sectPr>
        <w:rPr/>
      </w:pPr>
    </w:p>
    <w:p>
      <w:pPr>
        <w:ind w:left="13"/>
        <w:spacing w:before="45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Management 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IBD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before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preg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nancy</w:t>
      </w:r>
    </w:p>
    <w:p>
      <w:pPr>
        <w:ind w:left="12" w:right="465" w:hanging="4"/>
        <w:spacing w:before="6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9: Folic acid supplementation shoul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d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be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commenced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least</w:t>
      </w:r>
      <w:r>
        <w:rPr>
          <w:rFonts w:ascii="Arial" w:hAnsi="Arial" w:eastAsia="Arial" w:cs="Arial"/>
          <w:sz w:val="19"/>
          <w:szCs w:val="19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1 month prior</w:t>
      </w:r>
      <w:r>
        <w:rPr>
          <w:rFonts w:ascii="Arial" w:hAnsi="Arial" w:eastAsia="Arial" w:cs="Arial"/>
          <w:sz w:val="19"/>
          <w:szCs w:val="19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conception</w:t>
      </w:r>
    </w:p>
    <w:p>
      <w:pPr>
        <w:pStyle w:val="BodyText"/>
        <w:ind w:left="1" w:right="256" w:firstLine="4"/>
        <w:spacing w:before="1" w:line="248" w:lineRule="auto"/>
        <w:jc w:val="both"/>
        <w:rPr>
          <w:sz w:val="11"/>
          <w:szCs w:val="11"/>
        </w:rPr>
      </w:pPr>
      <w:r>
        <w:rPr>
          <w:color w:val="231F20"/>
          <w:spacing w:val="5"/>
        </w:rPr>
        <w:t>Folic acid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0.5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mg/day is recommended from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precon</w:t>
      </w:r>
      <w:r>
        <w:rPr>
          <w:color w:val="231F20"/>
          <w:spacing w:val="4"/>
        </w:rPr>
        <w:t>ception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until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weeks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of pregnancy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reduce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4"/>
        </w:rPr>
        <w:t xml:space="preserve"> neural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tube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defects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(NTDs).</w:t>
      </w:r>
      <w:hyperlink w:history="true" w:anchor="bookmark33">
        <w:r>
          <w:rPr>
            <w:sz w:val="11"/>
            <w:szCs w:val="11"/>
            <w:color w:val="0000FF"/>
            <w:spacing w:val="5"/>
            <w:position w:val="7"/>
          </w:rPr>
          <w:t>55</w:t>
        </w:r>
      </w:hyperlink>
      <w:r>
        <w:rPr>
          <w:sz w:val="11"/>
          <w:szCs w:val="11"/>
          <w:color w:val="0000FF"/>
          <w:spacing w:val="27"/>
          <w:w w:val="102"/>
          <w:position w:val="7"/>
        </w:rPr>
        <w:t xml:space="preserve"> </w:t>
      </w:r>
      <w:r>
        <w:rPr>
          <w:color w:val="231F20"/>
          <w:spacing w:val="5"/>
        </w:rPr>
        <w:t>Women with small bowel CD, malabsorption or NTD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factors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(such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pre-pregnancy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diabetes,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family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history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NTDs</w:t>
      </w:r>
      <w:r>
        <w:rPr>
          <w:color w:val="231F20"/>
          <w:spacing w:val="18"/>
        </w:rPr>
        <w:t>, </w:t>
      </w:r>
      <w:r>
        <w:rPr>
          <w:color w:val="231F20"/>
        </w:rPr>
        <w:t>body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8"/>
        </w:rPr>
        <w:t>(</w:t>
      </w:r>
      <w:r>
        <w:rPr>
          <w:color w:val="231F20"/>
        </w:rPr>
        <w:t>BMI</w:t>
      </w:r>
      <w:r>
        <w:rPr>
          <w:color w:val="231F20"/>
          <w:spacing w:val="18"/>
        </w:rPr>
        <w:t>)&gt;30) </w:t>
      </w:r>
      <w:r>
        <w:rPr>
          <w:color w:val="231F20"/>
        </w:rPr>
        <w:t>should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folic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acid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8"/>
        </w:rPr>
        <w:t>5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18"/>
        </w:rPr>
        <w:t>/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day</w:t>
      </w:r>
      <w:hyperlink w:history="true" w:anchor="bookmark34">
        <w:r>
          <w:rPr>
            <w:color w:val="231F20"/>
            <w:spacing w:val="3"/>
            <w:position w:val="7"/>
          </w:rPr>
          <w:t>.</w:t>
        </w:r>
        <w:r>
          <w:rPr>
            <w:sz w:val="11"/>
            <w:szCs w:val="11"/>
            <w:color w:val="0000FF"/>
            <w:spacing w:val="3"/>
            <w:position w:val="7"/>
          </w:rPr>
          <w:t>56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>
          <w:color w:val="231F20"/>
          <w:spacing w:val="3"/>
        </w:rPr>
        <w:t>Sulfasalazine  may  cause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folic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acid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deficiency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throu</w:t>
      </w:r>
      <w:r>
        <w:rPr>
          <w:color w:val="231F20"/>
          <w:spacing w:val="2"/>
        </w:rPr>
        <w:t>gh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inhibition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dihydrofolate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reductase;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mg/da</w:t>
      </w:r>
      <w:r>
        <w:rPr>
          <w:color w:val="231F20"/>
          <w:spacing w:val="3"/>
        </w:rPr>
        <w:t>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folic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acid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recommended.</w:t>
      </w:r>
      <w:hyperlink w:history="true" w:anchor="bookmark35">
        <w:r>
          <w:rPr>
            <w:sz w:val="11"/>
            <w:szCs w:val="11"/>
            <w:color w:val="0000FF"/>
            <w:spacing w:val="7"/>
            <w:position w:val="7"/>
          </w:rPr>
          <w:t>57</w:t>
        </w:r>
      </w:hyperlink>
    </w:p>
    <w:p>
      <w:pPr>
        <w:ind w:left="6" w:right="356" w:firstLine="1"/>
        <w:spacing w:before="273" w:line="25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10: Female patients 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IBD shoul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d cease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methotrexate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at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least 3 months prior 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conception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and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it should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not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be</w:t>
      </w:r>
    </w:p>
    <w:p>
      <w:pPr>
        <w:ind w:left="6"/>
        <w:spacing w:before="3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commenced during pregnancy or</w:t>
      </w:r>
      <w:r>
        <w:rPr>
          <w:rFonts w:ascii="Arial" w:hAnsi="Arial" w:eastAsia="Arial" w:cs="Arial"/>
          <w:sz w:val="19"/>
          <w:szCs w:val="19"/>
          <w:color w:val="231F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breast feeding</w:t>
      </w:r>
    </w:p>
    <w:p>
      <w:pPr>
        <w:pStyle w:val="BodyText"/>
        <w:ind w:right="260" w:firstLine="2"/>
        <w:spacing w:before="7" w:line="237" w:lineRule="auto"/>
        <w:jc w:val="both"/>
        <w:rPr/>
      </w:pPr>
      <w:r>
        <w:rPr>
          <w:color w:val="231F20"/>
          <w:spacing w:val="6"/>
        </w:rPr>
        <w:t>Methotrexate exposu</w:t>
      </w:r>
      <w:r>
        <w:rPr>
          <w:color w:val="231F20"/>
          <w:spacing w:val="5"/>
        </w:rPr>
        <w:t>re during conception and the first trimester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risks major birth defects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(6.6%</w:t>
      </w:r>
      <w:r>
        <w:rPr>
          <w:color w:val="231F20"/>
          <w:spacing w:val="4"/>
        </w:rPr>
        <w:t>) compared with disease-matched</w:t>
      </w:r>
      <w:r>
        <w:rPr>
          <w:color w:val="231F20"/>
        </w:rPr>
        <w:t xml:space="preserve"> </w:t>
      </w:r>
      <w:r>
        <w:rPr>
          <w:color w:val="231F20"/>
        </w:rPr>
        <w:t>controls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12"/>
        </w:rPr>
        <w:t>(3.6%),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 40%   </w:t>
      </w:r>
      <w:r>
        <w:rPr>
          <w:color w:val="231F20"/>
        </w:rPr>
        <w:t>miscarriage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rate</w:t>
      </w:r>
      <w:hyperlink w:history="true" w:anchor="bookmark36">
        <w:r>
          <w:rPr>
            <w:color w:val="231F20"/>
            <w:spacing w:val="12"/>
            <w:position w:val="7"/>
          </w:rPr>
          <w:t>.</w:t>
        </w:r>
        <w:r>
          <w:rPr>
            <w:sz w:val="11"/>
            <w:szCs w:val="11"/>
            <w:color w:val="0000FF"/>
            <w:spacing w:val="12"/>
            <w:position w:val="7"/>
          </w:rPr>
          <w:t>58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color w:val="231F20"/>
        </w:rPr>
        <w:t>Guidelines </w:t>
      </w:r>
      <w:r>
        <w:rPr>
          <w:color w:val="231F20"/>
          <w:spacing w:val="6"/>
        </w:rPr>
        <w:t>recommend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cessation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o</w:t>
      </w:r>
      <w:r>
        <w:rPr>
          <w:color w:val="231F20"/>
          <w:spacing w:val="5"/>
        </w:rPr>
        <w:t>f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methotrexate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months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before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nancy, based on methotrexate conjugates having long half-lives</w:t>
      </w:r>
      <w:hyperlink w:history="true" w:anchor="bookmark37">
        <w:r>
          <w:rPr>
            <w:color w:val="231F20"/>
            <w:spacing w:val="3"/>
            <w:position w:val="7"/>
          </w:rPr>
          <w:t>.</w:t>
        </w:r>
        <w:r>
          <w:rPr>
            <w:sz w:val="11"/>
            <w:szCs w:val="11"/>
            <w:color w:val="0000FF"/>
            <w:spacing w:val="3"/>
            <w:position w:val="7"/>
          </w:rPr>
          <w:t>59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taking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methotrexate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use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effec</w:t>
      </w:r>
      <w:r>
        <w:rPr>
          <w:color w:val="231F20"/>
          <w:spacing w:val="4"/>
        </w:rPr>
        <w:t>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contraception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avoid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pregnancy.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Women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who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conceive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while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taking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meth-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otrexate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referred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urgen</w:t>
      </w:r>
      <w:r>
        <w:rPr>
          <w:color w:val="231F20"/>
          <w:spacing w:val="4"/>
        </w:rPr>
        <w:t>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counselling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establish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fetal risks based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on timing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of exposure.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Methotrexate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5"/>
        </w:rPr>
        <w:t>contra-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indicated while breast feeding</w:t>
      </w:r>
      <w:hyperlink w:history="true" w:anchor="bookmark37">
        <w:r>
          <w:rPr>
            <w:sz w:val="11"/>
            <w:szCs w:val="11"/>
            <w:color w:val="0000FF"/>
            <w:spacing w:val="5"/>
            <w:position w:val="7"/>
          </w:rPr>
          <w:t>59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(state</w:t>
      </w:r>
      <w:r>
        <w:rPr>
          <w:color w:val="231F20"/>
          <w:spacing w:val="4"/>
        </w:rPr>
        <w:t>ment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37).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1" w:right="462" w:firstLine="6"/>
        <w:spacing w:before="54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11: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There are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no fetal safety concerns for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male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patients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IBD taking methotrex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ate while trying to conceive</w:t>
      </w:r>
    </w:p>
    <w:p>
      <w:pPr>
        <w:pStyle w:val="BodyText"/>
        <w:ind w:left="1" w:right="256" w:firstLine="4"/>
        <w:spacing w:before="8" w:line="253" w:lineRule="auto"/>
        <w:jc w:val="both"/>
        <w:rPr/>
      </w:pPr>
      <w:r>
        <w:rPr>
          <w:color w:val="231F20"/>
          <w:spacing w:val="6"/>
        </w:rPr>
        <w:t>In 284 pregnancies with known paternal methotrexate</w:t>
      </w:r>
      <w:r>
        <w:rPr>
          <w:color w:val="231F20"/>
          <w:spacing w:val="5"/>
        </w:rPr>
        <w:t xml:space="preserve"> exposure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months before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co</w:t>
      </w:r>
      <w:r>
        <w:rPr>
          <w:color w:val="231F20"/>
          <w:spacing w:val="5"/>
        </w:rPr>
        <w:t>nception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an increased risk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birth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defects,  chromosomal  anomalies  or  other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adver</w:t>
      </w:r>
      <w:r>
        <w:rPr>
          <w:color w:val="231F20"/>
          <w:spacing w:val="4"/>
        </w:rPr>
        <w:t>se  pregnancy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outcomes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was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detected</w:t>
      </w:r>
      <w:r>
        <w:rPr>
          <w:color w:val="231F20"/>
          <w:spacing w:val="4"/>
        </w:rPr>
        <w:t>.</w:t>
      </w:r>
      <w:hyperlink w:history="true" w:anchor="bookmark38">
        <w:r>
          <w:rPr>
            <w:sz w:val="11"/>
            <w:szCs w:val="11"/>
            <w:color w:val="0000FF"/>
            <w:spacing w:val="4"/>
            <w:position w:val="7"/>
          </w:rPr>
          <w:t>60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prospective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study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113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nancies conceived with l</w:t>
      </w:r>
      <w:r>
        <w:rPr>
          <w:color w:val="231F20"/>
          <w:spacing w:val="5"/>
        </w:rPr>
        <w:t>ow-dose paternal methotrexate was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9"/>
        </w:rPr>
        <w:t>(</w:t>
      </w:r>
      <w:r>
        <w:rPr>
          <w:color w:val="231F20"/>
        </w:rPr>
        <w:t>OR</w:t>
      </w:r>
      <w:r>
        <w:rPr>
          <w:color w:val="231F20"/>
          <w:spacing w:val="19"/>
        </w:rPr>
        <w:t>=1.02,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9"/>
        </w:rPr>
        <w:t>95%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9"/>
        </w:rPr>
        <w:t>0.05 </w:t>
      </w:r>
      <w:r>
        <w:rPr>
          <w:color w:val="231F20"/>
        </w:rPr>
        <w:t>to </w:t>
      </w:r>
      <w:r>
        <w:rPr>
          <w:color w:val="231F20"/>
          <w:spacing w:val="15"/>
        </w:rPr>
        <w:t>7.0)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spontaneous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abortion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HR</w:t>
      </w:r>
      <w:r>
        <w:rPr>
          <w:color w:val="231F20"/>
          <w:spacing w:val="15"/>
        </w:rPr>
        <w:t>=1.19,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5"/>
        </w:rPr>
        <w:t>0.65 </w:t>
      </w:r>
      <w:r>
        <w:rPr>
          <w:color w:val="231F20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2.17)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vs 412 non-exposed pregnancies. Gestational age at delivery 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birth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4"/>
        </w:rPr>
        <w:t>weight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did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differ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significantly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between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groups.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previous recommendations of a 3-month pa</w:t>
      </w:r>
      <w:r>
        <w:rPr>
          <w:color w:val="231F20"/>
          <w:spacing w:val="5"/>
        </w:rPr>
        <w:t>ternal methotrexate-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free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interval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before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conception</w:t>
      </w:r>
      <w:hyperlink w:history="true" w:anchor="bookmark36">
        <w:r>
          <w:rPr>
            <w:sz w:val="11"/>
            <w:szCs w:val="11"/>
            <w:color w:val="0000FF"/>
            <w:spacing w:val="5"/>
            <w:position w:val="7"/>
          </w:rPr>
          <w:t>58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supported.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Ce</w:t>
      </w:r>
      <w:r>
        <w:rPr>
          <w:color w:val="231F20"/>
          <w:spacing w:val="4"/>
        </w:rPr>
        <w:t>ssation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methotrexate may negatively affect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IBD.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11" w:right="361" w:hanging="3"/>
        <w:spacing w:before="55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12: Male patients with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 should cea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se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methotrexate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if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unable to conceive</w:t>
      </w:r>
    </w:p>
    <w:p>
      <w:pPr>
        <w:pStyle w:val="BodyText"/>
        <w:ind w:left="2" w:right="260"/>
        <w:spacing w:line="252" w:lineRule="auto"/>
        <w:rPr/>
      </w:pPr>
      <w:r>
        <w:rPr>
          <w:color w:val="231F20"/>
          <w:spacing w:val="6"/>
        </w:rPr>
        <w:t>Methotrexate may cause 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6"/>
        </w:rPr>
        <w:t>t</w:t>
      </w:r>
      <w:r>
        <w:rPr>
          <w:color w:val="231F20"/>
          <w:spacing w:val="5"/>
        </w:rPr>
        <w:t>ransient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5"/>
        </w:rPr>
        <w:t>reduction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sperm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concen-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tration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affect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sperm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DNA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integrity.</w:t>
      </w:r>
      <w:hyperlink w:history="true" w:anchor="bookmark38">
        <w:r>
          <w:rPr>
            <w:sz w:val="11"/>
            <w:szCs w:val="11"/>
            <w:color w:val="0000FF"/>
            <w:spacing w:val="5"/>
            <w:position w:val="7"/>
          </w:rPr>
          <w:t>60-63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Methotrexate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4"/>
        </w:rPr>
        <w:t>variable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effects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4"/>
        </w:rPr>
        <w:t>human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sperm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quality.</w:t>
      </w:r>
      <w:hyperlink w:history="true" w:anchor="bookmark38">
        <w:r>
          <w:rPr>
            <w:sz w:val="11"/>
            <w:szCs w:val="11"/>
            <w:color w:val="0000FF"/>
            <w:spacing w:val="4"/>
            <w:position w:val="7"/>
          </w:rPr>
          <w:t>60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>
          <w:color w:val="231F20"/>
          <w:spacing w:val="4"/>
        </w:rPr>
        <w:t>Methotrexate-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induced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oligospermia reverses within 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months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of cessation.</w:t>
      </w:r>
      <w:hyperlink w:history="true" w:anchor="bookmark38">
        <w:r>
          <w:rPr>
            <w:sz w:val="11"/>
            <w:szCs w:val="11"/>
            <w:color w:val="0000FF"/>
            <w:spacing w:val="5"/>
            <w:position w:val="7"/>
          </w:rPr>
          <w:t>60</w:t>
        </w:r>
        <w:r>
          <w:rPr>
            <w:sz w:val="11"/>
            <w:szCs w:val="11"/>
            <w:color w:val="0000FF"/>
            <w:spacing w:val="15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63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4"/>
        </w:rPr>
        <w:t>Stopping  methotrexate  in  men  having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difficulties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conceiving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6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appropriate,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other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causes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infertility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should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investigated.</w:t>
      </w:r>
    </w:p>
    <w:p>
      <w:pPr>
        <w:pStyle w:val="BodyText"/>
        <w:ind w:left="5" w:right="260" w:firstLine="180"/>
        <w:spacing w:before="4" w:line="252" w:lineRule="auto"/>
        <w:jc w:val="both"/>
        <w:rPr>
          <w:sz w:val="11"/>
          <w:szCs w:val="11"/>
        </w:rPr>
      </w:pPr>
      <w:r>
        <w:rPr>
          <w:color w:val="231F20"/>
          <w:spacing w:val="3"/>
        </w:rPr>
        <w:t>Similarly,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sulfasalazine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s</w:t>
      </w:r>
      <w:r>
        <w:rPr>
          <w:color w:val="231F20"/>
          <w:spacing w:val="2"/>
        </w:rPr>
        <w:t>hould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also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ceased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months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before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conception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men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due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reve</w:t>
      </w:r>
      <w:r>
        <w:rPr>
          <w:color w:val="231F20"/>
          <w:spacing w:val="4"/>
        </w:rPr>
        <w:t>rsible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oligospermia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impaired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sperm</w:t>
      </w:r>
      <w:r>
        <w:rPr>
          <w:color w:val="231F20"/>
          <w:spacing w:val="14"/>
          <w:position w:val="-1"/>
        </w:rPr>
        <w:t xml:space="preserve"> </w:t>
      </w:r>
      <w:r>
        <w:rPr>
          <w:color w:val="231F20"/>
          <w:position w:val="-1"/>
        </w:rPr>
        <w:t>motility</w:t>
      </w:r>
      <w:r>
        <w:rPr>
          <w:color w:val="231F20"/>
          <w:spacing w:val="14"/>
          <w:position w:val="-1"/>
        </w:rPr>
        <w:t>.</w:t>
      </w:r>
      <w:hyperlink w:history="true" w:anchor="bookmark39">
        <w:r>
          <w:rPr>
            <w:sz w:val="11"/>
            <w:szCs w:val="11"/>
            <w:color w:val="0000FF"/>
            <w:spacing w:val="14"/>
            <w:position w:val="6"/>
          </w:rPr>
          <w:t>64 65</w:t>
        </w:r>
      </w:hyperlink>
    </w:p>
    <w:p>
      <w:pPr>
        <w:spacing w:line="253" w:lineRule="auto"/>
        <w:rPr>
          <w:rFonts w:ascii="Arial"/>
          <w:sz w:val="21"/>
        </w:rPr>
      </w:pPr>
      <w:r/>
    </w:p>
    <w:p>
      <w:pPr>
        <w:ind w:left="8"/>
        <w:spacing w:before="54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13:</w:t>
      </w:r>
      <w:r>
        <w:rPr>
          <w:rFonts w:ascii="Arial" w:hAnsi="Arial" w:eastAsia="Arial" w:cs="Arial"/>
          <w:sz w:val="19"/>
          <w:szCs w:val="19"/>
          <w:color w:val="231F20"/>
          <w:spacing w:val="-2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Tofacitinib should be ceased or changed</w:t>
      </w:r>
      <w:r>
        <w:rPr>
          <w:rFonts w:ascii="Arial" w:hAnsi="Arial" w:eastAsia="Arial" w:cs="Arial"/>
          <w:sz w:val="19"/>
          <w:szCs w:val="19"/>
          <w:color w:val="231F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to</w:t>
      </w:r>
      <w:r>
        <w:rPr>
          <w:rFonts w:ascii="Arial" w:hAnsi="Arial" w:eastAsia="Arial" w:cs="Arial"/>
          <w:sz w:val="19"/>
          <w:szCs w:val="19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an</w:t>
      </w:r>
    </w:p>
    <w:p>
      <w:pPr>
        <w:ind w:left="6" w:right="313"/>
        <w:spacing w:before="7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alternative therapy</w:t>
      </w:r>
      <w:r>
        <w:rPr>
          <w:rFonts w:ascii="Arial" w:hAnsi="Arial" w:eastAsia="Arial" w:cs="Arial"/>
          <w:sz w:val="19"/>
          <w:szCs w:val="19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women prior to conception and should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not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commenced during pregnancy</w:t>
      </w:r>
    </w:p>
    <w:p>
      <w:pPr>
        <w:pStyle w:val="BodyText"/>
        <w:ind w:left="4" w:right="260" w:hanging="2"/>
        <w:spacing w:before="2" w:line="221" w:lineRule="auto"/>
        <w:rPr>
          <w:sz w:val="11"/>
          <w:szCs w:val="11"/>
        </w:rPr>
      </w:pPr>
      <w:r>
        <w:rPr>
          <w:color w:val="231F20"/>
          <w:spacing w:val="5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use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of tofacitinib</w:t>
      </w:r>
      <w:r>
        <w:rPr>
          <w:color w:val="231F20"/>
          <w:spacing w:val="4"/>
        </w:rPr>
        <w:t xml:space="preserve"> when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planning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pregnancy,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nancy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5"/>
        </w:rPr>
        <w:t>lactati</w:t>
      </w:r>
      <w:r>
        <w:rPr>
          <w:color w:val="231F20"/>
          <w:spacing w:val="4"/>
        </w:rPr>
        <w:t>on 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discouraged. Animal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data,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although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high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doses,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demonstrate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feticidal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teratogenic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effects</w:t>
      </w:r>
      <w:hyperlink w:history="true" w:anchor="bookmark40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66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color w:val="231F20"/>
          <w:spacing w:val="3"/>
        </w:rPr>
        <w:t>Post-implantation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3"/>
        </w:rPr>
        <w:t>loss,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decreased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3"/>
        </w:rPr>
        <w:t>viable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fetuses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decreased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mean fetal body weight were reported</w:t>
      </w:r>
      <w:hyperlink w:history="true" w:anchor="bookmark40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66</w:t>
        </w:r>
        <w:r>
          <w:rPr>
            <w:sz w:val="11"/>
            <w:szCs w:val="11"/>
            <w:color w:val="0000FF"/>
            <w:spacing w:val="1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67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" w:firstLine="182"/>
        <w:spacing w:before="45" w:line="253" w:lineRule="auto"/>
        <w:jc w:val="both"/>
        <w:rPr>
          <w:sz w:val="11"/>
          <w:szCs w:val="11"/>
        </w:rPr>
      </w:pPr>
      <w:r>
        <w:rPr>
          <w:color w:val="231F20"/>
          <w:spacing w:val="5"/>
        </w:rPr>
        <w:t>In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5"/>
        </w:rPr>
        <w:t>humans,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most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tofacitinib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e</w:t>
      </w:r>
      <w:r>
        <w:rPr>
          <w:color w:val="231F20"/>
          <w:spacing w:val="4"/>
        </w:rPr>
        <w:t>xposure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resulted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healthy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new-born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infants, 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rates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spontan</w:t>
      </w:r>
      <w:r>
        <w:rPr>
          <w:color w:val="231F20"/>
          <w:spacing w:val="4"/>
        </w:rPr>
        <w:t>eous</w:t>
      </w:r>
      <w:r>
        <w:rPr>
          <w:color w:val="231F20"/>
        </w:rPr>
        <w:t xml:space="preserve"> </w:t>
      </w:r>
      <w:r>
        <w:rPr>
          <w:color w:val="231F20"/>
        </w:rPr>
        <w:t>abortions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12"/>
        </w:rPr>
        <w:t>(1.0%) 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congenital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abnormalities</w:t>
      </w:r>
      <w:r>
        <w:rPr>
          <w:color w:val="231F20"/>
          <w:spacing w:val="12"/>
        </w:rPr>
        <w:t xml:space="preserve">   (10.8%)  </w:t>
      </w:r>
      <w:r>
        <w:rPr>
          <w:color w:val="231F20"/>
        </w:rPr>
        <w:t>like </w:t>
      </w:r>
      <w:r>
        <w:rPr>
          <w:color w:val="231F20"/>
          <w:spacing w:val="5"/>
        </w:rPr>
        <w:t>those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general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population.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These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rep</w:t>
      </w:r>
      <w:r>
        <w:rPr>
          <w:color w:val="231F20"/>
          <w:spacing w:val="4"/>
        </w:rPr>
        <w:t>orted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trials,  post-marketing  data  and  case </w:t>
      </w:r>
      <w:r>
        <w:rPr>
          <w:color w:val="231F20"/>
          <w:spacing w:val="5"/>
        </w:rPr>
        <w:t xml:space="preserve"> reports  (&gt;100  maternal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exposures), although many withdrew treatment early.</w:t>
      </w:r>
      <w:hyperlink w:history="true" w:anchor="bookmark41">
        <w:r>
          <w:rPr>
            <w:sz w:val="11"/>
            <w:szCs w:val="11"/>
            <w:color w:val="0000FF"/>
            <w:spacing w:val="6"/>
            <w:position w:val="7"/>
          </w:rPr>
          <w:t>67-69</w:t>
        </w:r>
      </w:hyperlink>
    </w:p>
    <w:p>
      <w:pPr>
        <w:pStyle w:val="BodyText"/>
        <w:ind w:left="4" w:right="3" w:firstLine="184"/>
        <w:spacing w:before="3" w:line="241" w:lineRule="auto"/>
        <w:jc w:val="both"/>
        <w:rPr/>
      </w:pPr>
      <w:r>
        <w:rPr>
          <w:color w:val="231F20"/>
          <w:spacing w:val="4"/>
        </w:rPr>
        <w:t>Despite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its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3-hour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hal</w:t>
      </w:r>
      <w:r>
        <w:rPr>
          <w:color w:val="231F20"/>
          <w:spacing w:val="3"/>
        </w:rPr>
        <w:t>f-life,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tofacitinib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should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be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ceased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3-6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months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before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conception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to  allow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time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to  establish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patient on alternative therapy. Cessation of tofacitinib 4-8 weeks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before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conception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might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5"/>
        </w:rPr>
        <w:t>ad</w:t>
      </w:r>
      <w:r>
        <w:rPr>
          <w:color w:val="231F20"/>
          <w:spacing w:val="4"/>
        </w:rPr>
        <w:t>equate,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based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effects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natural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killer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cells</w:t>
      </w:r>
      <w:hyperlink w:history="true" w:anchor="bookmark40">
        <w:r>
          <w:rPr>
            <w:sz w:val="11"/>
            <w:szCs w:val="11"/>
            <w:color w:val="0000FF"/>
            <w:spacing w:val="6"/>
            <w:position w:val="7"/>
          </w:rPr>
          <w:t>66  70-72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</w:t>
      </w:r>
      <w:r>
        <w:rPr>
          <w:color w:val="231F20"/>
          <w:spacing w:val="6"/>
        </w:rPr>
        <w:t>rather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than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pharmacokinetics</w:t>
      </w:r>
      <w:hyperlink w:history="true" w:anchor="bookmark4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66  70  73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4"/>
        </w:rPr>
        <w:t>This advice may change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dat</w:t>
      </w:r>
      <w:r>
        <w:rPr>
          <w:color w:val="231F20"/>
          <w:spacing w:val="3"/>
        </w:rPr>
        <w:t>a become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available.</w:t>
      </w:r>
    </w:p>
    <w:p>
      <w:pPr>
        <w:pStyle w:val="BodyText"/>
        <w:ind w:left="7" w:right="3" w:firstLine="172"/>
        <w:spacing w:before="4" w:line="253" w:lineRule="auto"/>
        <w:jc w:val="both"/>
        <w:rPr/>
      </w:pPr>
      <w:r>
        <w:rPr>
          <w:color w:val="231F20"/>
          <w:spacing w:val="4"/>
        </w:rPr>
        <w:t>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consensus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meeting,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upadacitinib,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filgotinib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ozanimod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were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yet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ap</w:t>
      </w:r>
      <w:r>
        <w:rPr>
          <w:color w:val="231F20"/>
          <w:spacing w:val="5"/>
        </w:rPr>
        <w:t>proved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were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included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voting.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Through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limited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5"/>
        </w:rPr>
        <w:t>c</w:t>
      </w:r>
      <w:r>
        <w:rPr>
          <w:color w:val="231F20"/>
          <w:spacing w:val="4"/>
        </w:rPr>
        <w:t>linical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trial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real-world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data,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potential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5"/>
        </w:rPr>
        <w:t>harm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  <w:spacing w:val="4"/>
        </w:rPr>
        <w:t>imal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models,</w:t>
      </w:r>
      <w:hyperlink w:history="true" w:anchor="bookmark42">
        <w:r>
          <w:rPr>
            <w:sz w:val="11"/>
            <w:szCs w:val="11"/>
            <w:color w:val="0000FF"/>
            <w:spacing w:val="4"/>
            <w:position w:val="7"/>
          </w:rPr>
          <w:t>74</w:t>
        </w:r>
        <w:r>
          <w:rPr>
            <w:sz w:val="11"/>
            <w:szCs w:val="11"/>
            <w:color w:val="0000FF"/>
            <w:spacing w:val="24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75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color w:val="231F20"/>
          <w:spacing w:val="4"/>
        </w:rPr>
        <w:t>all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new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small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mole-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cules should be avoided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pregnancy.</w:t>
      </w:r>
    </w:p>
    <w:p>
      <w:pPr>
        <w:ind w:left="12" w:right="92" w:hanging="2"/>
        <w:spacing w:before="291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15: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Allopurinol should be ceased prior 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conception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not started during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pregn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ancy</w:t>
      </w:r>
    </w:p>
    <w:p>
      <w:pPr>
        <w:pStyle w:val="BodyText"/>
        <w:ind w:left="5" w:right="3" w:hanging="5"/>
        <w:spacing w:before="1" w:line="241" w:lineRule="auto"/>
        <w:jc w:val="both"/>
        <w:rPr/>
      </w:pPr>
      <w:r>
        <w:rPr>
          <w:color w:val="231F20"/>
          <w:spacing w:val="5"/>
        </w:rPr>
        <w:t>Allopurinol-induced   </w:t>
      </w:r>
      <w:r>
        <w:rPr>
          <w:color w:val="231F20"/>
          <w:spacing w:val="4"/>
        </w:rPr>
        <w:t>teratogenicity    is    reported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4"/>
        </w:rPr>
        <w:t>in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4"/>
        </w:rPr>
        <w:t>animal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studies</w:t>
      </w:r>
      <w:hyperlink w:history="true" w:anchor="bookmark43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76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review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53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infants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exposed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allopurinol,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high-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lighted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two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cases  with   similar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maj</w:t>
      </w:r>
      <w:r>
        <w:rPr>
          <w:color w:val="231F20"/>
          <w:spacing w:val="3"/>
        </w:rPr>
        <w:t>or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congenital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malforma-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tions.</w:t>
      </w:r>
      <w:hyperlink w:history="true" w:anchor="bookmark43">
        <w:r>
          <w:rPr>
            <w:sz w:val="11"/>
            <w:szCs w:val="11"/>
            <w:color w:val="0000FF"/>
            <w:spacing w:val="4"/>
            <w:position w:val="7"/>
          </w:rPr>
          <w:t>76</w:t>
        </w:r>
      </w:hyperlink>
      <w:r>
        <w:rPr>
          <w:sz w:val="11"/>
          <w:szCs w:val="11"/>
          <w:color w:val="0000FF"/>
          <w:spacing w:val="26"/>
          <w:w w:val="101"/>
          <w:position w:val="7"/>
        </w:rPr>
        <w:t xml:space="preserve"> </w:t>
      </w:r>
      <w:r>
        <w:rPr>
          <w:color w:val="231F20"/>
          <w:spacing w:val="4"/>
        </w:rPr>
        <w:t>Alternative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strategies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include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split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dosing</w:t>
      </w:r>
      <w:hyperlink w:history="true" w:anchor="bookmark44">
        <w:r>
          <w:rPr>
            <w:sz w:val="11"/>
            <w:szCs w:val="11"/>
            <w:color w:val="0000FF"/>
            <w:spacing w:val="4"/>
            <w:position w:val="7"/>
          </w:rPr>
          <w:t>77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</w:t>
      </w:r>
      <w:r>
        <w:rPr>
          <w:sz w:val="11"/>
          <w:szCs w:val="11"/>
          <w:color w:val="0000FF"/>
          <w:spacing w:val="3"/>
          <w:position w:val="7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switching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tioguanine,</w:t>
      </w:r>
      <w:hyperlink w:history="true" w:anchor="bookmark44">
        <w:r>
          <w:rPr>
            <w:sz w:val="11"/>
            <w:szCs w:val="11"/>
            <w:color w:val="0000FF"/>
            <w:spacing w:val="6"/>
            <w:position w:val="7"/>
          </w:rPr>
          <w:t>77</w:t>
        </w:r>
      </w:hyperlink>
      <w:r>
        <w:rPr>
          <w:sz w:val="11"/>
          <w:szCs w:val="11"/>
          <w:color w:val="0000FF"/>
          <w:spacing w:val="10"/>
          <w:w w:val="103"/>
          <w:position w:val="7"/>
        </w:rPr>
        <w:t xml:space="preserve">  </w:t>
      </w:r>
      <w:r>
        <w:rPr>
          <w:color w:val="231F20"/>
          <w:spacing w:val="6"/>
        </w:rPr>
        <w:t>which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reduce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shu</w:t>
      </w:r>
      <w:r>
        <w:rPr>
          <w:color w:val="231F20"/>
          <w:spacing w:val="5"/>
        </w:rPr>
        <w:t>nting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thiopurine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metabo-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lites. Patients switching treatments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ensur</w:t>
      </w:r>
      <w:r>
        <w:rPr>
          <w:color w:val="231F20"/>
          <w:spacing w:val="3"/>
        </w:rPr>
        <w:t>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their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remission before conception.</w:t>
      </w:r>
    </w:p>
    <w:p>
      <w:pPr>
        <w:ind w:left="15"/>
        <w:spacing w:before="289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Management 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IBD during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>pregnancy</w:t>
      </w:r>
    </w:p>
    <w:p>
      <w:pPr>
        <w:ind w:left="4" w:right="620" w:firstLine="5"/>
        <w:spacing w:before="6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16: Oral and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recta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l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mesalazines can be continued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throughout pregnancy</w:t>
      </w:r>
    </w:p>
    <w:p>
      <w:pPr>
        <w:pStyle w:val="BodyText"/>
        <w:ind w:left="6" w:right="3" w:hanging="2"/>
        <w:spacing w:before="4" w:line="236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Mesalazine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associa</w:t>
      </w:r>
      <w:r>
        <w:rPr>
          <w:color w:val="231F20"/>
          <w:spacing w:val="3"/>
        </w:rPr>
        <w:t>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increased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congen-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ital   abnormalities,   preterm   deliv</w:t>
      </w:r>
      <w:r>
        <w:rPr>
          <w:color w:val="231F20"/>
          <w:spacing w:val="4"/>
        </w:rPr>
        <w:t>ery,   spontaneous   abortion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stillbirth</w:t>
      </w:r>
      <w:hyperlink w:history="true" w:anchor="bookmark45">
        <w:r>
          <w:rPr>
            <w:color w:val="231F20"/>
            <w:spacing w:val="10"/>
            <w:position w:val="7"/>
          </w:rPr>
          <w:t>.</w:t>
        </w:r>
        <w:r>
          <w:rPr>
            <w:sz w:val="11"/>
            <w:szCs w:val="11"/>
            <w:color w:val="0000FF"/>
            <w:spacing w:val="10"/>
            <w:position w:val="7"/>
          </w:rPr>
          <w:t>47   78   79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   </w:t>
      </w:r>
      <w:r>
        <w:rPr>
          <w:color w:val="231F20"/>
        </w:rPr>
        <w:t>Sulfasalazine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formulations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may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reduce </w:t>
      </w:r>
      <w:r>
        <w:rPr>
          <w:color w:val="231F20"/>
          <w:spacing w:val="4"/>
        </w:rPr>
        <w:t>absorption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metabolism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folic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acid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require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f</w:t>
      </w:r>
      <w:r>
        <w:rPr>
          <w:color w:val="231F20"/>
          <w:spacing w:val="3"/>
        </w:rPr>
        <w:t>olic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acid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supplementation.</w:t>
      </w:r>
      <w:hyperlink w:history="true" w:anchor="bookmark46">
        <w:r>
          <w:rPr>
            <w:sz w:val="11"/>
            <w:szCs w:val="11"/>
            <w:color w:val="0000FF"/>
            <w:spacing w:val="6"/>
            <w:position w:val="7"/>
          </w:rPr>
          <w:t>80</w:t>
        </w:r>
      </w:hyperlink>
    </w:p>
    <w:p>
      <w:pPr>
        <w:ind w:left="4" w:right="198" w:firstLine="5"/>
        <w:spacing w:before="290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17: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Azathioprine and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merc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aptopurine can be continued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throughout pregnancy</w:t>
      </w:r>
    </w:p>
    <w:p>
      <w:pPr>
        <w:pStyle w:val="BodyText"/>
        <w:ind w:left="6" w:hanging="7"/>
        <w:spacing w:before="1" w:line="253" w:lineRule="auto"/>
        <w:jc w:val="both"/>
        <w:rPr/>
      </w:pPr>
      <w:r>
        <w:rPr>
          <w:color w:val="231F20"/>
          <w:spacing w:val="5"/>
        </w:rPr>
        <w:t>Azathioprine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mercaptopurine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not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associated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increased   risk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of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congenital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abnormalities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or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maternofetal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adverse outcomes.</w:t>
      </w:r>
      <w:hyperlink w:history="true" w:anchor="bookmark47">
        <w:r>
          <w:rPr>
            <w:sz w:val="11"/>
            <w:szCs w:val="11"/>
            <w:color w:val="0000FF"/>
            <w:spacing w:val="6"/>
            <w:position w:val="7"/>
          </w:rPr>
          <w:t>78</w:t>
        </w:r>
        <w:r>
          <w:rPr>
            <w:sz w:val="11"/>
            <w:szCs w:val="11"/>
            <w:color w:val="0000FF"/>
            <w:spacing w:val="14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81</w:t>
        </w:r>
        <w:r>
          <w:rPr>
            <w:sz w:val="11"/>
            <w:szCs w:val="11"/>
            <w:color w:val="0000FF"/>
            <w:spacing w:val="5"/>
            <w:position w:val="7"/>
          </w:rPr>
          <w:t>-85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There are no long-term adverse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5"/>
        </w:rPr>
        <w:t>effects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on child development or immune function.</w:t>
      </w:r>
      <w:hyperlink w:history="true" w:anchor="bookmark48">
        <w:r>
          <w:rPr>
            <w:sz w:val="11"/>
            <w:szCs w:val="11"/>
            <w:color w:val="0000FF"/>
            <w:spacing w:val="5"/>
            <w:position w:val="7"/>
          </w:rPr>
          <w:t>84 86</w:t>
        </w:r>
        <w:r>
          <w:rPr>
            <w:sz w:val="11"/>
            <w:szCs w:val="11"/>
            <w:color w:val="0000FF"/>
            <w:spacing w:val="4"/>
            <w:position w:val="7"/>
          </w:rPr>
          <w:t xml:space="preserve"> 87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</w:t>
      </w:r>
      <w:r>
        <w:rPr>
          <w:color w:val="231F20"/>
          <w:spacing w:val="4"/>
        </w:rPr>
        <w:t>We recommend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continuation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of these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agents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througho</w:t>
      </w:r>
      <w:r>
        <w:rPr>
          <w:color w:val="231F20"/>
          <w:spacing w:val="5"/>
        </w:rPr>
        <w:t>ut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pregnancy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maintain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disease remission. The authors recommend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these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agen</w:t>
      </w:r>
      <w:r>
        <w:rPr>
          <w:color w:val="231F20"/>
          <w:spacing w:val="4"/>
        </w:rPr>
        <w:t>ts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5"/>
        </w:rPr>
        <w:t>commenced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pregnancy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owing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thei</w:t>
      </w:r>
      <w:r>
        <w:rPr>
          <w:color w:val="231F20"/>
          <w:spacing w:val="4"/>
        </w:rPr>
        <w:t>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slow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onset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action and the risk of serious adverse events, such as pancreatitis.</w:t>
      </w:r>
    </w:p>
    <w:p>
      <w:pPr>
        <w:ind w:left="4" w:right="440" w:firstLine="5"/>
        <w:spacing w:before="291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19: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Anti-TNF-α agents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 xml:space="preserve"> can be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initiated or continued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throughout pregnancy</w:t>
      </w:r>
    </w:p>
    <w:p>
      <w:pPr>
        <w:pStyle w:val="BodyText"/>
        <w:ind w:left="5" w:right="3" w:hanging="1"/>
        <w:spacing w:before="2" w:line="230" w:lineRule="auto"/>
        <w:rPr>
          <w:sz w:val="11"/>
          <w:szCs w:val="11"/>
        </w:rPr>
      </w:pPr>
      <w:r>
        <w:rPr>
          <w:color w:val="231F20"/>
        </w:rPr>
        <w:t>Meta-analyses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infliximab,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adalimum</w:t>
      </w:r>
      <w:r>
        <w:rPr>
          <w:color w:val="231F20"/>
          <w:spacing w:val="-1"/>
        </w:rPr>
        <w:t>ab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certolizumab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"/>
        </w:rPr>
        <w:t>.</w:t>
      </w:r>
      <w:hyperlink w:history="true" w:anchor="bookmark49">
        <w:r>
          <w:rPr>
            <w:sz w:val="11"/>
            <w:szCs w:val="11"/>
            <w:color w:val="0000FF"/>
            <w:spacing w:val="1"/>
            <w:position w:val="7"/>
          </w:rPr>
          <w:t>88-90</w:t>
        </w:r>
      </w:hyperlink>
      <w:r>
        <w:rPr>
          <w:sz w:val="11"/>
          <w:szCs w:val="11"/>
          <w:color w:val="0000FF"/>
          <w:spacing w:val="26"/>
          <w:w w:val="102"/>
          <w:position w:val="7"/>
        </w:rPr>
        <w:t xml:space="preserve"> </w:t>
      </w:r>
      <w:r>
        <w:rPr>
          <w:color w:val="231F20"/>
        </w:rPr>
        <w:t>Certolizumab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cross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placenta owing to pegylation. No increased risk of conge</w:t>
      </w:r>
      <w:r>
        <w:rPr>
          <w:color w:val="231F20"/>
          <w:spacing w:val="-1"/>
        </w:rPr>
        <w:t>nital abnor-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malities,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preterm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birth,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spontaneous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abortion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low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birth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weight</w:t>
      </w:r>
      <w:r>
        <w:rPr>
          <w:color w:val="231F20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identified</w:t>
      </w:r>
      <w:hyperlink w:history="true" w:anchor="bookmark50">
        <w:r>
          <w:rPr>
            <w:color w:val="231F20"/>
            <w:spacing w:val="7"/>
            <w:position w:val="7"/>
          </w:rPr>
          <w:t>.</w:t>
        </w:r>
        <w:r>
          <w:rPr>
            <w:sz w:val="11"/>
            <w:szCs w:val="11"/>
            <w:color w:val="0000FF"/>
            <w:spacing w:val="7"/>
            <w:position w:val="7"/>
          </w:rPr>
          <w:t>82</w:t>
        </w:r>
        <w:r>
          <w:rPr>
            <w:sz w:val="11"/>
            <w:szCs w:val="11"/>
            <w:color w:val="0000FF"/>
            <w:spacing w:val="2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7"/>
            <w:position w:val="7"/>
          </w:rPr>
          <w:t>89</w:t>
        </w:r>
        <w:r>
          <w:rPr>
            <w:sz w:val="11"/>
            <w:szCs w:val="11"/>
            <w:color w:val="0000FF"/>
            <w:spacing w:val="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7"/>
            <w:position w:val="7"/>
          </w:rPr>
          <w:t>91-94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color w:val="231F20"/>
        </w:rPr>
        <w:t>Anti</w:t>
      </w:r>
      <w:r>
        <w:rPr>
          <w:color w:val="231F20"/>
          <w:spacing w:val="7"/>
        </w:rPr>
        <w:t>-</w:t>
      </w:r>
      <w:r>
        <w:rPr>
          <w:color w:val="231F20"/>
        </w:rPr>
        <w:t>TNF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exposure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utero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not </w:t>
      </w:r>
      <w:r>
        <w:rPr>
          <w:color w:val="231F20"/>
          <w:spacing w:val="1"/>
        </w:rPr>
        <w:t>increase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"/>
        </w:rPr>
        <w:t>abnormal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growth,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psychomotor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develop</w:t>
      </w:r>
      <w:r>
        <w:rPr>
          <w:color w:val="231F20"/>
        </w:rPr>
        <w:t>ment, </w:t>
      </w:r>
      <w:r>
        <w:rPr>
          <w:color w:val="231F20"/>
        </w:rPr>
        <w:t>immune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malignancy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infants</w:t>
      </w:r>
      <w:hyperlink w:history="true" w:anchor="bookmark51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95-100</w:t>
        </w:r>
      </w:hyperlink>
    </w:p>
    <w:p>
      <w:pPr>
        <w:ind w:left="4" w:right="243" w:firstLine="5"/>
        <w:spacing w:before="92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20:</w:t>
      </w:r>
      <w:r>
        <w:rPr>
          <w:rFonts w:ascii="Arial" w:hAnsi="Arial" w:eastAsia="Arial" w:cs="Arial"/>
          <w:sz w:val="19"/>
          <w:szCs w:val="19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Anti-TNF-α agents can be continued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uninterrupted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throughout the third trimester, with premature cessation being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associated with an</w:t>
      </w:r>
      <w:r>
        <w:rPr>
          <w:rFonts w:ascii="Arial" w:hAnsi="Arial" w:eastAsia="Arial" w:cs="Arial"/>
          <w:sz w:val="19"/>
          <w:szCs w:val="19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risk of disease flare</w:t>
      </w:r>
    </w:p>
    <w:p>
      <w:pPr>
        <w:pStyle w:val="BodyText"/>
        <w:ind w:left="8" w:right="3" w:hanging="4"/>
        <w:spacing w:before="1" w:line="252" w:lineRule="auto"/>
        <w:rPr/>
      </w:pPr>
      <w:r>
        <w:rPr>
          <w:color w:val="231F20"/>
          <w:spacing w:val="4"/>
        </w:rPr>
        <w:t>Transplacental  transfer  of  immunoglobulin</w:t>
      </w:r>
      <w:r>
        <w:rPr>
          <w:color w:val="231F20"/>
          <w:spacing w:val="3"/>
        </w:rPr>
        <w:t xml:space="preserve">  G  (IgG)  increases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exponentially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5"/>
        </w:rPr>
        <w:t>throughout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third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trimester,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resulting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cord</w:t>
      </w:r>
    </w:p>
    <w:p>
      <w:pPr>
        <w:spacing w:line="252" w:lineRule="auto"/>
        <w:sectPr>
          <w:type w:val="continuous"/>
          <w:pgSz w:w="11056" w:h="15648"/>
          <w:pgMar w:top="636" w:right="269" w:bottom="665" w:left="556" w:header="298" w:footer="424" w:gutter="0"/>
          <w:cols w:equalWidth="0" w:num="2">
            <w:col w:w="5193" w:space="100"/>
            <w:col w:w="4938" w:space="0"/>
          </w:cols>
        </w:sectPr>
        <w:rPr/>
      </w:pPr>
    </w:p>
    <w:p>
      <w:pPr>
        <w:ind w:left="85"/>
        <w:spacing w:before="285" w:line="214" w:lineRule="exact"/>
        <w:outlineLvl w:val="3"/>
        <w:rPr>
          <w:rFonts w:ascii="Arial" w:hAnsi="Arial" w:eastAsia="Arial" w:cs="Arial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952</wp:posOffset>
                </wp:positionH>
                <wp:positionV relativeFrom="paragraph">
                  <wp:posOffset>133205</wp:posOffset>
                </wp:positionV>
                <wp:extent cx="6493509" cy="4829175"/>
                <wp:effectExtent l="0" t="0" r="0" b="0"/>
                <wp:wrapNone/>
                <wp:docPr id="32" name="Rect 32"/>
                <wp:cNvGraphicFramePr/>
                <a:graphic>
                  <a:graphicData uri="http://schemas.microsoft.com/office/word/2010/wordprocessingShape">
                    <wps:wsp>
                      <wps:cNvPr id="32" name="Rect 32"/>
                      <wps:cNvSpPr/>
                      <wps:spPr>
                        <a:xfrm>
                          <a:off x="952" y="133205"/>
                          <a:ext cx="6493509" cy="4829175"/>
                        </a:xfrm>
                        <a:prstGeom prst="rect">
                          <a:avLst/>
                        </a:prstGeom>
                        <a:solidFill>
                          <a:srgbClr val="F2F3F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0.074997pt;margin-top:10.4886pt;mso-position-vertical-relative:text;mso-position-horizontal-relative:text;width:511.3pt;height:380.25pt;z-index:-251636736;" fillcolor="#F2F3F4" filled="true" stroked="false"/>
            </w:pict>
          </mc:Fallback>
        </mc:AlternateContent>
      </w:r>
      <w:r>
        <w:pict>
          <v:shape id="_x0000_s46" style="position:absolute;margin-left:0.324997pt;margin-top:10.4888pt;mso-position-vertical-relative:text;mso-position-horizontal-relative:text;width:511.3pt;height:0.5pt;z-index:251680768;" filled="false" strokecolor="#231F20" strokeweight="0.50pt" coordsize="10225,10" coordorigin="0,0" path="m0,5l10225,5e">
            <v:stroke joinstyle="miter" miterlimit="10"/>
          </v:shape>
        </w:pic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>Table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>3   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Final consensus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  <w:position w:val="2"/>
        </w:rPr>
        <w:t>statements votin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g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(Part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  <w:position w:val="2"/>
        </w:rPr>
        <w:t>2)</w:t>
      </w:r>
    </w:p>
    <w:p>
      <w:pPr>
        <w:spacing w:line="35" w:lineRule="exact"/>
        <w:rPr/>
      </w:pPr>
      <w:r/>
    </w:p>
    <w:tbl>
      <w:tblPr>
        <w:tblStyle w:val="TableNormal"/>
        <w:tblW w:w="10223" w:type="dxa"/>
        <w:tblInd w:w="2" w:type="dxa"/>
        <w:tblLayout w:type="fixed"/>
        <w:tblBorders>
          <w:top w:val="single" w:color="BCBDC0" w:sz="2" w:space="0"/>
          <w:left w:val="single" w:color="BCBDC0" w:sz="2" w:space="0"/>
          <w:bottom w:val="single" w:color="BCBDC0" w:sz="2" w:space="0"/>
          <w:right w:val="single" w:color="BCBDC0" w:sz="2" w:space="0"/>
          <w:insideH w:val="single" w:color="BCBDC0" w:sz="2" w:space="0"/>
          <w:insideV w:val="single" w:color="BCBDC0" w:sz="2" w:space="0"/>
        </w:tblBorders>
      </w:tblPr>
      <w:tblGrid>
        <w:gridCol w:w="6851"/>
        <w:gridCol w:w="1302"/>
        <w:gridCol w:w="1204"/>
        <w:gridCol w:w="866"/>
      </w:tblGrid>
      <w:tr>
        <w:trPr>
          <w:trHeight w:val="226" w:hRule="atLeast"/>
        </w:trPr>
        <w:tc>
          <w:tcPr>
            <w:shd w:val="clear" w:fill="D1D2D4"/>
            <w:tcW w:w="10223" w:type="dxa"/>
            <w:vAlign w:val="top"/>
            <w:gridSpan w:val="4"/>
            <w:tcBorders>
              <w:bottom w:val="nil"/>
              <w:left w:val="single" w:color="FFFFFF" w:sz="2" w:space="0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ind w:left="6897"/>
              <w:spacing w:before="77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Appropriateness</w:t>
            </w:r>
          </w:p>
        </w:tc>
      </w:tr>
      <w:tr>
        <w:trPr>
          <w:trHeight w:val="201" w:hRule="atLeast"/>
        </w:trPr>
        <w:tc>
          <w:tcPr>
            <w:shd w:val="clear" w:fill="D1D2D4"/>
            <w:tcW w:w="6851" w:type="dxa"/>
            <w:vAlign w:val="top"/>
            <w:tcBorders>
              <w:right w:val="nil"/>
              <w:top w:val="nil"/>
              <w:left w:val="single" w:color="FFFFFF" w:sz="2" w:space="0"/>
              <w:bottom w:val="single" w:color="231F20" w:sz="4" w:space="0"/>
            </w:tcBorders>
          </w:tcPr>
          <w:p>
            <w:pPr>
              <w:pStyle w:val="TableText"/>
              <w:ind w:left="1942"/>
              <w:spacing w:line="18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  <w:w w:val="99"/>
                <w:position w:val="1"/>
              </w:rPr>
              <w:t>Consensus</w:t>
            </w:r>
            <w:r>
              <w:rPr>
                <w:sz w:val="14"/>
                <w:szCs w:val="14"/>
                <w:b/>
                <w:bCs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2"/>
                <w:w w:val="99"/>
                <w:position w:val="1"/>
              </w:rPr>
              <w:t>statements</w:t>
            </w:r>
          </w:p>
        </w:tc>
        <w:tc>
          <w:tcPr>
            <w:shd w:val="clear" w:fill="D1D2D4"/>
            <w:tcW w:w="1302" w:type="dxa"/>
            <w:vAlign w:val="top"/>
            <w:tcBorders>
              <w:left w:val="nil"/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53"/>
              <w:spacing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score</w:t>
            </w:r>
            <w:r>
              <w:rPr>
                <w:sz w:val="14"/>
                <w:szCs w:val="14"/>
                <w:b/>
                <w:bCs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(median,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IQR)</w:t>
            </w:r>
          </w:p>
        </w:tc>
        <w:tc>
          <w:tcPr>
            <w:shd w:val="clear" w:fill="D1D2D4"/>
            <w:tcW w:w="1204" w:type="dxa"/>
            <w:vAlign w:val="top"/>
            <w:tcBorders>
              <w:left w:val="nil"/>
              <w:right w:val="nil"/>
              <w:top w:val="nil"/>
              <w:bottom w:val="single" w:color="231F20" w:sz="4" w:space="0"/>
            </w:tcBorders>
          </w:tcPr>
          <w:p>
            <w:pPr>
              <w:pStyle w:val="TableText"/>
              <w:ind w:left="126"/>
              <w:spacing w:before="19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Appropriateness</w:t>
            </w:r>
          </w:p>
        </w:tc>
        <w:tc>
          <w:tcPr>
            <w:shd w:val="clear" w:fill="D1D2D4"/>
            <w:tcW w:w="866" w:type="dxa"/>
            <w:vAlign w:val="top"/>
            <w:tcBorders>
              <w:left w:val="nil"/>
              <w:top w:val="nil"/>
              <w:right w:val="single" w:color="FFFFFF" w:sz="2" w:space="0"/>
              <w:bottom w:val="single" w:color="231F20" w:sz="4" w:space="0"/>
            </w:tcBorders>
          </w:tcPr>
          <w:p>
            <w:pPr>
              <w:pStyle w:val="TableText"/>
              <w:ind w:left="122"/>
              <w:spacing w:before="2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9"/>
              </w:rPr>
              <w:t>Agreement</w:t>
            </w:r>
          </w:p>
        </w:tc>
      </w:tr>
      <w:tr>
        <w:trPr>
          <w:trHeight w:val="255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  <w:top w:val="single" w:color="231F20" w:sz="4" w:space="0"/>
            </w:tcBorders>
          </w:tcPr>
          <w:p>
            <w:pPr>
              <w:pStyle w:val="TableText"/>
              <w:ind w:left="87"/>
              <w:spacing w:before="45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Imaging and endosco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py during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pregnancy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0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27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Flexible sigmoidoscopy can be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performed at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any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stage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during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pregnancy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if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cl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inically</w:t>
            </w:r>
          </w:p>
          <w:p>
            <w:pPr>
              <w:pStyle w:val="TableText"/>
              <w:ind w:left="1945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indicated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0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Statement 28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MR-enterography without gadolinium contrast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 safe during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pregnancy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555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Statement 29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Intestina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l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ultrasound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 a safe and accurate way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assessing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disease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activity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particularly</w:t>
            </w:r>
          </w:p>
          <w:p>
            <w:pPr>
              <w:pStyle w:val="TableText"/>
              <w:ind w:left="1938" w:right="144" w:firstLine="2"/>
              <w:spacing w:before="2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during the first and second trimesters of pregnancy, where sufficient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local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expertise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this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technique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is present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5"/>
              <w:spacing w:before="36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Delivery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555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1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Statement 30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majority of women wi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IBD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(excluding women with perianal disease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ileal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pouch-</w:t>
            </w:r>
          </w:p>
          <w:p>
            <w:pPr>
              <w:pStyle w:val="TableText"/>
              <w:ind w:left="1942" w:right="265" w:hanging="1"/>
              <w:spacing w:before="3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anal anastomosis) are able to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have a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natural vaginal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delivery, with the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mo</w:t>
            </w:r>
            <w:r>
              <w:rPr>
                <w:sz w:val="14"/>
                <w:szCs w:val="14"/>
                <w:color w:val="231F20"/>
                <w:spacing w:val="-10"/>
              </w:rPr>
              <w:t>de of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delivery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being governed by obstetric factors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rather t</w:t>
            </w:r>
            <w:r>
              <w:rPr>
                <w:sz w:val="14"/>
                <w:szCs w:val="14"/>
                <w:color w:val="231F20"/>
                <w:spacing w:val="-10"/>
              </w:rPr>
              <w:t>han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IBD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1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outlineLvl w:val="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31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Caesarean section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 strongly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recommended for active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perianal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disease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(including f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istulae,</w:t>
            </w:r>
          </w:p>
          <w:p>
            <w:pPr>
              <w:pStyle w:val="TableText"/>
              <w:ind w:left="1941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position w:val="1"/>
              </w:rPr>
              <w:t>abscesses and sphincter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position w:val="1"/>
              </w:rPr>
              <w:t>damage)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(9.0–9.0)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32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Caesarean section should be considered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for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women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with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inactive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perianal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disease,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ileal</w:t>
            </w:r>
          </w:p>
          <w:p>
            <w:pPr>
              <w:pStyle w:val="TableText"/>
              <w:ind w:left="1943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pouch-anal anastomosis or severe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proctitis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(7.75–9.0)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7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position w:val="1"/>
              </w:rPr>
              <w:t>Post partum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position w:val="1"/>
              </w:rPr>
              <w:t>management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33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Anti-TNF therapy can be</w:t>
            </w:r>
            <w:r>
              <w:rPr>
                <w:sz w:val="14"/>
                <w:szCs w:val="14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resumed 24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hours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after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an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uncomplicated vaginal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delivery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48</w:t>
            </w:r>
          </w:p>
          <w:p>
            <w:pPr>
              <w:pStyle w:val="TableText"/>
              <w:ind w:left="1945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hours after an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uncomplicated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caesarean delivery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if it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was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ceased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altered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during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gestation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(7.25–9.0)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34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There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 a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increased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risk of postnatal depression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anxiety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women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with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IBD.</w:t>
            </w:r>
            <w:r>
              <w:rPr>
                <w:sz w:val="14"/>
                <w:szCs w:val="14"/>
                <w:color w:val="231F20"/>
                <w:spacing w:val="-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Women</w:t>
            </w:r>
          </w:p>
          <w:p>
            <w:pPr>
              <w:pStyle w:val="TableText"/>
              <w:ind w:left="1941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should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receive a pro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mpt psychological evaluation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if a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mental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health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disorder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suspected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7.5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7"/>
              <w:spacing w:before="36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Breastfeeding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Statement 35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Breast feeding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has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health benefits for the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moth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er and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child, including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reducing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risk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of</w:t>
            </w:r>
          </w:p>
          <w:p>
            <w:pPr>
              <w:pStyle w:val="TableText"/>
              <w:ind w:left="1938"/>
              <w:spacing w:before="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infant developing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IBD, and should be actively encouraged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for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at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least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12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months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91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36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                   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Mesalazines, thiopurines, corticosteroids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(budesonide, prednisolone), anti-TNF-α agents,</w:t>
            </w:r>
          </w:p>
          <w:p>
            <w:pPr>
              <w:pStyle w:val="TableText"/>
              <w:ind w:left="1937"/>
              <w:spacing w:before="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vedolizumab 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ustekinu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mab can be safely administered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during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breast feeding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(8.0–9.0)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388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37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Methotrexate and ciclosporin should be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avoided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during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breast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feeding.</w:t>
            </w:r>
            <w:r>
              <w:rPr>
                <w:sz w:val="14"/>
                <w:szCs w:val="14"/>
                <w:color w:val="231F20"/>
                <w:spacing w:val="-1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There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are</w:t>
            </w:r>
          </w:p>
          <w:p>
            <w:pPr>
              <w:pStyle w:val="TableText"/>
              <w:ind w:left="1945"/>
              <w:spacing w:before="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insufficient data o</w:t>
            </w:r>
            <w:r>
              <w:rPr>
                <w:sz w:val="14"/>
                <w:szCs w:val="14"/>
                <w:color w:val="231F20"/>
                <w:spacing w:val="-7"/>
              </w:rPr>
              <w:t>n tofacitinib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(7.0–9.0)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7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Infant vaccinations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555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38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Live vaccines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(including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M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MR, BCG, 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rotavirus) should be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avoided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for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12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months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if the</w:t>
            </w:r>
          </w:p>
          <w:p>
            <w:pPr>
              <w:pStyle w:val="TableText"/>
              <w:ind w:left="1941" w:right="174" w:firstLine="3"/>
              <w:spacing w:before="3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neonate was exposed to a biological agent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in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utero.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Non-live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vaccin</w:t>
            </w:r>
            <w:r>
              <w:rPr>
                <w:sz w:val="14"/>
                <w:szCs w:val="14"/>
                <w:color w:val="231F20"/>
                <w:spacing w:val="-11"/>
              </w:rPr>
              <w:t>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should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given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schedule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"/>
              <w:spacing w:before="1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7.0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(7.0–8.0)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  <w:tr>
        <w:trPr>
          <w:trHeight w:val="22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77"/>
              <w:spacing w:before="1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Venous thromboembolism prophylaxis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90" w:hRule="atLeast"/>
        </w:trPr>
        <w:tc>
          <w:tcPr>
            <w:tcW w:w="685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222"/>
              <w:spacing w:before="1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Statement 39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Pharmacologic and</w:t>
            </w:r>
            <w:r>
              <w:rPr>
                <w:sz w:val="14"/>
                <w:szCs w:val="14"/>
                <w:color w:val="231F20"/>
                <w:spacing w:val="10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mechanical venous thromboembolism prophylaxis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recommended for</w:t>
            </w:r>
          </w:p>
          <w:p>
            <w:pPr>
              <w:pStyle w:val="TableText"/>
              <w:ind w:left="1945"/>
              <w:spacing w:before="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hospitalised patients with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IBD, particularly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if undergoing a Caes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arean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section</w:t>
            </w:r>
          </w:p>
        </w:tc>
        <w:tc>
          <w:tcPr>
            <w:tcW w:w="1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1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9.0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(7.5–9.0)</w:t>
            </w:r>
          </w:p>
        </w:tc>
        <w:tc>
          <w:tcPr>
            <w:tcW w:w="12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7"/>
              <w:spacing w:before="43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Appropriate</w:t>
            </w:r>
          </w:p>
        </w:tc>
        <w:tc>
          <w:tcPr>
            <w:tcW w:w="866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12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Agree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1"/>
        <w:rPr/>
      </w:pPr>
      <w:r/>
    </w:p>
    <w:p>
      <w:pPr>
        <w:sectPr>
          <w:headerReference w:type="default" r:id="rId34"/>
          <w:footerReference w:type="default" r:id="rId35"/>
          <w:pgSz w:w="11056" w:h="15648"/>
          <w:pgMar w:top="636" w:right="271" w:bottom="665" w:left="555" w:header="298" w:footer="424" w:gutter="0"/>
          <w:cols w:equalWidth="0" w:num="1">
            <w:col w:w="10230" w:space="0"/>
          </w:cols>
        </w:sectPr>
        <w:rPr/>
      </w:pPr>
    </w:p>
    <w:p>
      <w:pPr>
        <w:pStyle w:val="BodyText"/>
        <w:ind w:left="5" w:right="260" w:hanging="1"/>
        <w:spacing w:before="48" w:line="239" w:lineRule="auto"/>
        <w:jc w:val="both"/>
        <w:rPr/>
      </w:pPr>
      <w:r>
        <w:rPr>
          <w:color w:val="231F20"/>
          <w:spacing w:val="4"/>
        </w:rPr>
        <w:t>blood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fetal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levels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inflix</w:t>
      </w:r>
      <w:r>
        <w:rPr>
          <w:color w:val="231F20"/>
          <w:spacing w:val="3"/>
        </w:rPr>
        <w:t>imab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adalimumab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exceeding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maternal levels at birth</w:t>
      </w:r>
      <w:hyperlink w:history="true" w:anchor="bookmark52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94</w:t>
        </w:r>
        <w:r>
          <w:rPr>
            <w:sz w:val="11"/>
            <w:szCs w:val="11"/>
            <w:color w:val="0000FF"/>
            <w:spacing w:val="28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97</w:t>
        </w:r>
        <w:r>
          <w:rPr>
            <w:sz w:val="11"/>
            <w:szCs w:val="11"/>
            <w:color w:val="0000FF"/>
            <w:spacing w:val="17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101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Continuation of anti-TNF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5"/>
        </w:rPr>
        <w:t>agents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third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trimester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ass</w:t>
      </w:r>
      <w:r>
        <w:rPr>
          <w:color w:val="231F20"/>
          <w:spacing w:val="4"/>
        </w:rPr>
        <w:t>ociated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increased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maternofetal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adverse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outco</w:t>
      </w:r>
      <w:r>
        <w:rPr>
          <w:color w:val="231F20"/>
          <w:spacing w:val="4"/>
        </w:rPr>
        <w:t>mes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compared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earlier</w:t>
      </w:r>
      <w:r>
        <w:rPr>
          <w:color w:val="231F20"/>
          <w:spacing w:val="1"/>
        </w:rPr>
        <w:t xml:space="preserve"> </w:t>
      </w:r>
      <w:r>
        <w:rPr>
          <w:color w:val="231F20"/>
          <w:position w:val="-1"/>
        </w:rPr>
        <w:t>cessation</w:t>
      </w:r>
      <w:r>
        <w:rPr>
          <w:color w:val="231F20"/>
          <w:spacing w:val="11"/>
          <w:position w:val="-1"/>
        </w:rPr>
        <w:t>.</w:t>
      </w:r>
      <w:hyperlink w:history="true" w:anchor="bookmark53">
        <w:r>
          <w:rPr>
            <w:sz w:val="11"/>
            <w:szCs w:val="11"/>
            <w:color w:val="0000FF"/>
            <w:spacing w:val="11"/>
            <w:position w:val="6"/>
          </w:rPr>
          <w:t>69    96-98    102-104</w:t>
        </w:r>
      </w:hyperlink>
      <w:r>
        <w:rPr>
          <w:sz w:val="11"/>
          <w:szCs w:val="11"/>
          <w:color w:val="0000FF"/>
          <w:spacing w:val="11"/>
          <w:position w:val="6"/>
        </w:rPr>
        <w:t xml:space="preserve">      </w:t>
      </w:r>
      <w:r>
        <w:rPr>
          <w:color w:val="231F20"/>
          <w:position w:val="-1"/>
        </w:rPr>
        <w:t>Premature</w:t>
      </w:r>
      <w:r>
        <w:rPr>
          <w:color w:val="231F20"/>
          <w:spacing w:val="20"/>
          <w:position w:val="-1"/>
        </w:rPr>
        <w:t xml:space="preserve">   </w:t>
      </w:r>
      <w:r>
        <w:rPr>
          <w:color w:val="231F20"/>
          <w:position w:val="-1"/>
        </w:rPr>
        <w:t>cessation    of</w:t>
      </w:r>
      <w:r>
        <w:rPr>
          <w:color w:val="231F20"/>
          <w:spacing w:val="14"/>
          <w:w w:val="101"/>
          <w:position w:val="-1"/>
        </w:rPr>
        <w:t xml:space="preserve">   </w:t>
      </w:r>
      <w:r>
        <w:rPr>
          <w:color w:val="231F20"/>
          <w:position w:val="-1"/>
        </w:rPr>
        <w:t>anti</w:t>
      </w:r>
      <w:r>
        <w:rPr>
          <w:color w:val="231F20"/>
          <w:spacing w:val="11"/>
          <w:position w:val="-1"/>
        </w:rPr>
        <w:t>-</w:t>
      </w:r>
      <w:r>
        <w:rPr>
          <w:color w:val="231F20"/>
          <w:position w:val="-1"/>
        </w:rPr>
        <w:t>TNF</w:t>
      </w:r>
      <w:r>
        <w:rPr>
          <w:color w:val="231F20"/>
          <w:spacing w:val="1"/>
          <w:position w:val="-1"/>
        </w:rPr>
        <w:t xml:space="preserve"> </w:t>
      </w:r>
      <w:r>
        <w:rPr>
          <w:color w:val="231F20"/>
          <w:spacing w:val="4"/>
        </w:rPr>
        <w:t>agents  increases  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risk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adverse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pregnancy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maternofetal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outcomes,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5"/>
        </w:rPr>
        <w:t>spontaneous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abortions,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5"/>
        </w:rPr>
        <w:t>preterm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births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IBD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1"/>
        </w:rPr>
        <w:t>flares</w:t>
      </w:r>
      <w:hyperlink w:history="true" w:anchor="bookmark50">
        <w:r>
          <w:rPr>
            <w:color w:val="231F20"/>
            <w:spacing w:val="5"/>
            <w:position w:val="6"/>
          </w:rPr>
          <w:t>.</w:t>
        </w:r>
        <w:r>
          <w:rPr>
            <w:sz w:val="11"/>
            <w:szCs w:val="11"/>
            <w:color w:val="0000FF"/>
            <w:spacing w:val="5"/>
            <w:position w:val="6"/>
          </w:rPr>
          <w:t>82</w:t>
        </w:r>
        <w:r>
          <w:rPr>
            <w:sz w:val="11"/>
            <w:szCs w:val="11"/>
            <w:color w:val="0000FF"/>
            <w:spacing w:val="14"/>
            <w:w w:val="102"/>
            <w:position w:val="6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6"/>
          </w:rPr>
          <w:t>98</w:t>
        </w:r>
        <w:r>
          <w:rPr>
            <w:sz w:val="11"/>
            <w:szCs w:val="11"/>
            <w:color w:val="0000FF"/>
            <w:spacing w:val="22"/>
            <w:position w:val="6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6"/>
          </w:rPr>
          <w:t>102</w:t>
        </w:r>
        <w:r>
          <w:rPr>
            <w:sz w:val="11"/>
            <w:szCs w:val="11"/>
            <w:color w:val="0000FF"/>
            <w:spacing w:val="22"/>
            <w:position w:val="6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6"/>
          </w:rPr>
          <w:t>104</w:t>
        </w:r>
        <w:r>
          <w:rPr>
            <w:sz w:val="11"/>
            <w:szCs w:val="11"/>
            <w:color w:val="0000FF"/>
            <w:spacing w:val="22"/>
            <w:w w:val="101"/>
            <w:position w:val="6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6"/>
          </w:rPr>
          <w:t>105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color w:val="231F20"/>
          <w:spacing w:val="5"/>
          <w:position w:val="-1"/>
        </w:rPr>
        <w:t>We</w:t>
      </w:r>
      <w:r>
        <w:rPr>
          <w:color w:val="231F20"/>
          <w:spacing w:val="18"/>
          <w:w w:val="101"/>
          <w:position w:val="-1"/>
        </w:rPr>
        <w:t xml:space="preserve"> </w:t>
      </w:r>
      <w:r>
        <w:rPr>
          <w:color w:val="231F20"/>
          <w:spacing w:val="5"/>
          <w:position w:val="-1"/>
        </w:rPr>
        <w:t>recommend</w:t>
      </w:r>
      <w:r>
        <w:rPr>
          <w:color w:val="231F20"/>
          <w:spacing w:val="17"/>
          <w:w w:val="101"/>
          <w:position w:val="-1"/>
        </w:rPr>
        <w:t xml:space="preserve"> </w:t>
      </w:r>
      <w:r>
        <w:rPr>
          <w:color w:val="231F20"/>
          <w:spacing w:val="5"/>
          <w:position w:val="-1"/>
        </w:rPr>
        <w:t>continuing</w:t>
      </w:r>
      <w:r>
        <w:rPr>
          <w:color w:val="231F20"/>
          <w:spacing w:val="18"/>
          <w:position w:val="-1"/>
        </w:rPr>
        <w:t xml:space="preserve"> </w:t>
      </w:r>
      <w:r>
        <w:rPr>
          <w:color w:val="231F20"/>
          <w:spacing w:val="5"/>
          <w:position w:val="-1"/>
        </w:rPr>
        <w:t>anti-TNF</w:t>
      </w:r>
      <w:r>
        <w:rPr>
          <w:color w:val="231F20"/>
          <w:spacing w:val="18"/>
          <w:w w:val="101"/>
          <w:position w:val="-1"/>
        </w:rPr>
        <w:t xml:space="preserve"> </w:t>
      </w:r>
      <w:r>
        <w:rPr>
          <w:color w:val="231F20"/>
          <w:spacing w:val="5"/>
          <w:position w:val="-1"/>
        </w:rPr>
        <w:t>a</w:t>
      </w:r>
      <w:r>
        <w:rPr>
          <w:color w:val="231F20"/>
          <w:spacing w:val="4"/>
          <w:position w:val="-1"/>
        </w:rPr>
        <w:t>gents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5"/>
        </w:rPr>
        <w:t>throughout pregnancy. The last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dose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administered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either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schedule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modified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so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th</w:t>
      </w:r>
      <w:r>
        <w:rPr>
          <w:color w:val="231F20"/>
          <w:spacing w:val="4"/>
        </w:rPr>
        <w:t>at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next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dose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administered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shortly after the expected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d</w:t>
      </w:r>
      <w:r>
        <w:rPr>
          <w:color w:val="231F20"/>
          <w:spacing w:val="4"/>
        </w:rPr>
        <w:t>elivery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date.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10" w:right="275"/>
        <w:spacing w:before="54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21: Mesalazines, corticosteroi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ds or anti-TNF-α agents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can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be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used to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induce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remission d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uring pregnancy</w:t>
      </w:r>
    </w:p>
    <w:p>
      <w:pPr>
        <w:pStyle w:val="BodyText"/>
        <w:ind w:left="4" w:right="256" w:firstLine="3"/>
        <w:spacing w:before="4" w:line="252" w:lineRule="auto"/>
        <w:rPr/>
      </w:pPr>
      <w:r>
        <w:rPr>
          <w:color w:val="231F20"/>
          <w:spacing w:val="4"/>
        </w:rPr>
        <w:t>IBD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activity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should 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minimised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pregna</w:t>
      </w:r>
      <w:r>
        <w:rPr>
          <w:color w:val="231F20"/>
          <w:spacing w:val="3"/>
        </w:rPr>
        <w:t>ncy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optimise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1"/>
        </w:rPr>
        <w:t>maternofetal</w:t>
      </w:r>
      <w:r>
        <w:rPr>
          <w:color w:val="231F20"/>
          <w:spacing w:val="32"/>
          <w:w w:val="101"/>
          <w:position w:val="-1"/>
        </w:rPr>
        <w:t xml:space="preserve"> </w:t>
      </w:r>
      <w:r>
        <w:rPr>
          <w:color w:val="231F20"/>
          <w:spacing w:val="6"/>
          <w:position w:val="-1"/>
        </w:rPr>
        <w:t>outcome</w:t>
      </w:r>
      <w:r>
        <w:rPr>
          <w:color w:val="231F20"/>
          <w:spacing w:val="5"/>
          <w:position w:val="-1"/>
        </w:rPr>
        <w:t>s.</w:t>
      </w:r>
      <w:hyperlink w:history="true" w:anchor="bookmark24">
        <w:r>
          <w:rPr>
            <w:sz w:val="11"/>
            <w:szCs w:val="11"/>
            <w:color w:val="0000FF"/>
            <w:spacing w:val="5"/>
            <w:position w:val="7"/>
          </w:rPr>
          <w:t>18</w:t>
        </w:r>
        <w:r>
          <w:rPr>
            <w:sz w:val="11"/>
            <w:szCs w:val="11"/>
            <w:color w:val="0000FF"/>
            <w:spacing w:val="21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44</w:t>
        </w:r>
        <w:r>
          <w:rPr>
            <w:sz w:val="11"/>
            <w:szCs w:val="11"/>
            <w:color w:val="0000FF"/>
            <w:spacing w:val="1"/>
            <w:position w:val="7"/>
          </w:rPr>
          <w:t xml:space="preserve">  </w:t>
        </w:r>
        <w:r>
          <w:rPr>
            <w:sz w:val="11"/>
            <w:szCs w:val="11"/>
            <w:color w:val="0000FF"/>
            <w:spacing w:val="5"/>
            <w:position w:val="7"/>
          </w:rPr>
          <w:t>106</w:t>
        </w:r>
        <w:r>
          <w:rPr>
            <w:sz w:val="11"/>
            <w:szCs w:val="11"/>
            <w:color w:val="0000FF"/>
            <w:spacing w:val="2"/>
            <w:position w:val="7"/>
          </w:rPr>
          <w:t xml:space="preserve">  </w:t>
        </w:r>
        <w:r>
          <w:rPr>
            <w:sz w:val="11"/>
            <w:szCs w:val="11"/>
            <w:color w:val="0000FF"/>
            <w:spacing w:val="5"/>
            <w:position w:val="7"/>
          </w:rPr>
          <w:t>107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  <w:position w:val="-1"/>
        </w:rPr>
        <w:t>This</w:t>
      </w:r>
      <w:r>
        <w:rPr>
          <w:color w:val="231F20"/>
          <w:spacing w:val="30"/>
          <w:w w:val="102"/>
          <w:position w:val="-1"/>
        </w:rPr>
        <w:t xml:space="preserve"> </w:t>
      </w:r>
      <w:r>
        <w:rPr>
          <w:color w:val="231F20"/>
          <w:spacing w:val="5"/>
          <w:position w:val="-1"/>
        </w:rPr>
        <w:t>may</w:t>
      </w:r>
      <w:r>
        <w:rPr>
          <w:color w:val="231F20"/>
          <w:spacing w:val="30"/>
          <w:position w:val="-1"/>
        </w:rPr>
        <w:t xml:space="preserve"> </w:t>
      </w:r>
      <w:r>
        <w:rPr>
          <w:color w:val="231F20"/>
          <w:spacing w:val="5"/>
          <w:position w:val="-1"/>
        </w:rPr>
        <w:t>include</w:t>
      </w:r>
      <w:r>
        <w:rPr>
          <w:color w:val="231F20"/>
          <w:spacing w:val="28"/>
          <w:w w:val="101"/>
          <w:position w:val="-1"/>
        </w:rPr>
        <w:t xml:space="preserve"> </w:t>
      </w:r>
      <w:r>
        <w:rPr>
          <w:color w:val="231F20"/>
          <w:spacing w:val="5"/>
          <w:position w:val="-1"/>
        </w:rPr>
        <w:t>the</w:t>
      </w:r>
      <w:r>
        <w:rPr>
          <w:color w:val="231F20"/>
          <w:spacing w:val="29"/>
          <w:position w:val="-1"/>
        </w:rPr>
        <w:t xml:space="preserve"> </w:t>
      </w:r>
      <w:r>
        <w:rPr>
          <w:color w:val="231F20"/>
          <w:spacing w:val="5"/>
          <w:position w:val="-1"/>
        </w:rPr>
        <w:t>use</w:t>
      </w:r>
      <w:r>
        <w:rPr>
          <w:color w:val="231F20"/>
          <w:spacing w:val="33"/>
          <w:position w:val="-1"/>
        </w:rPr>
        <w:t xml:space="preserve"> </w:t>
      </w:r>
      <w:r>
        <w:rPr>
          <w:color w:val="231F20"/>
          <w:spacing w:val="5"/>
          <w:position w:val="-1"/>
        </w:rPr>
        <w:t>of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5"/>
        </w:rPr>
        <w:t>mesalazines, corticosteroid</w:t>
      </w:r>
      <w:r>
        <w:rPr>
          <w:color w:val="231F20"/>
          <w:spacing w:val="4"/>
        </w:rPr>
        <w:t>s and/or anti-TNF agents.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Corticoste-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roids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considered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safe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flares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pregnancy.</w:t>
      </w:r>
      <w:hyperlink w:history="true" w:anchor="bookmark47">
        <w:r>
          <w:rPr>
            <w:sz w:val="11"/>
            <w:szCs w:val="11"/>
            <w:color w:val="0000FF"/>
            <w:spacing w:val="6"/>
            <w:position w:val="7"/>
          </w:rPr>
          <w:t>78</w:t>
        </w:r>
        <w:r>
          <w:rPr>
            <w:sz w:val="11"/>
            <w:szCs w:val="11"/>
            <w:color w:val="0000FF"/>
            <w:position w:val="7"/>
          </w:rPr>
          <w:t xml:space="preserve">   </w:t>
        </w:r>
        <w:r>
          <w:rPr>
            <w:sz w:val="11"/>
            <w:szCs w:val="11"/>
            <w:color w:val="0000FF"/>
            <w:spacing w:val="6"/>
            <w:position w:val="7"/>
          </w:rPr>
          <w:t>108-110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color w:val="231F20"/>
          <w:spacing w:val="5"/>
        </w:rPr>
        <w:t>They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may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increase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risk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of  maternal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hypertension and gestational diabetes, and therefore </w:t>
      </w:r>
      <w:r>
        <w:rPr>
          <w:color w:val="231F20"/>
          <w:spacing w:val="4"/>
        </w:rPr>
        <w:t>they should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lowest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dose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induce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remission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followed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by  an  alternative  maintenance  therapy,  and  women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monitored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adverse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outcomes.</w:t>
      </w:r>
      <w:hyperlink w:history="true" w:anchor="bookmark54">
        <w:r>
          <w:rPr>
            <w:sz w:val="11"/>
            <w:szCs w:val="11"/>
            <w:color w:val="0000FF"/>
            <w:spacing w:val="6"/>
            <w:position w:val="7"/>
          </w:rPr>
          <w:t>111-113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  <w:spacing w:val="6"/>
        </w:rPr>
        <w:t>Women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should be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closely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monitore</w:t>
      </w:r>
      <w:r>
        <w:rPr>
          <w:color w:val="231F20"/>
          <w:spacing w:val="3"/>
        </w:rPr>
        <w:t>d by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gastroenterology and obstetric teams 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ensure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resolution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IBD flare and continuation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healthy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pregnancy.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45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 22: Metronidazole and am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oxicillin can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be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administered</w:t>
      </w:r>
    </w:p>
    <w:p>
      <w:pPr>
        <w:ind w:left="4" w:right="70"/>
        <w:spacing w:before="6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to pregnant women. Ciprofloxacin can be administered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du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ring the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second and third trimesters, but should onl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y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administered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during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9"/>
        </w:rPr>
        <w:t>the first trimester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9"/>
        </w:rPr>
        <w:t>if no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alternative antibiotics are available</w:t>
      </w:r>
    </w:p>
    <w:p>
      <w:pPr>
        <w:pStyle w:val="BodyText"/>
        <w:ind w:left="4" w:right="1" w:hanging="4"/>
        <w:spacing w:before="2"/>
        <w:rPr>
          <w:sz w:val="11"/>
          <w:szCs w:val="11"/>
        </w:rPr>
      </w:pPr>
      <w:r>
        <w:rPr>
          <w:color w:val="231F20"/>
          <w:spacing w:val="4"/>
        </w:rPr>
        <w:t>Animal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studies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shown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ciprofloxacin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other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fluo-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roquinolones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toxic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developing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cartilage,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held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human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studies.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No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malformations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m</w:t>
      </w:r>
      <w:r>
        <w:rPr>
          <w:color w:val="231F20"/>
          <w:spacing w:val="4"/>
        </w:rPr>
        <w:t>usculoskel-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etal  disorders  were  found  following  exposure  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quinolones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(</w:t>
      </w:r>
      <w:r>
        <w:rPr>
          <w:color w:val="231F20"/>
        </w:rPr>
        <w:t>including</w:t>
      </w:r>
      <w:r>
        <w:rPr>
          <w:color w:val="231F20"/>
          <w:spacing w:val="14"/>
        </w:rPr>
        <w:t xml:space="preserve">   105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ciprofloxacin</w:t>
      </w:r>
      <w:r>
        <w:rPr>
          <w:color w:val="231F20"/>
          <w:spacing w:val="14"/>
        </w:rPr>
        <w:t xml:space="preserve">    </w:t>
      </w:r>
      <w:r>
        <w:rPr>
          <w:color w:val="231F20"/>
        </w:rPr>
        <w:t>exposures</w:t>
      </w:r>
      <w:r>
        <w:rPr>
          <w:color w:val="231F20"/>
          <w:spacing w:val="14"/>
        </w:rPr>
        <w:t>,   n=200   </w:t>
      </w:r>
      <w:r>
        <w:rPr>
          <w:color w:val="231F20"/>
        </w:rPr>
        <w:t>pregnan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cies)</w:t>
      </w:r>
      <w:hyperlink w:history="true" w:anchor="bookmark55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114  115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prospective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cohort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o</w:t>
      </w:r>
      <w:r>
        <w:rPr>
          <w:color w:val="231F20"/>
          <w:spacing w:val="5"/>
        </w:rPr>
        <w:t>f  &gt;300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exposed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ciprofloxacin  during  </w:t>
      </w:r>
      <w:r>
        <w:rPr>
          <w:color w:val="231F20"/>
          <w:spacing w:val="4"/>
        </w:rPr>
        <w:t>the  first  trimester  found  no  increase  in</w:t>
      </w:r>
      <w:r>
        <w:rPr>
          <w:color w:val="231F20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(2.4%,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9"/>
        </w:rPr>
        <w:t>1.0%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4.6%)</w:t>
      </w:r>
      <w:hyperlink w:history="true" w:anchor="bookmark56">
        <w:r>
          <w:rPr>
            <w:color w:val="231F20"/>
            <w:spacing w:val="9"/>
            <w:position w:val="7"/>
          </w:rPr>
          <w:t>.</w:t>
        </w:r>
        <w:r>
          <w:rPr>
            <w:sz w:val="11"/>
            <w:szCs w:val="11"/>
            <w:color w:val="0000FF"/>
            <w:spacing w:val="9"/>
            <w:position w:val="7"/>
          </w:rPr>
          <w:t>116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atic review found no association between the use 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ciprofloxacin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  major  malformations  or  adverse  pregnancy  outcom</w:t>
      </w:r>
      <w:r>
        <w:rPr>
          <w:color w:val="231F20"/>
          <w:spacing w:val="4"/>
        </w:rPr>
        <w:t>es.</w:t>
      </w:r>
      <w:hyperlink w:history="true" w:anchor="bookmark57">
        <w:r>
          <w:rPr>
            <w:sz w:val="11"/>
            <w:szCs w:val="11"/>
            <w:color w:val="0000FF"/>
            <w:spacing w:val="4"/>
            <w:position w:val="7"/>
          </w:rPr>
          <w:t>117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5"/>
        </w:rPr>
        <w:t>Metronidazole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amoxicillin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co</w:t>
      </w:r>
      <w:r>
        <w:rPr>
          <w:color w:val="231F20"/>
          <w:spacing w:val="4"/>
        </w:rPr>
        <w:t>nsidered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low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risk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1"/>
        </w:rPr>
        <w:t>used during pregnancy.</w:t>
      </w:r>
      <w:hyperlink w:history="true" w:anchor="bookmark58">
        <w:r>
          <w:rPr>
            <w:sz w:val="11"/>
            <w:szCs w:val="11"/>
            <w:color w:val="0000FF"/>
            <w:spacing w:val="6"/>
            <w:position w:val="6"/>
          </w:rPr>
          <w:t>118-121</w:t>
        </w:r>
      </w:hyperlink>
    </w:p>
    <w:p>
      <w:pPr>
        <w:spacing w:line="289" w:lineRule="auto"/>
        <w:rPr>
          <w:rFonts w:ascii="Arial"/>
          <w:sz w:val="21"/>
        </w:rPr>
      </w:pPr>
      <w:r/>
    </w:p>
    <w:p>
      <w:pPr>
        <w:ind w:left="8" w:right="39" w:firstLine="1"/>
        <w:spacing w:before="55" w:line="24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23: Ustekinumab</w:t>
      </w:r>
      <w:r>
        <w:rPr>
          <w:rFonts w:ascii="Arial" w:hAnsi="Arial" w:eastAsia="Arial" w:cs="Arial"/>
          <w:sz w:val="19"/>
          <w:szCs w:val="19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not associated with an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rate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of adverse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maternofetal outcomes, and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re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asonable to continue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after discussing the potential risks wi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th the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patient</w:t>
      </w:r>
    </w:p>
    <w:p>
      <w:pPr>
        <w:pStyle w:val="BodyText"/>
        <w:ind w:firstLine="5"/>
        <w:spacing w:before="3" w:line="254" w:lineRule="auto"/>
        <w:rPr/>
      </w:pPr>
      <w:r>
        <w:rPr>
          <w:color w:val="231F20"/>
          <w:spacing w:val="8"/>
        </w:rPr>
        <w:t>Ustekinumab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monocl</w:t>
      </w:r>
      <w:r>
        <w:rPr>
          <w:color w:val="231F20"/>
          <w:spacing w:val="7"/>
        </w:rPr>
        <w:t>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antibody.</w:t>
      </w:r>
      <w:hyperlink w:history="true" w:anchor="bookmark59">
        <w:r>
          <w:rPr>
            <w:sz w:val="11"/>
            <w:szCs w:val="11"/>
            <w:color w:val="0000FF"/>
            <w:spacing w:val="7"/>
            <w:position w:val="7"/>
          </w:rPr>
          <w:t>122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color w:val="231F20"/>
          <w:spacing w:val="7"/>
        </w:rPr>
        <w:t>Ustekinumab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does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not cross the placenta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first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8"/>
        </w:rPr>
        <w:t>trimester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associated with an increased risk of congenital malformations.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8"/>
        </w:rPr>
        <w:t>Animal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studies using h</w:t>
      </w:r>
      <w:r>
        <w:rPr>
          <w:color w:val="231F20"/>
          <w:spacing w:val="7"/>
        </w:rPr>
        <w:t>igh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7"/>
        </w:rPr>
        <w:t>doses have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shown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enhanced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fetal  risk.</w:t>
      </w:r>
      <w:hyperlink w:history="true" w:anchor="bookmark60">
        <w:r>
          <w:rPr>
            <w:sz w:val="11"/>
            <w:szCs w:val="11"/>
            <w:color w:val="0000FF"/>
            <w:spacing w:val="7"/>
            <w:position w:val="7"/>
          </w:rPr>
          <w:t>123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  </w:t>
      </w:r>
      <w:r>
        <w:rPr>
          <w:color w:val="231F20"/>
          <w:spacing w:val="7"/>
        </w:rPr>
        <w:t>Multiple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case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series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have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7"/>
        </w:rPr>
        <w:t>confirmed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simi</w:t>
      </w:r>
      <w:r>
        <w:rPr>
          <w:color w:val="231F20"/>
          <w:spacing w:val="6"/>
        </w:rPr>
        <w:t>lar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rates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adverse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outcomes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wome</w:t>
      </w:r>
      <w:r>
        <w:rPr>
          <w:color w:val="231F20"/>
          <w:spacing w:val="7"/>
        </w:rPr>
        <w:t>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receiving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ustekinumab</w:t>
      </w:r>
    </w:p>
    <w:p>
      <w:pPr>
        <w:spacing w:line="254" w:lineRule="auto"/>
        <w:sectPr>
          <w:type w:val="continuous"/>
          <w:pgSz w:w="11056" w:h="15648"/>
          <w:pgMar w:top="636" w:right="271" w:bottom="665" w:left="555" w:header="298" w:footer="424" w:gutter="0"/>
          <w:cols w:equalWidth="0" w:num="2">
            <w:col w:w="5194" w:space="100"/>
            <w:col w:w="4936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36"/>
          <w:footerReference w:type="default" r:id="rId37"/>
          <w:pgSz w:w="11056" w:h="15648"/>
          <w:pgMar w:top="636" w:right="268" w:bottom="665" w:left="554" w:header="298" w:footer="424" w:gutter="0"/>
          <w:cols w:equalWidth="0" w:num="1">
            <w:col w:w="10232" w:space="0"/>
          </w:cols>
        </w:sectPr>
        <w:rPr/>
      </w:pPr>
    </w:p>
    <w:p>
      <w:pPr>
        <w:pStyle w:val="BodyText"/>
        <w:ind w:left="7"/>
        <w:spacing w:before="44"/>
        <w:outlineLvl w:val="3"/>
        <w:rPr/>
      </w:pPr>
      <w:r>
        <w:rPr>
          <w:color w:val="231F20"/>
          <w:spacing w:val="9"/>
        </w:rPr>
        <w:t>compared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9"/>
        </w:rPr>
        <w:t>general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9"/>
        </w:rPr>
        <w:t>population,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9"/>
        </w:rPr>
        <w:t>compared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9"/>
        </w:rPr>
        <w:t>with</w:t>
      </w:r>
    </w:p>
    <w:p>
      <w:pPr>
        <w:pStyle w:val="BodyText"/>
        <w:ind w:left="3" w:right="255" w:hanging="1"/>
        <w:spacing w:line="256" w:lineRule="auto"/>
        <w:jc w:val="both"/>
        <w:rPr/>
      </w:pPr>
      <w:r>
        <w:rPr>
          <w:color w:val="231F20"/>
          <w:spacing w:val="9"/>
        </w:rPr>
        <w:t>women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9"/>
        </w:rPr>
        <w:t>taking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9"/>
        </w:rPr>
        <w:t>vedolizumab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9"/>
        </w:rPr>
        <w:t>or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9"/>
        </w:rPr>
        <w:t>anti-TNF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9"/>
        </w:rPr>
        <w:t>agents.</w:t>
      </w:r>
      <w:hyperlink w:history="true" w:anchor="bookmark60">
        <w:r>
          <w:rPr>
            <w:sz w:val="11"/>
            <w:szCs w:val="11"/>
            <w:color w:val="0000FF"/>
            <w:spacing w:val="9"/>
            <w:position w:val="7"/>
          </w:rPr>
          <w:t>123-128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color w:val="231F20"/>
          <w:spacing w:val="9"/>
        </w:rPr>
        <w:t>Cord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blood  levels   exceed  maternal   drug  levels   at  </w:t>
      </w:r>
      <w:r>
        <w:rPr>
          <w:color w:val="231F20"/>
          <w:spacing w:val="5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5"/>
        </w:rPr>
        <w:t>time   of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delivery,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9"/>
        </w:rPr>
        <w:t>no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9"/>
        </w:rPr>
        <w:t>adverse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9"/>
        </w:rPr>
        <w:t>neonatal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9"/>
        </w:rPr>
        <w:t>e</w:t>
      </w:r>
      <w:r>
        <w:rPr>
          <w:color w:val="231F20"/>
          <w:spacing w:val="8"/>
        </w:rPr>
        <w:t>ffects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reported.</w:t>
      </w:r>
      <w:hyperlink w:history="true" w:anchor="bookmark63">
        <w:r>
          <w:rPr>
            <w:sz w:val="11"/>
            <w:szCs w:val="11"/>
            <w:color w:val="0000FF"/>
            <w:spacing w:val="8"/>
            <w:position w:val="7"/>
          </w:rPr>
          <w:t>126</w:t>
        </w:r>
        <w:r>
          <w:rPr>
            <w:sz w:val="11"/>
            <w:szCs w:val="11"/>
            <w:color w:val="0000FF"/>
            <w:spacing w:val="1"/>
            <w:position w:val="7"/>
          </w:rPr>
          <w:t xml:space="preserve">  </w:t>
        </w:r>
        <w:r>
          <w:rPr>
            <w:sz w:val="11"/>
            <w:szCs w:val="11"/>
            <w:color w:val="0000FF"/>
            <w:spacing w:val="8"/>
            <w:position w:val="7"/>
          </w:rPr>
          <w:t>129-131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7"/>
        </w:rPr>
        <w:t>Ustekinumab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likely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low-risk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during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pr</w:t>
      </w:r>
      <w:r>
        <w:rPr>
          <w:color w:val="231F20"/>
          <w:spacing w:val="6"/>
        </w:rPr>
        <w:t>egnancy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should be continued in most patients.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last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dose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administered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8"/>
        </w:rPr>
        <w:t>6-10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weeks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before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delivery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subsequent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dose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soon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after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delivery.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8" w:right="384" w:firstLine="1"/>
        <w:spacing w:before="55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24: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Vedolizumab do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es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not appear to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associated with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rate of adverse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maternofetal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 xml:space="preserve"> outcomes, and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it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may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0"/>
        </w:rPr>
        <w:t>continued after discussing the p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otential risks with the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patient</w:t>
      </w:r>
    </w:p>
    <w:p>
      <w:pPr>
        <w:pStyle w:val="BodyText"/>
        <w:ind w:left="5" w:right="259" w:hanging="4"/>
        <w:spacing w:before="1" w:line="243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Vedolizumab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monoclonal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antibody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does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cross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placenta  until  around  16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weeks</w:t>
      </w:r>
      <w:r>
        <w:rPr>
          <w:color w:val="231F20"/>
          <w:spacing w:val="4"/>
        </w:rPr>
        <w:t>’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gestation.</w:t>
      </w:r>
      <w:hyperlink w:history="true" w:anchor="bookmark64">
        <w:r>
          <w:rPr>
            <w:sz w:val="11"/>
            <w:szCs w:val="11"/>
            <w:color w:val="0000FF"/>
            <w:spacing w:val="4"/>
            <w:position w:val="7"/>
          </w:rPr>
          <w:t>101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 </w:t>
      </w:r>
      <w:r>
        <w:rPr>
          <w:color w:val="231F20"/>
          <w:spacing w:val="4"/>
        </w:rPr>
        <w:t>Pregnancy  data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relating to vedolizumab remain limited; there are no concerning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safety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signals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regarding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its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use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pregnancy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from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nimal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studies,</w:t>
      </w:r>
      <w:hyperlink w:history="true" w:anchor="bookmark65">
        <w:r>
          <w:rPr>
            <w:sz w:val="11"/>
            <w:szCs w:val="11"/>
            <w:color w:val="0000FF"/>
            <w:spacing w:val="5"/>
            <w:position w:val="7"/>
          </w:rPr>
          <w:t>132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>
          <w:color w:val="231F20"/>
          <w:spacing w:val="5"/>
        </w:rPr>
        <w:t>clinical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tri</w:t>
      </w:r>
      <w:r>
        <w:rPr>
          <w:color w:val="231F20"/>
          <w:spacing w:val="4"/>
        </w:rPr>
        <w:t>als</w:t>
      </w:r>
      <w:hyperlink w:history="true" w:anchor="bookmark66">
        <w:r>
          <w:rPr>
            <w:sz w:val="11"/>
            <w:szCs w:val="11"/>
            <w:color w:val="0000FF"/>
            <w:spacing w:val="4"/>
            <w:position w:val="7"/>
          </w:rPr>
          <w:t>133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women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nancy.</w:t>
      </w:r>
      <w:hyperlink w:history="true" w:anchor="bookmark53">
        <w:r>
          <w:rPr>
            <w:sz w:val="11"/>
            <w:szCs w:val="11"/>
            <w:color w:val="0000FF"/>
            <w:spacing w:val="5"/>
            <w:position w:val="7"/>
          </w:rPr>
          <w:t>69</w:t>
        </w:r>
        <w:r>
          <w:rPr>
            <w:sz w:val="11"/>
            <w:szCs w:val="11"/>
            <w:color w:val="0000FF"/>
            <w:spacing w:val="10"/>
            <w:w w:val="103"/>
            <w:position w:val="7"/>
          </w:rPr>
          <w:t xml:space="preserve">  </w:t>
        </w:r>
        <w:r>
          <w:rPr>
            <w:sz w:val="11"/>
            <w:szCs w:val="11"/>
            <w:color w:val="0000FF"/>
            <w:spacing w:val="5"/>
            <w:position w:val="7"/>
          </w:rPr>
          <w:t>134-136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color w:val="231F20"/>
          <w:spacing w:val="5"/>
        </w:rPr>
        <w:t>Matern</w:t>
      </w:r>
      <w:r>
        <w:rPr>
          <w:color w:val="231F20"/>
          <w:spacing w:val="4"/>
        </w:rPr>
        <w:t>al  vedolizumab  levels  decrease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slightly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across pregnancy, and cord blood </w:t>
      </w:r>
      <w:r>
        <w:rPr>
          <w:color w:val="231F20"/>
          <w:spacing w:val="4"/>
        </w:rPr>
        <w:t>levels 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lower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than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maternal</w:t>
      </w:r>
      <w:r>
        <w:rPr>
          <w:color w:val="231F20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ratio</w:t>
      </w:r>
      <w:r>
        <w:rPr>
          <w:color w:val="231F20"/>
          <w:spacing w:val="10"/>
        </w:rPr>
        <w:t>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0.44-0.66)</w:t>
      </w:r>
      <w:hyperlink w:history="true" w:anchor="bookmark67">
        <w:r>
          <w:rPr>
            <w:color w:val="231F20"/>
            <w:spacing w:val="10"/>
            <w:position w:val="7"/>
          </w:rPr>
          <w:t>.</w:t>
        </w:r>
        <w:r>
          <w:rPr>
            <w:sz w:val="11"/>
            <w:szCs w:val="11"/>
            <w:color w:val="0000FF"/>
            <w:spacing w:val="10"/>
            <w:position w:val="7"/>
          </w:rPr>
          <w:t>130</w:t>
        </w:r>
        <w:r>
          <w:rPr>
            <w:sz w:val="11"/>
            <w:szCs w:val="11"/>
            <w:color w:val="0000FF"/>
            <w:spacing w:val="17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0"/>
            <w:position w:val="7"/>
          </w:rPr>
          <w:t>134</w:t>
        </w:r>
        <w:r>
          <w:rPr>
            <w:sz w:val="11"/>
            <w:szCs w:val="11"/>
            <w:color w:val="0000FF"/>
            <w:spacing w:val="17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0"/>
            <w:position w:val="7"/>
          </w:rPr>
          <w:t>136</w:t>
        </w:r>
      </w:hyperlink>
    </w:p>
    <w:p>
      <w:pPr>
        <w:pStyle w:val="BodyText"/>
        <w:ind w:left="3" w:right="258" w:firstLine="178"/>
        <w:spacing w:before="9" w:line="254" w:lineRule="auto"/>
        <w:jc w:val="both"/>
        <w:rPr/>
      </w:pPr>
      <w:r>
        <w:rPr>
          <w:color w:val="231F20"/>
          <w:spacing w:val="7"/>
        </w:rPr>
        <w:t>Vedolizumab  appears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have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less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transplacental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transfer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than anti-TNF agents,</w:t>
      </w:r>
      <w:r>
        <w:rPr>
          <w:color w:val="231F20"/>
          <w:spacing w:val="8"/>
        </w:rPr>
        <w:t xml:space="preserve"> and more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rapid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clearance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from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infants.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Infant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levels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detec</w:t>
      </w:r>
      <w:r>
        <w:rPr>
          <w:color w:val="231F20"/>
          <w:spacing w:val="7"/>
        </w:rPr>
        <w:t>ted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beyond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6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months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age,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are  not  affected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by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breast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feeding.</w:t>
      </w:r>
      <w:hyperlink w:history="true" w:anchor="bookmark68">
        <w:r>
          <w:rPr>
            <w:sz w:val="11"/>
            <w:szCs w:val="11"/>
            <w:color w:val="0000FF"/>
            <w:spacing w:val="7"/>
            <w:position w:val="7"/>
          </w:rPr>
          <w:t>136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  </w:t>
      </w:r>
      <w:r>
        <w:rPr>
          <w:color w:val="231F20"/>
          <w:spacing w:val="7"/>
        </w:rPr>
        <w:t>Animal  studies  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human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8"/>
        </w:rPr>
        <w:t>data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have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8"/>
        </w:rPr>
        <w:t>shown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increased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r</w:t>
      </w:r>
      <w:r>
        <w:rPr>
          <w:color w:val="231F20"/>
          <w:spacing w:val="7"/>
        </w:rPr>
        <w:t>isk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7"/>
        </w:rPr>
        <w:t>congenital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abnormalities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9"/>
        </w:rPr>
        <w:t>vedolizumab.</w:t>
      </w:r>
      <w:hyperlink w:history="true" w:anchor="bookmark69">
        <w:r>
          <w:rPr>
            <w:sz w:val="11"/>
            <w:szCs w:val="11"/>
            <w:color w:val="0000FF"/>
            <w:spacing w:val="9"/>
            <w:position w:val="7"/>
          </w:rPr>
          <w:t>134-136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  <w:spacing w:val="9"/>
        </w:rPr>
        <w:t>Cohort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studie</w:t>
      </w:r>
      <w:r>
        <w:rPr>
          <w:color w:val="231F20"/>
          <w:spacing w:val="8"/>
        </w:rPr>
        <w:t>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not  shown  an  increase  in  ad</w:t>
      </w:r>
      <w:r>
        <w:rPr>
          <w:color w:val="231F20"/>
          <w:spacing w:val="7"/>
        </w:rPr>
        <w:t>verse  pregnancy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outcomes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infant  infections  with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9"/>
        </w:rPr>
        <w:t>vedolizumab.</w:t>
      </w:r>
      <w:hyperlink w:history="true" w:anchor="bookmark69">
        <w:r>
          <w:rPr>
            <w:sz w:val="11"/>
            <w:szCs w:val="11"/>
            <w:color w:val="0000FF"/>
            <w:spacing w:val="9"/>
            <w:position w:val="7"/>
          </w:rPr>
          <w:t>134-137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 </w:t>
      </w:r>
      <w:r>
        <w:rPr>
          <w:color w:val="231F20"/>
          <w:spacing w:val="9"/>
        </w:rPr>
        <w:t>W</w:t>
      </w:r>
      <w:r>
        <w:rPr>
          <w:color w:val="231F20"/>
          <w:spacing w:val="8"/>
        </w:rPr>
        <w:t>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recommend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vedolizumab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be  continued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througho</w:t>
      </w:r>
      <w:r>
        <w:rPr>
          <w:color w:val="231F20"/>
          <w:spacing w:val="8"/>
        </w:rPr>
        <w:t>ut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pregnancy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to  main-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tain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disease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remission, 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individualised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timing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final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antenatal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intravenous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dose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8"/>
        </w:rPr>
        <w:t>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maintaining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scheduled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su</w:t>
      </w:r>
      <w:r>
        <w:rPr>
          <w:color w:val="231F20"/>
          <w:spacing w:val="7"/>
        </w:rPr>
        <w:t>bcu-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taneous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7"/>
        </w:rPr>
        <w:t>injections.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Stopping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vedolizumab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lead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increased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disease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activity.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4" w:right="475" w:firstLine="5"/>
        <w:spacing w:before="55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25:</w:t>
      </w:r>
      <w:r>
        <w:rPr>
          <w:rFonts w:ascii="Arial" w:hAnsi="Arial" w:eastAsia="Arial" w:cs="Arial"/>
          <w:sz w:val="19"/>
          <w:szCs w:val="19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There are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insufficient data to advise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on the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safety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of probiotics, faecal microbiota transplantation or c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omplementary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therapies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(eg, curcumin) during pr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egnancy</w:t>
      </w:r>
    </w:p>
    <w:p>
      <w:pPr>
        <w:pStyle w:val="BodyText"/>
        <w:ind w:left="5" w:right="259" w:hanging="5"/>
        <w:spacing w:before="5" w:line="254" w:lineRule="auto"/>
        <w:jc w:val="both"/>
        <w:rPr/>
      </w:pPr>
      <w:r>
        <w:rPr>
          <w:color w:val="231F20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3"/>
        </w:rPr>
        <w:t>-</w:t>
      </w:r>
      <w:r>
        <w:rPr>
          <w:color w:val="231F20"/>
        </w:rPr>
        <w:t>analysis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12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trials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1450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pregnant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that </w:t>
      </w:r>
      <w:r>
        <w:rPr>
          <w:color w:val="231F20"/>
        </w:rPr>
        <w:t>probiotics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preterm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8"/>
        </w:rPr>
        <w:t xml:space="preserve"> (&lt;37</w:t>
      </w:r>
      <w:r>
        <w:rPr>
          <w:color w:val="231F20"/>
        </w:rPr>
        <w:t>weeks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4"/>
        </w:rPr>
        <w:t>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0.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92,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95%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0.32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2.67;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&lt;34</w:t>
      </w:r>
      <w:r>
        <w:rPr>
          <w:color w:val="231F20"/>
        </w:rPr>
        <w:t>weeks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4"/>
        </w:rPr>
        <w:t>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0.00, 95%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−0.02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0.02</w:t>
      </w:r>
      <w:r>
        <w:rPr>
          <w:color w:val="231F20"/>
          <w:spacing w:val="2"/>
        </w:rPr>
        <w:t>), </w:t>
      </w:r>
      <w:r>
        <w:rPr>
          <w:color w:val="231F20"/>
        </w:rPr>
        <w:t>infant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2"/>
        </w:rPr>
        <w:t xml:space="preserve"> (</w:t>
      </w:r>
      <w:r>
        <w:rPr>
          <w:color w:val="231F20"/>
        </w:rPr>
        <w:t>risk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2"/>
        </w:rPr>
        <w:t>: 0.00,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95%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−0.02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0.02)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gestational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mean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4"/>
        </w:rPr>
        <w:t>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0.15, 95%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−0.33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0.63).</w:t>
      </w:r>
      <w:hyperlink w:history="true" w:anchor="bookmark70">
        <w:r>
          <w:rPr>
            <w:sz w:val="11"/>
            <w:szCs w:val="11"/>
            <w:color w:val="0000FF"/>
            <w:spacing w:val="2"/>
            <w:position w:val="7"/>
          </w:rPr>
          <w:t>138</w:t>
        </w:r>
      </w:hyperlink>
      <w:r>
        <w:rPr>
          <w:sz w:val="11"/>
          <w:szCs w:val="11"/>
          <w:color w:val="0000FF"/>
          <w:spacing w:val="17"/>
          <w:position w:val="7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typically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prescribed </w:t>
      </w:r>
      <w:r>
        <w:rPr>
          <w:color w:val="231F20"/>
        </w:rPr>
        <w:t>several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>livery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continued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until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exclusive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breast</w:t>
      </w:r>
      <w:r>
        <w:rPr>
          <w:color w:val="231F20"/>
        </w:rPr>
        <w:t xml:space="preserve"> </w:t>
      </w:r>
      <w:r>
        <w:rPr>
          <w:color w:val="231F20"/>
        </w:rPr>
        <w:t>feeding</w:t>
      </w:r>
      <w:r>
        <w:rPr>
          <w:color w:val="231F20"/>
          <w:spacing w:val="6"/>
        </w:rPr>
        <w:t>. </w:t>
      </w:r>
      <w:r>
        <w:rPr>
          <w:color w:val="231F20"/>
        </w:rPr>
        <w:t>Probiotics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unlikely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transferred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breast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milk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or </w:t>
      </w:r>
      <w:r>
        <w:rPr>
          <w:color w:val="231F20"/>
        </w:rPr>
        <w:t>absorbed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4"/>
        </w:rPr>
        <w:t>.</w:t>
      </w:r>
      <w:hyperlink w:history="true" w:anchor="bookmark71">
        <w:r>
          <w:rPr>
            <w:sz w:val="11"/>
            <w:szCs w:val="11"/>
            <w:color w:val="0000FF"/>
            <w:spacing w:val="4"/>
            <w:position w:val="7"/>
          </w:rPr>
          <w:t>139</w:t>
        </w:r>
      </w:hyperlink>
      <w:r>
        <w:rPr>
          <w:sz w:val="11"/>
          <w:szCs w:val="11"/>
          <w:color w:val="0000FF"/>
          <w:spacing w:val="16"/>
          <w:w w:val="103"/>
          <w:position w:val="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probi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otics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lacking</w:t>
      </w:r>
      <w:r>
        <w:rPr>
          <w:color w:val="231F20"/>
          <w:spacing w:val="13"/>
        </w:rPr>
        <w:t>,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their </w:t>
      </w:r>
      <w:r>
        <w:rPr>
          <w:color w:val="231F20"/>
        </w:rPr>
        <w:t>safety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cannot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"/>
        </w:rPr>
        <w:t>.</w:t>
      </w:r>
    </w:p>
    <w:p>
      <w:pPr>
        <w:pStyle w:val="BodyText"/>
        <w:ind w:left="4" w:right="259" w:firstLine="183"/>
        <w:spacing w:before="4" w:line="230" w:lineRule="auto"/>
        <w:jc w:val="both"/>
        <w:rPr/>
      </w:pPr>
      <w:r>
        <w:rPr>
          <w:color w:val="231F20"/>
          <w:spacing w:val="6"/>
        </w:rPr>
        <w:t>FMT is indicated in the t</w:t>
      </w:r>
      <w:r>
        <w:rPr>
          <w:color w:val="231F20"/>
          <w:spacing w:val="5"/>
        </w:rPr>
        <w:t>reatment of recurrent, refractory and</w:t>
      </w:r>
      <w:r>
        <w:rPr>
          <w:color w:val="231F20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</w:rPr>
        <w:t>Clostridioides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</w:rPr>
        <w:t>difficile</w:t>
      </w:r>
      <w:r>
        <w:rPr>
          <w:i/>
          <w:iCs/>
          <w:color w:val="231F20"/>
          <w:spacing w:val="9"/>
        </w:rPr>
        <w:t xml:space="preserve">  (C.  </w:t>
      </w:r>
      <w:r>
        <w:rPr>
          <w:i/>
          <w:iCs/>
          <w:color w:val="231F20"/>
        </w:rPr>
        <w:t>difficile</w:t>
      </w:r>
      <w:r>
        <w:rPr>
          <w:color w:val="231F20"/>
          <w:spacing w:val="9"/>
        </w:rPr>
        <w:t>)  </w:t>
      </w:r>
      <w:r>
        <w:rPr>
          <w:color w:val="231F20"/>
        </w:rPr>
        <w:t>infection</w:t>
      </w:r>
      <w:hyperlink w:history="true" w:anchor="bookmark72">
        <w:r>
          <w:rPr>
            <w:color w:val="231F20"/>
            <w:spacing w:val="9"/>
            <w:position w:val="7"/>
          </w:rPr>
          <w:t>.</w:t>
        </w:r>
        <w:r>
          <w:rPr>
            <w:sz w:val="11"/>
            <w:szCs w:val="11"/>
            <w:color w:val="0000FF"/>
            <w:spacing w:val="9"/>
            <w:position w:val="7"/>
          </w:rPr>
          <w:t>140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</w:rPr>
        <w:t>Severe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peripartum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infections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may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result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emergency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colectomy,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still-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birth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death</w:t>
      </w:r>
      <w:hyperlink w:history="true" w:anchor="bookmark73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141</w:t>
        </w:r>
      </w:hyperlink>
      <w:r>
        <w:rPr>
          <w:sz w:val="11"/>
          <w:szCs w:val="11"/>
          <w:color w:val="0000FF"/>
          <w:spacing w:val="11"/>
          <w:w w:val="101"/>
          <w:position w:val="7"/>
        </w:rPr>
        <w:t xml:space="preserve">  </w:t>
      </w:r>
      <w:r>
        <w:rPr>
          <w:color w:val="231F20"/>
          <w:spacing w:val="5"/>
        </w:rPr>
        <w:t>Cas</w:t>
      </w:r>
      <w:r>
        <w:rPr>
          <w:color w:val="231F20"/>
          <w:spacing w:val="4"/>
        </w:rPr>
        <w:t>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FMT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effectively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treating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recurrent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refractory</w:t>
      </w:r>
      <w:r>
        <w:rPr>
          <w:color w:val="231F20"/>
          <w:spacing w:val="42"/>
          <w:w w:val="102"/>
        </w:rPr>
        <w:t xml:space="preserve"> </w:t>
      </w:r>
      <w:r>
        <w:rPr>
          <w:i/>
          <w:iCs/>
          <w:color w:val="231F20"/>
          <w:spacing w:val="5"/>
        </w:rPr>
        <w:t>C.</w:t>
      </w:r>
      <w:r>
        <w:rPr>
          <w:i/>
          <w:iCs/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  <w:spacing w:val="5"/>
        </w:rPr>
        <w:t>difficil</w:t>
      </w:r>
      <w:r>
        <w:rPr>
          <w:i/>
          <w:iCs/>
          <w:color w:val="231F20"/>
          <w:spacing w:val="4"/>
        </w:rPr>
        <w:t>e</w:t>
      </w:r>
      <w:r>
        <w:rPr>
          <w:i/>
          <w:iCs/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infection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have shown normal infant development up to 4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months.</w:t>
      </w:r>
      <w:hyperlink w:history="true" w:anchor="bookmark74">
        <w:r>
          <w:rPr>
            <w:sz w:val="11"/>
            <w:szCs w:val="11"/>
            <w:color w:val="0000FF"/>
            <w:spacing w:val="5"/>
            <w:position w:val="7"/>
          </w:rPr>
          <w:t>142</w:t>
        </w:r>
      </w:hyperlink>
      <w:r>
        <w:rPr>
          <w:sz w:val="11"/>
          <w:szCs w:val="11"/>
          <w:color w:val="0000FF"/>
          <w:spacing w:val="21"/>
          <w:w w:val="101"/>
          <w:position w:val="7"/>
        </w:rPr>
        <w:t xml:space="preserve"> </w:t>
      </w:r>
      <w:r>
        <w:rPr>
          <w:color w:val="231F20"/>
          <w:spacing w:val="5"/>
        </w:rPr>
        <w:t>FMT,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may</w:t>
      </w:r>
      <w:r>
        <w:rPr>
          <w:color w:val="231F20"/>
          <w:spacing w:val="49"/>
          <w:w w:val="102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role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treating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severe</w:t>
      </w:r>
      <w:r>
        <w:rPr>
          <w:color w:val="231F20"/>
          <w:spacing w:val="35"/>
        </w:rPr>
        <w:t xml:space="preserve"> </w:t>
      </w:r>
      <w:r>
        <w:rPr>
          <w:i/>
          <w:iCs/>
          <w:color w:val="231F20"/>
          <w:spacing w:val="3"/>
        </w:rPr>
        <w:t>C.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3"/>
        </w:rPr>
        <w:t>difficile</w:t>
      </w:r>
      <w:r>
        <w:rPr>
          <w:i/>
          <w:iCs/>
          <w:color w:val="231F20"/>
          <w:spacing w:val="31"/>
        </w:rPr>
        <w:t xml:space="preserve"> </w:t>
      </w:r>
      <w:r>
        <w:rPr>
          <w:color w:val="231F20"/>
          <w:spacing w:val="3"/>
        </w:rPr>
        <w:t>infection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during</w:t>
      </w:r>
    </w:p>
    <w:p>
      <w:pPr>
        <w:pStyle w:val="BodyText"/>
        <w:ind w:left="838"/>
        <w:spacing w:line="226" w:lineRule="auto"/>
        <w:rPr>
          <w:sz w:val="11"/>
          <w:szCs w:val="11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524701</wp:posOffset>
            </wp:positionH>
            <wp:positionV relativeFrom="paragraph">
              <wp:posOffset>8752</wp:posOffset>
            </wp:positionV>
            <wp:extent cx="126437" cy="137121"/>
            <wp:effectExtent l="0" t="0" r="0" b="0"/>
            <wp:wrapNone/>
            <wp:docPr id="36" name="IM 36">
              <a:hlinkClick xmlns:a="http://schemas.openxmlformats.org/drawingml/2006/main" r:id="rId39"/>
            </wp:docPr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37" cy="13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61">
        <w:r>
          <w:rPr>
            <w:sz w:val="11"/>
            <w:szCs w:val="11"/>
            <w:color w:val="0000FF"/>
            <w:spacing w:val="7"/>
          </w:rPr>
          <w:t>143</w:t>
        </w:r>
      </w:hyperlink>
    </w:p>
    <w:p>
      <w:pPr>
        <w:pStyle w:val="BodyText"/>
        <w:ind w:left="5"/>
        <w:spacing w:line="100" w:lineRule="exact"/>
        <w:rPr/>
      </w:pPr>
      <w:r>
        <w:rPr>
          <w:color w:val="231F20"/>
          <w:spacing w:val="4"/>
        </w:rPr>
        <w:t>pregnancy.</w:t>
      </w:r>
    </w:p>
    <w:p>
      <w:pPr>
        <w:pStyle w:val="BodyText"/>
        <w:ind w:left="6" w:right="260" w:firstLine="184"/>
        <w:spacing w:before="2" w:line="255" w:lineRule="auto"/>
        <w:jc w:val="both"/>
        <w:rPr/>
      </w:pPr>
      <w:r>
        <w:rPr>
          <w:color w:val="231F20"/>
          <w:spacing w:val="4"/>
        </w:rPr>
        <w:t>Curcumin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shown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beneficial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IBD,</w:t>
      </w:r>
      <w:hyperlink w:history="true" w:anchor="bookmark75">
        <w:r>
          <w:rPr>
            <w:sz w:val="11"/>
            <w:szCs w:val="11"/>
            <w:color w:val="0000FF"/>
            <w:spacing w:val="4"/>
            <w:position w:val="7"/>
          </w:rPr>
          <w:t>144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might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reduce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inflammatory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cytokines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involved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4"/>
        </w:rPr>
        <w:t>pre-eclampsia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inflammation-associated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prete</w:t>
      </w:r>
      <w:r>
        <w:rPr>
          <w:color w:val="231F20"/>
          <w:spacing w:val="4"/>
        </w:rPr>
        <w:t>rm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births.</w:t>
      </w:r>
      <w:hyperlink w:history="true" w:anchor="bookmark76">
        <w:r>
          <w:rPr>
            <w:sz w:val="11"/>
            <w:szCs w:val="11"/>
            <w:color w:val="0000FF"/>
            <w:spacing w:val="4"/>
            <w:position w:val="7"/>
          </w:rPr>
          <w:t>145</w:t>
        </w:r>
      </w:hyperlink>
      <w:r>
        <w:rPr>
          <w:sz w:val="11"/>
          <w:szCs w:val="11"/>
          <w:color w:val="0000FF"/>
          <w:spacing w:val="12"/>
          <w:w w:val="102"/>
          <w:position w:val="7"/>
        </w:rPr>
        <w:t xml:space="preserve">  </w:t>
      </w:r>
      <w:r>
        <w:rPr>
          <w:color w:val="231F20"/>
          <w:spacing w:val="4"/>
        </w:rPr>
        <w:t>Curcumin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safe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humans</w:t>
      </w:r>
      <w:r>
        <w:rPr>
          <w:color w:val="231F20"/>
          <w:spacing w:val="56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doses</w:t>
      </w:r>
      <w:r>
        <w:rPr>
          <w:color w:val="231F20"/>
          <w:spacing w:val="11"/>
        </w:rPr>
        <w:t xml:space="preserve">  (12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g/</w:t>
      </w:r>
      <w:r>
        <w:rPr>
          <w:color w:val="231F20"/>
        </w:rPr>
        <w:t>day</w:t>
      </w:r>
      <w:r>
        <w:rPr>
          <w:color w:val="231F20"/>
          <w:spacing w:val="11"/>
        </w:rPr>
        <w:t>).</w:t>
      </w:r>
      <w:hyperlink w:history="true" w:anchor="bookmark77">
        <w:r>
          <w:rPr>
            <w:sz w:val="11"/>
            <w:szCs w:val="11"/>
            <w:color w:val="0000FF"/>
            <w:spacing w:val="11"/>
            <w:position w:val="7"/>
          </w:rPr>
          <w:t>146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 </w:t>
      </w:r>
      <w:r>
        <w:rPr>
          <w:color w:val="231F20"/>
        </w:rPr>
        <w:t>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</w:rPr>
        <w:t>absence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clinical </w:t>
      </w:r>
      <w:r>
        <w:rPr>
          <w:color w:val="231F20"/>
          <w:spacing w:val="5"/>
        </w:rPr>
        <w:t>data, complementary alternative therapies are not recommended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during pregnancy.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45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Statement 26: Decisions on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rescue therapy for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 xml:space="preserve"> acute</w:t>
      </w:r>
      <w:r>
        <w:rPr>
          <w:rFonts w:ascii="Arial" w:hAnsi="Arial" w:eastAsia="Arial" w:cs="Arial"/>
          <w:sz w:val="19"/>
          <w:szCs w:val="19"/>
          <w:color w:val="231F20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severe</w:t>
      </w:r>
    </w:p>
    <w:p>
      <w:pPr>
        <w:ind w:left="13"/>
        <w:spacing w:before="6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ulcerative colitis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(including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  <w:position w:val="2"/>
        </w:rPr>
        <w:t>infliximab, ciclosporin or surge</w:t>
      </w: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ry) should</w:t>
      </w:r>
    </w:p>
    <w:p>
      <w:pPr>
        <w:ind w:left="11"/>
        <w:spacing w:before="6" w:line="22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be the same for pregnant and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non-pregnant women</w:t>
      </w:r>
    </w:p>
    <w:p>
      <w:pPr>
        <w:pStyle w:val="BodyText"/>
        <w:spacing w:line="215" w:lineRule="exact"/>
        <w:jc w:val="right"/>
        <w:rPr/>
      </w:pPr>
      <w:r>
        <w:rPr>
          <w:color w:val="231F20"/>
          <w:spacing w:val="-2"/>
          <w:position w:val="2"/>
        </w:rPr>
        <w:t>Acute</w:t>
      </w:r>
      <w:r>
        <w:rPr>
          <w:color w:val="231F20"/>
          <w:spacing w:val="22"/>
          <w:w w:val="101"/>
          <w:position w:val="2"/>
        </w:rPr>
        <w:t xml:space="preserve"> </w:t>
      </w:r>
      <w:r>
        <w:rPr>
          <w:color w:val="231F20"/>
          <w:spacing w:val="-2"/>
          <w:position w:val="2"/>
        </w:rPr>
        <w:t>severe</w:t>
      </w:r>
      <w:r>
        <w:rPr>
          <w:color w:val="231F20"/>
          <w:spacing w:val="17"/>
          <w:w w:val="101"/>
          <w:position w:val="2"/>
        </w:rPr>
        <w:t xml:space="preserve"> </w:t>
      </w:r>
      <w:r>
        <w:rPr>
          <w:color w:val="231F20"/>
          <w:spacing w:val="-2"/>
          <w:position w:val="2"/>
        </w:rPr>
        <w:t>ulcerative</w:t>
      </w:r>
      <w:r>
        <w:rPr>
          <w:color w:val="231F20"/>
          <w:spacing w:val="19"/>
          <w:position w:val="2"/>
        </w:rPr>
        <w:t xml:space="preserve"> </w:t>
      </w:r>
      <w:r>
        <w:rPr>
          <w:color w:val="231F20"/>
          <w:spacing w:val="-2"/>
          <w:position w:val="2"/>
        </w:rPr>
        <w:t>colitis</w:t>
      </w:r>
      <w:r>
        <w:rPr>
          <w:color w:val="231F20"/>
          <w:spacing w:val="28"/>
          <w:position w:val="2"/>
        </w:rPr>
        <w:t xml:space="preserve"> </w:t>
      </w:r>
      <w:r>
        <w:rPr>
          <w:color w:val="231F20"/>
          <w:spacing w:val="-2"/>
          <w:position w:val="2"/>
        </w:rPr>
        <w:t>(ASUC)</w:t>
      </w:r>
      <w:r>
        <w:rPr>
          <w:color w:val="231F20"/>
          <w:spacing w:val="18"/>
          <w:position w:val="2"/>
        </w:rPr>
        <w:t xml:space="preserve"> </w:t>
      </w:r>
      <w:r>
        <w:rPr>
          <w:color w:val="231F20"/>
          <w:spacing w:val="-2"/>
          <w:position w:val="2"/>
        </w:rPr>
        <w:t>in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spacing w:val="-2"/>
          <w:position w:val="2"/>
        </w:rPr>
        <w:t>pregnancy</w:t>
      </w:r>
      <w:r>
        <w:rPr>
          <w:color w:val="231F20"/>
          <w:spacing w:val="18"/>
          <w:w w:val="101"/>
          <w:position w:val="2"/>
        </w:rPr>
        <w:t xml:space="preserve"> </w:t>
      </w:r>
      <w:r>
        <w:rPr>
          <w:color w:val="231F20"/>
          <w:spacing w:val="-2"/>
          <w:position w:val="2"/>
        </w:rPr>
        <w:t>requires</w:t>
      </w:r>
      <w:r>
        <w:rPr>
          <w:color w:val="231F20"/>
          <w:spacing w:val="20"/>
          <w:position w:val="2"/>
        </w:rPr>
        <w:t xml:space="preserve"> </w:t>
      </w:r>
      <w:r>
        <w:rPr>
          <w:color w:val="231F20"/>
          <w:spacing w:val="-2"/>
          <w:position w:val="2"/>
        </w:rPr>
        <w:t>emer-</w:t>
      </w:r>
    </w:p>
    <w:p>
      <w:pPr>
        <w:pStyle w:val="BodyText"/>
        <w:spacing w:before="3"/>
        <w:outlineLvl w:val="3"/>
        <w:jc w:val="right"/>
        <w:rPr/>
      </w:pPr>
      <w:r>
        <w:rPr>
          <w:color w:val="231F20"/>
        </w:rPr>
        <w:t>gency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inpatient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1"/>
        </w:rPr>
        <w:t>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burden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detri</w:t>
      </w:r>
      <w:r>
        <w:rPr>
          <w:color w:val="231F20"/>
          <w:spacing w:val="11"/>
        </w:rPr>
        <w:t>-</w:t>
      </w:r>
    </w:p>
    <w:p>
      <w:pPr>
        <w:pStyle w:val="BodyText"/>
        <w:ind w:left="6" w:right="3"/>
        <w:spacing w:before="4" w:line="229" w:lineRule="auto"/>
        <w:jc w:val="both"/>
        <w:rPr>
          <w:sz w:val="11"/>
          <w:szCs w:val="11"/>
        </w:rPr>
      </w:pPr>
      <w:r>
        <w:rPr>
          <w:color w:val="231F20"/>
        </w:rPr>
        <w:t>mental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maternofetal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outcomes</w:t>
      </w:r>
      <w:hyperlink w:history="true" w:anchor="bookmark24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18</w:t>
        </w:r>
        <w:r>
          <w:rPr>
            <w:sz w:val="11"/>
            <w:szCs w:val="11"/>
            <w:color w:val="0000FF"/>
            <w:spacing w:val="11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41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</w:rPr>
        <w:t>Timely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decision</w:t>
      </w:r>
      <w:r>
        <w:rPr>
          <w:color w:val="231F20"/>
          <w:spacing w:val="6"/>
        </w:rPr>
        <w:t>-</w:t>
      </w:r>
      <w:r>
        <w:rPr>
          <w:color w:val="231F20"/>
        </w:rPr>
        <w:t>making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escalation of care is crucial. Patients should be cared for in a tertiary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referral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centre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experienced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multidisciplinary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includi</w:t>
      </w:r>
      <w:r>
        <w:rPr>
          <w:color w:val="231F20"/>
          <w:spacing w:val="-1"/>
        </w:rPr>
        <w:t>ng</w:t>
      </w:r>
      <w:r>
        <w:rPr>
          <w:color w:val="231F20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4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obstetric</w:t>
      </w:r>
      <w:r>
        <w:rPr>
          <w:color w:val="231F20"/>
          <w:spacing w:val="4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neonatal</w:t>
      </w:r>
      <w:r>
        <w:rPr>
          <w:color w:val="231F20"/>
          <w:spacing w:val="4"/>
        </w:rPr>
        <w:t>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colorectal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consultants</w:t>
      </w:r>
      <w:r>
        <w:rPr>
          <w:color w:val="231F20"/>
          <w:spacing w:val="4"/>
        </w:rPr>
        <w:t>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appro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priate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escalation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maternofetal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likely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colectomy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avoided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cases</w:t>
      </w:r>
      <w:hyperlink w:history="true" w:anchor="bookmark78">
        <w:r>
          <w:rPr>
            <w:color w:val="231F20"/>
            <w:spacing w:val="1"/>
            <w:position w:val="7"/>
          </w:rPr>
          <w:t>.</w:t>
        </w:r>
        <w:r>
          <w:rPr>
            <w:sz w:val="11"/>
            <w:szCs w:val="11"/>
            <w:color w:val="0000FF"/>
            <w:spacing w:val="1"/>
            <w:position w:val="7"/>
          </w:rPr>
          <w:t>147</w:t>
        </w:r>
      </w:hyperlink>
    </w:p>
    <w:p>
      <w:pPr>
        <w:pStyle w:val="BodyText"/>
        <w:ind w:firstLine="184"/>
        <w:spacing w:before="6" w:line="226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Medical options for pregnant women with ASUC are the same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non-pregnant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patients</w:t>
      </w:r>
      <w:hyperlink w:history="true" w:anchor="bookmark79">
        <w:r>
          <w:rPr>
            <w:sz w:val="11"/>
            <w:szCs w:val="11"/>
            <w:color w:val="0000FF"/>
            <w:spacing w:val="6"/>
            <w:position w:val="7"/>
          </w:rPr>
          <w:t>148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color w:val="231F20"/>
          <w:spacing w:val="6"/>
        </w:rPr>
        <w:t>but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need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consi</w:t>
      </w:r>
      <w:r>
        <w:rPr>
          <w:color w:val="231F20"/>
          <w:spacing w:val="5"/>
        </w:rPr>
        <w:t>der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matern-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ofetal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4"/>
        </w:rPr>
        <w:t>risks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gestational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age.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limited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4"/>
        </w:rPr>
        <w:t>outcome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ASUC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confounded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active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disease</w:t>
      </w:r>
      <w:hyperlink w:history="true" w:anchor="bookmark78">
        <w:r>
          <w:rPr>
            <w:color w:val="231F20"/>
            <w:spacing w:val="3"/>
            <w:position w:val="7"/>
          </w:rPr>
          <w:t>.</w:t>
        </w:r>
        <w:r>
          <w:rPr>
            <w:sz w:val="11"/>
            <w:szCs w:val="11"/>
            <w:color w:val="0000FF"/>
            <w:spacing w:val="3"/>
            <w:position w:val="7"/>
          </w:rPr>
          <w:t>147  149</w:t>
        </w:r>
      </w:hyperlink>
      <w:r>
        <w:rPr>
          <w:sz w:val="11"/>
          <w:szCs w:val="11"/>
          <w:color w:val="0000FF"/>
          <w:spacing w:val="11"/>
          <w:w w:val="103"/>
          <w:position w:val="7"/>
        </w:rPr>
        <w:t xml:space="preserve">  </w:t>
      </w:r>
      <w:r>
        <w:rPr>
          <w:color w:val="231F20"/>
          <w:spacing w:val="3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previously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failed,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infl</w:t>
      </w:r>
      <w:r>
        <w:rPr>
          <w:color w:val="231F20"/>
          <w:spacing w:val="4"/>
        </w:rPr>
        <w:t>iximab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is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preferred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medication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ASUC in pregnancy,</w:t>
      </w:r>
      <w:hyperlink w:history="true" w:anchor="bookmark78">
        <w:r>
          <w:rPr>
            <w:sz w:val="11"/>
            <w:szCs w:val="11"/>
            <w:color w:val="0000FF"/>
            <w:spacing w:val="5"/>
            <w:position w:val="7"/>
          </w:rPr>
          <w:t>147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150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o</w:t>
      </w:r>
      <w:r>
        <w:rPr>
          <w:color w:val="231F20"/>
          <w:spacing w:val="4"/>
        </w:rPr>
        <w:t>therwise ciclosporin can be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used</w:t>
      </w:r>
      <w:hyperlink w:history="true" w:anchor="bookmark80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151</w:t>
        </w:r>
      </w:hyperlink>
    </w:p>
    <w:p>
      <w:pPr>
        <w:pStyle w:val="BodyText"/>
        <w:ind w:left="7" w:right="4" w:firstLine="176"/>
        <w:spacing w:before="3" w:line="225" w:lineRule="auto"/>
        <w:jc w:val="both"/>
        <w:rPr>
          <w:sz w:val="11"/>
          <w:szCs w:val="11"/>
        </w:rPr>
      </w:pPr>
      <w:r>
        <w:rPr>
          <w:color w:val="231F20"/>
          <w:spacing w:val="3"/>
        </w:rPr>
        <w:t>The indications for colectomy in refractory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ASUC are the same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 for non-pregnant patients.</w:t>
      </w:r>
      <w:hyperlink w:history="true" w:anchor="bookmark79">
        <w:r>
          <w:rPr>
            <w:sz w:val="11"/>
            <w:szCs w:val="11"/>
            <w:color w:val="0000FF"/>
            <w:spacing w:val="5"/>
            <w:position w:val="7"/>
          </w:rPr>
          <w:t>148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Studies have found that subtotal </w:t>
      </w:r>
      <w:r>
        <w:rPr>
          <w:color w:val="231F20"/>
          <w:spacing w:val="5"/>
        </w:rPr>
        <w:t>colectomy with end-ileostomy is safe 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effective</w:t>
      </w:r>
      <w:hyperlink w:history="true" w:anchor="bookmark81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149</w:t>
        </w:r>
        <w:r>
          <w:rPr>
            <w:sz w:val="11"/>
            <w:szCs w:val="11"/>
            <w:color w:val="0000FF"/>
            <w:spacing w:val="17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152-1</w:t>
        </w:r>
        <w:r>
          <w:rPr>
            <w:sz w:val="11"/>
            <w:szCs w:val="11"/>
            <w:color w:val="0000FF"/>
            <w:spacing w:val="4"/>
            <w:position w:val="7"/>
          </w:rPr>
          <w:t>55</w:t>
        </w:r>
      </w:hyperlink>
    </w:p>
    <w:p>
      <w:pPr>
        <w:pStyle w:val="BodyText"/>
        <w:ind w:left="5" w:right="4" w:firstLine="175"/>
        <w:spacing w:before="4" w:line="250" w:lineRule="auto"/>
        <w:jc w:val="both"/>
        <w:rPr/>
      </w:pPr>
      <w:r>
        <w:rPr>
          <w:color w:val="231F20"/>
        </w:rPr>
        <w:t>Venous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thromboembolism</w:t>
      </w:r>
      <w:r>
        <w:rPr>
          <w:color w:val="231F20"/>
          <w:spacing w:val="11"/>
        </w:rPr>
        <w:t xml:space="preserve">  (</w:t>
      </w:r>
      <w:r>
        <w:rPr>
          <w:color w:val="231F20"/>
        </w:rPr>
        <w:t>VTE</w:t>
      </w:r>
      <w:r>
        <w:rPr>
          <w:color w:val="231F20"/>
          <w:spacing w:val="11"/>
        </w:rPr>
        <w:t>)  </w:t>
      </w:r>
      <w:r>
        <w:rPr>
          <w:color w:val="231F20"/>
        </w:rPr>
        <w:t>risk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increased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preg</w:t>
      </w:r>
      <w:r>
        <w:rPr>
          <w:color w:val="231F20"/>
          <w:spacing w:val="11"/>
        </w:rPr>
        <w:t>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nant women with ASUC, particularly those requiring sur</w:t>
      </w:r>
      <w:r>
        <w:rPr>
          <w:color w:val="231F20"/>
          <w:spacing w:val="4"/>
        </w:rPr>
        <w:t>gery</w:t>
      </w:r>
      <w:hyperlink w:history="true" w:anchor="bookmark82">
        <w:r>
          <w:rPr>
            <w:sz w:val="11"/>
            <w:szCs w:val="11"/>
            <w:color w:val="0000FF"/>
            <w:spacing w:val="4"/>
            <w:position w:val="7"/>
          </w:rPr>
          <w:t>156</w:t>
        </w:r>
      </w:hyperlink>
      <w:r>
        <w:rPr>
          <w:color w:val="231F20"/>
          <w:spacing w:val="4"/>
        </w:rPr>
        <w:t>;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prophylaxis is recommended</w:t>
      </w:r>
      <w:hyperlink w:history="true" w:anchor="bookmark79">
        <w:r>
          <w:rPr>
            <w:sz w:val="11"/>
            <w:szCs w:val="11"/>
            <w:color w:val="0000FF"/>
            <w:spacing w:val="5"/>
            <w:position w:val="7"/>
          </w:rPr>
          <w:t>148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(see statement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39).</w:t>
      </w:r>
    </w:p>
    <w:p>
      <w:pPr>
        <w:ind w:left="16"/>
        <w:spacing w:before="263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Imaging 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endoscopy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during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pregnancy</w:t>
      </w:r>
    </w:p>
    <w:p>
      <w:pPr>
        <w:ind w:left="8" w:right="425" w:firstLine="2"/>
        <w:spacing w:before="7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27: Flexible sigmoidoscopy can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be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performed at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any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stage during pregnancy</w:t>
      </w:r>
      <w:r>
        <w:rPr>
          <w:rFonts w:ascii="Arial" w:hAnsi="Arial" w:eastAsia="Arial" w:cs="Arial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if clinically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indicated</w:t>
      </w:r>
    </w:p>
    <w:p>
      <w:pPr>
        <w:pStyle w:val="BodyText"/>
        <w:ind w:left="6" w:right="1" w:firstLine="1"/>
        <w:spacing w:before="5" w:line="232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Endoscopic  assessment  should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be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avoided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during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pregnancy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unless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critical</w:t>
      </w:r>
      <w:hyperlink w:history="true" w:anchor="bookmark79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148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Sigmo</w:t>
      </w:r>
      <w:r>
        <w:rPr>
          <w:color w:val="231F20"/>
          <w:spacing w:val="3"/>
        </w:rPr>
        <w:t>idoscopy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considered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safest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second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trimester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without </w:t>
      </w:r>
      <w:r>
        <w:rPr>
          <w:color w:val="231F20"/>
          <w:spacing w:val="5"/>
        </w:rPr>
        <w:t xml:space="preserve"> sedation  or  bowel  preparation 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lying in the left-lateral position. </w:t>
      </w:r>
      <w:r>
        <w:rPr>
          <w:color w:val="231F20"/>
          <w:spacing w:val="4"/>
        </w:rPr>
        <w:t>If sedation is required, propofol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administered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anaesthetist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recommended</w:t>
      </w:r>
      <w:hyperlink w:history="true" w:anchor="bookmark83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157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Endo-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scopic assessment during pregnancy does not increase the </w:t>
      </w:r>
      <w:r>
        <w:rPr>
          <w:color w:val="231F20"/>
          <w:spacing w:val="3"/>
        </w:rPr>
        <w:t>risk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spontaneous abortion</w:t>
      </w:r>
      <w:hyperlink w:history="true" w:anchor="bookmark84">
        <w:r>
          <w:rPr>
            <w:sz w:val="11"/>
            <w:szCs w:val="11"/>
            <w:color w:val="0000FF"/>
            <w:spacing w:val="7"/>
            <w:position w:val="7"/>
          </w:rPr>
          <w:t>158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7"/>
            <w:position w:val="7"/>
          </w:rPr>
          <w:t>159</w:t>
        </w:r>
      </w:hyperlink>
      <w:r>
        <w:rPr>
          <w:color w:val="231F20"/>
          <w:spacing w:val="7"/>
        </w:rPr>
        <w:t>; one st</w:t>
      </w:r>
      <w:r>
        <w:rPr>
          <w:color w:val="231F20"/>
          <w:spacing w:val="6"/>
        </w:rPr>
        <w:t>udy reported that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6"/>
        </w:rPr>
        <w:t>endoscopic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findings invoked management changes 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78%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of patients.</w:t>
      </w:r>
      <w:hyperlink w:history="true" w:anchor="bookmark85">
        <w:r>
          <w:rPr>
            <w:sz w:val="11"/>
            <w:szCs w:val="11"/>
            <w:color w:val="0000FF"/>
            <w:spacing w:val="5"/>
            <w:position w:val="7"/>
          </w:rPr>
          <w:t>159</w:t>
        </w:r>
      </w:hyperlink>
    </w:p>
    <w:p>
      <w:pPr>
        <w:ind w:left="8" w:right="33" w:firstLine="1"/>
        <w:spacing w:before="26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</w:rPr>
        <w:t>Statement 28: MR-enterography without gadolinium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 xml:space="preserve"> contrast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 safe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during pregnancy</w:t>
      </w:r>
    </w:p>
    <w:p>
      <w:pPr>
        <w:pStyle w:val="BodyText"/>
        <w:ind w:left="5" w:right="3" w:hanging="1"/>
        <w:spacing w:before="4" w:line="229" w:lineRule="auto"/>
        <w:rPr/>
      </w:pPr>
      <w:r>
        <w:rPr>
          <w:color w:val="231F20"/>
          <w:spacing w:val="1"/>
        </w:rPr>
        <w:t>MR-enterography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has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no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radiation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exposure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preferred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over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X-</w:t>
      </w:r>
      <w:r>
        <w:rPr>
          <w:color w:val="231F20"/>
        </w:rPr>
        <w:t>ray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5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5"/>
        </w:rPr>
        <w:t>-</w:t>
      </w:r>
      <w:r>
        <w:rPr>
          <w:color w:val="231F20"/>
        </w:rPr>
        <w:t>contrast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MR</w:t>
      </w:r>
      <w:r>
        <w:rPr>
          <w:color w:val="231F20"/>
          <w:spacing w:val="5"/>
        </w:rPr>
        <w:t>-</w:t>
      </w:r>
      <w:r>
        <w:rPr>
          <w:color w:val="231F20"/>
        </w:rPr>
        <w:t>enterography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not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maternofetal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effects,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>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identify</w:t>
      </w:r>
      <w:r>
        <w:rPr>
          <w:color w:val="231F20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complications</w:t>
      </w:r>
      <w:hyperlink w:history="true" w:anchor="bookmark62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160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color w:val="231F20"/>
        </w:rPr>
        <w:t>Gadolinium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traverses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placenta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amniotic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fluid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recirculates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fetal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gastrointestinal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genitourinary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tracts</w:t>
      </w:r>
      <w:hyperlink w:history="true" w:anchor="bookmark86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161</w:t>
        </w:r>
      </w:hyperlink>
      <w:r>
        <w:rPr>
          <w:sz w:val="11"/>
          <w:szCs w:val="11"/>
          <w:color w:val="0000FF"/>
          <w:spacing w:val="21"/>
          <w:w w:val="101"/>
          <w:position w:val="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detected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rate </w:t>
      </w:r>
      <w:r>
        <w:rPr>
          <w:color w:val="231F20"/>
        </w:rPr>
        <w:t>of fetal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toxicity, but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gadolinium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commonly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avoided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preg-</w:t>
      </w:r>
    </w:p>
    <w:p>
      <w:pPr>
        <w:pStyle w:val="BodyText"/>
        <w:ind w:left="466"/>
        <w:spacing w:line="225" w:lineRule="auto"/>
        <w:rPr>
          <w:sz w:val="11"/>
          <w:szCs w:val="11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288759</wp:posOffset>
            </wp:positionH>
            <wp:positionV relativeFrom="paragraph">
              <wp:posOffset>8587</wp:posOffset>
            </wp:positionV>
            <wp:extent cx="261658" cy="137121"/>
            <wp:effectExtent l="0" t="0" r="0" b="0"/>
            <wp:wrapNone/>
            <wp:docPr id="38" name="IM 38">
              <a:hlinkClick xmlns:a="http://schemas.openxmlformats.org/drawingml/2006/main" r:id="rId41"/>
            </wp:docPr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658" cy="13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62">
        <w:r>
          <w:rPr>
            <w:sz w:val="11"/>
            <w:szCs w:val="11"/>
            <w:color w:val="0000FF"/>
            <w:spacing w:val="5"/>
          </w:rPr>
          <w:t>160</w:t>
        </w:r>
        <w:r>
          <w:rPr>
            <w:sz w:val="11"/>
            <w:szCs w:val="11"/>
            <w:color w:val="0000FF"/>
            <w:spacing w:val="11"/>
            <w:w w:val="101"/>
          </w:rPr>
          <w:t xml:space="preserve"> </w:t>
        </w:r>
        <w:r>
          <w:rPr>
            <w:sz w:val="11"/>
            <w:szCs w:val="11"/>
            <w:color w:val="0000FF"/>
            <w:spacing w:val="5"/>
          </w:rPr>
          <w:t>162</w:t>
        </w:r>
      </w:hyperlink>
    </w:p>
    <w:p>
      <w:pPr>
        <w:pStyle w:val="BodyText"/>
        <w:ind w:left="7"/>
        <w:spacing w:line="109" w:lineRule="exact"/>
        <w:rPr/>
      </w:pPr>
      <w:r>
        <w:rPr>
          <w:color w:val="231F20"/>
          <w:spacing w:val="-1"/>
        </w:rPr>
        <w:t>nancy.</w:t>
      </w:r>
    </w:p>
    <w:p>
      <w:pPr>
        <w:ind w:left="4" w:right="263" w:firstLine="5"/>
        <w:spacing w:before="267" w:line="25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29: Intestinal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ultrasound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 a safe 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accurate wa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y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of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assessing disease activity particular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ly during the first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and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second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trimesters or pregnancy, where sufficient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local expertise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this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technique</w:t>
      </w:r>
      <w:r>
        <w:rPr>
          <w:rFonts w:ascii="Arial" w:hAnsi="Arial" w:eastAsia="Arial" w:cs="Arial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 present</w:t>
      </w:r>
    </w:p>
    <w:p>
      <w:pPr>
        <w:pStyle w:val="BodyText"/>
        <w:ind w:left="4" w:firstLine="3"/>
        <w:spacing w:before="2"/>
        <w:rPr/>
      </w:pPr>
      <w:r>
        <w:rPr>
          <w:color w:val="231F20"/>
        </w:rPr>
        <w:t>Intestinal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non-invasive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monitoring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disease</w:t>
      </w:r>
      <w:r>
        <w:rPr>
          <w:color w:val="231F20"/>
        </w:rPr>
        <w:t xml:space="preserve"> </w:t>
      </w:r>
      <w:r>
        <w:rPr>
          <w:color w:val="231F20"/>
        </w:rPr>
        <w:t>activity in IBD. Two studies have ex</w:t>
      </w:r>
      <w:r>
        <w:rPr>
          <w:color w:val="231F20"/>
          <w:spacing w:val="-1"/>
        </w:rPr>
        <w:t>amined its use in pregnancy 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determined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</w:t>
      </w:r>
      <w:r>
        <w:rPr>
          <w:color w:val="231F20"/>
        </w:rPr>
        <w:t>easible,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accurate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vie</w:t>
      </w:r>
      <w:r>
        <w:rPr>
          <w:color w:val="231F20"/>
          <w:spacing w:val="-1"/>
        </w:rPr>
        <w:t>ws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8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colon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ileum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until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4"/>
        </w:rPr>
        <w:t xml:space="preserve"> 20</w:t>
      </w:r>
      <w:r>
        <w:rPr>
          <w:color w:val="231F20"/>
        </w:rPr>
        <w:t>weeks</w:t>
      </w:r>
      <w:r>
        <w:rPr>
          <w:color w:val="231F20"/>
          <w:spacing w:val="4"/>
        </w:rPr>
        <w:t>’ </w:t>
      </w:r>
      <w:r>
        <w:rPr>
          <w:color w:val="231F20"/>
        </w:rPr>
        <w:t>gestation</w:t>
      </w:r>
      <w:hyperlink w:history="true" w:anchor="bookmark87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163</w:t>
        </w:r>
        <w:r>
          <w:rPr>
            <w:sz w:val="11"/>
            <w:szCs w:val="11"/>
            <w:color w:val="0000FF"/>
            <w:spacing w:val="2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164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</w:rPr>
        <w:t>There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slight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drop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usefulness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examining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terminal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ileum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between </w:t>
      </w:r>
      <w:r>
        <w:rPr>
          <w:color w:val="231F20"/>
          <w:spacing w:val="11"/>
        </w:rPr>
        <w:t>20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1"/>
        </w:rPr>
        <w:t>26</w:t>
      </w:r>
      <w:r>
        <w:rPr>
          <w:color w:val="231F20"/>
        </w:rPr>
        <w:t>weeks</w:t>
      </w:r>
      <w:r>
        <w:rPr>
          <w:color w:val="231F20"/>
          <w:spacing w:val="11"/>
        </w:rPr>
        <w:t>;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adequate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views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approximately </w:t>
      </w:r>
      <w:r>
        <w:rPr>
          <w:color w:val="231F20"/>
          <w:spacing w:val="5"/>
        </w:rPr>
        <w:t>60%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5"/>
        </w:rPr>
        <w:t>.</w:t>
      </w:r>
      <w:hyperlink w:history="true" w:anchor="bookmark87">
        <w:r>
          <w:rPr>
            <w:sz w:val="11"/>
            <w:szCs w:val="11"/>
            <w:color w:val="0000FF"/>
            <w:spacing w:val="5"/>
            <w:position w:val="7"/>
          </w:rPr>
          <w:t>163</w:t>
        </w:r>
      </w:hyperlink>
      <w:r>
        <w:rPr>
          <w:sz w:val="11"/>
          <w:szCs w:val="11"/>
          <w:color w:val="0000FF"/>
          <w:spacing w:val="14"/>
          <w:w w:val="101"/>
          <w:position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third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trimester</w:t>
      </w:r>
      <w:r>
        <w:rPr>
          <w:color w:val="231F20"/>
          <w:spacing w:val="5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views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terminal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ileum </w:t>
      </w:r>
      <w:r>
        <w:rPr>
          <w:color w:val="231F20"/>
        </w:rPr>
        <w:t>become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more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difficult</w:t>
      </w:r>
      <w:r>
        <w:rPr>
          <w:color w:val="231F20"/>
          <w:spacing w:val="3"/>
        </w:rPr>
        <w:t>, 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only</w:t>
      </w:r>
      <w:r>
        <w:rPr>
          <w:color w:val="231F20"/>
          <w:spacing w:val="3"/>
        </w:rPr>
        <w:t xml:space="preserve">  20%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procedures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obtaining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adequate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views</w:t>
      </w:r>
      <w:hyperlink w:history="true" w:anchor="bookmark88">
        <w:r>
          <w:rPr>
            <w:color w:val="231F20"/>
            <w:spacing w:val="7"/>
            <w:position w:val="7"/>
          </w:rPr>
          <w:t>.</w:t>
        </w:r>
        <w:r>
          <w:rPr>
            <w:sz w:val="11"/>
            <w:szCs w:val="11"/>
            <w:color w:val="0000FF"/>
            <w:spacing w:val="7"/>
            <w:position w:val="7"/>
          </w:rPr>
          <w:t>164</w:t>
        </w:r>
      </w:hyperlink>
      <w:r>
        <w:rPr>
          <w:sz w:val="11"/>
          <w:szCs w:val="11"/>
          <w:color w:val="0000FF"/>
          <w:spacing w:val="26"/>
          <w:w w:val="103"/>
          <w:position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sigmoid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colon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become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difficult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1"/>
        </w:rPr>
        <w:t>assess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third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trimester;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vi</w:t>
      </w:r>
      <w:r>
        <w:rPr>
          <w:color w:val="231F20"/>
        </w:rPr>
        <w:t>ews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remainder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bowel </w:t>
      </w:r>
      <w:r>
        <w:rPr>
          <w:color w:val="231F20"/>
          <w:spacing w:val="2"/>
        </w:rPr>
        <w:t>tend to remain adequate.</w:t>
      </w:r>
      <w:hyperlink w:history="true" w:anchor="bookmark88">
        <w:r>
          <w:rPr>
            <w:sz w:val="11"/>
            <w:szCs w:val="11"/>
            <w:color w:val="0000FF"/>
            <w:spacing w:val="2"/>
            <w:position w:val="7"/>
          </w:rPr>
          <w:t>164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color w:val="231F20"/>
          <w:spacing w:val="2"/>
        </w:rPr>
        <w:t>Intestinal ultrasound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pregnancy</w:t>
      </w:r>
      <w:r>
        <w:rPr>
          <w:color w:val="231F20"/>
        </w:rPr>
        <w:t xml:space="preserve"> </w:t>
      </w:r>
      <w:r>
        <w:rPr>
          <w:color w:val="231F20"/>
        </w:rPr>
        <w:t>correlates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with other o</w:t>
      </w:r>
      <w:r>
        <w:rPr>
          <w:color w:val="231F20"/>
          <w:spacing w:val="-1"/>
        </w:rPr>
        <w:t>bjective biomarkers of disease activity and can</w:t>
      </w:r>
    </w:p>
    <w:p>
      <w:pPr>
        <w:sectPr>
          <w:type w:val="continuous"/>
          <w:pgSz w:w="11056" w:h="15648"/>
          <w:pgMar w:top="636" w:right="268" w:bottom="665" w:left="554" w:header="298" w:footer="424" w:gutter="0"/>
          <w:cols w:equalWidth="0" w:num="2">
            <w:col w:w="5194" w:space="100"/>
            <w:col w:w="4938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42"/>
          <w:footerReference w:type="default" r:id="rId43"/>
          <w:pgSz w:w="11056" w:h="15648"/>
          <w:pgMar w:top="636" w:right="269" w:bottom="665" w:left="554" w:header="298" w:footer="424" w:gutter="0"/>
          <w:cols w:equalWidth="0" w:num="1">
            <w:col w:w="10231" w:space="0"/>
          </w:cols>
        </w:sectPr>
        <w:rPr/>
      </w:pPr>
    </w:p>
    <w:p>
      <w:pPr>
        <w:pStyle w:val="BodyText"/>
        <w:ind w:left="6" w:right="259" w:hanging="2"/>
        <w:spacing w:before="43" w:line="250" w:lineRule="auto"/>
        <w:jc w:val="both"/>
        <w:rPr>
          <w:sz w:val="11"/>
          <w:szCs w:val="11"/>
        </w:rPr>
      </w:pPr>
      <w:r>
        <w:rPr>
          <w:color w:val="231F20"/>
          <w:spacing w:val="1"/>
        </w:rPr>
        <w:t>be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used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optimise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medical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1"/>
        </w:rPr>
        <w:t>management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confirm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treat</w:t>
      </w:r>
      <w:r>
        <w:rPr>
          <w:color w:val="231F20"/>
        </w:rPr>
        <w:t>ment </w:t>
      </w:r>
      <w:r>
        <w:rPr>
          <w:color w:val="231F20"/>
        </w:rPr>
        <w:t>response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throughout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3"/>
        </w:rPr>
        <w:t>.</w:t>
      </w:r>
      <w:hyperlink w:history="true" w:anchor="bookmark60">
        <w:r>
          <w:rPr>
            <w:sz w:val="11"/>
            <w:szCs w:val="11"/>
            <w:color w:val="0000FF"/>
            <w:spacing w:val="3"/>
            <w:position w:val="7"/>
          </w:rPr>
          <w:t>123  163  165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</w:t>
      </w:r>
      <w:r>
        <w:rPr>
          <w:color w:val="231F20"/>
        </w:rPr>
        <w:t>Faecal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calprotectin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also </w:t>
      </w:r>
      <w:r>
        <w:rPr>
          <w:color w:val="231F20"/>
        </w:rPr>
        <w:t>correlates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throughout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3"/>
        </w:rPr>
        <w:t>.</w:t>
      </w:r>
      <w:hyperlink w:history="true" w:anchor="bookmark89">
        <w:r>
          <w:rPr>
            <w:sz w:val="11"/>
            <w:szCs w:val="11"/>
            <w:color w:val="0000FF"/>
            <w:spacing w:val="3"/>
            <w:position w:val="7"/>
          </w:rPr>
          <w:t>166-168</w:t>
        </w:r>
      </w:hyperlink>
    </w:p>
    <w:p>
      <w:pPr>
        <w:spacing w:line="245" w:lineRule="auto"/>
        <w:rPr>
          <w:rFonts w:ascii="Arial"/>
          <w:sz w:val="21"/>
        </w:rPr>
      </w:pPr>
      <w:r/>
    </w:p>
    <w:p>
      <w:pPr>
        <w:ind w:left="14"/>
        <w:spacing w:before="54" w:line="203" w:lineRule="auto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1"/>
        </w:rPr>
        <w:t>Delivery</w:t>
      </w:r>
    </w:p>
    <w:p>
      <w:pPr>
        <w:ind w:left="3" w:right="458" w:firstLine="6"/>
        <w:spacing w:before="11" w:line="25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30: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The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majority o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f women with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IBD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(excluding women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with perianal diseas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e or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ileal pouch-anal anastomosis)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are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able</w:t>
      </w:r>
      <w:r>
        <w:rPr>
          <w:rFonts w:ascii="Arial" w:hAnsi="Arial" w:eastAsia="Arial" w:cs="Arial"/>
          <w:sz w:val="19"/>
          <w:szCs w:val="19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have a natural vaginal deliver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y, with the mode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of delivery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being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governed by obstetric factors rather</w:t>
      </w:r>
      <w:r>
        <w:rPr>
          <w:rFonts w:ascii="Arial" w:hAnsi="Arial" w:eastAsia="Arial" w:cs="Arial"/>
          <w:sz w:val="19"/>
          <w:szCs w:val="19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tha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n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</w:t>
      </w:r>
    </w:p>
    <w:p>
      <w:pPr>
        <w:pStyle w:val="BodyText"/>
        <w:ind w:left="2" w:right="259" w:hanging="1"/>
        <w:spacing w:before="3" w:line="239" w:lineRule="auto"/>
        <w:jc w:val="both"/>
        <w:rPr>
          <w:sz w:val="11"/>
          <w:szCs w:val="11"/>
        </w:rPr>
      </w:pPr>
      <w:r>
        <w:rPr>
          <w:color w:val="231F20"/>
          <w:spacing w:val="3"/>
        </w:rPr>
        <w:t>Women  with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IBD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have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higher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3"/>
        </w:rPr>
        <w:t>rates   of  elective   and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e</w:t>
      </w:r>
      <w:r>
        <w:rPr>
          <w:color w:val="231F20"/>
          <w:spacing w:val="2"/>
        </w:rPr>
        <w:t>mer-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gency</w:t>
      </w:r>
      <w:r>
        <w:rPr>
          <w:color w:val="231F20"/>
          <w:spacing w:val="30"/>
          <w:position w:val="-1"/>
        </w:rPr>
        <w:t xml:space="preserve"> </w:t>
      </w:r>
      <w:r>
        <w:rPr>
          <w:color w:val="231F20"/>
          <w:spacing w:val="4"/>
          <w:position w:val="-1"/>
        </w:rPr>
        <w:t>caesarean</w:t>
      </w:r>
      <w:r>
        <w:rPr>
          <w:color w:val="231F20"/>
          <w:spacing w:val="30"/>
          <w:w w:val="101"/>
          <w:position w:val="-1"/>
        </w:rPr>
        <w:t xml:space="preserve"> </w:t>
      </w:r>
      <w:r>
        <w:rPr>
          <w:color w:val="231F20"/>
          <w:spacing w:val="4"/>
          <w:position w:val="-1"/>
        </w:rPr>
        <w:t>sections</w:t>
      </w:r>
      <w:r>
        <w:rPr>
          <w:color w:val="231F20"/>
          <w:spacing w:val="39"/>
          <w:position w:val="-1"/>
        </w:rPr>
        <w:t xml:space="preserve"> </w:t>
      </w:r>
      <w:r>
        <w:rPr>
          <w:color w:val="231F20"/>
          <w:spacing w:val="4"/>
          <w:position w:val="-1"/>
        </w:rPr>
        <w:t>(CS).</w:t>
      </w:r>
      <w:hyperlink w:history="true" w:anchor="bookmark14">
        <w:r>
          <w:rPr>
            <w:sz w:val="11"/>
            <w:szCs w:val="11"/>
            <w:color w:val="0000FF"/>
            <w:spacing w:val="4"/>
            <w:position w:val="7"/>
          </w:rPr>
          <w:t>19</w:t>
        </w:r>
        <w:r>
          <w:rPr>
            <w:sz w:val="11"/>
            <w:szCs w:val="11"/>
            <w:color w:val="0000FF"/>
            <w:spacing w:val="22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38</w:t>
        </w:r>
        <w:r>
          <w:rPr>
            <w:sz w:val="11"/>
            <w:szCs w:val="11"/>
            <w:color w:val="0000FF"/>
            <w:spacing w:val="22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39  107</w:t>
        </w:r>
      </w:hyperlink>
      <w:r>
        <w:rPr>
          <w:sz w:val="11"/>
          <w:szCs w:val="11"/>
          <w:color w:val="0000FF"/>
          <w:spacing w:val="10"/>
          <w:w w:val="102"/>
          <w:position w:val="7"/>
        </w:rPr>
        <w:t xml:space="preserve">  </w:t>
      </w:r>
      <w:r>
        <w:rPr>
          <w:color w:val="231F20"/>
          <w:spacing w:val="4"/>
          <w:position w:val="-1"/>
        </w:rPr>
        <w:t>Decisions</w:t>
      </w:r>
      <w:r>
        <w:rPr>
          <w:color w:val="231F20"/>
          <w:spacing w:val="31"/>
          <w:position w:val="-1"/>
        </w:rPr>
        <w:t xml:space="preserve"> </w:t>
      </w:r>
      <w:r>
        <w:rPr>
          <w:color w:val="231F20"/>
          <w:spacing w:val="3"/>
          <w:position w:val="-1"/>
        </w:rPr>
        <w:t>about</w:t>
      </w:r>
      <w:r>
        <w:rPr>
          <w:color w:val="231F20"/>
          <w:spacing w:val="29"/>
          <w:position w:val="-1"/>
        </w:rPr>
        <w:t xml:space="preserve"> </w:t>
      </w:r>
      <w:r>
        <w:rPr>
          <w:color w:val="231F20"/>
          <w:spacing w:val="3"/>
          <w:position w:val="-1"/>
        </w:rPr>
        <w:t>mode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delivery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should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based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obstetric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indications,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woman’s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4"/>
        </w:rPr>
        <w:t>preferences.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Where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indicated,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a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multidisciplinary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team,  including  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gastroenterologist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colorect</w:t>
      </w:r>
      <w:r>
        <w:rPr>
          <w:color w:val="231F20"/>
          <w:spacing w:val="4"/>
        </w:rPr>
        <w:t>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surgeon,</w:t>
      </w:r>
      <w:r>
        <w:rPr>
          <w:color w:val="231F20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discuss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effects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delivery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modality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pelvic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floor,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anal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sphincter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bowel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function.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While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CS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reco</w:t>
      </w:r>
      <w:r>
        <w:rPr>
          <w:color w:val="231F20"/>
          <w:spacing w:val="3"/>
        </w:rPr>
        <w:t>m-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mended for some women with IBD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(statement 31), most </w:t>
      </w:r>
      <w:r>
        <w:rPr>
          <w:color w:val="231F20"/>
          <w:spacing w:val="4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 have a natural vaginal delivery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(NVD)</w:t>
      </w:r>
      <w:hyperlink w:history="true" w:anchor="bookmark90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169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color w:val="231F20"/>
          <w:spacing w:val="4"/>
        </w:rPr>
        <w:t>NVD incurs fewer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maternal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adverse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effects than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CS,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avoids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additional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abdom-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inal  surgery</w:t>
      </w:r>
      <w:hyperlink w:history="true" w:anchor="bookmark90">
        <w:r>
          <w:rPr>
            <w:sz w:val="11"/>
            <w:szCs w:val="11"/>
            <w:color w:val="0000FF"/>
            <w:spacing w:val="6"/>
            <w:position w:val="7"/>
          </w:rPr>
          <w:t>169-171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</w:t>
      </w:r>
      <w:r>
        <w:rPr>
          <w:color w:val="231F20"/>
          <w:spacing w:val="6"/>
        </w:rPr>
        <w:t>without  increasing  th</w:t>
      </w:r>
      <w:r>
        <w:rPr>
          <w:color w:val="231F20"/>
          <w:spacing w:val="5"/>
        </w:rPr>
        <w:t>e  risk  of  postpartum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luminal or perianal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IBD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fla</w:t>
      </w:r>
      <w:r>
        <w:rPr>
          <w:color w:val="231F20"/>
          <w:spacing w:val="4"/>
        </w:rPr>
        <w:t>res</w:t>
      </w:r>
      <w:hyperlink w:history="true" w:anchor="bookmark91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172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173</w:t>
        </w:r>
      </w:hyperlink>
    </w:p>
    <w:p>
      <w:pPr>
        <w:ind w:left="10"/>
        <w:spacing w:before="266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Statement 31: Caesarean sect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ion</w:t>
      </w:r>
      <w:r>
        <w:rPr>
          <w:rFonts w:ascii="Arial" w:hAnsi="Arial" w:eastAsia="Arial" w:cs="Arial"/>
          <w:sz w:val="19"/>
          <w:szCs w:val="19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is strongly</w:t>
      </w:r>
      <w:r>
        <w:rPr>
          <w:rFonts w:ascii="Arial" w:hAnsi="Arial" w:eastAsia="Arial" w:cs="Arial"/>
          <w:sz w:val="19"/>
          <w:szCs w:val="19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recommended for</w:t>
      </w:r>
    </w:p>
    <w:p>
      <w:pPr>
        <w:ind w:left="8" w:right="430"/>
        <w:spacing w:before="7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active perianal disease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(including fis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tulae, abscesses and sphincter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7"/>
        </w:rPr>
        <w:t>damage)</w:t>
      </w:r>
    </w:p>
    <w:p>
      <w:pPr>
        <w:pStyle w:val="BodyText"/>
        <w:ind w:left="5" w:right="259" w:firstLine="2"/>
        <w:spacing w:before="6" w:line="235" w:lineRule="auto"/>
        <w:jc w:val="both"/>
        <w:rPr/>
      </w:pPr>
      <w:r>
        <w:rPr>
          <w:color w:val="231F20"/>
          <w:spacing w:val="3"/>
        </w:rPr>
        <w:t>Perianal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disease,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includes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anorectal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fistulae,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rectovaginal</w:t>
      </w:r>
      <w:r>
        <w:rPr>
          <w:color w:val="231F20"/>
        </w:rPr>
        <w:t xml:space="preserve"> </w:t>
      </w:r>
      <w:r>
        <w:rPr>
          <w:color w:val="231F20"/>
        </w:rPr>
        <w:t>fistulae</w:t>
      </w:r>
      <w:r>
        <w:rPr>
          <w:color w:val="231F20"/>
          <w:spacing w:val="15"/>
        </w:rPr>
        <w:t>, </w:t>
      </w:r>
      <w:r>
        <w:rPr>
          <w:color w:val="231F20"/>
        </w:rPr>
        <w:t>abscesses</w:t>
      </w:r>
      <w:r>
        <w:rPr>
          <w:color w:val="231F20"/>
          <w:spacing w:val="15"/>
        </w:rPr>
        <w:t>, </w:t>
      </w:r>
      <w:r>
        <w:rPr>
          <w:color w:val="231F20"/>
        </w:rPr>
        <w:t>anal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fissures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strictures</w:t>
      </w:r>
      <w:r>
        <w:rPr>
          <w:color w:val="231F20"/>
          <w:spacing w:val="15"/>
        </w:rPr>
        <w:t>, </w:t>
      </w:r>
      <w:r>
        <w:rPr>
          <w:color w:val="231F20"/>
        </w:rPr>
        <w:t>occurs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5"/>
        </w:rPr>
        <w:t>15-30%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CD</w:t>
      </w:r>
      <w:hyperlink w:history="true" w:anchor="bookmark92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174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Wo</w:t>
      </w:r>
      <w:r>
        <w:rPr>
          <w:color w:val="231F20"/>
          <w:spacing w:val="4"/>
        </w:rPr>
        <w:t>men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perianal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NVD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high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(up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100%)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continuing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worsening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perianal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d</w:t>
      </w:r>
      <w:r>
        <w:rPr>
          <w:color w:val="231F20"/>
          <w:spacing w:val="4"/>
        </w:rPr>
        <w:t>isease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postpartum,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local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complica-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tions.</w:t>
      </w:r>
      <w:hyperlink w:history="true" w:anchor="bookmark90">
        <w:r>
          <w:rPr>
            <w:sz w:val="11"/>
            <w:szCs w:val="11"/>
            <w:color w:val="0000FF"/>
            <w:spacing w:val="4"/>
            <w:position w:val="7"/>
          </w:rPr>
          <w:t>169</w:t>
        </w:r>
        <w:r>
          <w:rPr>
            <w:sz w:val="11"/>
            <w:szCs w:val="11"/>
            <w:color w:val="0000FF"/>
            <w:spacing w:val="22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175</w:t>
        </w:r>
      </w:hyperlink>
      <w:r>
        <w:rPr>
          <w:sz w:val="11"/>
          <w:szCs w:val="11"/>
          <w:color w:val="0000FF"/>
          <w:spacing w:val="26"/>
          <w:w w:val="101"/>
          <w:position w:val="7"/>
        </w:rPr>
        <w:t xml:space="preserve"> </w:t>
      </w:r>
      <w:r>
        <w:rPr>
          <w:color w:val="231F20"/>
          <w:spacing w:val="4"/>
        </w:rPr>
        <w:t>Active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perianal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associated 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11-fold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higher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fourth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degree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perianal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5"/>
        </w:rPr>
        <w:t>tears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f</w:t>
      </w:r>
      <w:r>
        <w:rPr>
          <w:color w:val="231F20"/>
          <w:spacing w:val="4"/>
        </w:rPr>
        <w:t>rom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NVD</w:t>
      </w:r>
      <w:hyperlink w:history="true" w:anchor="bookmark93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176</w:t>
        </w:r>
      </w:hyperlink>
      <w:r>
        <w:rPr>
          <w:sz w:val="11"/>
          <w:szCs w:val="11"/>
          <w:color w:val="0000FF"/>
          <w:spacing w:val="13"/>
          <w:w w:val="101"/>
          <w:position w:val="7"/>
        </w:rPr>
        <w:t xml:space="preserve">  </w:t>
      </w:r>
      <w:r>
        <w:rPr>
          <w:color w:val="231F20"/>
          <w:spacing w:val="4"/>
        </w:rPr>
        <w:t>We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recommend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that women 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active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periana</w:t>
      </w:r>
      <w:r>
        <w:rPr>
          <w:color w:val="231F20"/>
          <w:spacing w:val="4"/>
        </w:rPr>
        <w:t>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deliver via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CS to reduce the risk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morbidity.</w:t>
      </w:r>
    </w:p>
    <w:p>
      <w:pPr>
        <w:ind w:left="3" w:right="437" w:firstLine="6"/>
        <w:spacing w:before="267" w:line="25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32: Caesarean section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 xml:space="preserve"> should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considered for</w:t>
      </w:r>
      <w:r>
        <w:rPr>
          <w:rFonts w:ascii="Arial" w:hAnsi="Arial" w:eastAsia="Arial" w:cs="Arial"/>
          <w:sz w:val="19"/>
          <w:szCs w:val="19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women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inactive perianal disease, ileal pouc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h-anal anastomosis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or</w:t>
      </w:r>
    </w:p>
    <w:p>
      <w:pPr>
        <w:ind w:left="8"/>
        <w:spacing w:before="4" w:line="223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2"/>
          <w:position w:val="2"/>
        </w:rPr>
        <w:t>severe proctitis</w:t>
      </w:r>
    </w:p>
    <w:p>
      <w:pPr>
        <w:pStyle w:val="BodyText"/>
        <w:ind w:left="3" w:right="259" w:firstLine="1"/>
        <w:spacing w:before="4" w:line="254" w:lineRule="auto"/>
        <w:jc w:val="both"/>
        <w:rPr/>
      </w:pPr>
      <w:r>
        <w:rPr>
          <w:color w:val="231F20"/>
          <w:spacing w:val="-1"/>
        </w:rPr>
        <w:t>There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concerns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inactive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perianal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disease,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IPAA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seve</w:t>
      </w:r>
      <w:r>
        <w:rPr>
          <w:color w:val="231F20"/>
          <w:spacing w:val="-2"/>
        </w:rPr>
        <w:t>re</w:t>
      </w:r>
      <w:r>
        <w:rPr>
          <w:color w:val="231F20"/>
        </w:rPr>
        <w:t xml:space="preserve"> </w:t>
      </w:r>
      <w:r>
        <w:rPr>
          <w:color w:val="231F20"/>
        </w:rPr>
        <w:t>proctitis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obstetric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injuries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postpartum </w:t>
      </w:r>
      <w:r>
        <w:rPr>
          <w:color w:val="231F20"/>
          <w:spacing w:val="1"/>
        </w:rPr>
        <w:t>functional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impairment;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but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there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paucity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data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comparing </w:t>
      </w:r>
      <w:r>
        <w:rPr>
          <w:color w:val="231F20"/>
        </w:rPr>
        <w:t>NVD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CS</w:t>
      </w:r>
      <w:r>
        <w:rPr>
          <w:color w:val="231F20"/>
          <w:spacing w:val="5"/>
        </w:rPr>
        <w:t>.</w:t>
      </w:r>
    </w:p>
    <w:p>
      <w:pPr>
        <w:pStyle w:val="BodyText"/>
        <w:ind w:left="1" w:right="259" w:firstLine="178"/>
        <w:spacing w:before="2" w:line="226" w:lineRule="auto"/>
        <w:jc w:val="both"/>
        <w:rPr/>
      </w:pPr>
      <w:r>
        <w:rPr>
          <w:color w:val="231F20"/>
        </w:rPr>
        <w:t>A threefold increase in perianal fistulae was found in wome</w:t>
      </w:r>
      <w:r>
        <w:rPr>
          <w:color w:val="231F20"/>
          <w:spacing w:val="-1"/>
        </w:rPr>
        <w:t>n with</w:t>
      </w:r>
      <w:r>
        <w:rPr>
          <w:color w:val="231F20"/>
        </w:rPr>
        <w:t xml:space="preserve"> </w:t>
      </w:r>
      <w:r>
        <w:rPr>
          <w:color w:val="231F20"/>
        </w:rPr>
        <w:t>quiescent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perianal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CD</w:t>
      </w:r>
      <w:hyperlink w:history="true" w:anchor="bookmark94">
        <w:r>
          <w:rPr>
            <w:color w:val="231F20"/>
            <w:spacing w:val="8"/>
            <w:position w:val="7"/>
          </w:rPr>
          <w:t>.</w:t>
        </w:r>
        <w:r>
          <w:rPr>
            <w:sz w:val="11"/>
            <w:szCs w:val="11"/>
            <w:color w:val="0000FF"/>
            <w:spacing w:val="8"/>
            <w:position w:val="7"/>
          </w:rPr>
          <w:t>177</w:t>
        </w:r>
      </w:hyperlink>
      <w:r>
        <w:rPr>
          <w:sz w:val="11"/>
          <w:szCs w:val="11"/>
          <w:color w:val="0000FF"/>
          <w:spacing w:val="8"/>
          <w:position w:val="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women </w:t>
      </w:r>
      <w:r>
        <w:rPr>
          <w:color w:val="231F20"/>
          <w:spacing w:val="2"/>
        </w:rPr>
        <w:t>with healed perianal CD had greater rates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of r</w:t>
      </w:r>
      <w:r>
        <w:rPr>
          <w:color w:val="231F20"/>
          <w:spacing w:val="1"/>
        </w:rPr>
        <w:t>ecurrent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perianal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CD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NVD,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sign</w:t>
      </w:r>
      <w:r>
        <w:rPr>
          <w:color w:val="231F20"/>
          <w:spacing w:val="-1"/>
        </w:rPr>
        <w:t>ificant</w:t>
      </w:r>
      <w:hyperlink w:history="true" w:anchor="bookmark90">
        <w:r>
          <w:rPr>
            <w:color w:val="231F20"/>
            <w:spacing w:val="-1"/>
            <w:position w:val="7"/>
          </w:rPr>
          <w:t>.</w:t>
        </w:r>
        <w:r>
          <w:rPr>
            <w:sz w:val="11"/>
            <w:szCs w:val="11"/>
            <w:color w:val="0000FF"/>
            <w:spacing w:val="-1"/>
            <w:position w:val="7"/>
          </w:rPr>
          <w:t>169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perianal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encouraged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-1"/>
        </w:rPr>
        <w:t>ave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CS.</w:t>
      </w:r>
    </w:p>
    <w:p>
      <w:pPr>
        <w:pStyle w:val="BodyText"/>
        <w:ind w:right="259" w:firstLine="184"/>
        <w:spacing w:before="2" w:line="239" w:lineRule="auto"/>
        <w:jc w:val="both"/>
        <w:rPr/>
      </w:pPr>
      <w:r>
        <w:rPr>
          <w:color w:val="231F20"/>
          <w:spacing w:val="1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data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surrounding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NVD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outcom</w:t>
      </w:r>
      <w:r>
        <w:rPr>
          <w:color w:val="231F20"/>
        </w:rPr>
        <w:t>es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IPAA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are </w:t>
      </w:r>
      <w:r>
        <w:rPr>
          <w:color w:val="231F20"/>
        </w:rPr>
        <w:t>inconclusive. NVD can damage the pouch and its surrounding struc-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tures, which could impair faecal continence and cause pouch failure. </w:t>
      </w:r>
      <w:r>
        <w:rPr>
          <w:color w:val="231F20"/>
        </w:rPr>
        <w:t>Some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detected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impaired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pouch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after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NVD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but  are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by  a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short  follow</w:t>
      </w:r>
      <w:r>
        <w:rPr>
          <w:color w:val="231F20"/>
          <w:spacing w:val="11"/>
        </w:rPr>
        <w:t>-</w:t>
      </w:r>
      <w:r>
        <w:rPr>
          <w:color w:val="231F20"/>
        </w:rPr>
        <w:t>up</w:t>
      </w:r>
      <w:hyperlink w:history="true" w:anchor="bookmark95">
        <w:r>
          <w:rPr>
            <w:color w:val="231F20"/>
            <w:spacing w:val="11"/>
            <w:position w:val="7"/>
          </w:rPr>
          <w:t>.</w:t>
        </w:r>
        <w:r>
          <w:rPr>
            <w:sz w:val="11"/>
            <w:szCs w:val="11"/>
            <w:color w:val="0000FF"/>
            <w:spacing w:val="11"/>
            <w:position w:val="7"/>
          </w:rPr>
          <w:t>178-183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color w:val="231F20"/>
          <w:spacing w:val="1"/>
        </w:rPr>
        <w:t>Another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1"/>
        </w:rPr>
        <w:t>study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1"/>
        </w:rPr>
        <w:t>demonstrated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1"/>
        </w:rPr>
        <w:t>increas</w:t>
      </w:r>
      <w:r>
        <w:rPr>
          <w:color w:val="231F20"/>
        </w:rPr>
        <w:t>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rates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anal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sphincter </w:t>
      </w:r>
      <w:r>
        <w:rPr>
          <w:color w:val="231F20"/>
        </w:rPr>
        <w:t>damage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impairment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NVD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CS</w:t>
      </w:r>
      <w:hyperlink w:history="true" w:anchor="bookmark96">
        <w:r>
          <w:rPr>
            <w:color w:val="231F20"/>
            <w:spacing w:val="13"/>
            <w:position w:val="7"/>
          </w:rPr>
          <w:t>.</w:t>
        </w:r>
        <w:r>
          <w:rPr>
            <w:sz w:val="11"/>
            <w:szCs w:val="11"/>
            <w:color w:val="0000FF"/>
            <w:spacing w:val="13"/>
            <w:position w:val="7"/>
          </w:rPr>
          <w:t>184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complicated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NVD</w:t>
      </w:r>
      <w:hyperlink w:history="true" w:anchor="bookmark90">
        <w:r>
          <w:rPr>
            <w:color w:val="231F20"/>
            <w:spacing w:val="1"/>
            <w:position w:val="7"/>
          </w:rPr>
          <w:t>.</w:t>
        </w:r>
        <w:r>
          <w:rPr>
            <w:sz w:val="11"/>
            <w:szCs w:val="11"/>
            <w:color w:val="0000FF"/>
            <w:spacing w:val="1"/>
            <w:position w:val="7"/>
          </w:rPr>
          <w:t>169</w:t>
        </w:r>
        <w:r>
          <w:rPr>
            <w:sz w:val="11"/>
            <w:szCs w:val="11"/>
            <w:color w:val="0000FF"/>
            <w:spacing w:val="26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"/>
            <w:position w:val="7"/>
          </w:rPr>
          <w:t>185</w:t>
        </w:r>
      </w:hyperlink>
      <w:r>
        <w:rPr>
          <w:sz w:val="11"/>
          <w:szCs w:val="11"/>
          <w:color w:val="0000FF"/>
          <w:spacing w:val="7"/>
          <w:w w:val="103"/>
          <w:position w:val="7"/>
        </w:rPr>
        <w:t xml:space="preserve">  </w:t>
      </w:r>
      <w:r>
        <w:rPr>
          <w:color w:val="231F20"/>
        </w:rPr>
        <w:t>Before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1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women  with  an  IPAA  should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discuss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delivery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mode  with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their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obstetrician</w:t>
      </w:r>
      <w:r>
        <w:rPr>
          <w:color w:val="231F20"/>
          <w:spacing w:val="7"/>
        </w:rPr>
        <w:t>, </w:t>
      </w:r>
      <w:r>
        <w:rPr>
          <w:color w:val="231F20"/>
        </w:rPr>
        <w:t>gastroenterologist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colorectal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surgeon</w:t>
      </w:r>
      <w:r>
        <w:rPr>
          <w:color w:val="231F20"/>
          <w:spacing w:val="7"/>
        </w:rPr>
        <w:t>.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colorectal </w:t>
      </w:r>
      <w:r>
        <w:rPr>
          <w:color w:val="231F20"/>
          <w:spacing w:val="-1"/>
        </w:rPr>
        <w:t>surgeon should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be available at the time of delivery,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-2"/>
        </w:rPr>
        <w:t>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obstetric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inju-</w:t>
      </w:r>
      <w:r>
        <w:rPr>
          <w:color w:val="231F20"/>
        </w:rPr>
        <w:t xml:space="preserve"> </w:t>
      </w:r>
      <w:r>
        <w:rPr>
          <w:color w:val="231F20"/>
        </w:rPr>
        <w:t>ries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assessed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managed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minimise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pouch </w:t>
      </w:r>
      <w:r>
        <w:rPr>
          <w:color w:val="231F20"/>
        </w:rPr>
        <w:t>failure. The consequences 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NVD 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who require IPAA post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partum 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unknown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but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increase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t</w:t>
      </w:r>
      <w:r>
        <w:rPr>
          <w:color w:val="231F20"/>
        </w:rPr>
        <w:t>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risk 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faecal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incontinence </w:t>
      </w:r>
      <w:r>
        <w:rPr>
          <w:color w:val="231F20"/>
        </w:rPr>
        <w:t>from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anal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sphincter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floor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damage.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wi</w:t>
      </w:r>
      <w:r>
        <w:rPr>
          <w:color w:val="231F20"/>
          <w:spacing w:val="-1"/>
        </w:rPr>
        <w:t>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severe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" w:hanging="1"/>
        <w:spacing w:before="40" w:line="254" w:lineRule="auto"/>
        <w:jc w:val="both"/>
        <w:rPr/>
      </w:pPr>
      <w:r>
        <w:rPr>
          <w:color w:val="231F20"/>
        </w:rPr>
        <w:t>proctitis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may experience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-1"/>
        </w:rPr>
        <w:t>reater consequences from obstetric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injuries</w:t>
      </w:r>
      <w:r>
        <w:rPr>
          <w:color w:val="231F20"/>
        </w:rPr>
        <w:t xml:space="preserve"> </w:t>
      </w:r>
      <w:r>
        <w:rPr>
          <w:color w:val="231F20"/>
        </w:rPr>
        <w:t>if they later require pelvic s</w:t>
      </w:r>
      <w:r>
        <w:rPr>
          <w:color w:val="231F20"/>
          <w:spacing w:val="-1"/>
        </w:rPr>
        <w:t>urgery. In all instances patients should be</w:t>
      </w:r>
      <w:r>
        <w:rPr>
          <w:color w:val="231F20"/>
        </w:rPr>
        <w:t xml:space="preserve"> </w:t>
      </w:r>
      <w:r>
        <w:rPr>
          <w:color w:val="231F20"/>
        </w:rPr>
        <w:t>involved in a multid</w:t>
      </w:r>
      <w:r>
        <w:rPr>
          <w:color w:val="231F20"/>
          <w:spacing w:val="-1"/>
        </w:rPr>
        <w:t>isciplinary discussion about delivery modality.</w:t>
      </w:r>
    </w:p>
    <w:p>
      <w:pPr>
        <w:ind w:left="14"/>
        <w:spacing w:before="249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Postpartum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management</w:t>
      </w:r>
    </w:p>
    <w:p>
      <w:pPr>
        <w:ind w:left="8" w:right="7" w:firstLine="1"/>
        <w:spacing w:before="6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33: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Anti-TNF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 xml:space="preserve"> therapy can be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resumed 24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hours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after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uncomplicated vaginal delivery and 48</w:t>
      </w:r>
      <w:r>
        <w:rPr>
          <w:rFonts w:ascii="Arial" w:hAnsi="Arial" w:eastAsia="Arial" w:cs="Arial"/>
          <w:sz w:val="19"/>
          <w:szCs w:val="19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hours after an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uncomplicated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caesarean delivery</w:t>
      </w:r>
      <w:r>
        <w:rPr>
          <w:rFonts w:ascii="Arial" w:hAnsi="Arial" w:eastAsia="Arial" w:cs="Arial"/>
          <w:sz w:val="19"/>
          <w:szCs w:val="19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if it was ceased or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altered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during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gestation</w:t>
      </w:r>
    </w:p>
    <w:p>
      <w:pPr>
        <w:pStyle w:val="BodyText"/>
        <w:ind w:left="4" w:right="3" w:hanging="4"/>
        <w:spacing w:before="6" w:line="248" w:lineRule="auto"/>
        <w:jc w:val="both"/>
        <w:rPr/>
      </w:pPr>
      <w:r>
        <w:rPr>
          <w:color w:val="231F20"/>
          <w:spacing w:val="4"/>
        </w:rPr>
        <w:t>Anti-TNF agents can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be initiated and continued throughout preg-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nancy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(statements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19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20).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If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4"/>
        </w:rPr>
        <w:t>dosing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interrupted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gestation,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anti-TNF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other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biologic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agents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resumed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post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partum.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Biologic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agents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uncertain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impact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post-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operative  infectious  complication</w:t>
      </w:r>
      <w:r>
        <w:rPr>
          <w:color w:val="231F20"/>
          <w:spacing w:val="4"/>
        </w:rPr>
        <w:t>s,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no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firm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conclusions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about their safety in the perioperative</w:t>
      </w:r>
      <w:r>
        <w:rPr>
          <w:color w:val="231F20"/>
          <w:spacing w:val="5"/>
        </w:rPr>
        <w:t xml:space="preserve"> period could be drawn</w:t>
      </w:r>
      <w:hyperlink w:history="true" w:anchor="bookmark97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186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color w:val="231F20"/>
          <w:spacing w:val="5"/>
        </w:rPr>
        <w:t>The  secondary   outcome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of  wound-related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complications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participants using anti-TNF agents was not signif</w:t>
      </w:r>
      <w:r>
        <w:rPr>
          <w:color w:val="231F20"/>
          <w:spacing w:val="3"/>
        </w:rPr>
        <w:t>icantly elevated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OR</w:t>
      </w:r>
      <w:r>
        <w:rPr>
          <w:color w:val="231F20"/>
          <w:spacing w:val="15"/>
        </w:rPr>
        <w:t>=1.18,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5"/>
        </w:rPr>
        <w:t>0.83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5"/>
        </w:rPr>
        <w:t>1.68).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Another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no </w:t>
      </w:r>
      <w:r>
        <w:rPr>
          <w:color w:val="231F20"/>
          <w:spacing w:val="5"/>
        </w:rPr>
        <w:t>greater risk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wound infection wit</w:t>
      </w:r>
      <w:r>
        <w:rPr>
          <w:color w:val="231F20"/>
          <w:spacing w:val="4"/>
        </w:rPr>
        <w:t>h peripartum biologic therapy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(n=100)</w:t>
      </w:r>
      <w:hyperlink w:history="true" w:anchor="bookmark98">
        <w:r>
          <w:rPr>
            <w:sz w:val="11"/>
            <w:szCs w:val="11"/>
            <w:color w:val="0000FF"/>
            <w:spacing w:val="6"/>
            <w:position w:val="7"/>
          </w:rPr>
          <w:t>187</w:t>
        </w:r>
      </w:hyperlink>
      <w:r>
        <w:rPr>
          <w:sz w:val="11"/>
          <w:szCs w:val="11"/>
          <w:color w:val="0000FF"/>
          <w:spacing w:val="17"/>
          <w:w w:val="101"/>
          <w:position w:val="7"/>
        </w:rPr>
        <w:t xml:space="preserve">  </w:t>
      </w:r>
      <w:r>
        <w:rPr>
          <w:color w:val="231F20"/>
          <w:spacing w:val="6"/>
        </w:rPr>
        <w:t>or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intra-abdominal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surgery.</w:t>
      </w:r>
      <w:hyperlink w:history="true" w:anchor="bookmark99">
        <w:r>
          <w:rPr>
            <w:sz w:val="11"/>
            <w:szCs w:val="11"/>
            <w:color w:val="0000FF"/>
            <w:spacing w:val="6"/>
            <w:position w:val="7"/>
          </w:rPr>
          <w:t>188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  <w:spacing w:val="6"/>
        </w:rPr>
        <w:t>Although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there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are  no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data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guide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timing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therapy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resumption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after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delivery,  we  consider  it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4"/>
        </w:rPr>
        <w:t>reasonable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this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happen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after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delivery and before discharge if there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no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cont</w:t>
      </w:r>
      <w:r>
        <w:rPr>
          <w:color w:val="231F20"/>
          <w:spacing w:val="4"/>
        </w:rPr>
        <w:t>raindications.</w:t>
      </w:r>
    </w:p>
    <w:p>
      <w:pPr>
        <w:ind w:left="8" w:right="278" w:firstLine="1"/>
        <w:spacing w:before="252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 34: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There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 an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incre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ased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risk of postnatal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depression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and anxiety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 women with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IBD.</w:t>
      </w:r>
      <w:r>
        <w:rPr>
          <w:rFonts w:ascii="Arial" w:hAnsi="Arial" w:eastAsia="Arial" w:cs="Arial"/>
          <w:sz w:val="19"/>
          <w:szCs w:val="19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Women should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receive a prompt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psychological evaluation</w:t>
      </w:r>
      <w:r>
        <w:rPr>
          <w:rFonts w:ascii="Arial" w:hAnsi="Arial" w:eastAsia="Arial" w:cs="Arial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if a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mental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health disorder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 suspected</w:t>
      </w:r>
    </w:p>
    <w:p>
      <w:pPr>
        <w:pStyle w:val="BodyText"/>
        <w:ind w:left="5" w:hanging="1"/>
        <w:spacing w:before="2" w:line="245" w:lineRule="auto"/>
        <w:jc w:val="both"/>
        <w:rPr>
          <w:sz w:val="11"/>
          <w:szCs w:val="11"/>
        </w:rPr>
      </w:pPr>
      <w:r>
        <w:rPr>
          <w:color w:val="231F20"/>
          <w:spacing w:val="6"/>
        </w:rPr>
        <w:t>Mental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health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should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be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incorporated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into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a</w:t>
      </w:r>
      <w:r>
        <w:rPr>
          <w:color w:val="231F20"/>
          <w:spacing w:val="5"/>
        </w:rPr>
        <w:t>ntenatal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postnatal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management</w:t>
      </w:r>
      <w:r>
        <w:rPr>
          <w:color w:val="231F20"/>
          <w:spacing w:val="4"/>
        </w:rPr>
        <w:t xml:space="preserve">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all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4"/>
        </w:rPr>
        <w:t>women.  Patients  should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educated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about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factors,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warning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signs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management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mental health conditions. Prompt pr</w:t>
      </w:r>
      <w:r>
        <w:rPr>
          <w:color w:val="231F20"/>
          <w:spacing w:val="4"/>
        </w:rPr>
        <w:t>ofessional support should 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provided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when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necessary.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population-based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cohort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study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exam-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ined new-onset mental </w:t>
      </w:r>
      <w:r>
        <w:rPr>
          <w:color w:val="231F20"/>
          <w:spacing w:val="4"/>
        </w:rPr>
        <w:t>illness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year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pregnancy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(n=3721)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4"/>
        </w:rPr>
        <w:t xml:space="preserve"> (n=798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908).</w:t>
      </w:r>
      <w:hyperlink w:history="true" w:anchor="bookmark100">
        <w:r>
          <w:rPr>
            <w:sz w:val="11"/>
            <w:szCs w:val="11"/>
            <w:color w:val="0000FF"/>
            <w:spacing w:val="14"/>
            <w:position w:val="7"/>
          </w:rPr>
          <w:t>189</w:t>
        </w:r>
      </w:hyperlink>
      <w:r>
        <w:rPr>
          <w:sz w:val="11"/>
          <w:szCs w:val="11"/>
          <w:color w:val="0000FF"/>
          <w:spacing w:val="19"/>
          <w:w w:val="102"/>
          <w:position w:val="7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adjusted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hazard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aHR</w:t>
      </w:r>
      <w:r>
        <w:rPr>
          <w:color w:val="231F20"/>
          <w:spacing w:val="11"/>
        </w:rPr>
        <w:t>) </w:t>
      </w:r>
      <w:r>
        <w:rPr>
          <w:color w:val="231F20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1"/>
        </w:rPr>
        <w:t>1.12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1"/>
        </w:rPr>
        <w:t>(95%</w:t>
      </w:r>
      <w:r>
        <w:rPr>
          <w:color w:val="231F20"/>
        </w:rPr>
        <w:t>CI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1"/>
        </w:rPr>
        <w:t>1.05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1"/>
        </w:rPr>
        <w:t>1.20)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5"/>
        </w:rPr>
        <w:t>any mental illness</w:t>
      </w:r>
      <w:hyperlink w:history="true" w:anchor="bookmark10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189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 increased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risk was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found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post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part</w:t>
      </w:r>
      <w:r>
        <w:rPr>
          <w:color w:val="231F20"/>
          <w:spacing w:val="4"/>
        </w:rPr>
        <w:t>um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concerned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mood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anx</w:t>
      </w:r>
      <w:r>
        <w:rPr>
          <w:color w:val="231F20"/>
          <w:spacing w:val="6"/>
        </w:rPr>
        <w:t>iety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disorders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(aHR=1.14,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CI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1"/>
        </w:rPr>
        <w:t>1.04 </w:t>
      </w:r>
      <w:r>
        <w:rPr>
          <w:color w:val="231F20"/>
          <w:position w:val="-1"/>
        </w:rPr>
        <w:t>to</w:t>
      </w:r>
      <w:r>
        <w:rPr>
          <w:color w:val="231F20"/>
          <w:spacing w:val="35"/>
          <w:w w:val="102"/>
          <w:position w:val="-1"/>
        </w:rPr>
        <w:t xml:space="preserve"> </w:t>
      </w:r>
      <w:r>
        <w:rPr>
          <w:color w:val="231F20"/>
          <w:spacing w:val="7"/>
          <w:position w:val="-1"/>
        </w:rPr>
        <w:t>1.26).</w:t>
      </w:r>
      <w:hyperlink w:history="true" w:anchor="bookmark100">
        <w:r>
          <w:rPr>
            <w:sz w:val="11"/>
            <w:szCs w:val="11"/>
            <w:color w:val="0000FF"/>
            <w:spacing w:val="7"/>
            <w:position w:val="7"/>
          </w:rPr>
          <w:t>189</w:t>
        </w:r>
      </w:hyperlink>
    </w:p>
    <w:p>
      <w:pPr>
        <w:ind w:left="15"/>
        <w:spacing w:before="249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>Breast feeding</w:t>
      </w:r>
    </w:p>
    <w:p>
      <w:pPr>
        <w:ind w:left="8" w:right="30" w:firstLine="2"/>
        <w:spacing w:before="7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35: Breast feeding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has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health benefits for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mother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child, including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reducing the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risk of the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infant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developing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IBD, 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should be actively encouraged for at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least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12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mon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ths</w:t>
      </w:r>
    </w:p>
    <w:p>
      <w:pPr>
        <w:pStyle w:val="BodyText"/>
        <w:ind w:left="4" w:right="3" w:hanging="4"/>
        <w:spacing w:before="5" w:line="224" w:lineRule="auto"/>
        <w:rPr>
          <w:sz w:val="11"/>
          <w:szCs w:val="11"/>
        </w:rPr>
      </w:pPr>
      <w:r>
        <w:rPr>
          <w:color w:val="231F20"/>
          <w:spacing w:val="4"/>
        </w:rPr>
        <w:t>All pregnant women should be informed of the benefits of breast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5"/>
        </w:rPr>
        <w:t>feeding</w:t>
      </w:r>
      <w:hyperlink w:history="true" w:anchor="bookmark33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55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color w:val="231F20"/>
          <w:spacing w:val="5"/>
        </w:rPr>
        <w:t>Contextual  factors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includi</w:t>
      </w:r>
      <w:r>
        <w:rPr>
          <w:color w:val="231F20"/>
          <w:spacing w:val="4"/>
        </w:rPr>
        <w:t>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medications,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maternal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health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5"/>
        </w:rPr>
        <w:t>support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5"/>
        </w:rPr>
        <w:t>may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af</w:t>
      </w:r>
      <w:r>
        <w:rPr>
          <w:color w:val="231F20"/>
          <w:spacing w:val="4"/>
        </w:rPr>
        <w:t>fect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mother’s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ability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continue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breast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feeding</w:t>
      </w:r>
      <w:hyperlink w:history="true" w:anchor="bookmark33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55</w:t>
        </w:r>
      </w:hyperlink>
      <w:r>
        <w:rPr>
          <w:sz w:val="11"/>
          <w:szCs w:val="11"/>
          <w:color w:val="0000FF"/>
          <w:spacing w:val="9"/>
          <w:w w:val="102"/>
          <w:position w:val="7"/>
        </w:rPr>
        <w:t xml:space="preserve">  </w:t>
      </w:r>
      <w:r>
        <w:rPr>
          <w:color w:val="231F20"/>
          <w:spacing w:val="4"/>
        </w:rPr>
        <w:t>It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recommended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tha</w:t>
      </w:r>
      <w:r>
        <w:rPr>
          <w:color w:val="231F20"/>
          <w:spacing w:val="3"/>
        </w:rPr>
        <w:t>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babies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exclusively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breast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fed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months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that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5"/>
        </w:rPr>
        <w:t>breas</w:t>
      </w:r>
      <w:r>
        <w:rPr>
          <w:color w:val="231F20"/>
          <w:spacing w:val="4"/>
        </w:rPr>
        <w:t>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feeding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continues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&gt;1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year,</w:t>
      </w:r>
      <w:hyperlink w:history="true" w:anchor="bookmark33">
        <w:r>
          <w:rPr>
            <w:sz w:val="11"/>
            <w:szCs w:val="11"/>
            <w:color w:val="0000FF"/>
            <w:spacing w:val="6"/>
            <w:position w:val="7"/>
          </w:rPr>
          <w:t>55</w:t>
        </w:r>
      </w:hyperlink>
      <w:r>
        <w:rPr>
          <w:sz w:val="11"/>
          <w:szCs w:val="11"/>
          <w:color w:val="0000FF"/>
          <w:spacing w:val="16"/>
          <w:w w:val="101"/>
          <w:position w:val="7"/>
        </w:rPr>
        <w:t xml:space="preserve"> </w:t>
      </w:r>
      <w:r>
        <w:rPr>
          <w:color w:val="231F20"/>
          <w:spacing w:val="6"/>
        </w:rPr>
        <w:t>which might offer pro</w:t>
      </w:r>
      <w:r>
        <w:rPr>
          <w:color w:val="231F20"/>
          <w:spacing w:val="5"/>
        </w:rPr>
        <w:t>tection against the development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IBD 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infant</w:t>
      </w:r>
      <w:hyperlink w:history="true" w:anchor="bookmark101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190</w:t>
        </w:r>
      </w:hyperlink>
    </w:p>
    <w:p>
      <w:pPr>
        <w:ind w:left="10" w:right="22"/>
        <w:spacing w:before="213" w:line="25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36: Mesalazines, t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hiopurines, corticosteroids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(budesonide,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prednisolone), anti-TNF-α agents, vedolizum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ab and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ustekinumab</w:t>
      </w:r>
    </w:p>
    <w:p>
      <w:pPr>
        <w:ind w:left="8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can be safely administered during</w:t>
      </w:r>
      <w:r>
        <w:rPr>
          <w:rFonts w:ascii="Arial" w:hAnsi="Arial" w:eastAsia="Arial" w:cs="Arial"/>
          <w:sz w:val="19"/>
          <w:szCs w:val="19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breast</w:t>
      </w:r>
      <w:r>
        <w:rPr>
          <w:rFonts w:ascii="Arial" w:hAnsi="Arial" w:eastAsia="Arial" w:cs="Arial"/>
          <w:sz w:val="19"/>
          <w:szCs w:val="19"/>
          <w:color w:val="231F20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  <w:position w:val="2"/>
        </w:rPr>
        <w:t>feeding</w:t>
      </w:r>
    </w:p>
    <w:p>
      <w:pPr>
        <w:pStyle w:val="BodyText"/>
        <w:ind w:left="6" w:right="3" w:hanging="2"/>
        <w:spacing w:before="1" w:line="211" w:lineRule="auto"/>
        <w:rPr>
          <w:sz w:val="11"/>
          <w:szCs w:val="11"/>
        </w:rPr>
      </w:pPr>
      <w:r>
        <w:rPr>
          <w:color w:val="231F20"/>
          <w:spacing w:val="4"/>
        </w:rPr>
        <w:t>Mesalazines are detected at low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levels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in breast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milk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associated with adverse infant outcomes</w:t>
      </w:r>
      <w:hyperlink w:history="true" w:anchor="bookmark102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191</w:t>
        </w:r>
        <w:r>
          <w:rPr>
            <w:sz w:val="11"/>
            <w:szCs w:val="11"/>
            <w:color w:val="0000FF"/>
            <w:spacing w:val="14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4"/>
            <w:position w:val="7"/>
          </w:rPr>
          <w:t>19</w:t>
        </w:r>
        <w:r>
          <w:rPr>
            <w:sz w:val="11"/>
            <w:szCs w:val="11"/>
            <w:color w:val="0000FF"/>
            <w:spacing w:val="3"/>
            <w:position w:val="7"/>
          </w:rPr>
          <w:t>2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>
          <w:color w:val="231F20"/>
          <w:spacing w:val="3"/>
        </w:rPr>
        <w:t>Sulfasalazine may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carry a self-limiting risk of bloody diarrhoea, fever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and vomiting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in</w:t>
      </w:r>
      <w:r>
        <w:rPr>
          <w:color w:val="231F20"/>
          <w:spacing w:val="14"/>
          <w:position w:val="-1"/>
        </w:rPr>
        <w:t xml:space="preserve"> </w:t>
      </w:r>
      <w:r>
        <w:rPr>
          <w:color w:val="231F20"/>
          <w:position w:val="-1"/>
        </w:rPr>
        <w:t>breast</w:t>
      </w:r>
      <w:r>
        <w:rPr>
          <w:color w:val="231F20"/>
          <w:spacing w:val="14"/>
          <w:position w:val="-1"/>
        </w:rPr>
        <w:t>-</w:t>
      </w:r>
      <w:r>
        <w:rPr>
          <w:color w:val="231F20"/>
          <w:position w:val="-1"/>
        </w:rPr>
        <w:t>fed</w:t>
      </w:r>
      <w:r>
        <w:rPr>
          <w:color w:val="231F20"/>
          <w:spacing w:val="14"/>
          <w:position w:val="-1"/>
        </w:rPr>
        <w:t xml:space="preserve"> </w:t>
      </w:r>
      <w:r>
        <w:rPr>
          <w:color w:val="231F20"/>
          <w:position w:val="-1"/>
        </w:rPr>
        <w:t>infants</w:t>
      </w:r>
      <w:hyperlink w:history="true" w:anchor="bookmark103">
        <w:r>
          <w:rPr>
            <w:color w:val="231F20"/>
            <w:spacing w:val="14"/>
            <w:position w:val="7"/>
          </w:rPr>
          <w:t>.</w:t>
        </w:r>
        <w:r>
          <w:rPr>
            <w:sz w:val="11"/>
            <w:szCs w:val="11"/>
            <w:color w:val="0000FF"/>
            <w:spacing w:val="14"/>
            <w:position w:val="7"/>
          </w:rPr>
          <w:t>193</w:t>
        </w:r>
        <w:r>
          <w:rPr>
            <w:sz w:val="11"/>
            <w:szCs w:val="11"/>
            <w:color w:val="0000FF"/>
            <w:spacing w:val="25"/>
            <w:w w:val="101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4"/>
            <w:position w:val="7"/>
          </w:rPr>
          <w:t>194</w:t>
        </w:r>
      </w:hyperlink>
    </w:p>
    <w:p>
      <w:pPr>
        <w:pStyle w:val="BodyText"/>
        <w:ind w:left="7" w:right="3" w:firstLine="177"/>
        <w:spacing w:before="2" w:line="213" w:lineRule="auto"/>
        <w:jc w:val="both"/>
        <w:rPr>
          <w:sz w:val="11"/>
          <w:szCs w:val="11"/>
        </w:rPr>
      </w:pPr>
      <w:r>
        <w:rPr>
          <w:color w:val="231F20"/>
          <w:spacing w:val="5"/>
        </w:rPr>
        <w:t>Thiopurines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reach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lowe</w:t>
      </w:r>
      <w:r>
        <w:rPr>
          <w:color w:val="231F20"/>
          <w:spacing w:val="4"/>
        </w:rPr>
        <w:t>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levels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breast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milk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compared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serum.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Breast-fed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infants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e</w:t>
      </w:r>
      <w:r>
        <w:rPr>
          <w:color w:val="231F20"/>
          <w:spacing w:val="4"/>
        </w:rPr>
        <w:t>stimated 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ingest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&lt;1%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 the adult dose</w:t>
      </w:r>
      <w:hyperlink w:history="true" w:anchor="bookmark104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195-19</w:t>
        </w:r>
        <w:r>
          <w:rPr>
            <w:sz w:val="11"/>
            <w:szCs w:val="11"/>
            <w:color w:val="0000FF"/>
            <w:spacing w:val="5"/>
            <w:position w:val="7"/>
          </w:rPr>
          <w:t>7</w:t>
        </w:r>
      </w:hyperlink>
      <w:r>
        <w:rPr>
          <w:sz w:val="11"/>
          <w:szCs w:val="11"/>
          <w:color w:val="0000FF"/>
          <w:spacing w:val="23"/>
          <w:w w:val="102"/>
          <w:position w:val="7"/>
        </w:rPr>
        <w:t xml:space="preserve"> </w:t>
      </w:r>
      <w:r>
        <w:rPr>
          <w:color w:val="231F20"/>
          <w:spacing w:val="5"/>
        </w:rPr>
        <w:t>Infants exposed to thiopurines via breast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milk have no greater risk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of adverse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health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outcomes</w:t>
      </w:r>
      <w:hyperlink w:history="true" w:anchor="bookmark105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86</w:t>
        </w:r>
        <w:r>
          <w:rPr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195</w:t>
        </w:r>
        <w:r>
          <w:rPr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197</w:t>
        </w:r>
      </w:hyperlink>
    </w:p>
    <w:p>
      <w:pPr>
        <w:pStyle w:val="BodyText"/>
        <w:ind w:left="8" w:right="3" w:firstLine="183"/>
        <w:spacing w:before="4" w:line="212" w:lineRule="auto"/>
        <w:jc w:val="both"/>
        <w:rPr/>
      </w:pPr>
      <w:r>
        <w:rPr>
          <w:color w:val="231F20"/>
          <w:spacing w:val="5"/>
        </w:rPr>
        <w:t>Corticosteroids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highly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protein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bound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serum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undergo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dose-dependent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excretion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into breas</w:t>
      </w:r>
      <w:r>
        <w:rPr>
          <w:color w:val="231F20"/>
          <w:spacing w:val="5"/>
        </w:rPr>
        <w:t>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milk</w:t>
      </w:r>
      <w:hyperlink w:history="true" w:anchor="bookmark106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198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The</w:t>
      </w:r>
    </w:p>
    <w:p>
      <w:pPr>
        <w:spacing w:line="212" w:lineRule="auto"/>
        <w:sectPr>
          <w:type w:val="continuous"/>
          <w:pgSz w:w="11056" w:h="15648"/>
          <w:pgMar w:top="636" w:right="269" w:bottom="665" w:left="554" w:header="298" w:footer="424" w:gutter="0"/>
          <w:cols w:equalWidth="0" w:num="2">
            <w:col w:w="5194" w:space="100"/>
            <w:col w:w="4938" w:space="0"/>
          </w:cols>
        </w:sectPr>
        <w:rPr/>
      </w:pPr>
    </w:p>
    <w:p>
      <w:pPr>
        <w:spacing w:line="102" w:lineRule="exact"/>
        <w:rPr/>
      </w:pPr>
      <w:r/>
    </w:p>
    <w:p>
      <w:pPr>
        <w:spacing w:line="102" w:lineRule="exact"/>
        <w:sectPr>
          <w:headerReference w:type="default" r:id="rId44"/>
          <w:footerReference w:type="default" r:id="rId45"/>
          <w:pgSz w:w="11056" w:h="15648"/>
          <w:pgMar w:top="636" w:right="269" w:bottom="665" w:left="556" w:header="298" w:footer="424" w:gutter="0"/>
          <w:cols w:equalWidth="0" w:num="1">
            <w:col w:w="10230" w:space="0"/>
          </w:cols>
        </w:sectPr>
        <w:rPr/>
      </w:pPr>
    </w:p>
    <w:p>
      <w:pPr>
        <w:pStyle w:val="BodyText"/>
        <w:ind w:left="4"/>
        <w:spacing w:before="70"/>
        <w:outlineLvl w:val="3"/>
        <w:rPr/>
      </w:pPr>
      <w:r>
        <w:rPr>
          <w:color w:val="231F20"/>
          <w:spacing w:val="5"/>
        </w:rPr>
        <w:t>use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of corticosteroids by </w:t>
      </w:r>
      <w:r>
        <w:rPr>
          <w:color w:val="231F20"/>
          <w:spacing w:val="4"/>
        </w:rPr>
        <w:t>lactating women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associated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with</w:t>
      </w:r>
    </w:p>
    <w:p>
      <w:pPr>
        <w:pStyle w:val="BodyText"/>
        <w:ind w:left="6"/>
        <w:spacing w:line="184" w:lineRule="auto"/>
        <w:rPr>
          <w:sz w:val="11"/>
          <w:szCs w:val="11"/>
        </w:rPr>
      </w:pPr>
      <w:r>
        <w:rPr>
          <w:color w:val="231F20"/>
          <w:spacing w:val="5"/>
        </w:rPr>
        <w:t>adverse infant outcomes in up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years'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5"/>
        </w:rPr>
        <w:t>follow-up</w:t>
      </w:r>
      <w:hyperlink w:history="true" w:anchor="bookmark107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199</w:t>
        </w:r>
        <w:r>
          <w:rPr>
            <w:sz w:val="11"/>
            <w:szCs w:val="11"/>
            <w:color w:val="0000FF"/>
            <w:spacing w:val="9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5"/>
            <w:position w:val="7"/>
          </w:rPr>
          <w:t>200</w:t>
        </w:r>
      </w:hyperlink>
    </w:p>
    <w:p>
      <w:pPr>
        <w:pStyle w:val="BodyText"/>
        <w:ind w:left="4" w:right="262" w:firstLine="173"/>
        <w:spacing w:before="5" w:line="213" w:lineRule="auto"/>
        <w:jc w:val="both"/>
        <w:rPr>
          <w:sz w:val="11"/>
          <w:szCs w:val="11"/>
        </w:rPr>
      </w:pPr>
      <w:r>
        <w:rPr>
          <w:color w:val="231F20"/>
          <w:spacing w:val="3"/>
        </w:rPr>
        <w:t>Anti-TNF agents, vedolizumab and ustekinumab are IgG mole-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cules which reach low levels in breast milk, the majori</w:t>
      </w:r>
      <w:r>
        <w:rPr>
          <w:color w:val="231F20"/>
          <w:spacing w:val="2"/>
        </w:rPr>
        <w:t>ty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undergoes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proteolytic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degradation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after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6"/>
        </w:rPr>
        <w:t>ingestion</w:t>
      </w:r>
      <w:hyperlink w:history="true" w:anchor="bookmark108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201-204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color w:val="231F20"/>
          <w:spacing w:val="5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agents do not increas</w:t>
      </w:r>
      <w:r>
        <w:rPr>
          <w:color w:val="231F20"/>
          <w:spacing w:val="4"/>
        </w:rPr>
        <w:t>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the risk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adverse infant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4"/>
        </w:rPr>
        <w:t>outcomes</w:t>
      </w:r>
      <w:hyperlink w:history="true" w:anchor="bookmark4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8 203-205</w:t>
        </w:r>
      </w:hyperlink>
    </w:p>
    <w:p>
      <w:pPr>
        <w:spacing w:line="284" w:lineRule="auto"/>
        <w:rPr>
          <w:rFonts w:ascii="Arial"/>
          <w:sz w:val="21"/>
        </w:rPr>
      </w:pPr>
      <w:r/>
    </w:p>
    <w:p>
      <w:pPr>
        <w:ind w:left="6" w:right="676" w:firstLine="1"/>
        <w:spacing w:before="54" w:line="243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Statement 37: Methotrexate and ciclosporin should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avoided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during breast feeding.</w:t>
      </w:r>
      <w:r>
        <w:rPr>
          <w:rFonts w:ascii="Arial" w:hAnsi="Arial" w:eastAsia="Arial" w:cs="Arial"/>
          <w:sz w:val="19"/>
          <w:szCs w:val="19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There are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insufficient data on tofaciti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nib</w:t>
      </w:r>
    </w:p>
    <w:p>
      <w:pPr>
        <w:pStyle w:val="BodyText"/>
        <w:ind w:left="2" w:right="263"/>
        <w:spacing w:before="4" w:line="241" w:lineRule="auto"/>
        <w:jc w:val="both"/>
        <w:rPr>
          <w:sz w:val="11"/>
          <w:szCs w:val="11"/>
        </w:rPr>
      </w:pPr>
      <w:r>
        <w:rPr>
          <w:color w:val="231F20"/>
          <w:spacing w:val="5"/>
        </w:rPr>
        <w:t>Methotrexate is excreted in breast</w:t>
      </w:r>
      <w:r>
        <w:rPr>
          <w:color w:val="231F20"/>
          <w:spacing w:val="4"/>
        </w:rPr>
        <w:t xml:space="preserve"> milk</w:t>
      </w:r>
      <w:hyperlink w:history="true" w:anchor="bookmark109">
        <w:r>
          <w:rPr>
            <w:sz w:val="11"/>
            <w:szCs w:val="11"/>
            <w:color w:val="0000FF"/>
            <w:spacing w:val="4"/>
            <w:position w:val="7"/>
          </w:rPr>
          <w:t>206</w:t>
        </w:r>
      </w:hyperlink>
      <w:r>
        <w:rPr>
          <w:sz w:val="11"/>
          <w:szCs w:val="11"/>
          <w:color w:val="0000FF"/>
          <w:spacing w:val="20"/>
          <w:w w:val="102"/>
          <w:position w:val="7"/>
        </w:rPr>
        <w:t xml:space="preserve"> </w:t>
      </w:r>
      <w:r>
        <w:rPr>
          <w:color w:val="231F20"/>
          <w:spacing w:val="4"/>
        </w:rPr>
        <w:t>and should be avoided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during  lactation.  Ci</w:t>
      </w:r>
      <w:r>
        <w:rPr>
          <w:color w:val="231F20"/>
          <w:spacing w:val="4"/>
        </w:rPr>
        <w:t>closporin  is  excreted  in  breast  milk,  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infant  blood  concentrations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5"/>
        </w:rPr>
        <w:t>usually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low,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5"/>
        </w:rPr>
        <w:t>alth</w:t>
      </w:r>
      <w:r>
        <w:rPr>
          <w:color w:val="231F20"/>
          <w:spacing w:val="4"/>
        </w:rPr>
        <w:t>ough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ther-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apeutic  blood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concentrations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can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5"/>
        </w:rPr>
        <w:t>occur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5"/>
        </w:rPr>
        <w:t>following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exposure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through breast milk.</w:t>
      </w:r>
      <w:hyperlink w:history="true" w:anchor="bookmark110">
        <w:r>
          <w:rPr>
            <w:sz w:val="11"/>
            <w:szCs w:val="11"/>
            <w:color w:val="0000FF"/>
            <w:spacing w:val="5"/>
            <w:position w:val="7"/>
          </w:rPr>
          <w:t>207</w:t>
        </w:r>
      </w:hyperlink>
      <w:r>
        <w:rPr>
          <w:sz w:val="11"/>
          <w:szCs w:val="11"/>
          <w:color w:val="0000FF"/>
          <w:spacing w:val="21"/>
          <w:position w:val="7"/>
        </w:rPr>
        <w:t xml:space="preserve"> </w:t>
      </w:r>
      <w:r>
        <w:rPr>
          <w:color w:val="231F20"/>
          <w:spacing w:val="5"/>
        </w:rPr>
        <w:t>If needed to control mater</w:t>
      </w:r>
      <w:r>
        <w:rPr>
          <w:color w:val="231F20"/>
          <w:spacing w:val="4"/>
        </w:rPr>
        <w:t>nal IBD, infant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serum levels can be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monitored</w:t>
      </w:r>
      <w:hyperlink w:history="true" w:anchor="bookmark106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198</w:t>
        </w:r>
      </w:hyperlink>
    </w:p>
    <w:p>
      <w:pPr>
        <w:pStyle w:val="BodyText"/>
        <w:ind w:left="3" w:right="262" w:firstLine="177"/>
        <w:spacing w:before="1" w:line="244" w:lineRule="auto"/>
        <w:jc w:val="both"/>
        <w:rPr>
          <w:sz w:val="11"/>
          <w:szCs w:val="11"/>
        </w:rPr>
      </w:pPr>
      <w:r>
        <w:rPr>
          <w:color w:val="231F20"/>
          <w:spacing w:val="4"/>
        </w:rPr>
        <w:t>No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available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use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tofacitinib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durin</w:t>
      </w:r>
      <w:r>
        <w:rPr>
          <w:color w:val="231F20"/>
          <w:spacing w:val="3"/>
        </w:rPr>
        <w:t>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lacta-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tion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5"/>
        </w:rPr>
        <w:t>but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manufacturer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recommends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that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breast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feeding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discontinued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during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therapy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at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least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18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ho</w:t>
      </w:r>
      <w:r>
        <w:rPr>
          <w:color w:val="231F20"/>
          <w:spacing w:val="4"/>
        </w:rPr>
        <w:t>urs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last</w:t>
      </w:r>
      <w:r>
        <w:rPr>
          <w:color w:val="231F20"/>
          <w:spacing w:val="13"/>
          <w:w w:val="101"/>
          <w:position w:val="-1"/>
        </w:rPr>
        <w:t xml:space="preserve"> </w:t>
      </w:r>
      <w:r>
        <w:rPr>
          <w:color w:val="231F20"/>
          <w:position w:val="-1"/>
        </w:rPr>
        <w:t>dose</w:t>
      </w:r>
      <w:hyperlink w:history="true" w:anchor="bookmark111">
        <w:r>
          <w:rPr>
            <w:color w:val="231F20"/>
            <w:spacing w:val="14"/>
            <w:position w:val="6"/>
          </w:rPr>
          <w:t>.</w:t>
        </w:r>
        <w:r>
          <w:rPr>
            <w:sz w:val="11"/>
            <w:szCs w:val="11"/>
            <w:color w:val="0000FF"/>
            <w:spacing w:val="14"/>
            <w:position w:val="6"/>
          </w:rPr>
          <w:t>208</w:t>
        </w:r>
      </w:hyperlink>
    </w:p>
    <w:p>
      <w:pPr>
        <w:spacing w:line="246" w:lineRule="auto"/>
        <w:rPr>
          <w:rFonts w:ascii="Arial"/>
          <w:sz w:val="21"/>
        </w:rPr>
      </w:pPr>
      <w:r/>
    </w:p>
    <w:p>
      <w:pPr>
        <w:ind w:left="14"/>
        <w:spacing w:before="55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</w:rPr>
        <w:t>Infant vaccinations</w:t>
      </w:r>
    </w:p>
    <w:p>
      <w:pPr>
        <w:ind w:left="6" w:right="534" w:firstLine="2"/>
        <w:spacing w:before="6" w:line="25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5"/>
        </w:rPr>
        <w:t>Statement 38: Live vaccines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(including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MMR, BCG, and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rotavirus)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should be avoided for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12</w:t>
      </w:r>
      <w:r>
        <w:rPr>
          <w:rFonts w:ascii="Arial" w:hAnsi="Arial" w:eastAsia="Arial" w:cs="Arial"/>
          <w:sz w:val="19"/>
          <w:szCs w:val="19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months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if the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infant was exposed 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a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biological agent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in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utero. Non-live vaccines should be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given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on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schedule</w:t>
      </w:r>
    </w:p>
    <w:p>
      <w:pPr>
        <w:pStyle w:val="BodyText"/>
        <w:ind w:left="2" w:right="259" w:firstLine="3"/>
        <w:spacing w:before="11" w:line="238" w:lineRule="auto"/>
        <w:jc w:val="both"/>
        <w:rPr>
          <w:sz w:val="11"/>
          <w:szCs w:val="11"/>
        </w:rPr>
      </w:pPr>
      <w:r>
        <w:rPr>
          <w:color w:val="231F20"/>
        </w:rPr>
        <w:t>Biological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agents,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except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cert</w:t>
      </w:r>
      <w:r>
        <w:rPr>
          <w:color w:val="231F20"/>
          <w:spacing w:val="-1"/>
        </w:rPr>
        <w:t>olizumab,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detected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cord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blood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new</w:t>
      </w:r>
      <w:r>
        <w:rPr>
          <w:color w:val="231F20"/>
          <w:spacing w:val="6"/>
        </w:rPr>
        <w:t>-</w:t>
      </w:r>
      <w:r>
        <w:rPr>
          <w:color w:val="231F20"/>
        </w:rPr>
        <w:t>born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infants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exposed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biologics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utero</w:t>
      </w:r>
      <w:r>
        <w:rPr>
          <w:color w:val="231F20"/>
          <w:spacing w:val="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Infant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ustekinumab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anti-TNF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exceed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maternal</w:t>
      </w:r>
      <w:r>
        <w:rPr>
          <w:color w:val="231F20"/>
        </w:rPr>
        <w:t xml:space="preserve"> </w:t>
      </w:r>
      <w:r>
        <w:rPr>
          <w:color w:val="231F20"/>
        </w:rPr>
        <w:t>levels, while vedolizumab levels are lower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(infant-t</w:t>
      </w:r>
      <w:r>
        <w:rPr>
          <w:color w:val="231F20"/>
          <w:spacing w:val="-1"/>
        </w:rPr>
        <w:t>o-maternal ratios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1"/>
        </w:rPr>
        <w:t>0.44-0.66)</w:t>
      </w:r>
      <w:hyperlink w:history="true" w:anchor="bookmark63">
        <w:r>
          <w:rPr>
            <w:color w:val="231F20"/>
            <w:spacing w:val="6"/>
            <w:position w:val="6"/>
          </w:rPr>
          <w:t>.</w:t>
        </w:r>
        <w:r>
          <w:rPr>
            <w:sz w:val="11"/>
            <w:szCs w:val="11"/>
            <w:color w:val="0000FF"/>
            <w:spacing w:val="6"/>
            <w:position w:val="6"/>
          </w:rPr>
          <w:t>126  129-131 </w:t>
        </w:r>
        <w:r>
          <w:rPr>
            <w:sz w:val="11"/>
            <w:szCs w:val="11"/>
            <w:color w:val="0000FF"/>
            <w:spacing w:val="5"/>
            <w:position w:val="6"/>
          </w:rPr>
          <w:t xml:space="preserve"> 134  136  209-211</w:t>
        </w:r>
      </w:hyperlink>
      <w:r>
        <w:rPr>
          <w:sz w:val="11"/>
          <w:szCs w:val="11"/>
          <w:color w:val="0000FF"/>
          <w:spacing w:val="13"/>
          <w:position w:val="6"/>
        </w:rPr>
        <w:t xml:space="preserve">  </w:t>
      </w:r>
      <w:r>
        <w:rPr>
          <w:color w:val="231F20"/>
          <w:position w:val="-2"/>
        </w:rPr>
        <w:t>Live</w:t>
      </w:r>
      <w:r>
        <w:rPr>
          <w:color w:val="231F20"/>
          <w:spacing w:val="31"/>
          <w:position w:val="-2"/>
        </w:rPr>
        <w:t xml:space="preserve"> </w:t>
      </w:r>
      <w:r>
        <w:rPr>
          <w:color w:val="231F20"/>
          <w:position w:val="-2"/>
        </w:rPr>
        <w:t>vaccinations</w:t>
      </w:r>
      <w:r>
        <w:rPr>
          <w:color w:val="231F20"/>
          <w:spacing w:val="35"/>
          <w:w w:val="101"/>
          <w:position w:val="-2"/>
        </w:rPr>
        <w:t xml:space="preserve"> </w:t>
      </w:r>
      <w:r>
        <w:rPr>
          <w:color w:val="231F20"/>
          <w:position w:val="-2"/>
        </w:rPr>
        <w:t>for</w:t>
      </w:r>
      <w:r>
        <w:rPr>
          <w:color w:val="231F20"/>
          <w:spacing w:val="34"/>
          <w:w w:val="101"/>
          <w:position w:val="-2"/>
        </w:rPr>
        <w:t xml:space="preserve"> </w:t>
      </w:r>
      <w:r>
        <w:rPr>
          <w:color w:val="231F20"/>
          <w:position w:val="-2"/>
        </w:rPr>
        <w:t>new</w:t>
      </w:r>
      <w:r>
        <w:rPr>
          <w:color w:val="231F20"/>
          <w:spacing w:val="5"/>
          <w:position w:val="-2"/>
        </w:rPr>
        <w:t>-</w:t>
      </w:r>
      <w:r>
        <w:rPr>
          <w:color w:val="231F20"/>
          <w:position w:val="-2"/>
        </w:rPr>
        <w:t>born </w:t>
      </w:r>
      <w:r>
        <w:rPr>
          <w:color w:val="231F20"/>
        </w:rPr>
        <w:t>infants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contraindicated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except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certolizumab</w:t>
      </w:r>
      <w:r>
        <w:rPr>
          <w:color w:val="231F20"/>
          <w:spacing w:val="4"/>
        </w:rPr>
        <w:t>.</w:t>
      </w:r>
      <w:hyperlink w:history="true" w:anchor="bookmark52">
        <w:r>
          <w:rPr>
            <w:sz w:val="11"/>
            <w:szCs w:val="11"/>
            <w:color w:val="0000FF"/>
            <w:spacing w:val="4"/>
            <w:position w:val="7"/>
          </w:rPr>
          <w:t>94 95 212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</w:t>
      </w:r>
      <w:r>
        <w:rPr>
          <w:color w:val="231F20"/>
        </w:rPr>
        <w:t>Although </w:t>
      </w:r>
      <w:r>
        <w:rPr>
          <w:color w:val="231F20"/>
        </w:rPr>
        <w:t>there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&gt;100 </w:t>
      </w:r>
      <w:r>
        <w:rPr>
          <w:color w:val="231F20"/>
        </w:rPr>
        <w:t>cases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safe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administration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Bacille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Calmette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Gu</w:t>
      </w:r>
      <w:r>
        <w:rPr>
          <w:color w:val="231F20"/>
          <w:spacing w:val="5"/>
        </w:rPr>
        <w:t>é</w:t>
      </w:r>
      <w:r>
        <w:rPr>
          <w:color w:val="231F20"/>
        </w:rPr>
        <w:t>rin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BCG</w:t>
      </w:r>
      <w:r>
        <w:rPr>
          <w:color w:val="231F20"/>
          <w:spacing w:val="5"/>
        </w:rPr>
        <w:t>)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vaccine</w:t>
      </w:r>
      <w:r>
        <w:rPr>
          <w:color w:val="231F20"/>
          <w:spacing w:val="5"/>
        </w:rPr>
        <w:t>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&gt;50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rotavirus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&gt;400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measles </w:t>
      </w:r>
      <w:r>
        <w:rPr>
          <w:color w:val="231F20"/>
        </w:rPr>
        <w:t>mumps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rubella  (MMR)  vaccine  in  infants  exposed  to  </w:t>
      </w:r>
      <w:r>
        <w:rPr>
          <w:color w:val="231F20"/>
          <w:spacing w:val="-1"/>
        </w:rPr>
        <w:t>biological</w:t>
      </w:r>
      <w:r>
        <w:rPr>
          <w:color w:val="231F20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6"/>
        </w:rPr>
        <w:t>,</w:t>
      </w:r>
      <w:hyperlink w:history="true" w:anchor="bookmark112">
        <w:r>
          <w:rPr>
            <w:sz w:val="11"/>
            <w:szCs w:val="11"/>
            <w:color w:val="0000FF"/>
            <w:spacing w:val="6"/>
            <w:position w:val="7"/>
          </w:rPr>
          <w:t>135</w:t>
        </w:r>
        <w:r>
          <w:rPr>
            <w:sz w:val="11"/>
            <w:szCs w:val="11"/>
            <w:color w:val="0000FF"/>
            <w:spacing w:val="24"/>
            <w:w w:val="103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6"/>
            <w:position w:val="7"/>
          </w:rPr>
          <w:t>213-216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fatal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vaccine</w:t>
      </w:r>
      <w:r>
        <w:rPr>
          <w:color w:val="231F20"/>
          <w:spacing w:val="6"/>
        </w:rPr>
        <w:t>-</w:t>
      </w:r>
      <w:r>
        <w:rPr>
          <w:color w:val="231F20"/>
        </w:rPr>
        <w:t>induced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BCG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infection </w:t>
      </w:r>
      <w:r>
        <w:rPr>
          <w:color w:val="231F20"/>
        </w:rPr>
        <w:t>is</w:t>
      </w:r>
      <w:r>
        <w:rPr>
          <w:color w:val="231F20"/>
          <w:spacing w:val="5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reminder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live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vaccinations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avoided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until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biological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agent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cleared</w:t>
      </w:r>
      <w:r>
        <w:rPr>
          <w:color w:val="231F20"/>
          <w:spacing w:val="5"/>
        </w:rPr>
        <w:t>,</w:t>
      </w:r>
      <w:hyperlink w:history="true" w:anchor="bookmark113">
        <w:r>
          <w:rPr>
            <w:sz w:val="11"/>
            <w:szCs w:val="11"/>
            <w:color w:val="0000FF"/>
            <w:spacing w:val="5"/>
            <w:position w:val="7"/>
          </w:rPr>
          <w:t>217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</w:rPr>
        <w:t>which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12</w:t>
      </w:r>
      <w:r>
        <w:rPr>
          <w:color w:val="231F20"/>
        </w:rPr>
        <w:t>months</w:t>
      </w:r>
      <w:r>
        <w:rPr>
          <w:color w:val="231F20"/>
          <w:spacing w:val="5"/>
        </w:rPr>
        <w:t>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For </w:t>
      </w:r>
      <w:r>
        <w:rPr>
          <w:color w:val="231F20"/>
        </w:rPr>
        <w:t>infants</w:t>
      </w:r>
      <w:r>
        <w:rPr>
          <w:color w:val="231F20"/>
          <w:spacing w:val="6"/>
        </w:rPr>
        <w:t>,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clearing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infliximab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7.3</w:t>
      </w:r>
      <w:r>
        <w:rPr>
          <w:color w:val="231F20"/>
        </w:rPr>
        <w:t>months</w:t>
      </w:r>
      <w:r>
        <w:rPr>
          <w:color w:val="231F20"/>
          <w:spacing w:val="6"/>
        </w:rPr>
        <w:t>,</w:t>
      </w:r>
      <w:hyperlink w:history="true" w:anchor="bookmark114">
        <w:r>
          <w:rPr>
            <w:sz w:val="11"/>
            <w:szCs w:val="11"/>
            <w:color w:val="0000FF"/>
            <w:spacing w:val="6"/>
            <w:position w:val="7"/>
          </w:rPr>
          <w:t>97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>
          <w:color w:val="231F20"/>
        </w:rPr>
        <w:t>adali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mumab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4</w:t>
      </w:r>
      <w:r>
        <w:rPr>
          <w:color w:val="231F20"/>
        </w:rPr>
        <w:t>months</w:t>
      </w:r>
      <w:hyperlink w:history="true" w:anchor="bookmark114">
        <w:r>
          <w:rPr>
            <w:sz w:val="11"/>
            <w:szCs w:val="11"/>
            <w:color w:val="0000FF"/>
            <w:spacing w:val="9"/>
            <w:position w:val="7"/>
          </w:rPr>
          <w:t>97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vedolizumab</w:t>
      </w:r>
      <w:r>
        <w:rPr>
          <w:color w:val="231F20"/>
          <w:spacing w:val="9"/>
        </w:rPr>
        <w:t xml:space="preserve">  3.8</w:t>
      </w:r>
      <w:r>
        <w:rPr>
          <w:color w:val="231F20"/>
        </w:rPr>
        <w:t>months</w:t>
      </w:r>
      <w:hyperlink w:history="true" w:anchor="bookmark68">
        <w:r>
          <w:rPr>
            <w:color w:val="231F20"/>
            <w:spacing w:val="9"/>
            <w:position w:val="7"/>
          </w:rPr>
          <w:t>.</w:t>
        </w:r>
        <w:r>
          <w:rPr>
            <w:sz w:val="11"/>
            <w:szCs w:val="11"/>
            <w:color w:val="0000FF"/>
            <w:spacing w:val="9"/>
            <w:position w:val="7"/>
          </w:rPr>
          <w:t>136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 </w:t>
      </w:r>
      <w:r>
        <w:rPr>
          <w:color w:val="231F20"/>
        </w:rPr>
        <w:t>Newer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data </w:t>
      </w:r>
      <w:r>
        <w:rPr>
          <w:color w:val="231F20"/>
          <w:spacing w:val="2"/>
        </w:rPr>
        <w:t>support the safety </w:t>
      </w:r>
      <w:r>
        <w:rPr>
          <w:color w:val="231F20"/>
          <w:spacing w:val="1"/>
        </w:rPr>
        <w:t>of BCG vaccination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despite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utero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exposure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anti</w:t>
      </w:r>
      <w:r>
        <w:rPr>
          <w:color w:val="231F20"/>
          <w:spacing w:val="4"/>
        </w:rPr>
        <w:t>-</w:t>
      </w:r>
      <w:r>
        <w:rPr>
          <w:color w:val="231F20"/>
        </w:rPr>
        <w:t>TNF</w:t>
      </w:r>
      <w:r>
        <w:rPr>
          <w:color w:val="231F20"/>
          <w:spacing w:val="4"/>
        </w:rPr>
        <w:t>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administered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life</w:t>
      </w:r>
      <w:hyperlink w:history="true" w:anchor="bookmark115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218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color w:val="231F20"/>
        </w:rPr>
        <w:t>If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live vaccines are required before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12months, the biological agent can </w:t>
      </w:r>
      <w:r>
        <w:rPr>
          <w:color w:val="231F20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infant</w:t>
      </w:r>
      <w:r>
        <w:rPr>
          <w:color w:val="231F20"/>
          <w:spacing w:val="2"/>
        </w:rPr>
        <w:t>’</w:t>
      </w:r>
      <w:r>
        <w:rPr>
          <w:color w:val="231F20"/>
        </w:rPr>
        <w:t>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circulation</w:t>
      </w:r>
      <w:r>
        <w:rPr>
          <w:color w:val="231F20"/>
          <w:spacing w:val="2"/>
        </w:rPr>
        <w:t>; </w:t>
      </w:r>
      <w:r>
        <w:rPr>
          <w:color w:val="231F20"/>
        </w:rPr>
        <w:t>vaccination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place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if </w:t>
      </w:r>
      <w:r>
        <w:rPr>
          <w:color w:val="231F20"/>
          <w:spacing w:val="1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drug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is undetectable.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rotavirus vaccine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approved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first dose administration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beyond 15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weeks du</w:t>
      </w:r>
      <w:r>
        <w:rPr>
          <w:color w:val="231F20"/>
          <w:spacing w:val="-1"/>
        </w:rPr>
        <w:t>e to risk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intussuscep-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9"/>
        </w:rPr>
        <w:t>, </w:t>
      </w:r>
      <w:r>
        <w:rPr>
          <w:color w:val="231F20"/>
        </w:rPr>
        <w:t>therefore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omitted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rather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postponed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infants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exposed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biological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utero</w:t>
      </w:r>
      <w:hyperlink w:history="true" w:anchor="bookmark116">
        <w:r>
          <w:rPr>
            <w:color w:val="231F20"/>
            <w:spacing w:val="4"/>
            <w:position w:val="7"/>
          </w:rPr>
          <w:t>.</w:t>
        </w:r>
        <w:r>
          <w:rPr>
            <w:sz w:val="11"/>
            <w:szCs w:val="11"/>
            <w:color w:val="0000FF"/>
            <w:spacing w:val="4"/>
            <w:position w:val="7"/>
          </w:rPr>
          <w:t>219 220</w:t>
        </w:r>
      </w:hyperlink>
    </w:p>
    <w:p>
      <w:pPr>
        <w:spacing w:line="282" w:lineRule="auto"/>
        <w:rPr>
          <w:rFonts w:ascii="Arial"/>
          <w:sz w:val="21"/>
        </w:rPr>
      </w:pPr>
      <w:r/>
    </w:p>
    <w:p>
      <w:pPr>
        <w:ind w:left="1"/>
        <w:spacing w:before="55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Venous thromboembolism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prop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hylaxis</w:t>
      </w:r>
    </w:p>
    <w:p>
      <w:pPr>
        <w:ind w:left="8"/>
        <w:spacing w:before="6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  <w:position w:val="2"/>
        </w:rPr>
        <w:t>Statement 39: Pharmaco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logic and</w:t>
      </w:r>
      <w:r>
        <w:rPr>
          <w:rFonts w:ascii="Arial" w:hAnsi="Arial" w:eastAsia="Arial" w:cs="Arial"/>
          <w:sz w:val="19"/>
          <w:szCs w:val="19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  <w:position w:val="2"/>
        </w:rPr>
        <w:t>mechanical venous</w:t>
      </w:r>
    </w:p>
    <w:p>
      <w:pPr>
        <w:ind w:left="9" w:right="415" w:hanging="6"/>
        <w:spacing w:before="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3"/>
        </w:rPr>
        <w:t>thromboembolism prophylaxis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recommended for al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l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hospitalised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patients with</w:t>
      </w:r>
      <w:r>
        <w:rPr>
          <w:rFonts w:ascii="Arial" w:hAnsi="Arial" w:eastAsia="Arial" w:cs="Arial"/>
          <w:sz w:val="19"/>
          <w:szCs w:val="19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IBD, particularly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if undergoing a caesar</w:t>
      </w:r>
      <w:r>
        <w:rPr>
          <w:rFonts w:ascii="Arial" w:hAnsi="Arial" w:eastAsia="Arial" w:cs="Arial"/>
          <w:sz w:val="19"/>
          <w:szCs w:val="19"/>
          <w:color w:val="231F20"/>
          <w:spacing w:val="-13"/>
        </w:rPr>
        <w:t>ean section</w:t>
      </w:r>
    </w:p>
    <w:p>
      <w:pPr>
        <w:pStyle w:val="BodyText"/>
        <w:ind w:left="1" w:right="262" w:firstLine="1"/>
        <w:spacing w:before="3" w:line="238" w:lineRule="auto"/>
        <w:rPr/>
      </w:pP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peripartum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state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poses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additional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VTE</w:t>
      </w:r>
      <w:r>
        <w:rPr>
          <w:color w:val="231F20"/>
          <w:spacing w:val="8"/>
        </w:rPr>
        <w:t>.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When </w:t>
      </w:r>
      <w:r>
        <w:rPr>
          <w:color w:val="231F20"/>
        </w:rPr>
        <w:t>adjusted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maternal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smoking,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relative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VTE </w:t>
      </w:r>
      <w:r>
        <w:rPr>
          <w:color w:val="231F20"/>
        </w:rPr>
        <w:t>during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RR</w:t>
      </w:r>
      <w:r>
        <w:rPr>
          <w:color w:val="231F20"/>
          <w:spacing w:val="21"/>
        </w:rPr>
        <w:t>=1.67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(95%</w:t>
      </w:r>
      <w:r>
        <w:rPr>
          <w:color w:val="231F20"/>
        </w:rPr>
        <w:t>CI</w:t>
      </w:r>
      <w:r>
        <w:rPr>
          <w:color w:val="231F20"/>
          <w:spacing w:val="5"/>
        </w:rPr>
        <w:t xml:space="preserve">  1.15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2.41)</w:t>
      </w:r>
      <w:hyperlink w:history="true" w:anchor="bookmark117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221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adjusted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RR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postpartum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VTE </w:t>
      </w:r>
      <w:r>
        <w:rPr>
          <w:color w:val="231F20"/>
        </w:rPr>
        <w:t>was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2.1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(95%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1.33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3.30),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heightened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flare.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Endoge- </w:t>
      </w:r>
      <w:r>
        <w:rPr>
          <w:color w:val="231F20"/>
        </w:rPr>
        <w:t>nous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thrombin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7"/>
        </w:rPr>
        <w:t>,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surrogate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marker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VTE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7"/>
        </w:rPr>
        <w:t>, </w:t>
      </w:r>
      <w:r>
        <w:rPr>
          <w:color w:val="231F20"/>
        </w:rPr>
        <w:t>identified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gestational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age,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extraintestinal involvement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 IBD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and BM</w:t>
      </w:r>
      <w:r>
        <w:rPr>
          <w:color w:val="231F20"/>
          <w:spacing w:val="-1"/>
        </w:rPr>
        <w:t>I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as risk</w:t>
      </w:r>
      <w:r>
        <w:rPr>
          <w:color w:val="231F20"/>
        </w:rPr>
        <w:t xml:space="preserve"> </w:t>
      </w:r>
      <w:r>
        <w:rPr>
          <w:color w:val="231F20"/>
        </w:rPr>
        <w:t>factors</w:t>
      </w:r>
      <w:hyperlink w:history="true" w:anchor="bookmark118">
        <w:r>
          <w:rPr>
            <w:color w:val="231F20"/>
            <w:spacing w:val="6"/>
            <w:position w:val="7"/>
          </w:rPr>
          <w:t>.</w:t>
        </w:r>
        <w:r>
          <w:rPr>
            <w:sz w:val="11"/>
            <w:szCs w:val="11"/>
            <w:color w:val="0000FF"/>
            <w:spacing w:val="6"/>
            <w:position w:val="7"/>
          </w:rPr>
          <w:t>222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color w:val="231F20"/>
        </w:rPr>
        <w:t>Unfractionated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6"/>
        </w:rPr>
        <w:t>-</w:t>
      </w:r>
      <w:r>
        <w:rPr>
          <w:color w:val="231F20"/>
        </w:rPr>
        <w:t>molecular</w:t>
      </w:r>
      <w:r>
        <w:rPr>
          <w:color w:val="231F20"/>
          <w:spacing w:val="6"/>
        </w:rPr>
        <w:t>-</w:t>
      </w:r>
      <w:r>
        <w:rPr>
          <w:color w:val="231F20"/>
        </w:rPr>
        <w:t>weight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heparin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be </w:t>
      </w:r>
      <w:r>
        <w:rPr>
          <w:color w:val="231F20"/>
        </w:rPr>
        <w:t>used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3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whereas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warfarin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lactation</w:t>
      </w:r>
      <w:r>
        <w:rPr>
          <w:color w:val="231F20"/>
          <w:spacing w:val="3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Direct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thrombin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factor-Xa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inhibitors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recommended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" w:hanging="3"/>
        <w:spacing w:before="46" w:line="225" w:lineRule="auto"/>
        <w:rPr/>
      </w:pPr>
      <w:r>
        <w:rPr>
          <w:color w:val="231F20"/>
          <w:spacing w:val="2"/>
        </w:rPr>
        <w:t>pregnancy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lactation</w:t>
      </w:r>
      <w:hyperlink w:history="true" w:anchor="bookmark119">
        <w:r>
          <w:rPr>
            <w:color w:val="231F20"/>
            <w:spacing w:val="2"/>
            <w:position w:val="7"/>
          </w:rPr>
          <w:t>.</w:t>
        </w:r>
        <w:r>
          <w:rPr>
            <w:sz w:val="11"/>
            <w:szCs w:val="11"/>
            <w:color w:val="0000FF"/>
            <w:spacing w:val="2"/>
            <w:position w:val="7"/>
          </w:rPr>
          <w:t>223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color w:val="231F20"/>
          <w:spacing w:val="2"/>
        </w:rPr>
        <w:t>Duration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and therapy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dose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can </w:t>
      </w:r>
      <w:r>
        <w:rPr>
          <w:color w:val="231F20"/>
          <w:spacing w:val="1"/>
        </w:rPr>
        <w:t>be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made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 a case-by-case basis in accordanc</w:t>
      </w:r>
      <w:r>
        <w:rPr>
          <w:color w:val="231F20"/>
          <w:spacing w:val="-2"/>
        </w:rPr>
        <w:t>e with guidelines.</w:t>
      </w:r>
    </w:p>
    <w:p>
      <w:pPr>
        <w:ind w:left="13"/>
        <w:spacing w:before="255" w:line="227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0"/>
          <w:position w:val="2"/>
        </w:rPr>
        <w:t>Inappropriate statem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1"/>
          <w:position w:val="2"/>
        </w:rPr>
        <w:t>ents</w:t>
      </w:r>
    </w:p>
    <w:p>
      <w:pPr>
        <w:ind w:left="10" w:right="167" w:hanging="3"/>
        <w:spacing w:before="5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5: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There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 an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increased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risk of congenital abnormalities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children of women with</w:t>
      </w:r>
      <w:r>
        <w:rPr>
          <w:rFonts w:ascii="Arial" w:hAnsi="Arial" w:eastAsia="Arial" w:cs="Arial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IBD compared with the general</w:t>
      </w:r>
    </w:p>
    <w:p>
      <w:pPr>
        <w:ind w:left="8"/>
        <w:spacing w:before="5" w:line="224" w:lineRule="exact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0"/>
          <w:position w:val="2"/>
        </w:rPr>
        <w:t>population</w:t>
      </w:r>
    </w:p>
    <w:p>
      <w:pPr>
        <w:pStyle w:val="BodyText"/>
        <w:ind w:right="3" w:firstLine="1"/>
        <w:spacing w:before="13" w:line="250" w:lineRule="auto"/>
        <w:jc w:val="both"/>
        <w:rPr/>
      </w:pPr>
      <w:r>
        <w:rPr>
          <w:color w:val="231F20"/>
          <w:spacing w:val="5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rate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of  congenital   abno</w:t>
      </w:r>
      <w:r>
        <w:rPr>
          <w:color w:val="231F20"/>
          <w:spacing w:val="4"/>
        </w:rPr>
        <w:t>rmalities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infants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of  healthy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mothers is 3-7%</w:t>
      </w:r>
      <w:hyperlink w:history="true" w:anchor="bookmark120">
        <w:r>
          <w:rPr>
            <w:color w:val="231F20"/>
            <w:spacing w:val="5"/>
            <w:position w:val="7"/>
          </w:rPr>
          <w:t>.</w:t>
        </w:r>
        <w:r>
          <w:rPr>
            <w:sz w:val="11"/>
            <w:szCs w:val="11"/>
            <w:color w:val="0000FF"/>
            <w:spacing w:val="5"/>
            <w:position w:val="7"/>
          </w:rPr>
          <w:t>224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color w:val="231F20"/>
          <w:spacing w:val="5"/>
        </w:rPr>
        <w:t>It is uncertain whether this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increased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children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born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mothers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IBD.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meta-analysis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four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studies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reported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increased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congenital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abnorm</w:t>
      </w:r>
      <w:r>
        <w:rPr>
          <w:color w:val="231F20"/>
          <w:spacing w:val="4"/>
        </w:rPr>
        <w:t>alities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mothers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UC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OR</w:t>
      </w:r>
      <w:r>
        <w:rPr>
          <w:color w:val="231F20"/>
          <w:spacing w:val="15"/>
        </w:rPr>
        <w:t>=2.37,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5"/>
        </w:rPr>
        <w:t>1.47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5"/>
        </w:rPr>
        <w:t>3.82),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mothers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with </w:t>
      </w:r>
      <w:r>
        <w:rPr>
          <w:color w:val="231F20"/>
        </w:rPr>
        <w:t>CD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OR</w:t>
      </w:r>
      <w:r>
        <w:rPr>
          <w:color w:val="231F20"/>
          <w:spacing w:val="15"/>
        </w:rPr>
        <w:t>=2.14,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5"/>
        </w:rPr>
        <w:t>0.97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5"/>
        </w:rPr>
        <w:t>4.74)</w:t>
      </w:r>
      <w:hyperlink w:history="true" w:anchor="bookmark121">
        <w:r>
          <w:rPr>
            <w:sz w:val="11"/>
            <w:szCs w:val="11"/>
            <w:color w:val="0000FF"/>
            <w:spacing w:val="15"/>
            <w:position w:val="7"/>
          </w:rPr>
          <w:t>225</w:t>
        </w:r>
      </w:hyperlink>
      <w:r>
        <w:rPr>
          <w:color w:val="231F20"/>
          <w:spacing w:val="15"/>
        </w:rPr>
        <w:t>; </w:t>
      </w:r>
      <w:r>
        <w:rPr>
          <w:color w:val="231F20"/>
        </w:rPr>
        <w:t>but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adjust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4"/>
        </w:rPr>
        <w:t>disease  activity  or  medication  use.</w:t>
      </w:r>
      <w:hyperlink w:history="true" w:anchor="bookmark122">
        <w:r>
          <w:rPr>
            <w:sz w:val="11"/>
            <w:szCs w:val="11"/>
            <w:color w:val="0000FF"/>
            <w:spacing w:val="4"/>
            <w:position w:val="7"/>
          </w:rPr>
          <w:t>226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color w:val="231F20"/>
          <w:spacing w:val="4"/>
        </w:rPr>
        <w:t>Another  study  </w:t>
      </w:r>
      <w:r>
        <w:rPr>
          <w:color w:val="231F20"/>
          <w:spacing w:val="3"/>
        </w:rPr>
        <w:t>adjusted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parity,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age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medication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use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found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no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overall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inc</w:t>
      </w:r>
      <w:r>
        <w:rPr>
          <w:color w:val="231F20"/>
          <w:spacing w:val="3"/>
        </w:rPr>
        <w:t>reased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congenital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abnormalities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UC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(OR=1.2,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3"/>
        </w:rPr>
        <w:t>0.9 </w:t>
      </w:r>
      <w:r>
        <w:rPr>
          <w:color w:val="231F20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3"/>
        </w:rPr>
        <w:t>1.8).</w:t>
      </w:r>
      <w:hyperlink w:history="true" w:anchor="bookmark123">
        <w:r>
          <w:rPr>
            <w:sz w:val="11"/>
            <w:szCs w:val="11"/>
            <w:color w:val="0000FF"/>
            <w:spacing w:val="13"/>
            <w:position w:val="7"/>
          </w:rPr>
          <w:t>227</w:t>
        </w:r>
      </w:hyperlink>
      <w:r>
        <w:rPr>
          <w:sz w:val="11"/>
          <w:szCs w:val="11"/>
          <w:color w:val="0000FF"/>
          <w:spacing w:val="13"/>
          <w:position w:val="7"/>
        </w:rPr>
        <w:t xml:space="preserve">  </w:t>
      </w:r>
      <w:r>
        <w:rPr>
          <w:color w:val="231F20"/>
        </w:rPr>
        <w:t>However</w:t>
      </w:r>
      <w:r>
        <w:rPr>
          <w:color w:val="231F20"/>
          <w:spacing w:val="13"/>
        </w:rPr>
        <w:t>, </w:t>
      </w:r>
      <w:r>
        <w:rPr>
          <w:color w:val="231F20"/>
        </w:rPr>
        <w:t>there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increases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specific </w:t>
      </w:r>
      <w:r>
        <w:rPr>
          <w:color w:val="231F20"/>
        </w:rPr>
        <w:t>malformations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limbs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5"/>
        </w:rPr>
        <w:t>(</w:t>
      </w:r>
      <w:r>
        <w:rPr>
          <w:color w:val="231F20"/>
        </w:rPr>
        <w:t>OR</w:t>
      </w:r>
      <w:r>
        <w:rPr>
          <w:color w:val="231F20"/>
          <w:spacing w:val="15"/>
        </w:rPr>
        <w:t>=6.2,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2.9 </w:t>
      </w:r>
      <w:r>
        <w:rPr>
          <w:color w:val="231F20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5"/>
        </w:rPr>
        <w:t>13.1), </w:t>
      </w:r>
      <w:r>
        <w:rPr>
          <w:color w:val="231F20"/>
        </w:rPr>
        <w:t>urinary </w:t>
      </w:r>
      <w:r>
        <w:rPr>
          <w:color w:val="231F20"/>
        </w:rPr>
        <w:t>tract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8"/>
        </w:rPr>
        <w:t>(</w:t>
      </w:r>
      <w:r>
        <w:rPr>
          <w:color w:val="231F20"/>
        </w:rPr>
        <w:t>OR</w:t>
      </w:r>
      <w:r>
        <w:rPr>
          <w:color w:val="231F20"/>
          <w:spacing w:val="18"/>
        </w:rPr>
        <w:t>=3.3, 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8"/>
        </w:rPr>
        <w:t>1.1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8"/>
        </w:rPr>
        <w:t>9.5)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malformations </w:t>
      </w:r>
      <w:r>
        <w:rPr>
          <w:color w:val="231F20"/>
          <w:spacing w:val="14"/>
        </w:rPr>
        <w:t>(</w:t>
      </w:r>
      <w:r>
        <w:rPr>
          <w:color w:val="231F20"/>
        </w:rPr>
        <w:t>OR</w:t>
      </w:r>
      <w:r>
        <w:rPr>
          <w:color w:val="231F20"/>
          <w:spacing w:val="14"/>
        </w:rPr>
        <w:t>=2.6,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4"/>
        </w:rPr>
        <w:t>95%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4"/>
        </w:rPr>
        <w:t>1.3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5.4).</w:t>
      </w:r>
      <w:hyperlink w:history="true" w:anchor="bookmark123">
        <w:r>
          <w:rPr>
            <w:sz w:val="11"/>
            <w:szCs w:val="11"/>
            <w:color w:val="0000FF"/>
            <w:spacing w:val="14"/>
            <w:position w:val="7"/>
          </w:rPr>
          <w:t>227</w:t>
        </w:r>
      </w:hyperlink>
      <w:r>
        <w:rPr>
          <w:sz w:val="11"/>
          <w:szCs w:val="11"/>
          <w:color w:val="0000FF"/>
          <w:spacing w:val="14"/>
          <w:position w:val="7"/>
        </w:rPr>
        <w:t xml:space="preserve">  </w:t>
      </w:r>
      <w:r>
        <w:rPr>
          <w:color w:val="231F20"/>
        </w:rPr>
        <w:t>Many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differen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between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minor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major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malformations. We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did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not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find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convincing evidence of an inc</w:t>
      </w:r>
      <w:r>
        <w:rPr>
          <w:color w:val="231F20"/>
          <w:spacing w:val="3"/>
        </w:rPr>
        <w:t>reased risk of congenital abnormal-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ities in the childr</w:t>
      </w:r>
      <w:r>
        <w:rPr>
          <w:color w:val="231F20"/>
          <w:spacing w:val="4"/>
        </w:rPr>
        <w:t>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of women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IBD.</w:t>
      </w:r>
    </w:p>
    <w:p>
      <w:pPr>
        <w:ind w:left="5" w:right="599" w:firstLine="1"/>
        <w:spacing w:before="222" w:line="24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14:</w:t>
      </w:r>
      <w:r>
        <w:rPr>
          <w:rFonts w:ascii="Arial" w:hAnsi="Arial" w:eastAsia="Arial" w:cs="Arial"/>
          <w:sz w:val="19"/>
          <w:szCs w:val="19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Tofacitinib should be ceased or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c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hanged to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5"/>
        </w:rPr>
        <w:t>an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alternative therapy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in men 2 months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prior to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conception</w:t>
      </w:r>
    </w:p>
    <w:p>
      <w:pPr>
        <w:pStyle w:val="BodyText"/>
        <w:ind w:left="1" w:right="3"/>
        <w:spacing w:before="3" w:line="221" w:lineRule="auto"/>
        <w:jc w:val="both"/>
        <w:rPr/>
      </w:pPr>
      <w:r>
        <w:rPr>
          <w:color w:val="231F20"/>
          <w:spacing w:val="-1"/>
        </w:rPr>
        <w:t>Tofacitinib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effect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male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fertility,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sperm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motility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sperm</w:t>
      </w:r>
      <w:r>
        <w:rPr>
          <w:color w:val="231F20"/>
        </w:rPr>
        <w:t xml:space="preserve"> </w:t>
      </w:r>
      <w:r>
        <w:rPr>
          <w:color w:val="231F20"/>
        </w:rPr>
        <w:t>concentration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rats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doses</w:t>
      </w:r>
      <w:hyperlink w:history="true" w:anchor="bookmark40">
        <w:r>
          <w:rPr>
            <w:color w:val="231F20"/>
            <w:spacing w:val="13"/>
            <w:position w:val="7"/>
          </w:rPr>
          <w:t>.</w:t>
        </w:r>
        <w:r>
          <w:rPr>
            <w:sz w:val="11"/>
            <w:szCs w:val="11"/>
            <w:color w:val="0000FF"/>
            <w:spacing w:val="13"/>
            <w:position w:val="7"/>
          </w:rPr>
          <w:t>66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color w:val="231F20"/>
        </w:rPr>
        <w:t>Limited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human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on </w:t>
      </w:r>
      <w:r>
        <w:rPr>
          <w:color w:val="231F20"/>
          <w:spacing w:val="1"/>
        </w:rPr>
        <w:t>paternal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tofacitinib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exposure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before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conception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detect</w:t>
      </w:r>
      <w:r>
        <w:rPr>
          <w:color w:val="231F20"/>
        </w:rPr>
        <w:t>ed </w:t>
      </w:r>
      <w:r>
        <w:rPr>
          <w:color w:val="231F20"/>
        </w:rPr>
        <w:t>any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signals</w:t>
      </w:r>
      <w:hyperlink w:history="true" w:anchor="bookmark41">
        <w:r>
          <w:rPr>
            <w:color w:val="231F20"/>
            <w:position w:val="7"/>
          </w:rPr>
          <w:t>.</w:t>
        </w:r>
        <w:r>
          <w:rPr>
            <w:sz w:val="11"/>
            <w:szCs w:val="11"/>
            <w:color w:val="0000FF"/>
            <w:position w:val="7"/>
          </w:rPr>
          <w:t>67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color w:val="231F20"/>
        </w:rPr>
        <w:t>Tofacitin</w:t>
      </w:r>
      <w:r>
        <w:rPr>
          <w:color w:val="231F20"/>
          <w:spacing w:val="-1"/>
        </w:rPr>
        <w:t>ib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does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need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ceased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men</w:t>
      </w:r>
      <w:r>
        <w:rPr>
          <w:color w:val="231F20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conception</w:t>
      </w:r>
      <w:r>
        <w:rPr>
          <w:color w:val="231F20"/>
          <w:spacing w:val="10"/>
        </w:rPr>
        <w:t>.</w:t>
      </w:r>
    </w:p>
    <w:p>
      <w:pPr>
        <w:pStyle w:val="BodyText"/>
        <w:ind w:right="3" w:firstLine="185"/>
        <w:spacing w:before="3" w:line="262" w:lineRule="auto"/>
        <w:jc w:val="both"/>
        <w:rPr>
          <w:sz w:val="11"/>
          <w:szCs w:val="11"/>
        </w:rPr>
      </w:pPr>
      <w:r>
        <w:rPr>
          <w:color w:val="231F20"/>
        </w:rPr>
        <w:t>Filgotinib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voting;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nimal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have found impaired spermatogenesis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and testicular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histopath</w:t>
      </w:r>
      <w:r>
        <w:rPr>
          <w:color w:val="231F20"/>
        </w:rPr>
        <w:t>ology </w:t>
      </w:r>
      <w:r>
        <w:rPr>
          <w:color w:val="231F20"/>
          <w:spacing w:val="-1"/>
        </w:rPr>
        <w:t>with high doses.</w:t>
      </w:r>
      <w:hyperlink w:history="true" w:anchor="bookmark124">
        <w:r>
          <w:rPr>
            <w:sz w:val="11"/>
            <w:szCs w:val="11"/>
            <w:color w:val="0000FF"/>
            <w:spacing w:val="-1"/>
            <w:position w:val="7"/>
          </w:rPr>
          <w:t>75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</w:t>
      </w:r>
      <w:r>
        <w:rPr>
          <w:color w:val="231F20"/>
          <w:spacing w:val="-1"/>
        </w:rPr>
        <w:t>Actively recruiting clinical studies will sup</w:t>
      </w:r>
      <w:r>
        <w:rPr>
          <w:color w:val="231F20"/>
          <w:spacing w:val="-2"/>
        </w:rPr>
        <w:t>plement</w:t>
      </w:r>
      <w:r>
        <w:rPr>
          <w:color w:val="231F20"/>
        </w:rPr>
        <w:t xml:space="preserve"> </w:t>
      </w:r>
      <w:r>
        <w:rPr>
          <w:color w:val="231F20"/>
        </w:rPr>
        <w:t>much</w:t>
      </w:r>
      <w:r>
        <w:rPr>
          <w:color w:val="231F20"/>
          <w:spacing w:val="8"/>
        </w:rPr>
        <w:t>-</w:t>
      </w:r>
      <w:r>
        <w:rPr>
          <w:color w:val="231F20"/>
        </w:rPr>
        <w:t>needed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8"/>
        </w:rPr>
        <w:t>.</w:t>
      </w:r>
      <w:hyperlink w:history="true" w:anchor="bookmark125">
        <w:r>
          <w:rPr>
            <w:sz w:val="11"/>
            <w:szCs w:val="11"/>
            <w:color w:val="0000FF"/>
            <w:spacing w:val="8"/>
            <w:position w:val="7"/>
          </w:rPr>
          <w:t>228</w:t>
        </w:r>
      </w:hyperlink>
    </w:p>
    <w:p>
      <w:pPr>
        <w:ind w:left="11"/>
        <w:spacing w:before="220" w:line="226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>Uncertain appropriateness</w:t>
      </w:r>
    </w:p>
    <w:p>
      <w:pPr>
        <w:ind w:left="5" w:right="3" w:firstLine="1"/>
        <w:spacing w:before="7" w:line="250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14"/>
        </w:rPr>
        <w:t>Statement</w:t>
      </w:r>
      <w:r>
        <w:rPr>
          <w:rFonts w:ascii="Arial" w:hAnsi="Arial" w:eastAsia="Arial" w:cs="Arial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18:</w:t>
      </w:r>
      <w:r>
        <w:rPr>
          <w:rFonts w:ascii="Arial" w:hAnsi="Arial" w:eastAsia="Arial" w:cs="Arial"/>
          <w:sz w:val="19"/>
          <w:szCs w:val="19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Tioguanine</w:t>
      </w:r>
      <w:r>
        <w:rPr>
          <w:rFonts w:ascii="Arial" w:hAnsi="Arial" w:eastAsia="Arial" w:cs="Arial"/>
          <w:sz w:val="19"/>
          <w:szCs w:val="19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is</w:t>
      </w:r>
      <w:r>
        <w:rPr>
          <w:rFonts w:ascii="Arial" w:hAnsi="Arial" w:eastAsia="Arial" w:cs="Arial"/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likely to be safe during pregnancy,</w:t>
      </w:r>
      <w:r>
        <w:rPr>
          <w:rFonts w:ascii="Arial" w:hAnsi="Arial" w:eastAsia="Arial" w:cs="Arial"/>
          <w:sz w:val="19"/>
          <w:szCs w:val="19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4"/>
        </w:rPr>
        <w:t>and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can be </w:t>
      </w:r>
      <w:r>
        <w:rPr>
          <w:rFonts w:ascii="Arial" w:hAnsi="Arial" w:eastAsia="Arial" w:cs="Arial"/>
          <w:sz w:val="19"/>
          <w:szCs w:val="19"/>
          <w:color w:val="231F20"/>
          <w:spacing w:val="-11"/>
        </w:rPr>
        <w:t>continued after discussing the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potential</w:t>
      </w:r>
      <w:r>
        <w:rPr>
          <w:rFonts w:ascii="Arial" w:hAnsi="Arial" w:eastAsia="Arial" w:cs="Arial"/>
          <w:sz w:val="19"/>
          <w:szCs w:val="19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risks</w:t>
      </w:r>
      <w:r>
        <w:rPr>
          <w:rFonts w:ascii="Arial" w:hAnsi="Arial" w:eastAsia="Arial" w:cs="Arial"/>
          <w:sz w:val="19"/>
          <w:szCs w:val="19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with</w:t>
      </w:r>
      <w:r>
        <w:rPr>
          <w:rFonts w:ascii="Arial" w:hAnsi="Arial" w:eastAsia="Arial" w:cs="Arial"/>
          <w:sz w:val="19"/>
          <w:szCs w:val="19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the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2"/>
        </w:rPr>
        <w:t>patien</w:t>
      </w:r>
      <w:r>
        <w:rPr>
          <w:rFonts w:ascii="Arial" w:hAnsi="Arial" w:eastAsia="Arial" w:cs="Arial"/>
          <w:sz w:val="19"/>
          <w:szCs w:val="19"/>
          <w:color w:val="231F20"/>
          <w:spacing w:val="-5"/>
        </w:rPr>
        <w:t>t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9"/>
        </w:rPr>
        <w:t>on a</w:t>
      </w:r>
      <w:r>
        <w:rPr>
          <w:rFonts w:ascii="Arial" w:hAnsi="Arial" w:eastAsia="Arial" w:cs="Arial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9"/>
        </w:rPr>
        <w:t>case-by-case</w:t>
      </w:r>
      <w:r>
        <w:rPr>
          <w:rFonts w:ascii="Arial" w:hAnsi="Arial" w:eastAsia="Arial" w:cs="Arial"/>
          <w:sz w:val="19"/>
          <w:szCs w:val="19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16"/>
          <w:w w:val="99"/>
        </w:rPr>
        <w:t>basis</w:t>
      </w:r>
    </w:p>
    <w:p>
      <w:pPr>
        <w:pStyle w:val="BodyText"/>
        <w:ind w:left="2" w:right="3" w:hanging="1"/>
        <w:spacing w:before="6" w:line="249" w:lineRule="auto"/>
        <w:jc w:val="both"/>
        <w:rPr>
          <w:sz w:val="11"/>
          <w:szCs w:val="11"/>
        </w:rPr>
      </w:pPr>
      <w:r>
        <w:rPr>
          <w:color w:val="231F20"/>
        </w:rPr>
        <w:t>Tioguanine</w:t>
      </w:r>
      <w:r>
        <w:rPr>
          <w:color w:val="231F20"/>
          <w:spacing w:val="1"/>
        </w:rPr>
        <w:t>,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novel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thiopurine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immunomodulator</w:t>
      </w:r>
      <w:r>
        <w:rPr>
          <w:color w:val="231F20"/>
          <w:spacing w:val="1"/>
        </w:rPr>
        <w:t>,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rapidly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metab</w:t>
      </w:r>
      <w:r>
        <w:rPr>
          <w:color w:val="231F20"/>
          <w:spacing w:val="1"/>
        </w:rPr>
        <w:t>-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olised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intracellular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uptake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adults,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might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reduce </w:t>
      </w:r>
      <w:r>
        <w:rPr>
          <w:color w:val="231F20"/>
        </w:rPr>
        <w:t>transplacental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transfer</w:t>
      </w:r>
      <w:r>
        <w:rPr>
          <w:color w:val="231F20"/>
          <w:spacing w:val="8"/>
        </w:rPr>
        <w:t>.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limited by the lack of safety data.</w:t>
      </w:r>
      <w:hyperlink w:history="true" w:anchor="bookmark126">
        <w:r>
          <w:rPr>
            <w:sz w:val="11"/>
            <w:szCs w:val="11"/>
            <w:color w:val="0000FF"/>
            <w:position w:val="7"/>
          </w:rPr>
          <w:t>229</w:t>
        </w:r>
      </w:hyperlink>
      <w:r>
        <w:rPr>
          <w:sz w:val="11"/>
          <w:szCs w:val="11"/>
          <w:color w:val="0000FF"/>
          <w:spacing w:val="13"/>
          <w:w w:val="102"/>
          <w:position w:val="7"/>
        </w:rPr>
        <w:t xml:space="preserve"> </w:t>
      </w:r>
      <w:r>
        <w:rPr>
          <w:color w:val="231F20"/>
        </w:rPr>
        <w:t>A retrospective multicent</w:t>
      </w:r>
      <w:r>
        <w:rPr>
          <w:color w:val="231F20"/>
          <w:spacing w:val="-1"/>
        </w:rPr>
        <w:t>re case</w:t>
      </w:r>
      <w:r>
        <w:rPr>
          <w:color w:val="231F20"/>
        </w:rPr>
        <w:t xml:space="preserve"> </w:t>
      </w:r>
      <w:r>
        <w:rPr>
          <w:color w:val="231F20"/>
        </w:rPr>
        <w:t>series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(n=19; </w:t>
      </w:r>
      <w:r>
        <w:rPr>
          <w:color w:val="231F20"/>
        </w:rPr>
        <w:t>median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18g/</w:t>
      </w:r>
      <w:r>
        <w:rPr>
          <w:color w:val="231F20"/>
        </w:rPr>
        <w:t>day</w:t>
      </w:r>
      <w:r>
        <w:rPr>
          <w:color w:val="231F20"/>
          <w:spacing w:val="5"/>
        </w:rPr>
        <w:t>) </w:t>
      </w:r>
      <w:r>
        <w:rPr>
          <w:color w:val="231F20"/>
        </w:rPr>
        <w:t>found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spontaneous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abor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tions</w:t>
      </w:r>
      <w:r>
        <w:rPr>
          <w:color w:val="231F20"/>
          <w:spacing w:val="2"/>
        </w:rPr>
        <w:t>, </w:t>
      </w:r>
      <w:r>
        <w:rPr>
          <w:color w:val="231F20"/>
        </w:rPr>
        <w:t>no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preterm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births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gestational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weight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infants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one </w:t>
      </w:r>
      <w:r>
        <w:rPr>
          <w:color w:val="231F20"/>
        </w:rPr>
        <w:t>mild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congenital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abnormality</w:t>
      </w:r>
      <w:r>
        <w:rPr>
          <w:color w:val="231F20"/>
          <w:spacing w:val="3"/>
        </w:rPr>
        <w:t>.</w:t>
      </w:r>
      <w:hyperlink w:history="true" w:anchor="bookmark127">
        <w:r>
          <w:rPr>
            <w:sz w:val="11"/>
            <w:szCs w:val="11"/>
            <w:color w:val="0000FF"/>
            <w:spacing w:val="3"/>
            <w:position w:val="7"/>
          </w:rPr>
          <w:t>230</w:t>
        </w:r>
      </w:hyperlink>
      <w:r>
        <w:rPr>
          <w:sz w:val="11"/>
          <w:szCs w:val="11"/>
          <w:color w:val="0000FF"/>
          <w:spacing w:val="15"/>
          <w:w w:val="101"/>
          <w:position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IBD </w:t>
      </w:r>
      <w:r>
        <w:rPr>
          <w:color w:val="231F20"/>
        </w:rPr>
        <w:t>taking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tioguanine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throughout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5"/>
        </w:rPr>
        <w:t xml:space="preserve"> (n=117) </w:t>
      </w:r>
      <w:r>
        <w:rPr>
          <w:color w:val="231F20"/>
        </w:rPr>
        <w:t>did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reveal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concerning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signals</w:t>
      </w:r>
      <w:hyperlink w:history="true" w:anchor="bookmark128">
        <w:r>
          <w:rPr>
            <w:color w:val="231F20"/>
            <w:spacing w:val="1"/>
            <w:position w:val="7"/>
          </w:rPr>
          <w:t>.</w:t>
        </w:r>
        <w:r>
          <w:rPr>
            <w:sz w:val="11"/>
            <w:szCs w:val="11"/>
            <w:color w:val="0000FF"/>
            <w:spacing w:val="1"/>
            <w:position w:val="7"/>
          </w:rPr>
          <w:t>231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color w:val="231F20"/>
        </w:rPr>
        <w:t>Tioguanine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decided on an individualised basis. Use during lactation is controver-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sial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3"/>
        </w:rPr>
        <w:t>.</w:t>
      </w:r>
      <w:hyperlink w:history="true" w:anchor="bookmark129">
        <w:r>
          <w:rPr>
            <w:sz w:val="11"/>
            <w:szCs w:val="11"/>
            <w:color w:val="0000FF"/>
            <w:spacing w:val="3"/>
            <w:position w:val="7"/>
          </w:rPr>
          <w:t>232</w:t>
        </w:r>
      </w:hyperlink>
    </w:p>
    <w:p>
      <w:pPr>
        <w:ind w:left="7"/>
        <w:spacing w:before="264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</w:rPr>
        <w:t>CONCLUSIONS</w:t>
      </w:r>
    </w:p>
    <w:p>
      <w:pPr>
        <w:pStyle w:val="BodyText"/>
        <w:ind w:right="3" w:firstLine="1"/>
        <w:spacing w:before="5" w:line="254" w:lineRule="auto"/>
        <w:jc w:val="both"/>
        <w:rPr/>
      </w:pPr>
      <w:r>
        <w:rPr>
          <w:color w:val="231F20"/>
        </w:rPr>
        <w:t>These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combine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input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multidiscip</w:t>
      </w:r>
      <w:r>
        <w:rPr>
          <w:color w:val="231F20"/>
          <w:spacing w:val="-1"/>
        </w:rPr>
        <w:t>linary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experts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evidence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from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"/>
        </w:rPr>
        <w:t>literature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provide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p</w:t>
      </w:r>
      <w:r>
        <w:rPr>
          <w:color w:val="231F20"/>
        </w:rPr>
        <w:t>ractical, </w:t>
      </w:r>
      <w:r>
        <w:rPr>
          <w:color w:val="231F20"/>
          <w:spacing w:val="2"/>
        </w:rPr>
        <w:t>unified approach towards the management of pregnancy in women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9"/>
        </w:rPr>
        <w:t>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previously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9"/>
        </w:rPr>
        <w:t>,</w:t>
      </w:r>
      <w:hyperlink w:history="true" w:anchor="bookmark5">
        <w:r>
          <w:rPr>
            <w:sz w:val="11"/>
            <w:szCs w:val="11"/>
            <w:color w:val="0000FF"/>
            <w:spacing w:val="9"/>
            <w:position w:val="7"/>
          </w:rPr>
          <w:t>7-10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color w:val="231F20"/>
        </w:rPr>
        <w:t>with </w:t>
      </w:r>
      <w:r>
        <w:rPr>
          <w:color w:val="231F20"/>
        </w:rPr>
        <w:t>inclusion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ART</w:t>
      </w:r>
      <w:r>
        <w:rPr>
          <w:color w:val="231F20"/>
          <w:spacing w:val="2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2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mental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health</w:t>
      </w:r>
      <w:r>
        <w:rPr>
          <w:color w:val="231F20"/>
          <w:spacing w:val="2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allopurinol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FMT</w:t>
      </w:r>
      <w:r>
        <w:rPr>
          <w:color w:val="231F20"/>
          <w:spacing w:val="2"/>
        </w:rPr>
        <w:t>,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2"/>
        </w:rPr>
        <w:t>,  </w:t>
      </w:r>
      <w:r>
        <w:rPr>
          <w:color w:val="231F20"/>
        </w:rPr>
        <w:t>complementary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therapies</w:t>
      </w:r>
      <w:r>
        <w:rPr>
          <w:color w:val="231F20"/>
          <w:spacing w:val="2"/>
        </w:rPr>
        <w:t>,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ustekinumab</w:t>
      </w:r>
      <w:r>
        <w:rPr>
          <w:color w:val="231F20"/>
          <w:spacing w:val="2"/>
        </w:rPr>
        <w:t>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vedoli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zumab</w:t>
      </w:r>
      <w:r>
        <w:rPr>
          <w:color w:val="231F20"/>
          <w:spacing w:val="6"/>
        </w:rPr>
        <w:t>, </w:t>
      </w:r>
      <w:r>
        <w:rPr>
          <w:color w:val="231F20"/>
        </w:rPr>
        <w:t>tofacitinib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paternal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methotrexate</w:t>
      </w:r>
      <w:r>
        <w:rPr>
          <w:color w:val="231F20"/>
          <w:spacing w:val="6"/>
        </w:rPr>
        <w:t>.</w:t>
      </w:r>
    </w:p>
    <w:p>
      <w:pPr>
        <w:pStyle w:val="BodyText"/>
        <w:ind w:left="2" w:firstLine="178"/>
        <w:spacing w:before="2" w:line="254" w:lineRule="auto"/>
        <w:jc w:val="both"/>
        <w:rPr/>
      </w:pPr>
      <w:r>
        <w:rPr>
          <w:color w:val="231F20"/>
        </w:rPr>
        <w:t>These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consensus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statements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recognise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importance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achieving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maintaining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IBD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1"/>
        </w:rPr>
        <w:t>remission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conception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3"/>
        </w:rPr>
        <w:t>throughout pregnancy to optimise mat</w:t>
      </w:r>
      <w:r>
        <w:rPr>
          <w:color w:val="231F20"/>
          <w:spacing w:val="2"/>
        </w:rPr>
        <w:t>ernofetal outcomes. 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most</w:t>
      </w:r>
    </w:p>
    <w:p>
      <w:pPr>
        <w:spacing w:line="254" w:lineRule="auto"/>
        <w:sectPr>
          <w:type w:val="continuous"/>
          <w:pgSz w:w="11056" w:h="15648"/>
          <w:pgMar w:top="636" w:right="269" w:bottom="665" w:left="556" w:header="298" w:footer="424" w:gutter="0"/>
          <w:cols w:equalWidth="0" w:num="2">
            <w:col w:w="5195" w:space="100"/>
            <w:col w:w="4935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46"/>
          <w:footerReference w:type="default" r:id="rId47"/>
          <w:pgSz w:w="11056" w:h="15648"/>
          <w:pgMar w:top="636" w:right="272" w:bottom="665" w:left="556" w:header="298" w:footer="424" w:gutter="0"/>
          <w:cols w:equalWidth="0" w:num="1">
            <w:col w:w="10226" w:space="0"/>
          </w:cols>
        </w:sectPr>
        <w:rPr/>
      </w:pPr>
    </w:p>
    <w:p>
      <w:pPr>
        <w:pStyle w:val="BodyText"/>
        <w:ind w:left="1" w:right="274" w:firstLine="4"/>
        <w:spacing w:before="39" w:line="255" w:lineRule="auto"/>
        <w:jc w:val="both"/>
        <w:rPr/>
      </w:pPr>
      <w:r>
        <w:rPr>
          <w:color w:val="231F20"/>
        </w:rPr>
        <w:t>circumstances</w:t>
      </w:r>
      <w:r>
        <w:rPr>
          <w:color w:val="231F20"/>
          <w:spacing w:val="4"/>
        </w:rPr>
        <w:t>,  </w:t>
      </w:r>
      <w:r>
        <w:rPr>
          <w:color w:val="231F20"/>
        </w:rPr>
        <w:t>IBD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medications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can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continue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during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pregnancy </w:t>
      </w:r>
      <w:r>
        <w:rPr>
          <w:color w:val="231F20"/>
          <w:spacing w:val="2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breast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feeding,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apart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from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methotrex</w:t>
      </w:r>
      <w:r>
        <w:rPr>
          <w:color w:val="231F20"/>
          <w:spacing w:val="1"/>
        </w:rPr>
        <w:t>ate,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tofacitinib,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allo-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purinol.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paucity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data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tofacitinib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other</w:t>
      </w:r>
      <w:r>
        <w:rPr>
          <w:color w:val="231F20"/>
          <w:spacing w:val="1"/>
        </w:rPr>
        <w:t xml:space="preserve"> Janus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kinase</w:t>
      </w:r>
      <w:r>
        <w:rPr>
          <w:color w:val="231F20"/>
        </w:rPr>
        <w:t xml:space="preserve"> </w:t>
      </w:r>
      <w:r>
        <w:rPr>
          <w:color w:val="231F20"/>
        </w:rPr>
        <w:t>inhibitors</w:t>
      </w:r>
      <w:r>
        <w:rPr>
          <w:color w:val="231F20"/>
          <w:spacing w:val="6"/>
        </w:rPr>
        <w:t>, </w:t>
      </w:r>
      <w:r>
        <w:rPr>
          <w:color w:val="231F20"/>
        </w:rPr>
        <w:t>such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upadacitinib</w:t>
      </w:r>
      <w:r>
        <w:rPr>
          <w:color w:val="231F20"/>
          <w:spacing w:val="6"/>
        </w:rPr>
        <w:t>, </w:t>
      </w:r>
      <w:r>
        <w:rPr>
          <w:color w:val="231F20"/>
        </w:rPr>
        <w:t>resulted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conservative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approach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these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agents.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No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agreement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reached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ti</w:t>
      </w:r>
      <w:r>
        <w:rPr>
          <w:color w:val="231F20"/>
          <w:spacing w:val="1"/>
        </w:rPr>
        <w:t>oguanine,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which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omitted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10"/>
        </w:rPr>
        <w:t>,</w:t>
      </w:r>
      <w:hyperlink w:history="true" w:anchor="bookmark5">
        <w:r>
          <w:rPr>
            <w:sz w:val="11"/>
            <w:szCs w:val="11"/>
            <w:color w:val="0000FF"/>
            <w:spacing w:val="10"/>
            <w:position w:val="7"/>
          </w:rPr>
          <w:t>7-10</w:t>
        </w:r>
        <w:r>
          <w:rPr>
            <w:sz w:val="11"/>
            <w:szCs w:val="11"/>
            <w:color w:val="0000FF"/>
            <w:spacing w:val="11"/>
            <w:w w:val="102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10"/>
            <w:position w:val="7"/>
          </w:rPr>
          <w:t>49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color w:val="231F20"/>
        </w:rPr>
        <w:t>yet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appears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thiopurines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newer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7"/>
        </w:rPr>
        <w:t>. </w:t>
      </w:r>
      <w:r>
        <w:rPr>
          <w:color w:val="231F20"/>
        </w:rPr>
        <w:t>Statements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7"/>
        </w:rPr>
        <w:t xml:space="preserve"> </w:t>
      </w:r>
      <w:bookmarkStart w:name="bookmark2" w:id="4"/>
      <w:bookmarkEnd w:id="4"/>
      <w:r>
        <w:rPr>
          <w:color w:val="231F20"/>
        </w:rPr>
        <w:t>not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strong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require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consideration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1"/>
        </w:rPr>
        <w:t>-</w:t>
      </w:r>
      <w:r>
        <w:rPr>
          <w:color w:val="231F20"/>
        </w:rPr>
        <w:t>by</w:t>
      </w:r>
      <w:r>
        <w:rPr>
          <w:color w:val="231F20"/>
          <w:spacing w:val="11"/>
        </w:rPr>
        <w:t>-</w:t>
      </w:r>
      <w:r>
        <w:rPr>
          <w:color w:val="231F20"/>
        </w:rPr>
        <w:t>case </w:t>
      </w:r>
      <w:r>
        <w:rPr>
          <w:color w:val="231F20"/>
          <w:spacing w:val="1"/>
        </w:rPr>
        <w:t>basis.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Future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research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opportunities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1"/>
        </w:rPr>
        <w:t>include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exploring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uptake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efficacy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 ART,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safety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new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small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molecules,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long-</w:t>
      </w:r>
      <w:r>
        <w:rPr>
          <w:color w:val="231F20"/>
        </w:rPr>
        <w:t xml:space="preserve"> </w:t>
      </w:r>
      <w:bookmarkStart w:name="bookmark19" w:id="5"/>
      <w:bookmarkEnd w:id="5"/>
      <w:r>
        <w:rPr>
          <w:color w:val="231F20"/>
          <w:spacing w:val="1"/>
        </w:rPr>
        <w:t>term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consequences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NVD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those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pe</w:t>
      </w:r>
      <w:r>
        <w:rPr>
          <w:color w:val="231F20"/>
        </w:rPr>
        <w:t>rianal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CD,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IPAA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or </w:t>
      </w:r>
      <w:r>
        <w:rPr>
          <w:color w:val="231F20"/>
        </w:rPr>
        <w:t>pouchitis</w:t>
      </w:r>
      <w:r>
        <w:rPr>
          <w:color w:val="231F20"/>
          <w:spacing w:val="12"/>
        </w:rPr>
        <w:t>.</w:t>
      </w:r>
    </w:p>
    <w:p>
      <w:pPr>
        <w:spacing w:before="227" w:line="22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8"/>
        </w:rPr>
        <w:t>Author affiliations</w:t>
      </w:r>
    </w:p>
    <w:p>
      <w:pPr>
        <w:ind w:left="1" w:right="368" w:firstLine="10"/>
        <w:spacing w:line="22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w w:val="97"/>
          <w:position w:val="7"/>
        </w:rPr>
        <w:t>1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Faculty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Medicine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Health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Sciences,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Macquarie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Uni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versity, Sydney,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South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8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8"/>
        </w:rPr>
        <w:t>Australia</w:t>
      </w:r>
    </w:p>
    <w:p>
      <w:pPr>
        <w:ind w:left="1" w:right="301" w:firstLine="5"/>
        <w:spacing w:before="1" w:line="22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position w:val="7"/>
        </w:rPr>
        <w:t>2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 of</w:t>
      </w:r>
      <w:r>
        <w:rPr>
          <w:rFonts w:ascii="Arial" w:hAnsi="Arial" w:eastAsia="Arial" w:cs="Arial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Gastroenterology,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Macquarie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Hospital, Sydney,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South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8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8"/>
        </w:rPr>
        <w:t>Australia</w:t>
      </w:r>
    </w:p>
    <w:p>
      <w:pPr>
        <w:ind w:left="3" w:right="532" w:firstLine="1"/>
        <w:spacing w:before="1"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position w:val="7"/>
        </w:rPr>
        <w:t>3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Gastroenterology,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Leeds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Teaching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Hospitals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NHS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Trust,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Leeds,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3"/>
        </w:rPr>
        <w:t>UK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-1"/>
          <w:w w:val="87"/>
          <w:position w:val="7"/>
        </w:rPr>
        <w:t>4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Medicine,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Ca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lgary, Calgary,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Alberta, Canada</w:t>
      </w:r>
    </w:p>
    <w:p>
      <w:pPr>
        <w:ind w:left="2" w:right="644" w:firstLine="7"/>
        <w:spacing w:before="1" w:line="21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0"/>
          <w:w w:val="94"/>
          <w:position w:val="7"/>
        </w:rPr>
        <w:t>5</w:t>
      </w:r>
      <w:r>
        <w:rPr>
          <w:rFonts w:ascii="Arial" w:hAnsi="Arial" w:eastAsia="Arial" w:cs="Arial"/>
          <w:sz w:val="16"/>
          <w:szCs w:val="16"/>
          <w:color w:val="231F20"/>
          <w:spacing w:val="-10"/>
          <w:w w:val="94"/>
        </w:rPr>
        <w:t>Gastroenterology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Department,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Melbourne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Hospital,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Melbourne,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V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ictoria,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2" w:right="592" w:firstLine="2"/>
        <w:spacing w:before="1" w:line="22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6"/>
          <w:w w:val="93"/>
          <w:position w:val="7"/>
        </w:rPr>
        <w:t>6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Department of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Gastroenterolo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gy,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University of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Melbourne, Melbourne,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Victoria,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6"/>
        <w:spacing w:line="23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2"/>
          <w:w w:val="96"/>
          <w:position w:val="7"/>
        </w:rPr>
        <w:t>7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MotherSafe,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Hospital for Women, Sydney,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South Wales,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Australia</w:t>
      </w:r>
    </w:p>
    <w:p>
      <w:pPr>
        <w:ind w:left="2" w:right="293" w:firstLine="2"/>
        <w:spacing w:before="1" w:line="21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7"/>
          <w:w w:val="95"/>
          <w:position w:val="7"/>
        </w:rPr>
        <w:t>8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Gastroenterology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Flinders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Medical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Centre,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Adelaide, South Australia,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11" w:right="855" w:hanging="7"/>
        <w:spacing w:before="1" w:line="22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7"/>
          <w:w w:val="95"/>
          <w:position w:val="7"/>
        </w:rPr>
        <w:t>9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Department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Obstetrics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a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nd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Gynaecology,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North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Shore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Hospital, St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Leonards,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Australia</w:t>
      </w:r>
    </w:p>
    <w:p>
      <w:pPr>
        <w:ind w:left="8" w:right="367" w:firstLine="4"/>
        <w:spacing w:before="1" w:line="22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position w:val="7"/>
        </w:rPr>
        <w:t>10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 of</w:t>
      </w:r>
      <w:r>
        <w:rPr>
          <w:rFonts w:ascii="Arial" w:hAnsi="Arial" w:eastAsia="Arial" w:cs="Arial"/>
          <w:sz w:val="16"/>
          <w:szCs w:val="16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Maternal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Foetal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Medicine,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Hospital for Women, Sydney,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New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8"/>
        </w:rPr>
        <w:t>Australia</w:t>
      </w:r>
    </w:p>
    <w:p>
      <w:pPr>
        <w:ind w:left="2" w:right="423" w:firstLine="10"/>
        <w:spacing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3"/>
          <w:position w:val="7"/>
        </w:rPr>
        <w:t>11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Department of</w:t>
      </w:r>
      <w:r>
        <w:rPr>
          <w:rFonts w:ascii="Arial" w:hAnsi="Arial" w:eastAsia="Arial" w:cs="Arial"/>
          <w:sz w:val="16"/>
          <w:szCs w:val="16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Gastroenterology,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Liverpool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Hospital,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Liverpool,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Wales,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9" w:right="711" w:firstLine="3"/>
        <w:spacing w:before="1" w:line="22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4"/>
          <w:position w:val="7"/>
        </w:rPr>
        <w:t>12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Gastroenterology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Liver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Services, Concord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Repatriation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General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Hospital,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Concord,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South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Wales,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Australia</w:t>
      </w:r>
    </w:p>
    <w:p>
      <w:pPr>
        <w:ind w:left="2" w:right="273" w:firstLine="10"/>
        <w:spacing w:line="24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0"/>
          <w:szCs w:val="10"/>
          <w:color w:val="231F20"/>
          <w:spacing w:val="-12"/>
          <w:position w:val="7"/>
        </w:rPr>
        <w:t>13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Sydney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Faculty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Medicine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Health, Sydney,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New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4"/>
        </w:rPr>
        <w:t>South Wales,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Australia</w:t>
      </w:r>
    </w:p>
    <w:p>
      <w:pPr>
        <w:ind w:left="3"/>
        <w:spacing w:before="63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  <w:position w:val="2"/>
        </w:rPr>
        <w:t>Twitter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>Britt</w:t>
      </w:r>
      <w:r>
        <w:rPr>
          <w:rFonts w:ascii="Arial" w:hAnsi="Arial" w:eastAsia="Arial" w:cs="Arial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>Christensen </w:t>
      </w:r>
      <w:hyperlink w:history="true" r:id="rId48">
        <w:r>
          <w:rPr>
            <w:rFonts w:ascii="Arial" w:hAnsi="Arial" w:eastAsia="Arial" w:cs="Arial"/>
            <w:sz w:val="16"/>
            <w:szCs w:val="16"/>
            <w:color w:val="231F20"/>
            <w:spacing w:val="-15"/>
            <w:position w:val="2"/>
          </w:rPr>
          <w:t>@IBDmedicaldoc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 xml:space="preserve"> and</w:t>
      </w:r>
      <w:r>
        <w:rPr>
          <w:rFonts w:ascii="Arial" w:hAnsi="Arial" w:eastAsia="Arial" w:cs="Arial"/>
          <w:sz w:val="16"/>
          <w:szCs w:val="16"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>Rupert W</w:t>
      </w:r>
      <w:r>
        <w:rPr>
          <w:rFonts w:ascii="Arial" w:hAnsi="Arial" w:eastAsia="Arial" w:cs="Arial"/>
          <w:sz w:val="16"/>
          <w:szCs w:val="16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2"/>
        </w:rPr>
        <w:t>Leong </w:t>
      </w:r>
      <w:hyperlink w:history="true" r:id="rId49">
        <w:r>
          <w:rPr>
            <w:rFonts w:ascii="Arial" w:hAnsi="Arial" w:eastAsia="Arial" w:cs="Arial"/>
            <w:sz w:val="16"/>
            <w:szCs w:val="16"/>
            <w:color w:val="231F20"/>
            <w:spacing w:val="-15"/>
            <w:position w:val="2"/>
          </w:rPr>
          <w:t>@rupertleong</w:t>
        </w:r>
      </w:hyperlink>
    </w:p>
    <w:p>
      <w:pPr>
        <w:ind w:left="1"/>
        <w:spacing w:before="15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3"/>
        </w:rPr>
        <w:t>Acknowledgements 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We acknowledge all the delegates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who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were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involved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in</w:t>
      </w:r>
    </w:p>
    <w:p>
      <w:pPr>
        <w:ind w:left="2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development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process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of these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consensus statements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but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did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not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contribute to</w:t>
      </w:r>
    </w:p>
    <w:p>
      <w:pPr>
        <w:ind w:left="6" w:right="308" w:hanging="4"/>
        <w:spacing w:line="27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manuscript writing.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These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include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Lucy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Bowyer,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Ruth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Leckie, Cherry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Koh,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6"/>
        </w:rPr>
        <w:t>Leanne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Raven, and Amy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V.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We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9"/>
        </w:rPr>
        <w:t>also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acknowledge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Pippa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Burns for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providing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editorial support.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Contributors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RL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RWL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devised the study.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RL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did the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literature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review.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All</w:t>
      </w:r>
    </w:p>
    <w:p>
      <w:pPr>
        <w:ind w:left="2" w:right="583" w:firstLine="3"/>
        <w:spacing w:before="1" w:line="23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authors were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involved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in the data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creation for the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study.</w:t>
      </w:r>
      <w:r>
        <w:rPr>
          <w:rFonts w:ascii="Arial" w:hAnsi="Arial" w:eastAsia="Arial" w:cs="Arial"/>
          <w:sz w:val="16"/>
          <w:szCs w:val="16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All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authors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contributed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towards writing of the</w:t>
      </w:r>
      <w:r>
        <w:rPr>
          <w:rFonts w:ascii="Arial" w:hAnsi="Arial" w:eastAsia="Arial" w:cs="Arial"/>
          <w:sz w:val="16"/>
          <w:szCs w:val="16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manuscript.</w:t>
      </w:r>
    </w:p>
    <w:p>
      <w:pPr>
        <w:ind w:left="9" w:right="343" w:firstLine="2"/>
        <w:spacing w:before="74" w:line="23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Funding 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This study was funded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by: Jansse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n-Cilag Australia,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Takeda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Pharmaceutical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Company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Dr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Falk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Pharma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(nil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grant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numbers);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Roby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n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Laube was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5"/>
        </w:rPr>
        <w:t>partly funded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by</w:t>
      </w:r>
      <w:r>
        <w:rPr>
          <w:rFonts w:ascii="Arial" w:hAnsi="Arial" w:eastAsia="Arial" w:cs="Arial"/>
          <w:sz w:val="16"/>
          <w:szCs w:val="16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Royal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Australasian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College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Physician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Fellowship.</w:t>
      </w:r>
    </w:p>
    <w:p>
      <w:pPr>
        <w:ind w:left="12" w:right="440" w:hanging="5"/>
        <w:spacing w:before="71" w:line="23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Competing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5"/>
        </w:rPr>
        <w:t>interests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CPS: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Advisory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boards for AbbVie,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MSD,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Falk, Janssen,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 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Pfizer,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Arena, Galapagos, Takeda.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CHS: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Advisory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boards: Janssen,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Abbvie, Takeda,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Ferring,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Shire,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Pfizer,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Sandoz,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Pharmascience.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Speaker: Janssen,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9"/>
        </w:rPr>
        <w:t>Abbvie, Takeda,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Ferring, Shire,</w:t>
      </w:r>
      <w:r>
        <w:rPr>
          <w:rFonts w:ascii="Arial" w:hAnsi="Arial" w:eastAsia="Arial" w:cs="Arial"/>
          <w:sz w:val="16"/>
          <w:szCs w:val="16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Pfizer,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Pharmascience.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RWL: advisory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board fees: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AbbVie,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9"/>
        </w:rPr>
        <w:t>Aspen,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  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BMS,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Celgene,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Celltrion,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Chiesi,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Ferring,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Glutagen,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Hospira, Janssen,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Lilly,</w:t>
      </w:r>
    </w:p>
    <w:p>
      <w:pPr>
        <w:ind w:left="12"/>
        <w:spacing w:line="23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MSD,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Novartis,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Pfizer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Prometheus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Biosciences,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Takeda.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Research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grants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5"/>
        </w:rPr>
        <w:t>from</w:t>
      </w:r>
    </w:p>
    <w:p>
      <w:pPr>
        <w:ind w:left="9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</w:rPr>
        <w:t>Celltrion, Shire, Janssen, Takeda, Joanna Tid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dy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grant from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Sydney,</w:t>
      </w:r>
    </w:p>
    <w:p>
      <w:pPr>
        <w:ind w:left="2" w:right="360" w:firstLine="5"/>
        <w:spacing w:before="1" w:line="25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Gastroenterological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Society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Australia,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NHMRC, Gutsy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6"/>
        </w:rPr>
        <w:t>G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roup,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Pfizer.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6"/>
        </w:rPr>
        <w:t>RL: Speaker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7"/>
        </w:rPr>
        <w:t>fees from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7"/>
        </w:rPr>
        <w:t>Janssen.</w:t>
      </w:r>
    </w:p>
    <w:p>
      <w:pPr>
        <w:ind w:left="10"/>
        <w:spacing w:before="37" w:line="191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0"/>
          <w:position w:val="1"/>
        </w:rPr>
        <w:t>Patient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0"/>
          <w:position w:val="1"/>
        </w:rPr>
        <w:t>consent for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0"/>
          <w:position w:val="1"/>
        </w:rPr>
        <w:t>publ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1"/>
          <w:position w:val="1"/>
        </w:rPr>
        <w:t>ication  </w:t>
      </w:r>
      <w:r>
        <w:rPr>
          <w:rFonts w:ascii="Arial" w:hAnsi="Arial" w:eastAsia="Arial" w:cs="Arial"/>
          <w:sz w:val="16"/>
          <w:szCs w:val="16"/>
          <w:color w:val="231F20"/>
          <w:spacing w:val="-11"/>
          <w:position w:val="1"/>
        </w:rPr>
        <w:t>Not applicable.</w:t>
      </w:r>
    </w:p>
    <w:p>
      <w:pPr>
        <w:ind w:left="11"/>
        <w:spacing w:before="70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2"/>
          <w:position w:val="2"/>
        </w:rPr>
        <w:t>Ethics approval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2"/>
          <w:position w:val="2"/>
        </w:rPr>
        <w:t>Not applicab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2"/>
        </w:rPr>
        <w:t>le.</w:t>
      </w:r>
    </w:p>
    <w:p>
      <w:pPr>
        <w:ind w:left="10"/>
        <w:spacing w:before="70" w:line="191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4"/>
          <w:position w:val="2"/>
        </w:rPr>
        <w:t>Provenance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4"/>
          <w:position w:val="2"/>
        </w:rPr>
        <w:t>and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4"/>
          <w:position w:val="2"/>
        </w:rPr>
        <w:t>peer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4"/>
          <w:position w:val="2"/>
        </w:rPr>
        <w:t>review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2"/>
        </w:rPr>
        <w:t>Not commissioned; externally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2"/>
        </w:rPr>
        <w:t>peer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2"/>
        </w:rPr>
        <w:t>reviewed.</w:t>
      </w:r>
    </w:p>
    <w:p>
      <w:pPr>
        <w:ind w:left="7"/>
        <w:spacing w:before="182" w:line="197" w:lineRule="auto"/>
        <w:rPr>
          <w:rFonts w:ascii="Arial" w:hAnsi="Arial" w:eastAsia="Arial" w:cs="Arial"/>
          <w:sz w:val="16"/>
          <w:szCs w:val="16"/>
        </w:rPr>
      </w:pPr>
      <w:bookmarkStart w:name="bookmark18" w:id="6"/>
      <w:bookmarkEnd w:id="6"/>
      <w:r>
        <w:rPr>
          <w:rFonts w:ascii="Arial" w:hAnsi="Arial" w:eastAsia="Arial" w:cs="Arial"/>
          <w:sz w:val="16"/>
          <w:szCs w:val="16"/>
          <w:b/>
          <w:bCs/>
          <w:color w:val="231F20"/>
          <w:spacing w:val="-16"/>
        </w:rPr>
        <w:t>ORCID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6"/>
        </w:rPr>
        <w:t>iDs</w:t>
      </w:r>
    </w:p>
    <w:p>
      <w:pPr>
        <w:ind w:left="12"/>
        <w:spacing w:before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Robyn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Laube </w:t>
      </w:r>
      <w:hyperlink w:history="true" r:id="rId2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</w:t>
        </w:r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00-0001-7997-5983</w:t>
        </w:r>
      </w:hyperlink>
    </w:p>
    <w:p>
      <w:pPr>
        <w:ind w:left="9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Christian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P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Selinger </w:t>
      </w:r>
      <w:hyperlink w:history="true" r:id="rId3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http://orcid.org/0000-0003-2022-5</w:t>
        </w:r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859</w:t>
        </w:r>
      </w:hyperlink>
    </w:p>
    <w:p>
      <w:pPr>
        <w:ind w:left="9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Cynthia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H Seow </w:t>
      </w:r>
      <w:hyperlink w:history="true" r:id="rId4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http://orcid.org/0000-0002-1551-9054</w:t>
        </w:r>
      </w:hyperlink>
    </w:p>
    <w:p>
      <w:pPr>
        <w:ind w:left="12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Britt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Christensen </w:t>
      </w:r>
      <w:hyperlink w:history="true" r:id="rId5">
        <w:r>
          <w:rPr>
            <w:rFonts w:ascii="Arial" w:hAnsi="Arial" w:eastAsia="Arial" w:cs="Arial"/>
            <w:sz w:val="16"/>
            <w:szCs w:val="16"/>
            <w:color w:val="0000FF"/>
            <w:spacing w:val="-11"/>
          </w:rPr>
          <w:t>http://orcid.org/0000-00</w:t>
        </w:r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02-8746-4275</w:t>
        </w:r>
      </w:hyperlink>
    </w:p>
    <w:p>
      <w:pPr>
        <w:ind w:left="12"/>
        <w:spacing w:before="1"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3"/>
        </w:rPr>
        <w:t>Emma</w:t>
      </w:r>
      <w:r>
        <w:rPr>
          <w:rFonts w:ascii="Arial" w:hAnsi="Arial" w:eastAsia="Arial" w:cs="Arial"/>
          <w:sz w:val="16"/>
          <w:szCs w:val="16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Flanagan </w:t>
      </w:r>
      <w:hyperlink w:history="true" r:id="rId6"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http://orcid.org/0000-0002-3911-4780</w:t>
        </w:r>
      </w:hyperlink>
    </w:p>
    <w:p>
      <w:pPr>
        <w:ind w:left="12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Reme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Mountifield </w:t>
      </w:r>
      <w:hyperlink w:history="true" r:id="rId7">
        <w:r>
          <w:rPr>
            <w:rFonts w:ascii="Arial" w:hAnsi="Arial" w:eastAsia="Arial" w:cs="Arial"/>
            <w:sz w:val="16"/>
            <w:szCs w:val="16"/>
            <w:color w:val="0000FF"/>
            <w:spacing w:val="-11"/>
          </w:rPr>
          <w:t>http://orcid.or</w:t>
        </w:r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g/0000-0002-0661-8894</w:t>
        </w:r>
      </w:hyperlink>
    </w:p>
    <w:p>
      <w:pPr>
        <w:ind w:left="8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Sean Seeho </w:t>
      </w:r>
      <w:hyperlink w:history="true" r:id="rId8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http://orcid.org/0000-00</w:t>
        </w:r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03-3828-8671</w:t>
        </w:r>
      </w:hyperlink>
    </w:p>
    <w:p>
      <w:pPr>
        <w:ind w:left="2"/>
        <w:spacing w:line="23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Antonia Shand </w:t>
      </w:r>
      <w:hyperlink w:history="true" r:id="rId10">
        <w:r>
          <w:rPr>
            <w:rFonts w:ascii="Arial" w:hAnsi="Arial" w:eastAsia="Arial" w:cs="Arial"/>
            <w:sz w:val="16"/>
            <w:szCs w:val="16"/>
            <w:color w:val="0000FF"/>
            <w:spacing w:val="-11"/>
          </w:rPr>
          <w:t>http://orcid.org/0000-0002-4200-92</w:t>
        </w:r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95</w:t>
        </w:r>
      </w:hyperlink>
    </w:p>
    <w:p>
      <w:pPr>
        <w:ind w:left="12"/>
        <w:spacing w:before="1"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Rupert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W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Leong </w:t>
      </w:r>
      <w:hyperlink w:history="true" r:id="rId12">
        <w:r>
          <w:rPr>
            <w:rFonts w:ascii="Arial" w:hAnsi="Arial" w:eastAsia="Arial" w:cs="Arial"/>
            <w:sz w:val="16"/>
            <w:szCs w:val="16"/>
            <w:color w:val="0000FF"/>
            <w:spacing w:val="-12"/>
          </w:rPr>
          <w:t>http://orcid.org/0000-0</w:t>
        </w:r>
        <w:r>
          <w:rPr>
            <w:rFonts w:ascii="Arial" w:hAnsi="Arial" w:eastAsia="Arial" w:cs="Arial"/>
            <w:sz w:val="16"/>
            <w:szCs w:val="16"/>
            <w:color w:val="0000FF"/>
            <w:spacing w:val="-13"/>
          </w:rPr>
          <w:t>001-5944-3488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6" w:line="19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" w:id="7"/>
      <w:bookmarkEnd w:id="7"/>
      <w:r>
        <w:rPr>
          <w:rFonts w:ascii="Arial" w:hAnsi="Arial" w:eastAsia="Arial" w:cs="Arial"/>
          <w:sz w:val="19"/>
          <w:szCs w:val="19"/>
          <w:b/>
          <w:bCs/>
          <w:color w:val="231F20"/>
          <w:spacing w:val="-19"/>
          <w:w w:val="93"/>
        </w:rPr>
        <w:t>REFERENCES</w:t>
      </w:r>
    </w:p>
    <w:p>
      <w:pPr>
        <w:ind w:left="313" w:right="123" w:hanging="164"/>
        <w:spacing w:before="4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   Danese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Vermeire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 Zhou 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Upadacitinib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induction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maintenance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therapy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moderately to severely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active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colitis: results from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three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phase</w:t>
      </w:r>
    </w:p>
    <w:p>
      <w:pPr>
        <w:ind w:left="318"/>
        <w:spacing w:before="6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position w:val="1"/>
        </w:rPr>
        <w:t>3, multicentre, double-blind, randomised tri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als. </w:t>
      </w:r>
      <w:hyperlink w:history="true" r:id="rId5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Lancet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2022;399:2113–28.</w:t>
      </w:r>
    </w:p>
    <w:p>
      <w:pPr>
        <w:ind w:left="313" w:right="428" w:hanging="172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   Sandborn WJ, Su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C, Sands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Tofacitinib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induction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maintenance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therapy 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ulcerative colitis. </w:t>
      </w:r>
      <w:hyperlink w:history="true" r:id="rId5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N Engl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J Me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2017;376:1723–36.</w:t>
      </w:r>
    </w:p>
    <w:p>
      <w:pPr>
        <w:ind w:left="313" w:right="93" w:hanging="175"/>
        <w:spacing w:before="7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3   Singh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Murad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Fumery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Comparative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efficacy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biologic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therapies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moderate-to-severe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disease: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network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5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Lancet Gastro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2021;6:1002–14.</w:t>
      </w:r>
    </w:p>
    <w:p>
      <w:pPr>
        <w:ind w:left="312" w:right="27" w:hanging="177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4   Laube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Li Y,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. Gas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troenterology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team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members’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knowledge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practices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with fertility therapy for wom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5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Therap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Adv</w:t>
        </w:r>
      </w:hyperlink>
    </w:p>
    <w:p>
      <w:pPr>
        <w:ind w:left="317"/>
        <w:spacing w:before="6" w:line="176" w:lineRule="exact"/>
        <w:rPr>
          <w:rFonts w:ascii="Arial" w:hAnsi="Arial" w:eastAsia="Arial" w:cs="Arial"/>
          <w:sz w:val="15"/>
          <w:szCs w:val="15"/>
        </w:rPr>
      </w:pPr>
      <w:hyperlink w:history="true" r:id="rId5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position w:val="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position w:val="1"/>
        </w:rPr>
        <w:t>2022;15:175628482210875.</w:t>
      </w:r>
    </w:p>
    <w:p>
      <w:pPr>
        <w:ind w:left="317" w:right="613" w:hanging="173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5   Laube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Tran Y,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Assisted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reproductive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technology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disease: a systema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5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6"/>
          </w:rPr>
          <w:t>Am 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3" w:id="8"/>
      <w:bookmarkEnd w:id="8"/>
      <w:hyperlink w:history="true" r:id="rId5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7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2021;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116:2334-44.</w:t>
      </w:r>
    </w:p>
    <w:p>
      <w:pPr>
        <w:ind w:left="13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6   Haifer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Kaakoush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NO,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  <w:position w:val="1"/>
        </w:rPr>
        <w:t>Ly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ophilised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oral faecal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microbiota</w:t>
      </w:r>
    </w:p>
    <w:p>
      <w:pPr>
        <w:ind w:left="316" w:right="133" w:hanging="3"/>
        <w:spacing w:before="7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transplantation for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(LOTUS):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randomised, double-blind, placebo-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5" w:id="9"/>
      <w:bookmarkEnd w:id="9"/>
      <w:r>
        <w:rPr>
          <w:rFonts w:ascii="Arial" w:hAnsi="Arial" w:eastAsia="Arial" w:cs="Arial"/>
          <w:sz w:val="15"/>
          <w:szCs w:val="15"/>
          <w:color w:val="231F20"/>
          <w:spacing w:val="-11"/>
        </w:rPr>
        <w:t>controlled trial. </w:t>
      </w:r>
      <w:hyperlink w:history="true" r:id="rId5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Lancet Gastroenterol Hepa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2022;7:141–51.</w:t>
      </w:r>
    </w:p>
    <w:p>
      <w:pPr>
        <w:ind w:left="315" w:right="75" w:hanging="175"/>
        <w:spacing w:before="5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   Torres J, Chaparro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Julsgaard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Croh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guidelines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" w:id="10"/>
      <w:bookmarkEnd w:id="10"/>
      <w:r>
        <w:rPr>
          <w:rFonts w:ascii="Arial" w:hAnsi="Arial" w:eastAsia="Arial" w:cs="Arial"/>
          <w:sz w:val="15"/>
          <w:szCs w:val="15"/>
          <w:color w:val="231F20"/>
          <w:spacing w:val="-11"/>
        </w:rPr>
        <w:t>sexuality,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fertility, pregnancy, 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5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 xml:space="preserve">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2023;17:1–27.</w:t>
      </w:r>
    </w:p>
    <w:p>
      <w:pPr>
        <w:ind w:left="137"/>
        <w:spacing w:before="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8   Mahadevan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Robinson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Bernasko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dise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ase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</w:t>
      </w:r>
    </w:p>
    <w:p>
      <w:pPr>
        <w:ind w:left="313" w:right="238" w:firstLine="7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pathw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report from the American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Gastroenterological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Association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IBD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parenthood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project working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group. </w:t>
      </w:r>
      <w:hyperlink w:history="true" r:id="rId5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Gastroenterology</w:t>
        </w:r>
      </w:hyperlink>
    </w:p>
    <w:p>
      <w:pPr>
        <w:ind w:left="321"/>
        <w:spacing w:before="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2019;156:1508–24.</w:t>
      </w:r>
    </w:p>
    <w:p>
      <w:pPr>
        <w:ind w:left="312" w:right="241" w:hanging="175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9   Nguyen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GC, Seow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Maxwell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The Toronto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statements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5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" w:id="11"/>
      <w:bookmarkEnd w:id="11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2016;150:734–57.</w:t>
      </w:r>
    </w:p>
    <w:p>
      <w:pPr>
        <w:ind w:left="317" w:hanging="240"/>
        <w:spacing w:before="2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10   van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er Woude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CJ,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Ardizzone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Beng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tson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MB,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second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evidenced</w:t>
      </w:r>
      <w:r>
        <w:rPr>
          <w:rFonts w:ascii="Arial" w:hAnsi="Arial" w:eastAsia="Arial" w:cs="Arial"/>
          <w:sz w:val="15"/>
          <w:szCs w:val="15"/>
          <w:color w:val="231F20"/>
          <w:spacing w:val="-5"/>
          <w:w w:val="96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based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reproduction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5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5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 </w:t>
      </w:r>
      <w:bookmarkStart w:name="bookmark7" w:id="12"/>
      <w:bookmarkEnd w:id="12"/>
      <w:hyperlink w:history="true" r:id="rId5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2015;9:107–24.</w:t>
      </w:r>
    </w:p>
    <w:p>
      <w:pPr>
        <w:ind w:left="77"/>
        <w:spacing w:line="177" w:lineRule="exact"/>
        <w:rPr>
          <w:rFonts w:ascii="Arial" w:hAnsi="Arial" w:eastAsia="Arial" w:cs="Arial"/>
          <w:sz w:val="15"/>
          <w:szCs w:val="15"/>
        </w:rPr>
      </w:pPr>
      <w:bookmarkStart w:name="bookmark8" w:id="13"/>
      <w:bookmarkEnd w:id="13"/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11   Google. Google forms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2022. n.d.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Available: </w:t>
      </w:r>
      <w:hyperlink w:history="true" r:id="rId60">
        <w:r>
          <w:rPr>
            <w:rFonts w:ascii="Arial" w:hAnsi="Arial" w:eastAsia="Arial" w:cs="Arial"/>
            <w:sz w:val="15"/>
            <w:szCs w:val="15"/>
            <w:color w:val="231F20"/>
            <w:spacing w:val="-12"/>
            <w:position w:val="1"/>
          </w:rPr>
          <w:t>w</w:t>
        </w:r>
        <w:r>
          <w:rPr>
            <w:rFonts w:ascii="Arial" w:hAnsi="Arial" w:eastAsia="Arial" w:cs="Arial"/>
            <w:sz w:val="15"/>
            <w:szCs w:val="15"/>
            <w:color w:val="231F20"/>
            <w:spacing w:val="-13"/>
            <w:position w:val="1"/>
          </w:rPr>
          <w:t>ww.google.com.au/forms/about</w:t>
        </w:r>
      </w:hyperlink>
    </w:p>
    <w:p>
      <w:pPr>
        <w:ind w:left="314" w:right="332" w:hanging="237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12   Fitch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Bernstein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Aguilar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4"/>
        </w:rPr>
        <w:t>The RA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  <w:w w:val="94"/>
        </w:rPr>
        <w:t>ND/UCLA appropriateness method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12" w:id="14"/>
      <w:bookmarkEnd w:id="14"/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user’s manual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 Santa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Monica: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RAND, 2001.</w:t>
      </w:r>
    </w:p>
    <w:p>
      <w:pPr>
        <w:ind w:left="312" w:right="55" w:hanging="235"/>
        <w:spacing w:before="2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13   Baird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Narendranathan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 Sandler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RS.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risk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preterm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birth for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bowel diseas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e. </w:t>
      </w:r>
      <w:hyperlink w:history="true" r:id="rId6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1990;99:987–94.</w:t>
      </w:r>
    </w:p>
    <w:p>
      <w:pPr>
        <w:ind w:left="317" w:right="158" w:hanging="240"/>
        <w:spacing w:before="6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14   Hudson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Flett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G, Sinclair TS,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Fertility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20" w:id="15"/>
      <w:bookmarkEnd w:id="15"/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hyperlink w:history="true" r:id="rId6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Int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J Gynaecol Obstet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1997;58:229–37.</w:t>
      </w:r>
    </w:p>
    <w:p>
      <w:pPr>
        <w:ind w:left="329" w:right="709" w:hanging="252"/>
        <w:spacing w:before="5" w:line="25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6"/>
        </w:rPr>
        <w:t>15   Khosla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Willoughby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CP, Jewell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DP. 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disea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>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>pregnancy. </w:t>
      </w:r>
      <w:hyperlink w:history="true" r:id="rId6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7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1984;25:52–6.</w:t>
      </w:r>
    </w:p>
    <w:p>
      <w:pPr>
        <w:ind w:left="321" w:right="180" w:hanging="244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16   Marri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SR,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Ahn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Buchman AL.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Voluntary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childlessness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women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3" w:id="16"/>
      <w:bookmarkEnd w:id="16"/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6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2007;13:591–9.</w:t>
      </w:r>
    </w:p>
    <w:p>
      <w:pPr>
        <w:ind w:left="301" w:right="26" w:hanging="224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17   Ban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Tata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LJ,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Humes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Decreased fertility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rates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9639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diagnosed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United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Kingdom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population-based cohort study.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24" w:id="17"/>
      <w:bookmarkEnd w:id="17"/>
      <w:hyperlink w:history="true" r:id="rId6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</w:rPr>
          <w:t>Aliment Pharmacol The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2015;42:855–66.</w:t>
      </w:r>
    </w:p>
    <w:p>
      <w:pPr>
        <w:ind w:left="319" w:right="217" w:hanging="242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18   Lee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HH,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Bae JM,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B-I,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 women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wit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10-year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nationwide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population-based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cohort study.</w:t>
      </w:r>
      <w:hyperlink w:history="true" r:id="rId6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</w:t>
        </w:r>
      </w:hyperlink>
    </w:p>
    <w:p>
      <w:pPr>
        <w:ind w:left="311"/>
        <w:spacing w:before="5" w:line="177" w:lineRule="exact"/>
        <w:rPr>
          <w:rFonts w:ascii="Arial" w:hAnsi="Arial" w:eastAsia="Arial" w:cs="Arial"/>
          <w:sz w:val="15"/>
          <w:szCs w:val="15"/>
        </w:rPr>
      </w:pPr>
      <w:bookmarkStart w:name="bookmark14" w:id="18"/>
      <w:bookmarkEnd w:id="18"/>
      <w:hyperlink w:history="true" r:id="rId6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  <w:position w:val="1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  <w:position w:val="1"/>
        </w:rPr>
        <w:t>2020;51:861–9.</w:t>
      </w:r>
    </w:p>
    <w:p>
      <w:pPr>
        <w:ind w:left="313" w:right="121" w:hanging="236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19   Cornish JA,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Tan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Teare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  <w:w w:val="9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effect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restorative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proctocolectomy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sexual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function, urinary function, fertility, pregnancy and delivery: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review. </w:t>
      </w:r>
      <w:hyperlink w:history="true" r:id="rId6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6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Colon Rectum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2007;50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:1128–38.</w:t>
      </w:r>
    </w:p>
    <w:p>
      <w:pPr>
        <w:ind w:left="313" w:right="30" w:hanging="244"/>
        <w:spacing w:before="2" w:line="25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   Oresland T,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Palmblad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Ellström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Gynaecological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exual function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related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anatomical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changes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in the female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pel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vis 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restorative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proctocolectomy. </w:t>
      </w:r>
      <w:hyperlink w:history="true" r:id="rId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Int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bookmarkStart w:name="bookmark15" w:id="19"/>
      <w:bookmarkEnd w:id="19"/>
      <w:hyperlink w:history="true" r:id="rId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Colorectal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1994;9:77–81.</w:t>
      </w:r>
    </w:p>
    <w:p>
      <w:pPr>
        <w:pStyle w:val="BodyText"/>
        <w:ind w:left="317" w:right="211" w:hanging="248"/>
        <w:spacing w:line="25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21   Bartels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SAL,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sz w:val="15"/>
          <w:szCs w:val="15"/>
          <w:color w:val="231F20"/>
          <w:spacing w:val="-14"/>
        </w:rPr>
        <w:t>’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Hoore A, Cuesta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Significant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rates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restora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tive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proctocolectomy: 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cross-sectional study.</w:t>
      </w:r>
      <w:hyperlink w:history="true" r:id="rId6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Ann 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2012;256:1045–8.</w:t>
      </w:r>
    </w:p>
    <w:p>
      <w:pPr>
        <w:ind w:left="319" w:right="140" w:hanging="250"/>
        <w:spacing w:before="2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22   Lee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S, Crowe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M, S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eow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impact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therapies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on female fertility. </w:t>
      </w:r>
      <w:hyperlink w:history="true" r:id="rId7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Cochrane Database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8"/>
          </w:rPr>
          <w:t xml:space="preserve"> Syst Rev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2019;7:CD012711.</w:t>
      </w:r>
    </w:p>
    <w:p>
      <w:pPr>
        <w:ind w:left="313" w:right="54" w:hanging="244"/>
        <w:spacing w:before="6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23   Beyer-Berjot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Maggiori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Birnbaum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 total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appro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ach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reduces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rate 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ilea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pouch-anal anastomosis: a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2-center study.</w:t>
      </w:r>
      <w:hyperlink w:history="true" r:id="rId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Ann Surg</w:t>
        </w:r>
      </w:hyperlink>
    </w:p>
    <w:p>
      <w:pPr>
        <w:ind w:left="321"/>
        <w:spacing w:before="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2013;258:275–82.</w:t>
      </w:r>
    </w:p>
    <w:p>
      <w:pPr>
        <w:ind w:left="320" w:right="64" w:hanging="251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24   Gorgun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E, Cengiz TB,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Aytac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Does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laparoscopi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anastomosis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6" w:id="20"/>
      <w:bookmarkEnd w:id="20"/>
      <w:r>
        <w:rPr>
          <w:rFonts w:ascii="Arial" w:hAnsi="Arial" w:eastAsia="Arial" w:cs="Arial"/>
          <w:sz w:val="15"/>
          <w:szCs w:val="15"/>
          <w:color w:val="231F20"/>
          <w:spacing w:val="-12"/>
        </w:rPr>
        <w:t>reduce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infertility compared with open approach? </w:t>
      </w:r>
      <w:hyperlink w:history="true" r:id="rId7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Surgery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2019;166:670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–7.</w:t>
      </w:r>
    </w:p>
    <w:p>
      <w:pPr>
        <w:ind w:left="312" w:right="186" w:hanging="243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25   Friedman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Nielsen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Nøhr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Comparison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time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with and without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bowel diseases. </w:t>
      </w:r>
      <w:hyperlink w:history="true" r:id="rId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7"/>
          </w:rPr>
          <w:t>Clin Gastroenterol Hepatol</w:t>
        </w:r>
      </w:hyperlink>
    </w:p>
    <w:p>
      <w:pPr>
        <w:ind w:left="321"/>
        <w:spacing w:before="6" w:line="176" w:lineRule="exact"/>
        <w:rPr>
          <w:rFonts w:ascii="Arial" w:hAnsi="Arial" w:eastAsia="Arial" w:cs="Arial"/>
          <w:sz w:val="15"/>
          <w:szCs w:val="15"/>
        </w:rPr>
      </w:pPr>
      <w:bookmarkStart w:name="bookmark17" w:id="21"/>
      <w:bookmarkEnd w:id="21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2020;18:1537–44.</w:t>
      </w:r>
    </w:p>
    <w:p>
      <w:pPr>
        <w:ind w:left="312" w:right="1" w:hanging="243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26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 Olsen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KO, Joelsson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Laurberg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Fe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anastomosis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women with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 colitis. </w:t>
      </w:r>
      <w:hyperlink w:history="true" r:id="rId7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1999;86:493–5.</w:t>
      </w:r>
    </w:p>
    <w:p>
      <w:pPr>
        <w:ind w:left="317" w:right="144" w:hanging="248"/>
        <w:spacing w:before="6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27   Rajaratnam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SG,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Eglinton TW,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Hider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anastomosis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on female fertility: meta-analysis and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review. </w:t>
      </w:r>
      <w:hyperlink w:history="true" r:id="rId7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Colorectal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Dis</w:t>
        </w:r>
      </w:hyperlink>
    </w:p>
    <w:p>
      <w:pPr>
        <w:ind w:left="321"/>
        <w:spacing w:before="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2011;26:1365–74.</w:t>
      </w:r>
    </w:p>
    <w:p>
      <w:pPr>
        <w:ind w:left="317" w:right="205" w:hanging="248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28   Waljee A,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Waljee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Morris AM,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Threefold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risk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infertility: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analysis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ile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pouch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anastomosis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colitis.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7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2006;55:1575–80.</w:t>
      </w:r>
    </w:p>
    <w:p>
      <w:pPr>
        <w:ind w:left="312" w:right="14" w:hanging="243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29   Friedman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Larsen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PV,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Fedder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efficacy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assisted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reproduction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 an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 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impact 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surgery-A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nationwide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cohort</w:t>
      </w:r>
    </w:p>
    <w:p>
      <w:pPr>
        <w:ind w:left="316"/>
        <w:spacing w:before="3" w:line="17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study.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1"/>
        </w:rPr>
        <w:t xml:space="preserve"> </w:t>
      </w:r>
      <w:hyperlink w:history="true" r:id="rId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2017;23:208–17.</w:t>
      </w:r>
    </w:p>
    <w:p>
      <w:pPr>
        <w:spacing w:line="179" w:lineRule="exact"/>
        <w:sectPr>
          <w:type w:val="continuous"/>
          <w:pgSz w:w="11056" w:h="15648"/>
          <w:pgMar w:top="636" w:right="272" w:bottom="665" w:left="556" w:header="298" w:footer="424" w:gutter="0"/>
          <w:cols w:equalWidth="0" w:num="2">
            <w:col w:w="5207" w:space="100"/>
            <w:col w:w="4920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78"/>
          <w:footerReference w:type="default" r:id="rId79"/>
          <w:pgSz w:w="11056" w:h="15648"/>
          <w:pgMar w:top="636" w:right="273" w:bottom="665" w:left="556" w:header="298" w:footer="424" w:gutter="0"/>
          <w:cols w:equalWidth="0" w:num="1">
            <w:col w:w="10226" w:space="0"/>
          </w:cols>
        </w:sectPr>
        <w:rPr/>
      </w:pPr>
    </w:p>
    <w:p>
      <w:pPr>
        <w:ind w:left="79"/>
        <w:spacing w:before="3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30   Nørgård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BM,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Larsen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PV,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Fedder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 xml:space="preserve">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Live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birth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birth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in</w:t>
      </w:r>
    </w:p>
    <w:p>
      <w:pPr>
        <w:ind w:left="333" w:right="395" w:hanging="8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rece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iving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assisted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reproduction: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20-year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nationwide cohort st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udy. </w:t>
      </w:r>
      <w:hyperlink w:history="true" r:id="rId8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2016;65:767–76.</w:t>
      </w:r>
    </w:p>
    <w:p>
      <w:pPr>
        <w:ind w:left="329" w:right="490" w:hanging="250"/>
        <w:spacing w:before="3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31   Pachler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Bisgaard T,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Mark-Christensen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on fertility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after fai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lure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restorative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proctocolectomy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 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 colitis: a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7-year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cohort study. </w:t>
      </w:r>
      <w:hyperlink w:history="true" r:id="rId8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Dis Colon Rectu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2020;63:816–22.</w:t>
      </w:r>
    </w:p>
    <w:p>
      <w:pPr>
        <w:ind w:left="329" w:right="453" w:hanging="250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32   Bortoli A,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Pedersen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N,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Duricova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disease: prospective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-control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ECCO-EpiCom study, 2003-2006.</w:t>
      </w:r>
    </w:p>
    <w:p>
      <w:pPr>
        <w:ind w:left="315"/>
        <w:spacing w:before="4" w:line="176" w:lineRule="exact"/>
        <w:rPr>
          <w:rFonts w:ascii="Arial" w:hAnsi="Arial" w:eastAsia="Arial" w:cs="Arial"/>
          <w:sz w:val="15"/>
          <w:szCs w:val="15"/>
        </w:rPr>
      </w:pPr>
      <w:hyperlink w:history="true" r:id="rId8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Aliment Pharmacol The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  <w:position w:val="1"/>
          </w:rPr>
          <w:t>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  <w:position w:val="1"/>
        </w:rPr>
        <w:t>2011;34:724–34.</w:t>
      </w:r>
    </w:p>
    <w:p>
      <w:pPr>
        <w:ind w:left="329" w:right="419" w:hanging="250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33   Morales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Berney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 xml:space="preserve"> T, Jenny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 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risk factor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  <w:w w:val="95"/>
        </w:rPr>
        <w:t>Hepato-Gastroenterol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2000;47:1595–8.</w:t>
      </w:r>
    </w:p>
    <w:p>
      <w:pPr>
        <w:ind w:left="329" w:right="404" w:hanging="250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34   Nielsen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OH,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Andre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asson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Bondesen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colitis. </w:t>
      </w:r>
      <w:hyperlink w:history="true" r:id="rId8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  <w:w w:val="99"/>
          </w:rPr>
          <w:t>Scand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  <w:w w:val="99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8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1983;18:735–42.</w:t>
      </w:r>
    </w:p>
    <w:p>
      <w:pPr>
        <w:ind w:left="329" w:right="472" w:hanging="250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35   Pedersen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N,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Bortoli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Duricova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ourse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postpartum: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prospe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ctive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ECCO-EpiCom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study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of</w:t>
      </w:r>
    </w:p>
    <w:p>
      <w:pPr>
        <w:ind w:left="334"/>
        <w:spacing w:before="5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209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pregnant women.</w:t>
      </w:r>
      <w:r>
        <w:rPr>
          <w:rFonts w:ascii="Arial" w:hAnsi="Arial" w:eastAsia="Arial" w:cs="Arial"/>
          <w:sz w:val="15"/>
          <w:szCs w:val="15"/>
          <w:color w:val="231F20"/>
          <w:spacing w:val="-21"/>
          <w:position w:val="1"/>
        </w:rPr>
        <w:t xml:space="preserve"> </w:t>
      </w:r>
      <w:hyperlink w:history="true" r:id="rId8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  <w:position w:val="1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2013;38:501–12.</w:t>
      </w:r>
    </w:p>
    <w:p>
      <w:pPr>
        <w:ind w:left="329" w:right="440" w:hanging="250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36   Rottenstreich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Fridman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Lev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Rotem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Disease flare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prior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activity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conception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are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important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determinants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 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relapse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at</w:t>
      </w:r>
    </w:p>
    <w:p>
      <w:pPr>
        <w:ind w:left="329" w:right="491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subsequent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inflammato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diseases.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8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6"/>
          </w:rPr>
          <w:t>Arch Gynecol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30" w:id="22"/>
      <w:bookmarkEnd w:id="22"/>
      <w:hyperlink w:history="true" r:id="rId8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Obstet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2020;301:1449–54.</w:t>
      </w:r>
    </w:p>
    <w:p>
      <w:pPr>
        <w:ind w:left="329" w:right="785" w:hanging="250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37  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Lima A, Zelinko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Z,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Mulders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Preconception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reduces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relapse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bowel disease durin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pregnancy. </w:t>
      </w:r>
      <w:hyperlink w:history="true" r:id="rId8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Clin 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2016;14:1285–92.</w:t>
      </w:r>
    </w:p>
    <w:p>
      <w:pPr>
        <w:ind w:left="79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38   Tandon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P, Govardhanam V,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Leung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review with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meta-analysis:</w:t>
      </w:r>
    </w:p>
    <w:p>
      <w:pPr>
        <w:ind w:left="324" w:right="404" w:firstLine="8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risk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of adverse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pregnancy-related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inflamm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8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Aliment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21" w:id="23"/>
      <w:bookmarkEnd w:id="23"/>
      <w:hyperlink w:history="true" r:id="rId8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2020;51:320–33.</w:t>
      </w:r>
    </w:p>
    <w:p>
      <w:pPr>
        <w:ind w:left="79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39   Oron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G, Yogev Y, Shcolnick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9"/>
          <w:position w:val="1"/>
        </w:rPr>
        <w:t>et 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  <w:position w:val="1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disease: risk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factors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for</w:t>
      </w:r>
    </w:p>
    <w:p>
      <w:pPr>
        <w:ind w:left="324" w:right="389" w:firstLine="5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outco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impact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maternal weight gain.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8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J Matern Fetal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22" w:id="24"/>
      <w:bookmarkEnd w:id="24"/>
      <w:hyperlink w:history="true" r:id="rId8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Neonatal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2012;25:2256–60.</w:t>
      </w:r>
    </w:p>
    <w:p>
      <w:pPr>
        <w:ind w:left="341" w:right="932" w:hanging="26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40   Miller JP.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diseas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pregnancy: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review.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8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8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8"/>
          </w:rPr>
          <w:t>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8"/>
          </w:rPr>
          <w:t>Soc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8"/>
          </w:rPr>
          <w:t>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23" w:id="25"/>
      <w:bookmarkEnd w:id="25"/>
      <w:r>
        <w:rPr>
          <w:rFonts w:ascii="Arial" w:hAnsi="Arial" w:eastAsia="Arial" w:cs="Arial"/>
          <w:sz w:val="15"/>
          <w:szCs w:val="15"/>
          <w:color w:val="231F20"/>
          <w:spacing w:val="-10"/>
        </w:rPr>
        <w:t>1986;79:221–5.</w:t>
      </w:r>
    </w:p>
    <w:p>
      <w:pPr>
        <w:ind w:left="329" w:right="463" w:hanging="253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41   Kammerlander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Nielsen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Kjeldsen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effect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activity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nationwide cohort of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moderate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25" w:id="26"/>
      <w:bookmarkEnd w:id="26"/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9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017;23:1011–8.</w:t>
      </w:r>
    </w:p>
    <w:p>
      <w:pPr>
        <w:ind w:left="333" w:right="649" w:hanging="257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42   Laube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S,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Leong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RW.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3"/>
        </w:rPr>
        <w:t>o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3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 colitis. </w:t>
      </w:r>
      <w:hyperlink w:history="true" r:id="rId9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Therap Adv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2021;14:17562848211016242.</w:t>
      </w:r>
    </w:p>
    <w:p>
      <w:pPr>
        <w:ind w:left="325" w:right="354" w:hanging="249"/>
        <w:spacing w:before="1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43   Naganuma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Kunisaki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R, Yoshimura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Conception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multicen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tre study from Japan.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9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Crohns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26" w:id="27"/>
      <w:bookmarkEnd w:id="27"/>
      <w:hyperlink w:history="true" r:id="rId9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</w:rPr>
          <w:t>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2011;5:317–23.</w:t>
      </w:r>
    </w:p>
    <w:p>
      <w:pPr>
        <w:ind w:left="333" w:right="427" w:hanging="257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44   Riis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Vind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Politi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Does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change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course? A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study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European cohort of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9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2006;101:1539–45.</w:t>
      </w:r>
    </w:p>
    <w:p>
      <w:pPr>
        <w:ind w:left="76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45   Shand AW, Chen JS,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Selby 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sease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pregnancy:</w:t>
      </w:r>
    </w:p>
    <w:p>
      <w:pPr>
        <w:ind w:left="330"/>
        <w:spacing w:before="4" w:line="17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population-based study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prevalence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  <w:position w:val="1"/>
        </w:rPr>
        <w:t>outcomes. </w:t>
      </w:r>
      <w:hyperlink w:history="true" r:id="rId9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5"/>
            <w:position w:val="1"/>
          </w:rPr>
          <w:t>BJOG</w:t>
        </w:r>
      </w:hyperlink>
    </w:p>
    <w:p>
      <w:pPr>
        <w:ind w:left="334"/>
        <w:spacing w:before="2" w:line="176" w:lineRule="exact"/>
        <w:rPr>
          <w:rFonts w:ascii="Arial" w:hAnsi="Arial" w:eastAsia="Arial" w:cs="Arial"/>
          <w:sz w:val="15"/>
          <w:szCs w:val="15"/>
        </w:rPr>
      </w:pPr>
      <w:bookmarkStart w:name="bookmark27" w:id="28"/>
      <w:bookmarkEnd w:id="28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2016;123:1862–70.</w:t>
      </w:r>
    </w:p>
    <w:p>
      <w:pPr>
        <w:ind w:left="325" w:right="455" w:hanging="249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46   Lin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H-C, Chiu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C-CJ,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Chen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S-F,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Ulce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rative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colitis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5" w:id="29"/>
      <w:bookmarkEnd w:id="29"/>
      <w:r>
        <w:rPr>
          <w:rFonts w:ascii="Arial" w:hAnsi="Arial" w:eastAsia="Arial" w:cs="Arial"/>
          <w:sz w:val="15"/>
          <w:szCs w:val="15"/>
          <w:color w:val="231F20"/>
          <w:spacing w:val="-12"/>
        </w:rPr>
        <w:t>Asian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9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2010;105:387–94.</w:t>
      </w:r>
    </w:p>
    <w:p>
      <w:pPr>
        <w:ind w:left="331" w:right="729" w:hanging="255"/>
        <w:spacing w:before="2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47   Mahadevan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U, Sandborn WJ,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 w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omen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disease: 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large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community-based study from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northern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California. </w:t>
      </w:r>
      <w:hyperlink w:history="true" r:id="rId9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2007;133:110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6–12.</w:t>
      </w:r>
    </w:p>
    <w:p>
      <w:pPr>
        <w:ind w:left="76"/>
        <w:spacing w:before="2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48   Meyer A,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Drouin J,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Weill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bowel</w:t>
      </w:r>
    </w:p>
    <w:p>
      <w:pPr>
        <w:ind w:left="330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disease: a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French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nationwide study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2010-2018.</w:t>
      </w:r>
      <w:r>
        <w:rPr>
          <w:rFonts w:ascii="Arial" w:hAnsi="Arial" w:eastAsia="Arial" w:cs="Arial"/>
          <w:sz w:val="15"/>
          <w:szCs w:val="15"/>
          <w:color w:val="231F20"/>
          <w:spacing w:val="-2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Aliment Ph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armacol Ther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2020:1–11.</w:t>
      </w:r>
    </w:p>
    <w:p>
      <w:pPr>
        <w:ind w:left="329" w:right="341" w:hanging="253"/>
        <w:spacing w:before="3" w:line="251" w:lineRule="auto"/>
        <w:rPr>
          <w:rFonts w:ascii="Arial" w:hAnsi="Arial" w:eastAsia="Arial" w:cs="Arial"/>
          <w:sz w:val="15"/>
          <w:szCs w:val="15"/>
        </w:rPr>
      </w:pPr>
      <w:bookmarkStart w:name="bookmark28" w:id="30"/>
      <w:bookmarkEnd w:id="30"/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49   Selinger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C, Carey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N, Casser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Standards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provision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antenatal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disease: guidance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endorsed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by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British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Society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Gastroenterology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and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British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Medicine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Society. </w:t>
      </w:r>
      <w:hyperlink w:history="true" r:id="rId9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Frontline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bookmarkStart w:name="bookmark29" w:id="31"/>
      <w:bookmarkEnd w:id="31"/>
      <w:hyperlink w:history="true" r:id="rId9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2021;12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:182–7.</w:t>
      </w:r>
    </w:p>
    <w:p>
      <w:pPr>
        <w:ind w:left="326" w:right="560" w:hanging="241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50   Laube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R, Yau Y, Seli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nger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Knowledge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attitudes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towards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females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disease: an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international, mul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ti-centre study.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9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hyperlink w:history="true" r:id="rId9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2020;14:1248–55.</w:t>
      </w:r>
    </w:p>
    <w:p>
      <w:pPr>
        <w:ind w:left="329" w:right="487" w:hanging="244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51   Flanagan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Ross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Bell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single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educational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cons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ultation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significantly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improves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sustained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pregnancy-related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knowledge among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bookmarkStart w:name="bookmark31" w:id="32"/>
      <w:bookmarkEnd w:id="32"/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9"/>
        </w:rPr>
        <w:t>J Gastroenterol Hepatol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2019;34:116.</w:t>
      </w:r>
    </w:p>
    <w:p>
      <w:pPr>
        <w:ind w:left="85"/>
        <w:spacing w:before="3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52   Royal Australian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New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 xml:space="preserve"> Zealand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College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Obstetricians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Gynaecologists.</w:t>
      </w:r>
    </w:p>
    <w:p>
      <w:pPr>
        <w:ind w:left="331" w:right="366" w:firstLine="4"/>
        <w:spacing w:before="5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Pre-pregnancy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counselling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(C-obs3a).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RANZCOG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college statement. 2021.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Available: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231F20"/>
            <w:spacing w:val="-12"/>
            <w:w w:val="94"/>
          </w:rPr>
          <w:t>ranzcog.edu.au/RANZCOG_SITE/media/RANZCOG-MEDIA/Women%27s%0Health/</w:t>
        </w:r>
      </w:hyperlink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231F20"/>
            <w:spacing w:val="-13"/>
          </w:rPr>
          <w:t>Statement%0and%0guidelines/Clinical-Obstetrics/Pre-pregnancy-Counsell</w:t>
        </w:r>
        <w:r>
          <w:rPr>
            <w:rFonts w:ascii="Arial" w:hAnsi="Arial" w:eastAsia="Arial" w:cs="Arial"/>
            <w:sz w:val="15"/>
            <w:szCs w:val="15"/>
            <w:color w:val="231F20"/>
            <w:spacing w:val="-14"/>
          </w:rPr>
          <w:t>ing-(C-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231F20"/>
            <w:spacing w:val="-9"/>
            <w:w w:val="96"/>
          </w:rPr>
          <w:t>Obs-3a)-Board-approved_M</w:t>
        </w:r>
        <w:r>
          <w:rPr>
            <w:rFonts w:ascii="Arial" w:hAnsi="Arial" w:eastAsia="Arial" w:cs="Arial"/>
            <w:sz w:val="15"/>
            <w:szCs w:val="15"/>
            <w:color w:val="231F20"/>
            <w:spacing w:val="-10"/>
            <w:w w:val="96"/>
          </w:rPr>
          <w:t>arch-2022.pdf?ext=.pdf</w:t>
        </w:r>
      </w:hyperlink>
    </w:p>
    <w:p>
      <w:pPr>
        <w:ind w:left="85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53   Liu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Laube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Leong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Managin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g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</w:t>
      </w:r>
    </w:p>
    <w:p>
      <w:pPr>
        <w:ind w:left="324" w:right="356" w:firstLine="8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 health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professionals’ involvement, knowledge,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 decision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making.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32" w:id="33"/>
      <w:bookmarkEnd w:id="33"/>
      <w:hyperlink w:history="true" r:id="rId10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7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2022:izac101.</w:t>
      </w:r>
    </w:p>
    <w:p>
      <w:pPr>
        <w:ind w:left="329" w:right="499" w:hanging="244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54   Flannery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DD, Gouma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Dhudasia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Comparison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antibody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levels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COVID-19 vaccination vs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SARS-cov-2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infection.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0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JAMA Netw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33" w:id="34"/>
      <w:bookmarkEnd w:id="34"/>
      <w:hyperlink w:history="true" r:id="rId10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7"/>
          </w:rPr>
          <w:t>Open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7"/>
        </w:rPr>
        <w:t>2022;5:e2240993e2240993.</w:t>
      </w:r>
    </w:p>
    <w:p>
      <w:pPr>
        <w:ind w:left="85"/>
        <w:spacing w:line="175" w:lineRule="exact"/>
        <w:rPr>
          <w:rFonts w:ascii="Arial" w:hAnsi="Arial" w:eastAsia="Arial" w:cs="Arial"/>
          <w:sz w:val="15"/>
          <w:szCs w:val="15"/>
        </w:rPr>
      </w:pPr>
      <w:bookmarkStart w:name="bookmark34" w:id="35"/>
      <w:bookmarkEnd w:id="35"/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  <w:position w:val="1"/>
        </w:rPr>
        <w:t>55   Department of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  <w:position w:val="1"/>
        </w:rPr>
        <w:t>He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  <w:position w:val="1"/>
        </w:rPr>
        <w:t>alth.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6"/>
          <w:position w:val="1"/>
        </w:rPr>
        <w:t>Clinical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6"/>
          <w:position w:val="1"/>
        </w:rPr>
        <w:t>practice guidelines: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6"/>
          <w:position w:val="1"/>
        </w:rPr>
        <w:t>pregnancy care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  <w:position w:val="1"/>
        </w:rPr>
        <w:t>. Canberra,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  <w:position w:val="1"/>
        </w:rPr>
        <w:t>2018.</w:t>
      </w:r>
    </w:p>
    <w:p>
      <w:pPr>
        <w:ind w:left="85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56   Royal Australian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New Zealand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College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Obste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tricians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Gynaecologists.</w:t>
      </w:r>
    </w:p>
    <w:p>
      <w:pPr>
        <w:ind w:left="336"/>
        <w:spacing w:before="5" w:line="175" w:lineRule="exact"/>
        <w:rPr>
          <w:rFonts w:ascii="Arial" w:hAnsi="Arial" w:eastAsia="Arial" w:cs="Arial"/>
          <w:sz w:val="15"/>
          <w:szCs w:val="15"/>
        </w:rPr>
      </w:pPr>
      <w:bookmarkStart w:name="bookmark35" w:id="36"/>
      <w:bookmarkEnd w:id="36"/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Vitamin and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mineral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supplements and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pregnancy.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  <w:w w:val="92"/>
          <w:position w:val="1"/>
        </w:rPr>
        <w:t>statement</w:t>
      </w:r>
      <w:r>
        <w:rPr>
          <w:rFonts w:ascii="Arial" w:hAnsi="Arial" w:eastAsia="Arial" w:cs="Arial"/>
          <w:sz w:val="15"/>
          <w:szCs w:val="15"/>
          <w:color w:val="231F20"/>
          <w:spacing w:val="-7"/>
          <w:w w:val="92"/>
          <w:position w:val="1"/>
        </w:rPr>
        <w:t>. 2019.</w:t>
      </w:r>
    </w:p>
    <w:p>
      <w:pPr>
        <w:ind w:left="332" w:right="965" w:hanging="247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57   Birru Talabi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Clowse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MEB.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ntirheumatic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medications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breastfeeding.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10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Curr Opin Rhe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umatol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2020;32:238–46.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line="242" w:lineRule="auto"/>
        <w:rPr>
          <w:rFonts w:ascii="Arial" w:hAnsi="Arial" w:eastAsia="Arial" w:cs="Arial"/>
          <w:sz w:val="15"/>
          <w:szCs w:val="15"/>
        </w:rPr>
      </w:pPr>
      <w:bookmarkStart w:name="bookmark36" w:id="37"/>
      <w:bookmarkEnd w:id="37"/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58   Weber-Schoendorfer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C, Chambers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Wacker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  <w:w w:val="94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4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after</w:t>
      </w:r>
    </w:p>
    <w:p>
      <w:pPr>
        <w:ind w:left="254" w:right="118"/>
        <w:spacing w:before="4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methotrexate treatment for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rheumatic disease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prior to 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early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37" w:id="38"/>
      <w:bookmarkEnd w:id="38"/>
      <w:r>
        <w:rPr>
          <w:rFonts w:ascii="Arial" w:hAnsi="Arial" w:eastAsia="Arial" w:cs="Arial"/>
          <w:sz w:val="15"/>
          <w:szCs w:val="15"/>
          <w:color w:val="231F20"/>
          <w:spacing w:val="-11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multicenter cohort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0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Arthrit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is Rheumatol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2014;66:1101–10.</w:t>
      </w:r>
    </w:p>
    <w:p>
      <w:pPr>
        <w:ind w:left="247" w:right="53" w:hanging="241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59   Götestam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Skorpen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Hoeltzenbein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Tincani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EULAR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points to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consider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antirheumatic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drugs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before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egnancy, and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 and</w:t>
      </w:r>
    </w:p>
    <w:p>
      <w:pPr>
        <w:ind w:left="256"/>
        <w:spacing w:before="4" w:line="180" w:lineRule="exact"/>
        <w:rPr>
          <w:rFonts w:ascii="Arial" w:hAnsi="Arial" w:eastAsia="Arial" w:cs="Arial"/>
          <w:sz w:val="15"/>
          <w:szCs w:val="15"/>
        </w:rPr>
      </w:pPr>
      <w:bookmarkStart w:name="bookmark38" w:id="39"/>
      <w:bookmarkEnd w:id="39"/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 xml:space="preserve"> </w:t>
      </w:r>
      <w:hyperlink w:history="true" r:id="rId10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Ann Rheum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2016;75:795–810.</w:t>
      </w:r>
    </w:p>
    <w:p>
      <w:pPr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60   Grosen A,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Kelsen 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Hvas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CL,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influence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methotrexate 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on</w:t>
      </w:r>
    </w:p>
    <w:p>
      <w:pPr>
        <w:ind w:left="254" w:right="203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male fertility 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pregnancy outcome after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aternal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exposure. </w:t>
      </w:r>
      <w:hyperlink w:history="true" r:id="rId10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2017;23:561–9.</w:t>
      </w:r>
    </w:p>
    <w:p>
      <w:pPr>
        <w:ind w:left="254" w:right="244" w:hanging="254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61   Ley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D, Jones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Parrish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Methotrexate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reduces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DNA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integrity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sperm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from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10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Gas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2018;154:2064–7.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62   Shamberger</w:t>
      </w:r>
      <w:r>
        <w:rPr>
          <w:rFonts w:ascii="Arial" w:hAnsi="Arial" w:eastAsia="Arial" w:cs="Arial"/>
          <w:sz w:val="15"/>
          <w:szCs w:val="15"/>
          <w:color w:val="231F20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RC,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Rosenberg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SA, Seipp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CA,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high-dose</w:t>
      </w:r>
    </w:p>
    <w:p>
      <w:pPr>
        <w:ind w:left="254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methotrexate and vincristine on ovarian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and testicular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functions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</w:t>
      </w:r>
    </w:p>
    <w:p>
      <w:pPr>
        <w:ind w:left="262" w:right="219" w:hanging="7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undergoing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postoperative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adjuvant treatment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of ost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eosarcoma. </w:t>
      </w:r>
      <w:hyperlink w:history="true" r:id="rId10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Cancer Treat Rep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1981;65:739–46.</w:t>
      </w:r>
    </w:p>
    <w:p>
      <w:pPr>
        <w:ind w:left="263" w:right="145" w:hanging="263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63   Sussman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Leonard JM.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Psoriasis, methotrexate, 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oligospermia.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0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Arch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Dermatol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39" w:id="40"/>
      <w:bookmarkEnd w:id="40"/>
      <w:r>
        <w:rPr>
          <w:rFonts w:ascii="Arial" w:hAnsi="Arial" w:eastAsia="Arial" w:cs="Arial"/>
          <w:sz w:val="15"/>
          <w:szCs w:val="15"/>
          <w:color w:val="231F20"/>
          <w:spacing w:val="-11"/>
        </w:rPr>
        <w:t>1980;116:215–7.</w:t>
      </w:r>
    </w:p>
    <w:p>
      <w:pPr>
        <w:ind w:left="263" w:right="279" w:hanging="263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64   Levi AJ,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Fisher AM,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Hughes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Male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due to sulphasalazine. </w:t>
      </w:r>
      <w:hyperlink w:history="true" r:id="rId10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Lancet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1979;2:276–8.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65   O’Moráin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C, Smethurst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Doré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Reversible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male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due to</w:t>
      </w:r>
    </w:p>
    <w:p>
      <w:pPr>
        <w:ind w:left="250"/>
        <w:spacing w:before="5" w:line="180" w:lineRule="exact"/>
        <w:rPr>
          <w:rFonts w:ascii="Arial" w:hAnsi="Arial" w:eastAsia="Arial" w:cs="Arial"/>
          <w:sz w:val="15"/>
          <w:szCs w:val="15"/>
        </w:rPr>
      </w:pPr>
      <w:bookmarkStart w:name="bookmark40" w:id="41"/>
      <w:bookmarkEnd w:id="41"/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sulphasalazine: studies</w:t>
      </w:r>
      <w:r>
        <w:rPr>
          <w:rFonts w:ascii="Arial" w:hAnsi="Arial" w:eastAsia="Arial" w:cs="Arial"/>
          <w:sz w:val="15"/>
          <w:szCs w:val="15"/>
          <w:color w:val="231F20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man 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rat. </w:t>
      </w:r>
      <w:hyperlink w:history="true" r:id="rId11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1984;25:1078–84.</w:t>
      </w:r>
    </w:p>
    <w:p>
      <w:pPr>
        <w:ind w:left="252" w:right="322" w:hanging="252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66   Pfizer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Inc. Xeljanz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prescribing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information. 2014.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Available: </w:t>
      </w:r>
      <w:hyperlink w:history="true" r:id="rId111">
        <w:r>
          <w:rPr>
            <w:rFonts w:ascii="Arial" w:hAnsi="Arial" w:eastAsia="Arial" w:cs="Arial"/>
            <w:sz w:val="15"/>
            <w:szCs w:val="15"/>
            <w:color w:val="231F20"/>
            <w:spacing w:val="-12"/>
          </w:rPr>
          <w:t>labeling.pfi</w:t>
        </w:r>
        <w:r>
          <w:rPr>
            <w:rFonts w:ascii="Arial" w:hAnsi="Arial" w:eastAsia="Arial" w:cs="Arial"/>
            <w:sz w:val="15"/>
            <w:szCs w:val="15"/>
            <w:color w:val="231F20"/>
            <w:spacing w:val="-13"/>
          </w:rPr>
          <w:t>zer.com/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1" w:id="42"/>
      <w:bookmarkEnd w:id="42"/>
      <w:hyperlink w:history="true" r:id="rId111">
        <w:r>
          <w:rPr>
            <w:rFonts w:ascii="Arial" w:hAnsi="Arial" w:eastAsia="Arial" w:cs="Arial"/>
            <w:sz w:val="15"/>
            <w:szCs w:val="15"/>
            <w:color w:val="231F20"/>
            <w:spacing w:val="-14"/>
          </w:rPr>
          <w:t>ShowLabeling.aspx?id=959</w:t>
        </w:r>
      </w:hyperlink>
    </w:p>
    <w:p>
      <w:pPr>
        <w:ind w:left="245" w:right="168" w:hanging="245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67   Mahadevan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Dubinsky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MC, Su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Outcomes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pregnancies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maternal/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paternal exposure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the tofacitinib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databases 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colitis. </w:t>
      </w:r>
      <w:hyperlink w:history="true" r:id="rId11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11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Bowel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2018;24:2494–500.</w:t>
      </w:r>
    </w:p>
    <w:p>
      <w:pPr>
        <w:ind w:left="250" w:right="115" w:hanging="250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68   Clowse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MEB,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Feldman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SR,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Isaacs JD,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tofacitinib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bookmarkStart w:name="bookmark53" w:id="43"/>
      <w:bookmarkEnd w:id="43"/>
      <w:r>
        <w:rPr>
          <w:rFonts w:ascii="Arial" w:hAnsi="Arial" w:eastAsia="Arial" w:cs="Arial"/>
          <w:sz w:val="15"/>
          <w:szCs w:val="15"/>
          <w:color w:val="231F20"/>
          <w:spacing w:val="-12"/>
        </w:rPr>
        <w:t>safety databases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rheumatoid arthritis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psoriasis. </w:t>
      </w:r>
      <w:hyperlink w:history="true" r:id="rId11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Drug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Saf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2016;39:755–62.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69   Mahadevan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Long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MD,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Kane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SV,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7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after</w:t>
      </w:r>
    </w:p>
    <w:p>
      <w:pPr>
        <w:ind w:left="250" w:right="45" w:hanging="3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fetal exposure to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biologics and thiopurines among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hyperlink w:history="true" r:id="rId11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2021;160:1131–9.</w:t>
      </w:r>
    </w:p>
    <w:p>
      <w:pPr>
        <w:ind w:left="251" w:right="146" w:hanging="248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70   Richez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Truchetet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M-E.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What value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do JAK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inhibitors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have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treating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rheumatoid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8"/>
        </w:rPr>
        <w:t>arthritis? </w:t>
      </w:r>
      <w:hyperlink w:history="true" r:id="rId11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8"/>
          </w:rPr>
          <w:t>Expert Opin Pharm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8"/>
          </w:rPr>
          <w:t>acother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2020;21:1789–92.</w:t>
      </w:r>
    </w:p>
    <w:p>
      <w:pPr>
        <w:ind w:left="254" w:right="389" w:hanging="25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71   Puchner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R, Janetschko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Kaiser 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Ef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ficacy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rapid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access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rheumatology consultation: an office-based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pilot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cohort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study.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1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Rheumatol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2016;43:1130–5.</w:t>
      </w:r>
    </w:p>
    <w:p>
      <w:pPr>
        <w:ind w:left="251" w:right="227" w:hanging="248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72   Forger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Villiger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PM.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rheumatoid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arthritis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present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and future. </w:t>
      </w:r>
      <w:hyperlink w:history="true" r:id="rId11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Expert Rev Clin I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mmunol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2016;12:937–44.</w:t>
      </w:r>
    </w:p>
    <w:p>
      <w:pPr>
        <w:ind w:left="254" w:right="160" w:hanging="25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73   Dowty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Lin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Ryder TF,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pharmacokinetics,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metabolism,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clearance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mechanisms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tofacitinib, a janus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kinase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inhibitor, 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humans. </w:t>
      </w:r>
      <w:hyperlink w:history="true" r:id="rId11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Drug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Metab Dispos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42" w:id="44"/>
      <w:bookmarkEnd w:id="44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2014;42:759–73.</w:t>
      </w:r>
    </w:p>
    <w:p>
      <w:pPr>
        <w:ind w:left="251" w:right="225" w:hanging="248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74   Dubinsky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Mahadevan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U, Charles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DOP53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ozanimod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development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program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relapsing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ltiple sclerosis, 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4" w:id="45"/>
      <w:bookmarkEnd w:id="45"/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colitis, and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1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J Crohn’s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2021;15(Supplement_</w:t>
      </w:r>
      <w:r>
        <w:rPr>
          <w:rFonts w:ascii="Arial" w:hAnsi="Arial" w:eastAsia="Arial" w:cs="Arial"/>
          <w:sz w:val="15"/>
          <w:szCs w:val="15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1):S088–9.</w:t>
      </w:r>
    </w:p>
    <w:p>
      <w:pPr>
        <w:ind w:left="251" w:right="378" w:hanging="248"/>
        <w:spacing w:before="1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75   Summary of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product characteristics.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2022.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Available: </w:t>
      </w:r>
      <w:hyperlink w:history="true" r:id="rId120">
        <w:r>
          <w:rPr>
            <w:rFonts w:ascii="Arial" w:hAnsi="Arial" w:eastAsia="Arial" w:cs="Arial"/>
            <w:sz w:val="15"/>
            <w:szCs w:val="15"/>
            <w:color w:val="231F20"/>
            <w:spacing w:val="-13"/>
          </w:rPr>
          <w:t>www.ema.europa.eu/en/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3" w:id="46"/>
      <w:bookmarkEnd w:id="46"/>
      <w:hyperlink w:history="true" r:id="rId120">
        <w:r>
          <w:rPr>
            <w:rFonts w:ascii="Arial" w:hAnsi="Arial" w:eastAsia="Arial" w:cs="Arial"/>
            <w:sz w:val="15"/>
            <w:szCs w:val="15"/>
            <w:color w:val="231F20"/>
            <w:spacing w:val="-12"/>
          </w:rPr>
          <w:t>documents/product-information/jyseleca-epar-product-information_en.pdf</w:t>
        </w:r>
      </w:hyperlink>
    </w:p>
    <w:p>
      <w:pPr>
        <w:ind w:left="1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76   Simsek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M, Opperman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RCM,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Mulder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CJJ,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The teratogenicity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allopurinol:</w:t>
      </w:r>
    </w:p>
    <w:p>
      <w:pPr>
        <w:ind w:left="251"/>
        <w:spacing w:before="5" w:line="18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comprehensive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animal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  <w:position w:val="1"/>
        </w:rPr>
        <w:t>studies.</w:t>
      </w: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 xml:space="preserve"> </w:t>
      </w:r>
      <w:hyperlink w:history="true" r:id="rId12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  <w:position w:val="1"/>
          </w:rPr>
          <w:t>Reprod Toxicol</w:t>
        </w:r>
      </w:hyperlink>
    </w:p>
    <w:p>
      <w:pPr>
        <w:ind w:left="255"/>
        <w:spacing w:line="179" w:lineRule="exact"/>
        <w:rPr>
          <w:rFonts w:ascii="Arial" w:hAnsi="Arial" w:eastAsia="Arial" w:cs="Arial"/>
          <w:sz w:val="15"/>
          <w:szCs w:val="15"/>
        </w:rPr>
      </w:pPr>
      <w:bookmarkStart w:name="bookmark44" w:id="47"/>
      <w:bookmarkEnd w:id="47"/>
      <w:r>
        <w:rPr>
          <w:rFonts w:ascii="Arial" w:hAnsi="Arial" w:eastAsia="Arial" w:cs="Arial"/>
          <w:sz w:val="15"/>
          <w:szCs w:val="15"/>
          <w:color w:val="231F20"/>
          <w:spacing w:val="-9"/>
          <w:position w:val="1"/>
        </w:rPr>
        <w:t>2018;81:180–7.</w:t>
      </w:r>
    </w:p>
    <w:p>
      <w:pPr>
        <w:ind w:left="246" w:right="89" w:hanging="243"/>
        <w:spacing w:before="1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77   Shih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DQ,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Nguyen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 Zheng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 Split-dose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admi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nistration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 thiopurine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drugs: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novel and effective strategy for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managing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prefere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ntial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6-MMP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metabolism.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47" w:id="48"/>
      <w:bookmarkEnd w:id="48"/>
      <w:hyperlink w:history="true" r:id="rId1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4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2012;36:449–58.</w:t>
      </w:r>
    </w:p>
    <w:p>
      <w:pPr>
        <w:ind w:left="250" w:right="429" w:hanging="249"/>
        <w:spacing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78   Ban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Tata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LJ,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Fiaschi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Limited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risks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major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anomalies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children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IBD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med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ications. </w:t>
      </w:r>
      <w:hyperlink w:history="true" r:id="rId12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2014;146:76–84.</w:t>
      </w:r>
    </w:p>
    <w:p>
      <w:pPr>
        <w:ind w:left="246" w:right="52" w:hanging="243"/>
        <w:spacing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79   Rahimi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Nikfar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Rezaie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outcom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disease following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exposure to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5-aminosalic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ylic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acid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drugs: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bookmarkStart w:name="bookmark46" w:id="49"/>
      <w:bookmarkEnd w:id="49"/>
      <w:hyperlink w:history="true" r:id="rId12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Reprod Toxicol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2008;25:271–5.</w:t>
      </w:r>
    </w:p>
    <w:p>
      <w:pPr>
        <w:ind w:left="251" w:right="24" w:hanging="251"/>
        <w:spacing w:before="2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80   Mogadam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Dobbins W,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relitz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disease: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effect of sulfasalazine and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 xml:space="preserve"> corticosteroids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outcome.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  <w:w w:val="96"/>
        </w:rPr>
        <w:t>Gastroenterology</w:t>
      </w:r>
    </w:p>
    <w:p>
      <w:pPr>
        <w:ind w:left="263"/>
        <w:spacing w:before="4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1981;80:385–6.</w:t>
      </w:r>
    </w:p>
    <w:p>
      <w:pPr>
        <w:ind w:left="251" w:right="303" w:hanging="251"/>
        <w:spacing w:before="6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81   Akbari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M, Shah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Velayos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FS,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re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meta-analysis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on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effects of thiopurines 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birth outcomes from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female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male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bookmarkStart w:name="bookmark50" w:id="50"/>
      <w:bookmarkEnd w:id="50"/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12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2013;19:15–22.</w:t>
      </w:r>
    </w:p>
    <w:p>
      <w:pPr>
        <w:spacing w:line="24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82   Casanova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MJ, Chaparro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Domènech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 thiopurines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anti-</w:t>
      </w:r>
    </w:p>
    <w:p>
      <w:pPr>
        <w:ind w:left="251" w:right="166" w:hanging="3"/>
        <w:spacing w:line="25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TNF-α drugs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2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12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2013;108:433–40.</w:t>
      </w:r>
    </w:p>
    <w:p>
      <w:pPr>
        <w:ind w:left="250" w:right="321" w:hanging="250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83   Coelho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Beaug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erie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L, Colombel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JF,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 treated with thiopurines: cohort from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CESAME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8" w:id="51"/>
      <w:bookmarkEnd w:id="51"/>
      <w:r>
        <w:rPr>
          <w:rFonts w:ascii="Arial" w:hAnsi="Arial" w:eastAsia="Arial" w:cs="Arial"/>
          <w:sz w:val="15"/>
          <w:szCs w:val="15"/>
          <w:color w:val="231F20"/>
          <w:spacing w:val="-11"/>
        </w:rPr>
        <w:t>study.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hyperlink w:history="true" r:id="rId12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2011;60:198–203.</w:t>
      </w:r>
    </w:p>
    <w:p>
      <w:pPr>
        <w:ind w:left="251" w:right="199" w:hanging="25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84   Kanis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SL,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Lima-Karagiannis A, 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Boe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NKH,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 thiopurines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conception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associated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health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infants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one year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pr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ospective study. </w:t>
      </w:r>
      <w:hyperlink w:history="true" r:id="rId12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Clin 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2017;15:1232–41.</w:t>
      </w:r>
    </w:p>
    <w:p>
      <w:pPr>
        <w:ind w:left="255" w:right="160" w:hanging="255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85   Mozaffari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Abdolghaffari AH,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Nikfar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 outcomes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women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 following exposure to thiopurines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antitum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or</w:t>
      </w:r>
    </w:p>
    <w:p>
      <w:pPr>
        <w:ind w:left="255" w:right="352"/>
        <w:spacing w:before="4" w:line="25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necrosis factor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drugs: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review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meta-analysis. </w:t>
      </w:r>
      <w:hyperlink w:history="true" r:id="rId12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Hum Exp Toxicol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2015;34:445–59.</w:t>
      </w:r>
    </w:p>
    <w:p>
      <w:pPr>
        <w:spacing w:line="253" w:lineRule="auto"/>
        <w:sectPr>
          <w:type w:val="continuous"/>
          <w:pgSz w:w="11056" w:h="15648"/>
          <w:pgMar w:top="636" w:right="273" w:bottom="665" w:left="556" w:header="298" w:footer="424" w:gutter="0"/>
          <w:cols w:equalWidth="0" w:num="2">
            <w:col w:w="5273" w:space="100"/>
            <w:col w:w="485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30"/>
          <w:footerReference w:type="default" r:id="rId131"/>
          <w:pgSz w:w="11056" w:h="15648"/>
          <w:pgMar w:top="636" w:right="267" w:bottom="665" w:left="556" w:header="298" w:footer="424" w:gutter="0"/>
          <w:cols w:equalWidth="0" w:num="1">
            <w:col w:w="10231" w:space="0"/>
          </w:cols>
        </w:sectPr>
        <w:rPr/>
      </w:pPr>
    </w:p>
    <w:p>
      <w:pPr>
        <w:ind w:left="78"/>
        <w:spacing w:before="3" w:line="176" w:lineRule="exact"/>
        <w:rPr>
          <w:rFonts w:ascii="Arial" w:hAnsi="Arial" w:eastAsia="Arial" w:cs="Arial"/>
          <w:sz w:val="15"/>
          <w:szCs w:val="15"/>
        </w:rPr>
      </w:pPr>
      <w:bookmarkStart w:name="bookmark105" w:id="52"/>
      <w:bookmarkEnd w:id="52"/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86   Angelberger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Reinisch W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Messerschmidt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Long-term follow-up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</w:p>
    <w:p>
      <w:pPr>
        <w:ind w:left="334" w:right="627" w:hanging="1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babies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exposed 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azathioprine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utero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 via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breastfeeding.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3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2011;5:95–100.</w:t>
      </w:r>
    </w:p>
    <w:p>
      <w:pPr>
        <w:ind w:left="78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87   de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Meij TGJ, Jharap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Kneepken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CMF,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Long-term follow-up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children</w:t>
      </w:r>
    </w:p>
    <w:p>
      <w:pPr>
        <w:ind w:left="325" w:right="501" w:firstLine="4"/>
        <w:spacing w:before="7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exposed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intrauterine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maternal thiopurine therapy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females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49" w:id="53"/>
      <w:bookmarkEnd w:id="53"/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bowel diseas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e.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3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2013;38:38–43.</w:t>
      </w:r>
    </w:p>
    <w:p>
      <w:pPr>
        <w:ind w:left="325" w:right="610" w:hanging="247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88   Barenbrug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L, Groen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MT,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Hoentjen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immune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mediated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 diseases exposed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to anti-tumor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necrosis factor-α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pregnancy: a systemic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3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J</w:t>
        </w:r>
      </w:hyperlink>
    </w:p>
    <w:p>
      <w:pPr>
        <w:ind w:left="314"/>
        <w:spacing w:line="176" w:lineRule="exact"/>
        <w:rPr>
          <w:rFonts w:ascii="Arial" w:hAnsi="Arial" w:eastAsia="Arial" w:cs="Arial"/>
          <w:sz w:val="15"/>
          <w:szCs w:val="15"/>
        </w:rPr>
      </w:pPr>
      <w:hyperlink w:history="true" r:id="rId13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position w:val="1"/>
          </w:rPr>
          <w:t>Autoimmun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position w:val="1"/>
        </w:rPr>
        <w:t>2021;122:102676.</w:t>
      </w:r>
    </w:p>
    <w:p>
      <w:pPr>
        <w:ind w:left="332" w:right="554" w:hanging="254"/>
        <w:spacing w:before="7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89   Narula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Al-Dabbagh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Dhillon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Anti-TNFα therapies are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safe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review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hyperlink w:history="true" r:id="rId13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2014;20:1862–9.</w:t>
      </w:r>
    </w:p>
    <w:p>
      <w:pPr>
        <w:ind w:left="78"/>
        <w:spacing w:before="6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90   Shihab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Z, Yeomans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ND,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Cruz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P.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Anti-tumour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necrosis factor α therapies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</w:p>
    <w:p>
      <w:pPr>
        <w:ind w:left="334" w:right="405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outcomes: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3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2016;10:979–88.</w:t>
      </w:r>
    </w:p>
    <w:p>
      <w:pPr>
        <w:ind w:left="325" w:right="482" w:hanging="247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91   Deepak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P, Stobaugh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DJ.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 xml:space="preserve"> foetal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events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tumour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necrosis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factor-alpha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inhibitors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bowel diseas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13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Aliment Pharmacol Ther</w:t>
        </w:r>
      </w:hyperlink>
    </w:p>
    <w:p>
      <w:pPr>
        <w:ind w:left="334"/>
        <w:spacing w:before="6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2014;40:1035–43.</w:t>
      </w:r>
    </w:p>
    <w:p>
      <w:pPr>
        <w:ind w:left="325" w:right="389" w:hanging="247"/>
        <w:spacing w:before="8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92   Diav-Citrin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O, Otcheretianski-Volodarsky A, Shechtman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following gestational exposure to TNF-alpha-inhibitors: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prospe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ctive, comparative,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observational study. </w:t>
      </w:r>
      <w:hyperlink w:history="true" r:id="rId13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Reprod Toxicol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2014;43:78–84.</w:t>
      </w:r>
    </w:p>
    <w:p>
      <w:pPr>
        <w:ind w:left="329" w:right="574" w:hanging="251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93   Lichtenstein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GR,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Feagan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BG,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Mahadev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U,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</w:rPr>
        <w:t>reported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during the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13-year treat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registry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: a descriptive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report.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3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J Gastroenterol</w:t>
        </w:r>
      </w:hyperlink>
    </w:p>
    <w:p>
      <w:pPr>
        <w:ind w:left="334"/>
        <w:spacing w:before="6" w:line="175" w:lineRule="exact"/>
        <w:rPr>
          <w:rFonts w:ascii="Arial" w:hAnsi="Arial" w:eastAsia="Arial" w:cs="Arial"/>
          <w:sz w:val="15"/>
          <w:szCs w:val="15"/>
        </w:rPr>
      </w:pPr>
      <w:bookmarkStart w:name="bookmark52" w:id="54"/>
      <w:bookmarkEnd w:id="54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2018;113:1678–88.</w:t>
      </w:r>
    </w:p>
    <w:p>
      <w:pPr>
        <w:ind w:left="78"/>
        <w:spacing w:before="7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94   Mahadevan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Wolf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DC,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Dubinsky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Placental t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ransfer 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anti-tumor</w:t>
      </w:r>
    </w:p>
    <w:p>
      <w:pPr>
        <w:ind w:left="330" w:right="463" w:firstLine="3"/>
        <w:spacing w:before="7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necrosis factor agents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 </w:t>
      </w:r>
      <w:hyperlink w:history="true" r:id="rId14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Clin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51" w:id="55"/>
      <w:bookmarkEnd w:id="55"/>
      <w:hyperlink w:history="true" r:id="rId14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2013;11:286–92.</w:t>
      </w:r>
    </w:p>
    <w:p>
      <w:pPr>
        <w:ind w:left="329" w:right="465" w:hanging="251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95   Chaparro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Verreth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Lobaton T,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Long-term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utero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exposure 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anti-tnfα drugs for the treatment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inflamm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disease: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results from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multicenter european TEDDY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4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8;113:396–403.</w:t>
      </w:r>
    </w:p>
    <w:p>
      <w:pPr>
        <w:ind w:left="78"/>
        <w:spacing w:before="6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96   de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Lima A, Zelinkova Z, van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der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Ent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Tailored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anti-TNF therapy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during</w:t>
      </w:r>
    </w:p>
    <w:p>
      <w:pPr>
        <w:ind w:left="332"/>
        <w:spacing w:before="7" w:line="177" w:lineRule="exact"/>
        <w:rPr>
          <w:rFonts w:ascii="Arial" w:hAnsi="Arial" w:eastAsia="Arial" w:cs="Arial"/>
          <w:sz w:val="15"/>
          <w:szCs w:val="15"/>
        </w:rPr>
      </w:pPr>
      <w:bookmarkStart w:name="bookmark114" w:id="56"/>
      <w:bookmarkEnd w:id="56"/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IBD: maternal and fetal safety. </w:t>
      </w:r>
      <w:hyperlink w:history="true" r:id="rId14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2016;65:1261–8.</w:t>
      </w:r>
    </w:p>
    <w:p>
      <w:pPr>
        <w:ind w:left="333" w:right="432" w:hanging="255"/>
        <w:spacing w:before="6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97   Julsgaard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Christensen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LA, Gibson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Concentrations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adalimumab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infliximab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mothers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newborns, and effects 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infection. </w:t>
      </w:r>
      <w:hyperlink w:history="true" r:id="rId14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2016;151:110–9.</w:t>
      </w:r>
    </w:p>
    <w:p>
      <w:pPr>
        <w:ind w:left="78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98   Luu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Benzenine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Doret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 Continuous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anti-TNFα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use throughout</w:t>
      </w:r>
    </w:p>
    <w:p>
      <w:pPr>
        <w:ind w:left="333"/>
        <w:spacing w:before="7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pregnancy: possible complications for the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mother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but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not for the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fet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us.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A</w:t>
      </w:r>
    </w:p>
    <w:p>
      <w:pPr>
        <w:ind w:left="315" w:right="391" w:firstLine="18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retrospective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cohort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on the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French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National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Health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Insurance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Database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4"/>
        </w:rPr>
        <w:t>(EVASION).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14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2018;113:1669–77.</w:t>
      </w:r>
    </w:p>
    <w:p>
      <w:pPr>
        <w:ind w:left="329" w:right="485" w:hanging="25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99   Nielsen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OH, Gubatan JM, Juhl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Biologics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 their safety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pregnancy: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meta-analysis. </w:t>
      </w:r>
      <w:hyperlink w:history="true" r:id="rId14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Clin</w:t>
        </w:r>
      </w:hyperlink>
    </w:p>
    <w:p>
      <w:pPr>
        <w:ind w:left="330"/>
        <w:spacing w:before="5" w:line="177" w:lineRule="exact"/>
        <w:rPr>
          <w:rFonts w:ascii="Arial" w:hAnsi="Arial" w:eastAsia="Arial" w:cs="Arial"/>
          <w:sz w:val="15"/>
          <w:szCs w:val="15"/>
        </w:rPr>
      </w:pPr>
      <w:hyperlink w:history="true" r:id="rId14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  <w:position w:val="1"/>
        </w:rPr>
        <w:t>2022;20:74–87.</w:t>
      </w:r>
    </w:p>
    <w:p>
      <w:pPr>
        <w:ind w:left="325" w:right="417" w:hanging="308"/>
        <w:spacing w:before="5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100   Zelinkova Z,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Haar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Ridder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High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intra-uterine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infliximab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following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maternal anti-TNF treatment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gnancy.</w:t>
      </w:r>
      <w:hyperlink w:history="true" r:id="rId14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bookmarkStart w:name="bookmark64" w:id="57"/>
      <w:bookmarkEnd w:id="57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2011;33:1053–8.</w:t>
      </w:r>
    </w:p>
    <w:p>
      <w:pPr>
        <w:ind w:left="17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101   Malek A, Sager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Kuhn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Evolution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maternofetal tra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nsport</w:t>
      </w:r>
    </w:p>
    <w:p>
      <w:pPr>
        <w:ind w:left="330"/>
        <w:spacing w:before="7" w:line="17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immunoglobulins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  <w:position w:val="1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hyperlink w:history="true" r:id="rId14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  <w:position w:val="1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  <w:position w:val="1"/>
          </w:rPr>
          <w:t>J Reprod Immunol</w:t>
        </w:r>
      </w:hyperlink>
    </w:p>
    <w:p>
      <w:pPr>
        <w:ind w:left="342"/>
        <w:spacing w:before="5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1996;36:248–55.</w:t>
      </w:r>
    </w:p>
    <w:p>
      <w:pPr>
        <w:ind w:left="330" w:right="369" w:hanging="312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102   Seirafi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de Vroey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Amiot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Factors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associated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outc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ome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anti-TNF treated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14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2014;40:363–73.</w:t>
      </w:r>
    </w:p>
    <w:p>
      <w:pPr>
        <w:ind w:left="325" w:right="573" w:hanging="308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103   Truta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 Canner JK,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Fan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Sa1857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early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discontinuation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adalimumab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therapy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IBD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4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4"/>
          </w:rPr>
          <w:t>Gastroenterol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2020;158:S–453.</w:t>
      </w:r>
    </w:p>
    <w:p>
      <w:pPr>
        <w:ind w:left="17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104   Meyer A,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Neumann A,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Drouin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Benefits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risks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associated with</w:t>
      </w:r>
    </w:p>
    <w:p>
      <w:pPr>
        <w:ind w:left="325" w:right="460" w:firstLine="4"/>
        <w:spacing w:before="7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continuation of anti-tumor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necrosis fac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tor 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24 weeks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bowel disease: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nationwide emulation trial.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5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Ann Intern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2022;175:1374–82.</w:t>
      </w:r>
    </w:p>
    <w:p>
      <w:pPr>
        <w:ind w:left="323" w:right="621" w:hanging="306"/>
        <w:spacing w:before="1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105   Bröms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Kieler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Ekbom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ti-TNF 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birth outcomes: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population-based study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from denmark, finland, and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sweden.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15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4"/>
          </w:rPr>
          <w:t>Pharmacoepidemiol Drug Saf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4"/>
        </w:rPr>
        <w:t>2020;29:316–27.</w:t>
      </w:r>
    </w:p>
    <w:p>
      <w:pPr>
        <w:ind w:left="330" w:right="604" w:hanging="312"/>
        <w:spacing w:before="4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106   Bush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Patel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Lapinski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Perinatal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inflamm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5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Matern Fetal Neonatal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2004;15:2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37–41.</w:t>
      </w:r>
    </w:p>
    <w:p>
      <w:pPr>
        <w:ind w:left="330" w:right="514" w:hanging="313"/>
        <w:spacing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107   Stephansson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Larsson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Pedersen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Congenital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abnormalities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other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birth 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childre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born to 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Denmark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Sweden.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hyperlink w:history="true" r:id="rId15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2011;17:795–801.</w:t>
      </w:r>
    </w:p>
    <w:p>
      <w:pPr>
        <w:ind w:left="1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108   Bay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Bjørn A-M,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Ehrenstein V,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Hundb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org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HH,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corticosteroids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</w:p>
    <w:p>
      <w:pPr>
        <w:ind w:left="333" w:right="718" w:hanging="3"/>
        <w:spacing w:before="6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early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not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associat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ed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risk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 oral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clefts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other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malformations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offspring.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5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2014;21:73–80.</w:t>
      </w:r>
    </w:p>
    <w:p>
      <w:pPr>
        <w:ind w:left="325" w:right="427" w:hanging="308"/>
        <w:spacing w:before="5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109   Park-Wyllie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Mazzotta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Pastuszak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defects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corticosteroids: prospective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cohort study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meta-analysis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epidemiological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studies.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hyperlink w:history="true" r:id="rId15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Teratology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  <w:w w:val="9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2000;62:385–92.</w:t>
      </w:r>
    </w:p>
    <w:p>
      <w:pPr>
        <w:ind w:left="17"/>
        <w:spacing w:before="3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110   Skuladottir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Wilcox AJ,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Ma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 Corticosteroid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of orofacial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clefts.</w:t>
      </w:r>
    </w:p>
    <w:p>
      <w:pPr>
        <w:ind w:left="324"/>
        <w:spacing w:before="7" w:line="179" w:lineRule="exact"/>
        <w:rPr>
          <w:rFonts w:ascii="Arial" w:hAnsi="Arial" w:eastAsia="Arial" w:cs="Arial"/>
          <w:sz w:val="15"/>
          <w:szCs w:val="15"/>
        </w:rPr>
      </w:pPr>
      <w:bookmarkStart w:name="bookmark54" w:id="58"/>
      <w:bookmarkEnd w:id="58"/>
      <w:hyperlink w:history="true" r:id="rId15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Birth Defects Res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  <w:position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A Clin Mol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  <w:position w:val="1"/>
          </w:rPr>
          <w:t>Teratol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  <w:position w:val="1"/>
        </w:rPr>
        <w:t>2014;100:499–506.</w:t>
      </w:r>
    </w:p>
    <w:p>
      <w:pPr>
        <w:ind w:left="332" w:right="306" w:hanging="315"/>
        <w:spacing w:before="4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111   Lin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Martin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CF,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Dassopoulos T,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2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amongst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mothers wi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di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exposed to systemic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corticosteroids: results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piano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registry.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5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Gastroente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2014;146:S–1.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112   Martel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M-J,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Beauchesne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M-F,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inhaled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corticosteroids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</w:p>
    <w:p>
      <w:pPr>
        <w:ind w:left="306" w:right="160" w:firstLine="8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ind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uced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hypertension: nested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case-control study.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15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BMJ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2005;330:230.</w:t>
      </w:r>
    </w:p>
    <w:p>
      <w:pPr>
        <w:ind w:left="316" w:right="135" w:hanging="316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113   Leung YPY,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Kaplan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GG, Coward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Intrapar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tum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corticosteroid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significantly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increases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risk of gestational diabe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women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</w:p>
    <w:p>
      <w:pPr>
        <w:ind w:left="312"/>
        <w:spacing w:before="4" w:line="179" w:lineRule="exact"/>
        <w:rPr>
          <w:rFonts w:ascii="Arial" w:hAnsi="Arial" w:eastAsia="Arial" w:cs="Arial"/>
          <w:sz w:val="15"/>
          <w:szCs w:val="15"/>
        </w:rPr>
      </w:pPr>
      <w:bookmarkStart w:name="bookmark55" w:id="59"/>
      <w:bookmarkEnd w:id="59"/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hyperlink w:history="true" r:id="rId15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  <w:position w:val="1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  <w:position w:val="1"/>
        </w:rPr>
        <w:t>2015;9:223–30.</w:t>
      </w:r>
    </w:p>
    <w:p>
      <w:pPr>
        <w:ind w:left="315" w:right="398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114   Berkovitch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Pastuszak A, Gazarian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new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quinolones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16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Obstet Gynecol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1994;84:535–8.</w:t>
      </w:r>
    </w:p>
    <w:p>
      <w:pPr>
        <w:ind w:left="308" w:right="37" w:hanging="308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115   Loebstein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Addis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outcome following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gestat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to fluoroquinolones: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mul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ticenter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prospective controlled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6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Antimicrob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Agents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bookmarkStart w:name="bookmark56" w:id="60"/>
      <w:bookmarkEnd w:id="60"/>
      <w:hyperlink w:history="true" r:id="rId16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Chemother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1998;42:13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36–9.</w:t>
      </w:r>
    </w:p>
    <w:p>
      <w:pPr>
        <w:ind w:left="312" w:right="363" w:hanging="312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116   Padberg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Wacker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E,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Meister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. Observational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cohort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study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outcome after first-trimester exposure to fluoroq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uinolones.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6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Antimicrob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Agents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bookmarkStart w:name="bookmark57" w:id="61"/>
      <w:bookmarkEnd w:id="61"/>
      <w:hyperlink w:history="true" r:id="rId16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Chemother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2014;58:4392–8.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117   Acar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Keskin-A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rslan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Erol-Coskun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outcomes following</w:t>
      </w:r>
    </w:p>
    <w:p>
      <w:pPr>
        <w:ind w:left="315" w:right="56" w:hanging="3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quinolone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 fluoroquinolone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review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58" w:id="62"/>
      <w:bookmarkEnd w:id="62"/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hyperlink w:history="true" r:id="rId16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Reprod Toxicol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2019;85:65–74.</w:t>
      </w:r>
    </w:p>
    <w:p>
      <w:pPr>
        <w:ind w:left="312" w:right="139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118   Burtin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Taddio A,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Ariburnu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metronidazole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analysis.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6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J Obstet Gy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1995;172:525–9.</w:t>
      </w:r>
    </w:p>
    <w:p>
      <w:pPr>
        <w:ind w:left="315" w:right="193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119   Caro-Patón T, Carvajal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Martin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Diego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metronidazole teratogenic?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meta-analysis.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</w:t>
      </w:r>
      <w:hyperlink w:history="true" r:id="rId16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J Clin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1997;44:179–82.</w:t>
      </w:r>
    </w:p>
    <w:p>
      <w:pPr>
        <w:ind w:left="315" w:right="471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120   Koss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CA,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Baras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Lane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Investigation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metronidazole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 and adverse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birth outcomes.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6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Antimicrob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Agents Chemother</w:t>
        </w:r>
      </w:hyperlink>
    </w:p>
    <w:p>
      <w:pPr>
        <w:ind w:left="316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2012;56:4800–5.</w:t>
      </w:r>
    </w:p>
    <w:p>
      <w:pPr>
        <w:ind w:left="312" w:right="45" w:hanging="3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121   Daniel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Doron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Fishman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amoxicillin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clavulanic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acid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59" w:id="63"/>
      <w:bookmarkEnd w:id="63"/>
      <w:r>
        <w:rPr>
          <w:rFonts w:ascii="Arial" w:hAnsi="Arial" w:eastAsia="Arial" w:cs="Arial"/>
          <w:sz w:val="15"/>
          <w:szCs w:val="15"/>
          <w:color w:val="231F20"/>
          <w:spacing w:val="-11"/>
        </w:rPr>
        <w:t>during the first trimest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er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pregnancy. </w:t>
      </w:r>
      <w:hyperlink w:history="true" r:id="rId16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Clin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2019;85:2856–63.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122   Benson JM,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Peritt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Scallon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Discov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ery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mechanism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ustekinumab:</w:t>
      </w:r>
    </w:p>
    <w:p>
      <w:pPr>
        <w:ind w:left="308" w:right="396" w:firstLine="3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monoclonal antibod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y targeting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interleukin-12 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interleukin-23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60" w:id="64"/>
      <w:bookmarkEnd w:id="64"/>
      <w:r>
        <w:rPr>
          <w:rFonts w:ascii="Arial" w:hAnsi="Arial" w:eastAsia="Arial" w:cs="Arial"/>
          <w:sz w:val="15"/>
          <w:szCs w:val="15"/>
          <w:color w:val="231F20"/>
          <w:spacing w:val="-12"/>
        </w:rPr>
        <w:t>treatment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immune-mediated disorders. </w:t>
      </w:r>
      <w:hyperlink w:history="true" r:id="rId1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MAbs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11;3:535–45.</w:t>
      </w:r>
    </w:p>
    <w:p>
      <w:pPr>
        <w:ind w:left="312" w:right="357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123   Rahier JF,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Magro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F,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Abreu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6"/>
        </w:rPr>
        <w:t>et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6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Second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evidence-based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on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prevention, diagnosis 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management of opportunistic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infections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6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</w:rPr>
          <w:t>Journ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al of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Crohn’s and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2014;8:443–68.</w:t>
      </w:r>
    </w:p>
    <w:p>
      <w:pPr>
        <w:ind w:left="311" w:right="25" w:hanging="31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124   Rocha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Piccinin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Kalache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ustekinumab tre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atment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psoriasis.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7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Dermatology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2015;231:103–4.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125   Cortes X,</w:t>
      </w:r>
      <w:r>
        <w:rPr>
          <w:rFonts w:ascii="Arial" w:hAnsi="Arial" w:eastAsia="Arial" w:cs="Arial"/>
          <w:sz w:val="15"/>
          <w:szCs w:val="15"/>
          <w:color w:val="231F20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Borrás-Blasco J,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Antequera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Ustekinumab therapy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Crohn’s</w:t>
      </w:r>
    </w:p>
    <w:p>
      <w:pPr>
        <w:ind w:left="318" w:right="208" w:hanging="6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pregnancy: 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report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literature.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J Clin Pharm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3" w:id="65"/>
      <w:bookmarkEnd w:id="65"/>
      <w:hyperlink w:history="true" r:id="rId1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2017;42:234–6.</w:t>
      </w:r>
    </w:p>
    <w:p>
      <w:pPr>
        <w:ind w:left="312" w:right="157" w:hanging="312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126   Klenske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E, Osaba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Nagore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vels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serum,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cord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blood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milk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 a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ustekinumab-treated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patient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7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J Crohns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hyperlink w:history="true" r:id="rId17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</w:rPr>
          <w:t>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2019;13:267–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9.</w:t>
      </w:r>
    </w:p>
    <w:p>
      <w:pPr>
        <w:ind w:left="306" w:right="185" w:hanging="306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127   Avni-Biron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Mishael T, Zittan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multicentr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 cohort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1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2022;56:1361–9.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128   Wils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P, Seksik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P, Stefanescu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</w:p>
    <w:p>
      <w:pPr>
        <w:ind w:left="306" w:right="113" w:firstLine="8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patients: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mu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lticentre cohort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7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17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2021;53:460–70.</w:t>
      </w:r>
    </w:p>
    <w:p>
      <w:pPr>
        <w:ind w:left="312" w:right="135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129   Rowan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CR, Cullen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Mulcahy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Ustekinum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cord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blood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a woman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Crohn’s disease treated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until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33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weeks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gestation.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7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7" w:id="66"/>
      <w:bookmarkEnd w:id="66"/>
      <w:hyperlink w:history="true" r:id="rId17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2018;12:376–8.</w:t>
      </w:r>
    </w:p>
    <w:p>
      <w:pPr>
        <w:ind w:left="312" w:right="210" w:hanging="312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130   Mitrova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Pipek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Bortlik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Differences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placental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pharmacokinetics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vedolizumab 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ustekinumab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disease: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multicentre study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. </w:t>
      </w:r>
      <w:hyperlink w:history="true" r:id="rId17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Therap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Adv Gastroenterol</w:t>
        </w:r>
      </w:hyperlink>
    </w:p>
    <w:p>
      <w:pPr>
        <w:ind w:left="316"/>
        <w:spacing w:line="17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position w:val="1"/>
        </w:rPr>
        <w:t>2021;14:17562848211032790.</w:t>
      </w:r>
    </w:p>
    <w:p>
      <w:pPr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131   Flanagan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Prentice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Wright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pregnant women</w:t>
      </w:r>
    </w:p>
    <w:p>
      <w:pPr>
        <w:ind w:left="317" w:right="135" w:hanging="10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bowel disease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infants exposed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utero.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Aliment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5" w:id="67"/>
      <w:bookmarkEnd w:id="67"/>
      <w:hyperlink w:history="true" r:id="rId1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2022;55:700–4.</w:t>
      </w:r>
    </w:p>
    <w:p>
      <w:pPr>
        <w:spacing w:line="17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132   Crawford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Friedman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Tu1740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- safety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alysis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 vedolizumab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pregnancy:</w:t>
      </w:r>
    </w:p>
    <w:p>
      <w:pPr>
        <w:ind w:right="19"/>
        <w:spacing w:before="5" w:line="181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findings from a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reproductive study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monkeys. </w:t>
      </w:r>
      <w:hyperlink w:history="true" r:id="rId17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2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2018;154:S–1006.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bookmarkStart w:name="bookmark66" w:id="68"/>
      <w:bookmarkEnd w:id="68"/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133   Mahadevan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Vermeire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Lasch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8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  <w:position w:val="1"/>
        </w:rPr>
        <w:t>Vedolizum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  <w:position w:val="1"/>
        </w:rPr>
        <w:t>ab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  <w:position w:val="1"/>
        </w:rPr>
        <w:t>exposure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8"/>
          <w:position w:val="1"/>
        </w:rPr>
        <w:t>pregnancy:</w:t>
      </w:r>
    </w:p>
    <w:p>
      <w:pPr>
        <w:ind w:left="318" w:right="190" w:hanging="6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outcomes from clinical studies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7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9" w:id="69"/>
      <w:bookmarkEnd w:id="69"/>
      <w:hyperlink w:history="true" r:id="rId17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2017;45:941–50.</w:t>
      </w:r>
    </w:p>
    <w:p>
      <w:pPr>
        <w:ind w:left="312" w:right="174" w:hanging="312"/>
        <w:spacing w:before="1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134   Flanagan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 Gibson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Wright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fliximab, adalimumab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across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and vedolizumab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infants</w:t>
      </w:r>
    </w:p>
    <w:p>
      <w:pPr>
        <w:ind w:left="308"/>
        <w:spacing w:before="5" w:line="18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following</w:t>
      </w:r>
      <w:r>
        <w:rPr>
          <w:rFonts w:ascii="Arial" w:hAnsi="Arial" w:eastAsia="Arial" w:cs="Arial"/>
          <w:sz w:val="15"/>
          <w:szCs w:val="15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intrauterine exposure.</w:t>
      </w:r>
      <w:r>
        <w:rPr>
          <w:rFonts w:ascii="Arial" w:hAnsi="Arial" w:eastAsia="Arial" w:cs="Arial"/>
          <w:sz w:val="15"/>
          <w:szCs w:val="15"/>
          <w:color w:val="231F20"/>
          <w:spacing w:val="-21"/>
          <w:position w:val="2"/>
        </w:rPr>
        <w:t xml:space="preserve"> </w:t>
      </w:r>
      <w:hyperlink w:history="true" r:id="rId18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2020;52:1551–62.</w:t>
      </w:r>
    </w:p>
    <w:p>
      <w:pPr>
        <w:spacing w:line="242" w:lineRule="auto"/>
        <w:rPr>
          <w:rFonts w:ascii="Arial" w:hAnsi="Arial" w:eastAsia="Arial" w:cs="Arial"/>
          <w:sz w:val="15"/>
          <w:szCs w:val="15"/>
        </w:rPr>
      </w:pPr>
      <w:bookmarkStart w:name="bookmark112" w:id="70"/>
      <w:bookmarkEnd w:id="70"/>
      <w:r>
        <w:rPr>
          <w:rFonts w:ascii="Arial" w:hAnsi="Arial" w:eastAsia="Arial" w:cs="Arial"/>
          <w:sz w:val="15"/>
          <w:szCs w:val="15"/>
          <w:color w:val="231F20"/>
          <w:spacing w:val="-15"/>
        </w:rPr>
        <w:t>135   Moens A, van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der Woude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CJ, Julsgaard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</w:p>
    <w:p>
      <w:pPr>
        <w:ind w:left="316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 treated wi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th vedolizumab, anti-TNF or</w:t>
      </w:r>
    </w:p>
    <w:p>
      <w:pPr>
        <w:ind w:left="318" w:right="105" w:hanging="6"/>
        <w:spacing w:before="6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conventional therapy: results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European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7"/>
        </w:rPr>
        <w:t>CONCEIVE study.</w:t>
      </w:r>
      <w:hyperlink w:history="true" r:id="rId18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7"/>
          </w:rPr>
          <w:t>Aliment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68" w:id="71"/>
      <w:bookmarkEnd w:id="71"/>
      <w:hyperlink w:history="true" r:id="rId18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2020;51:129–38.</w:t>
      </w:r>
    </w:p>
    <w:p>
      <w:pPr>
        <w:ind w:left="311" w:hanging="311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6"/>
        </w:rPr>
        <w:t>13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6   Julsgaard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Baumgart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Baunwall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SMD,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clearance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neonates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susceptibility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infections and d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evelopmental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milestones: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multicentre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population-based cohort study.</w:t>
      </w:r>
      <w:hyperlink w:history="true" r:id="rId18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2021;54:1320–9.</w:t>
      </w:r>
    </w:p>
    <w:p>
      <w:pPr>
        <w:pStyle w:val="BodyText"/>
        <w:ind w:left="315" w:right="88" w:hanging="315"/>
        <w:spacing w:before="1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137   Bar-Gil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Shitrit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Ben Ya</w:t>
      </w:r>
      <w:r>
        <w:rPr>
          <w:sz w:val="15"/>
          <w:szCs w:val="15"/>
          <w:color w:val="231F20"/>
          <w:spacing w:val="-14"/>
        </w:rPr>
        <w:t>’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acov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Livo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vsky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Exposure to vedolizumab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IBD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 appears of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low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risk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mother 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neonate: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first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prospective</w:t>
      </w:r>
    </w:p>
    <w:p>
      <w:pPr>
        <w:ind w:left="312"/>
        <w:spacing w:before="4" w:line="182" w:lineRule="exact"/>
        <w:rPr>
          <w:rFonts w:ascii="Arial" w:hAnsi="Arial" w:eastAsia="Arial" w:cs="Arial"/>
          <w:sz w:val="15"/>
          <w:szCs w:val="15"/>
        </w:rPr>
      </w:pPr>
      <w:bookmarkStart w:name="bookmark70" w:id="72"/>
      <w:bookmarkEnd w:id="72"/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comparison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  <w:position w:val="2"/>
        </w:rPr>
        <w:t xml:space="preserve"> </w:t>
      </w:r>
      <w:hyperlink w:history="true" r:id="rId18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2019;114:1172–5.</w:t>
      </w:r>
    </w:p>
    <w:p>
      <w:pPr>
        <w:ind w:left="315" w:right="50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138   Grev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Berg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 Soll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probiotic supplementation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preventi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morbidity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mortality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preterm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infants.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18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Cochrane Database Syst Rev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2018;2018.</w:t>
      </w:r>
    </w:p>
    <w:p>
      <w:pPr>
        <w:ind w:left="316" w:right="463" w:hanging="316"/>
        <w:spacing w:before="1" w:line="251" w:lineRule="auto"/>
        <w:rPr>
          <w:rFonts w:ascii="Arial" w:hAnsi="Arial" w:eastAsia="Arial" w:cs="Arial"/>
          <w:sz w:val="15"/>
          <w:szCs w:val="15"/>
        </w:rPr>
      </w:pPr>
      <w:bookmarkStart w:name="bookmark71" w:id="73"/>
      <w:bookmarkEnd w:id="73"/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139   Elias J,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Bozzo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Einarson A.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probiotics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safe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lactation? </w:t>
      </w:r>
      <w:hyperlink w:history="true" r:id="rId18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Can Fam Physician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2011;57:299–301.</w:t>
      </w:r>
    </w:p>
    <w:p>
      <w:pPr>
        <w:spacing w:line="251" w:lineRule="auto"/>
        <w:sectPr>
          <w:type w:val="continuous"/>
          <w:pgSz w:w="11056" w:h="15648"/>
          <w:pgMar w:top="636" w:right="267" w:bottom="665" w:left="556" w:header="298" w:footer="424" w:gutter="0"/>
          <w:cols w:equalWidth="0" w:num="2">
            <w:col w:w="5212" w:space="100"/>
            <w:col w:w="491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86"/>
          <w:footerReference w:type="default" r:id="rId187"/>
          <w:pgSz w:w="11056" w:h="15648"/>
          <w:pgMar w:top="636" w:right="273" w:bottom="665" w:left="556" w:header="298" w:footer="424" w:gutter="0"/>
          <w:cols w:equalWidth="0" w:num="1">
            <w:col w:w="10226" w:space="0"/>
          </w:cols>
        </w:sectPr>
        <w:rPr/>
      </w:pPr>
    </w:p>
    <w:p>
      <w:pPr>
        <w:ind w:left="332" w:right="618" w:hanging="314"/>
        <w:spacing w:before="4" w:line="249" w:lineRule="auto"/>
        <w:rPr>
          <w:rFonts w:ascii="Arial" w:hAnsi="Arial" w:eastAsia="Arial" w:cs="Arial"/>
          <w:sz w:val="15"/>
          <w:szCs w:val="15"/>
        </w:rPr>
      </w:pPr>
      <w:bookmarkStart w:name="bookmark72" w:id="74"/>
      <w:bookmarkEnd w:id="74"/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140   Haifer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Kelly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Australian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statements for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regulation, production 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of faecal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microbiota transplantation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bookmarkStart w:name="bookmark73" w:id="75"/>
      <w:bookmarkEnd w:id="75"/>
      <w:r>
        <w:rPr>
          <w:rFonts w:ascii="Arial" w:hAnsi="Arial" w:eastAsia="Arial" w:cs="Arial"/>
          <w:sz w:val="15"/>
          <w:szCs w:val="15"/>
          <w:color w:val="231F20"/>
          <w:spacing w:val="-12"/>
        </w:rPr>
        <w:t>practice.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hyperlink w:history="true" r:id="rId18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2020;69:801–10.</w:t>
      </w:r>
    </w:p>
    <w:p>
      <w:pPr>
        <w:ind w:left="330" w:right="624" w:hanging="312"/>
        <w:spacing w:before="2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141   Rouphael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NG, O’Donnell JA,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Bhatnagar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lostridium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difficile–associated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diarrhea: an emerging threat to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8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Obstet Gynecol</w:t>
        </w:r>
      </w:hyperlink>
    </w:p>
    <w:p>
      <w:pPr>
        <w:ind w:left="334"/>
        <w:spacing w:before="4" w:line="175" w:lineRule="exact"/>
        <w:rPr>
          <w:rFonts w:ascii="Arial" w:hAnsi="Arial" w:eastAsia="Arial" w:cs="Arial"/>
          <w:sz w:val="15"/>
          <w:szCs w:val="15"/>
        </w:rPr>
      </w:pPr>
      <w:bookmarkStart w:name="bookmark74" w:id="76"/>
      <w:bookmarkEnd w:id="76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2008;198:635.</w:t>
      </w:r>
    </w:p>
    <w:p>
      <w:pPr>
        <w:ind w:left="330" w:right="504" w:hanging="312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142   Saeedi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BJ,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Morison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Kraft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Fecal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microbiota trans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plant 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clostridium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61" w:id="77"/>
      <w:bookmarkEnd w:id="77"/>
      <w:r>
        <w:rPr>
          <w:rFonts w:ascii="Arial" w:hAnsi="Arial" w:eastAsia="Arial" w:cs="Arial"/>
          <w:sz w:val="15"/>
          <w:szCs w:val="15"/>
          <w:color w:val="231F20"/>
          <w:spacing w:val="-11"/>
        </w:rPr>
        <w:t>difficile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infection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in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patient.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9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Obstet Gynecol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2017;129:507–9.</w:t>
      </w:r>
    </w:p>
    <w:p>
      <w:pPr>
        <w:ind w:left="330" w:right="691" w:hanging="3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143   Cammarota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Ianiro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Kelly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International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conference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on stool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banking for faecal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microbi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ota transplantation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 clinical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practice. </w:t>
      </w:r>
      <w:hyperlink w:history="true" r:id="rId19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75" w:id="78"/>
      <w:bookmarkEnd w:id="7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2019;68:2111–21.</w:t>
      </w:r>
    </w:p>
    <w:p>
      <w:pPr>
        <w:ind w:left="330" w:right="532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144   Langhorst J,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Wulfert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Lauche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Systema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complementary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alternative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medicine trea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tments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diseases.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19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76" w:id="79"/>
      <w:bookmarkEnd w:id="79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2015;9:86–106.</w:t>
      </w:r>
    </w:p>
    <w:p>
      <w:pPr>
        <w:ind w:left="332" w:right="493" w:hanging="315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145   Tossetta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Fantone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S, Giannubilo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multifaced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actions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curcumin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77" w:id="80"/>
      <w:bookmarkEnd w:id="80"/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 outcome.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19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Antioxidants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2021;10:1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26.</w:t>
      </w:r>
    </w:p>
    <w:p>
      <w:pPr>
        <w:ind w:left="17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146   Anand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Kunnumakkara AB,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Newman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Bioavailability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 curcumin:</w:t>
      </w:r>
    </w:p>
    <w:p>
      <w:pPr>
        <w:ind w:left="333"/>
        <w:spacing w:before="4" w:line="177" w:lineRule="exact"/>
        <w:rPr>
          <w:rFonts w:ascii="Arial" w:hAnsi="Arial" w:eastAsia="Arial" w:cs="Arial"/>
          <w:sz w:val="15"/>
          <w:szCs w:val="15"/>
        </w:rPr>
      </w:pPr>
      <w:bookmarkStart w:name="bookmark78" w:id="81"/>
      <w:bookmarkEnd w:id="81"/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problems 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promises. </w:t>
      </w:r>
      <w:hyperlink w:history="true" r:id="rId19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Mol Pharm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2007;4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:807–18.</w:t>
      </w:r>
    </w:p>
    <w:p>
      <w:pPr>
        <w:ind w:left="330" w:right="457" w:hanging="312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147   Ollech JE,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Avni-Biron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I, Glick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ffective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acute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associated with good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maternal and fetal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outcomes. </w:t>
      </w:r>
      <w:hyperlink w:history="true" r:id="rId19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Clin</w:t>
        </w:r>
      </w:hyperlink>
    </w:p>
    <w:p>
      <w:pPr>
        <w:ind w:left="330"/>
        <w:spacing w:before="3" w:line="177" w:lineRule="exact"/>
        <w:rPr>
          <w:rFonts w:ascii="Arial" w:hAnsi="Arial" w:eastAsia="Arial" w:cs="Arial"/>
          <w:sz w:val="15"/>
          <w:szCs w:val="15"/>
        </w:rPr>
      </w:pPr>
      <w:bookmarkStart w:name="bookmark79" w:id="82"/>
      <w:bookmarkEnd w:id="82"/>
      <w:hyperlink w:history="true" r:id="rId19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  <w:position w:val="1"/>
          </w:rPr>
          <w:t>Gastroenterol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  <w:position w:val="1"/>
        </w:rPr>
        <w:t>2021;19:2444–6.</w:t>
      </w:r>
    </w:p>
    <w:p>
      <w:pPr>
        <w:ind w:left="17"/>
        <w:spacing w:before="4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148   Chen J-H,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Andrews JM,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ariyawasam V,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article: acute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severe</w:t>
      </w:r>
    </w:p>
    <w:p>
      <w:pPr>
        <w:ind w:left="334" w:right="55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colitis-evidence-based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consensus statements.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19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1" w:id="83"/>
      <w:bookmarkEnd w:id="83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2016;44:127–44.</w:t>
      </w:r>
    </w:p>
    <w:p>
      <w:pPr>
        <w:ind w:left="330" w:right="571" w:hanging="312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149   Raval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M, Choy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MC,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De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Cruz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P.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Salvage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therapy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acute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colitis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19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BMJ Case Rep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2018;2018:bcr2017223540.</w:t>
      </w:r>
    </w:p>
    <w:p>
      <w:pPr>
        <w:ind w:left="330" w:right="440" w:hanging="312"/>
        <w:spacing w:before="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150   Schulze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Esters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Dignass A.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arti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cle: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 colitis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 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19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Aliment Pharmacol Ther</w:t>
        </w:r>
      </w:hyperlink>
    </w:p>
    <w:p>
      <w:pPr>
        <w:ind w:left="334" w:right="569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2014;40:991–1008.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10.1111/apt.12949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Available: </w:t>
      </w:r>
      <w:hyperlink w:history="true" r:id="rId199">
        <w:r>
          <w:rPr>
            <w:rFonts w:ascii="Arial" w:hAnsi="Arial" w:eastAsia="Arial" w:cs="Arial"/>
            <w:sz w:val="15"/>
            <w:szCs w:val="15"/>
            <w:color w:val="231F20"/>
            <w:spacing w:val="-11"/>
          </w:rPr>
          <w:t>doi.wiley.com/10.1111/ap</w:t>
        </w:r>
        <w:r>
          <w:rPr>
            <w:rFonts w:ascii="Arial" w:hAnsi="Arial" w:eastAsia="Arial" w:cs="Arial"/>
            <w:sz w:val="15"/>
            <w:szCs w:val="15"/>
            <w:color w:val="231F20"/>
            <w:spacing w:val="-12"/>
          </w:rPr>
          <w:t>t.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80" w:id="84"/>
      <w:bookmarkEnd w:id="84"/>
      <w:hyperlink w:history="true" r:id="rId199">
        <w:r>
          <w:rPr>
            <w:rFonts w:ascii="Arial" w:hAnsi="Arial" w:eastAsia="Arial" w:cs="Arial"/>
            <w:sz w:val="15"/>
            <w:szCs w:val="15"/>
            <w:color w:val="231F20"/>
            <w:spacing w:val="-12"/>
          </w:rPr>
          <w:t>2014.40.issue-9</w:t>
        </w:r>
      </w:hyperlink>
    </w:p>
    <w:p>
      <w:pPr>
        <w:ind w:left="333" w:right="364" w:hanging="316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151   Branche J, Cortot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Bourreille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2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 Cyclosp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orine 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steroid-refractory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ulcerative colitis during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pregnancy. </w:t>
      </w:r>
      <w:hyperlink w:history="true" r:id="rId20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Inflammatory Bowel Diseases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2009;15:1044–8.</w:t>
      </w:r>
    </w:p>
    <w:p>
      <w:pPr>
        <w:ind w:left="330" w:right="482" w:hanging="312"/>
        <w:spacing w:before="3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152   Aytac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E, Ozuner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Isik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 Surgical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managemen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pregnancy: maternal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 fetal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outcomes.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hyperlink w:history="true" r:id="rId20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rohns Colitis</w:t>
        </w:r>
      </w:hyperlink>
    </w:p>
    <w:p>
      <w:pPr>
        <w:ind w:left="334"/>
        <w:spacing w:before="3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9"/>
          <w:position w:val="1"/>
        </w:rPr>
        <w:t>2015;9:82–5.</w:t>
      </w:r>
    </w:p>
    <w:p>
      <w:pPr>
        <w:ind w:left="323" w:right="346" w:hanging="306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153   Dozois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EJ,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Wolff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BG,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Tremaine WJ,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 fetal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outcome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colectomy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for fulminant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olitis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 case series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literature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review.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hyperlink w:history="true" r:id="rId20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Dis Colon Rectum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2006;49:64–73.</w:t>
      </w:r>
    </w:p>
    <w:p>
      <w:pPr>
        <w:ind w:left="325" w:right="453" w:hanging="308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154   Overbey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D, Govekar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H, Gajdos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ma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nagement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colonic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due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colitis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pregnancy: report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of 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case. </w:t>
      </w:r>
      <w:hyperlink w:history="true" r:id="rId20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World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J Gastrointest 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2014;6:201–3.</w:t>
      </w:r>
    </w:p>
    <w:p>
      <w:pPr>
        <w:ind w:left="330" w:right="545" w:hanging="312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155   Barnes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Mountifield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R. Clostridiu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 difficile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complicating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acute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severe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82" w:id="85"/>
      <w:bookmarkEnd w:id="85"/>
      <w:r>
        <w:rPr>
          <w:rFonts w:ascii="Arial" w:hAnsi="Arial" w:eastAsia="Arial" w:cs="Arial"/>
          <w:sz w:val="15"/>
          <w:szCs w:val="15"/>
          <w:color w:val="231F20"/>
          <w:spacing w:val="-12"/>
        </w:rPr>
        <w:t>colitis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pregnancy. </w:t>
      </w:r>
      <w:hyperlink w:history="true" r:id="rId20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2020;26:e5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3.</w:t>
      </w:r>
    </w:p>
    <w:p>
      <w:pPr>
        <w:ind w:left="17"/>
        <w:spacing w:before="2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156   Olivera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PA, Zuily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Kotze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Interna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tional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on the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prevention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</w:p>
    <w:p>
      <w:pPr>
        <w:ind w:left="324" w:right="359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venous and arterial thrombotic events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83" w:id="86"/>
      <w:bookmarkEnd w:id="86"/>
      <w:hyperlink w:history="true" r:id="rId20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8"/>
          </w:rPr>
          <w:t>Nat Rev Gastroentero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8"/>
          </w:rPr>
          <w:t>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2021;18:857–73.</w:t>
      </w:r>
    </w:p>
    <w:p>
      <w:pPr>
        <w:ind w:left="325" w:right="407" w:hanging="307"/>
        <w:spacing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157   Friedel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D, Stavropoulos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Iqbal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Gastrointestinal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endoscopy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egnant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84" w:id="87"/>
      <w:bookmarkEnd w:id="87"/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woman.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hyperlink w:history="true" r:id="rId20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World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J Gastrointest Endosc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2014;6:156–67.</w:t>
      </w:r>
    </w:p>
    <w:p>
      <w:pPr>
        <w:ind w:left="332" w:right="284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158   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Lima A, Galjart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Wisse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PHA,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Does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lower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gastrointestinal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endoscopy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pose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risk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mot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her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child?-a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review. </w:t>
      </w:r>
      <w:hyperlink w:history="true" r:id="rId20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BMC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5" w:id="88"/>
      <w:bookmarkEnd w:id="8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2015;15:15:15.:.</w:t>
      </w:r>
    </w:p>
    <w:p>
      <w:pPr>
        <w:ind w:left="332" w:right="480" w:hanging="314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159   Ko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Rudrapatna VA,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Avila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 flexible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sigmoidoscopy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known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or suspected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bowel disease. </w:t>
      </w:r>
      <w:hyperlink w:history="true" r:id="rId20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Dig Dis Sci</w:t>
        </w:r>
      </w:hyperlink>
    </w:p>
    <w:p>
      <w:pPr>
        <w:ind w:left="334"/>
        <w:spacing w:before="2" w:line="175" w:lineRule="exact"/>
        <w:rPr>
          <w:rFonts w:ascii="Arial" w:hAnsi="Arial" w:eastAsia="Arial" w:cs="Arial"/>
          <w:sz w:val="15"/>
          <w:szCs w:val="15"/>
        </w:rPr>
      </w:pPr>
      <w:bookmarkStart w:name="bookmark62" w:id="89"/>
      <w:bookmarkEnd w:id="89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2020;65:2979–85.</w:t>
      </w:r>
    </w:p>
    <w:p>
      <w:pPr>
        <w:ind w:left="330" w:right="660" w:hanging="3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160   Stern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Kopylov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Ben-Ho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Magnetic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resonance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enterography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disease: case se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literature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review. </w:t>
      </w:r>
      <w:hyperlink w:history="true" r:id="rId20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9"/>
          </w:rPr>
          <w:t>BMC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6" w:id="90"/>
      <w:bookmarkEnd w:id="90"/>
      <w:hyperlink w:history="true" r:id="rId20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2014;1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4:1–9.</w:t>
      </w:r>
    </w:p>
    <w:p>
      <w:pPr>
        <w:ind w:left="325" w:right="538" w:hanging="308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161   Tremblay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Thérasse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Thomassin-Naggara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Qua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lity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initiatives: guidelines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imaging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1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Radiographics</w:t>
        </w:r>
      </w:hyperlink>
    </w:p>
    <w:p>
      <w:pPr>
        <w:ind w:left="334"/>
        <w:spacing w:before="2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2012;32:897–911.</w:t>
      </w:r>
    </w:p>
    <w:p>
      <w:pPr>
        <w:ind w:left="330" w:right="795" w:hanging="3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162   De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Santis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Straface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Cavaliere AF,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Gadolinium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periconceptional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exposure: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outcome.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hyperlink w:history="true" r:id="rId21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Acta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Obstet Gynecol Scand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bookmarkStart w:name="bookmark87" w:id="91"/>
      <w:bookmarkEnd w:id="91"/>
      <w:r>
        <w:rPr>
          <w:rFonts w:ascii="Arial" w:hAnsi="Arial" w:eastAsia="Arial" w:cs="Arial"/>
          <w:sz w:val="15"/>
          <w:szCs w:val="15"/>
          <w:color w:val="231F20"/>
          <w:spacing w:val="-8"/>
        </w:rPr>
        <w:t>2007;86:99–101.</w:t>
      </w:r>
    </w:p>
    <w:p>
      <w:pPr>
        <w:ind w:left="1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163   Flanagan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Wright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EK,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Begun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Monitoring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bowel</w:t>
      </w:r>
    </w:p>
    <w:p>
      <w:pPr>
        <w:ind w:left="333" w:right="741" w:hanging="3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using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gastrointestinal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ultras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onography.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1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5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8" w:id="92"/>
      <w:bookmarkEnd w:id="92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2020;14:1405–12.</w:t>
      </w:r>
    </w:p>
    <w:p>
      <w:pPr>
        <w:ind w:left="1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164   De Voogd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F, Joshi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H,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Van Wassenaer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Intestinal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ultrasound to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evaluate</w:t>
      </w:r>
    </w:p>
    <w:p>
      <w:pPr>
        <w:ind w:left="324" w:right="382" w:firstLine="1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response 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21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2022;28:1045–52.</w:t>
      </w:r>
    </w:p>
    <w:p>
      <w:pPr>
        <w:ind w:left="17"/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165   Leung Y, Shim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HH,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Wilkens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detecting</w:t>
      </w:r>
    </w:p>
    <w:p>
      <w:pPr>
        <w:ind w:left="329" w:right="612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subclinical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inflammation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1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 Can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Assoc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89" w:id="93"/>
      <w:bookmarkEnd w:id="93"/>
      <w:hyperlink w:history="true" r:id="rId21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2019;2: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153–60.</w:t>
      </w:r>
    </w:p>
    <w:p>
      <w:pPr>
        <w:ind w:left="17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166   Julsgaard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Hvas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CL, Gearry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RB,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7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Fecal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calprotectin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affected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by</w:t>
      </w:r>
    </w:p>
    <w:p>
      <w:pPr>
        <w:ind w:left="333" w:right="635" w:hanging="1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pregnancy: clinical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implications for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management 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 </w:t>
      </w:r>
      <w:hyperlink w:history="true" r:id="rId21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2017;23:1240–6.</w:t>
      </w:r>
    </w:p>
    <w:p>
      <w:pPr>
        <w:ind w:left="333" w:right="468" w:hanging="316"/>
        <w:spacing w:before="2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167   Rottenstreich A,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Mishael T, Granovsky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 Clinical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utility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fecal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calprotectin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monitoring disease activity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predicting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relapse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atients with</w:t>
      </w:r>
    </w:p>
    <w:p>
      <w:pPr>
        <w:ind w:left="334"/>
        <w:spacing w:before="4" w:line="18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bowel diseases. </w:t>
      </w:r>
      <w:hyperlink w:history="true" r:id="rId21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Eur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  <w:position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J Inter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n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2020;77:105–10.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5" w:right="129" w:hanging="315"/>
        <w:spacing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168   Tandon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Leung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K, Yusuf A,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Noninvasive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methods 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assessing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activity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pregnancy: a sy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review.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1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J Clin Gastroenterol</w:t>
        </w:r>
      </w:hyperlink>
    </w:p>
    <w:p>
      <w:pPr>
        <w:ind w:left="316"/>
        <w:spacing w:line="175" w:lineRule="exact"/>
        <w:rPr>
          <w:rFonts w:ascii="Arial" w:hAnsi="Arial" w:eastAsia="Arial" w:cs="Arial"/>
          <w:sz w:val="15"/>
          <w:szCs w:val="15"/>
        </w:rPr>
      </w:pPr>
      <w:bookmarkStart w:name="bookmark90" w:id="94"/>
      <w:bookmarkEnd w:id="94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2019;53:574–81.</w:t>
      </w:r>
    </w:p>
    <w:p>
      <w:pPr>
        <w:ind w:left="316" w:right="25" w:hanging="316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169   Foulon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Dupas J-L, Sabbagh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efining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most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appropriate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mode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disease: a systematic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review. </w:t>
      </w:r>
      <w:hyperlink w:history="true" r:id="rId21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2017;23:712–20.</w:t>
      </w:r>
    </w:p>
    <w:p>
      <w:pPr>
        <w:ind w:left="315" w:right="289" w:hanging="315"/>
        <w:spacing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170   American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College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Obstetricians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Gynecologists.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ACOG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committee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opinion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no.761.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1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Obstet Gyneco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2019;133:e73–7.</w:t>
      </w:r>
    </w:p>
    <w:p>
      <w:pPr>
        <w:ind w:left="316" w:right="628" w:hanging="316"/>
        <w:spacing w:before="2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171   Burke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Haviland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Hacker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Indications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mode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 </w:t>
      </w:r>
      <w:hyperlink w:history="true" r:id="rId22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91" w:id="95"/>
      <w:bookmarkEnd w:id="95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2017;23:721–6.</w:t>
      </w:r>
    </w:p>
    <w:p>
      <w:pPr>
        <w:ind w:left="315" w:right="352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172   Cheng AG, Oxford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EC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, Sauk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Impact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mode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Crohn’s disease. </w:t>
      </w:r>
      <w:hyperlink w:history="true" r:id="rId22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Bow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2014;20:1391–8.</w:t>
      </w:r>
    </w:p>
    <w:p>
      <w:pPr>
        <w:ind w:left="312" w:right="150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173   Smink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Lotgering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FK,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Albers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Effect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childbirth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on the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course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disease; results from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retrospective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cohor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 study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 the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Netherlands. </w:t>
      </w:r>
      <w:hyperlink w:history="true" r:id="rId2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BMC</w:t>
        </w:r>
      </w:hyperlink>
    </w:p>
    <w:p>
      <w:pPr>
        <w:ind w:left="312"/>
        <w:spacing w:line="180" w:lineRule="exact"/>
        <w:rPr>
          <w:rFonts w:ascii="Arial" w:hAnsi="Arial" w:eastAsia="Arial" w:cs="Arial"/>
          <w:sz w:val="15"/>
          <w:szCs w:val="15"/>
        </w:rPr>
      </w:pPr>
      <w:bookmarkStart w:name="bookmark92" w:id="96"/>
      <w:bookmarkEnd w:id="96"/>
      <w:hyperlink w:history="true" r:id="rId22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7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2011;11:6.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174   Wewer</w:t>
      </w:r>
      <w:r>
        <w:rPr>
          <w:rFonts w:ascii="Arial" w:hAnsi="Arial" w:eastAsia="Arial" w:cs="Arial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MD, Zhao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Nordholm-Carstensen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incidence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disease</w:t>
      </w:r>
    </w:p>
    <w:p>
      <w:pPr>
        <w:ind w:left="312" w:right="60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course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disease: 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Danish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nationwide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cohort study,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1997-2015.</w:t>
      </w:r>
      <w:hyperlink w:history="true" r:id="rId22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22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2021;15:5–13.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175   Ilnyckyji A,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Blanchard JF,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Rawsthorne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Crohn’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and</w:t>
      </w:r>
    </w:p>
    <w:p>
      <w:pPr>
        <w:ind w:left="315"/>
        <w:spacing w:before="5" w:line="180" w:lineRule="exact"/>
        <w:rPr>
          <w:rFonts w:ascii="Arial" w:hAnsi="Arial" w:eastAsia="Arial" w:cs="Arial"/>
          <w:sz w:val="15"/>
          <w:szCs w:val="15"/>
        </w:rPr>
      </w:pPr>
      <w:bookmarkStart w:name="bookmark93" w:id="97"/>
      <w:bookmarkEnd w:id="97"/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pregnancy: role of the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mode of delivery.</w:t>
      </w:r>
      <w:r>
        <w:rPr>
          <w:rFonts w:ascii="Arial" w:hAnsi="Arial" w:eastAsia="Arial" w:cs="Arial"/>
          <w:sz w:val="15"/>
          <w:szCs w:val="15"/>
          <w:color w:val="231F20"/>
          <w:spacing w:val="-20"/>
          <w:position w:val="2"/>
        </w:rPr>
        <w:t xml:space="preserve"> </w:t>
      </w:r>
      <w:hyperlink w:history="true" r:id="rId22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Gastr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2"/>
          </w:rPr>
          <w:t>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2"/>
        </w:rPr>
        <w:t>1999;94:3274–8.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176   Hatch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Q, Champagne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Maykel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JA,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pregnancy: the</w:t>
      </w:r>
    </w:p>
    <w:p>
      <w:pPr>
        <w:ind w:left="316" w:right="6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im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pact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methods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complications.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22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6"/>
          </w:rPr>
          <w:t>Dis Colon Rectu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6"/>
          </w:rPr>
          <w:t>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94" w:id="98"/>
      <w:bookmarkEnd w:id="9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2014;57:174–8.</w:t>
      </w:r>
    </w:p>
    <w:p>
      <w:pPr>
        <w:ind w:left="307" w:right="519" w:hanging="308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177   Grouin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Brochard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Siproudhis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Perianal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results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fewer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pregnancies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but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exacerbated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by vaginal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delivery. </w:t>
      </w:r>
      <w:hyperlink w:history="true" r:id="rId22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Dig Liver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95" w:id="99"/>
      <w:bookmarkEnd w:id="99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2015;47:1021–6.</w:t>
      </w:r>
    </w:p>
    <w:p>
      <w:pPr>
        <w:ind w:left="312" w:right="77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178   Farouk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Pemberton JH,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Wolff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Fu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nctional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anastomosis for chronic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ulcerat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ive colitis.</w:t>
      </w:r>
      <w:hyperlink w:history="true" r:id="rId22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Ann 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2000;231:919–26.</w:t>
      </w:r>
    </w:p>
    <w:p>
      <w:pPr>
        <w:ind w:left="312" w:right="415" w:hanging="312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179   Hahnloser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Pem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berton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JH, Wolff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before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anastomo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sis for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disease:</w:t>
      </w:r>
    </w:p>
    <w:p>
      <w:pPr>
        <w:ind w:left="316" w:right="455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immediate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long-term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consequences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outcomes. </w:t>
      </w:r>
      <w:hyperlink w:history="true" r:id="rId22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Dis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w w:val="99"/>
          </w:rPr>
          <w:t>Colon Rectum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2004;47:1127–35.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180   Juhasz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ES,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Fozard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Dozois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RR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6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anastomosis function</w:t>
      </w:r>
    </w:p>
    <w:p>
      <w:pPr>
        <w:ind w:left="308"/>
        <w:spacing w:before="5" w:line="18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position w:val="2"/>
        </w:rPr>
        <w:t>following childbirth. an extended eva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luation. </w:t>
      </w:r>
      <w:hyperlink w:history="true" r:id="rId22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position w:val="2"/>
          </w:rPr>
          <w:t>Dis Colon Rectum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2"/>
        </w:rPr>
        <w:t>1995;38:159–65.</w:t>
      </w:r>
    </w:p>
    <w:p>
      <w:pPr>
        <w:ind w:left="312" w:right="311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181   Ravid A,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Richard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CS, Spencer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Pregnancy, delivery,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function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anastomo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sis for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ulcerative colitis. </w:t>
      </w:r>
      <w:hyperlink w:history="true" r:id="rId23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Dis Colon Rectum</w:t>
        </w:r>
      </w:hyperlink>
    </w:p>
    <w:p>
      <w:pPr>
        <w:ind w:left="316"/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2002;45:1283–8.</w:t>
      </w:r>
    </w:p>
    <w:p>
      <w:pPr>
        <w:ind w:left="312" w:right="64" w:hanging="312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182   Scott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McLeod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Blair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anastomosis: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pregnancy, delivery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pouch function. </w:t>
      </w:r>
      <w:hyperlink w:history="true" r:id="rId23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Colorectal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1996;11:84–7.</w:t>
      </w:r>
    </w:p>
    <w:p>
      <w:pPr>
        <w:ind w:left="312" w:right="48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183   Seligman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NS, Sbar W,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Berghella V.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 function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gastrointestinal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complications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pregnancy 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7"/>
        </w:rPr>
        <w:t>pouch-anal anastomosis.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3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7"/>
          </w:rPr>
          <w:t>J Matern Fetal Neonatal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bookmarkStart w:name="bookmark96" w:id="100"/>
      <w:bookmarkEnd w:id="100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2011;24:525–30.</w:t>
      </w:r>
    </w:p>
    <w:p>
      <w:pPr>
        <w:ind w:left="312" w:right="732" w:hanging="312"/>
        <w:spacing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184   Remzi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FH, Gorgun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Bast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Vaginal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ileal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pouch-anal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anastomosis: a word of caution. </w:t>
      </w:r>
      <w:hyperlink w:history="true" r:id="rId23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Dis Colon Rec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tum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2005;48:1691–9.</w:t>
      </w:r>
    </w:p>
    <w:p>
      <w:pPr>
        <w:ind w:left="307" w:right="374" w:hanging="308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185   Polle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SW,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Vlug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MS, Slors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JF,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Effect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vagi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delivery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long-term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pouch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97" w:id="101"/>
      <w:bookmarkEnd w:id="101"/>
      <w:r>
        <w:rPr>
          <w:rFonts w:ascii="Arial" w:hAnsi="Arial" w:eastAsia="Arial" w:cs="Arial"/>
          <w:sz w:val="15"/>
          <w:szCs w:val="15"/>
          <w:color w:val="231F20"/>
          <w:spacing w:val="-12"/>
        </w:rPr>
        <w:t>function.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hyperlink w:history="true" r:id="rId23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Surg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2006;93:1394–401.</w:t>
      </w:r>
    </w:p>
    <w:p>
      <w:pPr>
        <w:ind w:left="315" w:right="288" w:hanging="315"/>
        <w:spacing w:before="2" w:line="24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186   Law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CC,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Bell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Koh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postoperative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infectious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complications from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medical therapies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b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4"/>
        </w:rPr>
        <w:t>disease. </w:t>
      </w:r>
      <w:hyperlink w:history="true" r:id="rId23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4"/>
          </w:rPr>
          <w:t>Cochrane Database Syst Rev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</w:t>
      </w:r>
      <w:bookmarkStart w:name="bookmark98" w:id="102"/>
      <w:bookmarkEnd w:id="102"/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2020;10:CD013256.</w:t>
      </w:r>
    </w:p>
    <w:p>
      <w:pPr>
        <w:ind w:left="312" w:right="64" w:hanging="312"/>
        <w:spacing w:before="11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187   Aboubakr A, Gottlieb ZS,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Riggs AR,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eripartum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exposure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biologic therapy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does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postpartum wound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heali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 women with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IBD. </w:t>
      </w:r>
      <w:hyperlink w:history="true" r:id="rId23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99" w:id="103"/>
      <w:bookmarkEnd w:id="103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2022;28:843–9.</w:t>
      </w:r>
    </w:p>
    <w:p>
      <w:pPr>
        <w:spacing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188   Cohen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BL,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Fleshner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P,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Kane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  <w:position w:val="1"/>
        </w:rPr>
        <w:t>SV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cohort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study to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investigate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  <w:position w:val="1"/>
        </w:rPr>
        <w:t>the</w:t>
      </w:r>
    </w:p>
    <w:p>
      <w:pPr>
        <w:ind w:left="311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safety of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preoperative tumor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necrosis factor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inhibitor exposure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patients with</w:t>
      </w:r>
    </w:p>
    <w:p>
      <w:pPr>
        <w:ind w:left="316" w:right="90"/>
        <w:spacing w:before="4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undergoing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intra-abdominal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 xml:space="preserve"> surgery. </w:t>
      </w:r>
      <w:hyperlink w:history="true" r:id="rId23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00" w:id="104"/>
      <w:bookmarkEnd w:id="104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2022;163:204–21.</w:t>
      </w:r>
    </w:p>
    <w:p>
      <w:pPr>
        <w:ind w:left="315" w:right="166" w:hanging="315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189   Vigod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SN,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Kurdyak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Brown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HK,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new-onset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psychiatric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disorders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po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st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partum: 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population-based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cohort</w:t>
      </w:r>
    </w:p>
    <w:p>
      <w:pPr>
        <w:ind w:left="311"/>
        <w:spacing w:before="4" w:line="181" w:lineRule="exact"/>
        <w:rPr>
          <w:rFonts w:ascii="Arial" w:hAnsi="Arial" w:eastAsia="Arial" w:cs="Arial"/>
          <w:sz w:val="15"/>
          <w:szCs w:val="15"/>
        </w:rPr>
      </w:pPr>
      <w:bookmarkStart w:name="bookmark101" w:id="105"/>
      <w:bookmarkEnd w:id="105"/>
      <w:r>
        <w:rPr>
          <w:rFonts w:ascii="Arial" w:hAnsi="Arial" w:eastAsia="Arial" w:cs="Arial"/>
          <w:sz w:val="15"/>
          <w:szCs w:val="15"/>
          <w:color w:val="231F20"/>
          <w:spacing w:val="-11"/>
          <w:position w:val="2"/>
        </w:rPr>
        <w:t>study.</w:t>
      </w:r>
      <w:r>
        <w:rPr>
          <w:rFonts w:ascii="Arial" w:hAnsi="Arial" w:eastAsia="Arial" w:cs="Arial"/>
          <w:sz w:val="15"/>
          <w:szCs w:val="15"/>
          <w:color w:val="231F20"/>
          <w:position w:val="2"/>
        </w:rPr>
        <w:t xml:space="preserve"> </w:t>
      </w:r>
      <w:hyperlink w:history="true" r:id="rId23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position w:val="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position w:val="2"/>
        </w:rPr>
        <w:t>2019;68:1597–605.</w:t>
      </w:r>
    </w:p>
    <w:p>
      <w:pPr>
        <w:ind w:left="312" w:right="199" w:hanging="312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190   Xu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Lochhead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Ko Y,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. Systematic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revie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w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meta-analysis: breastfeeding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and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ulcerative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colitis.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23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Aliment Pharmacol Ther</w:t>
        </w:r>
      </w:hyperlink>
    </w:p>
    <w:p>
      <w:pPr>
        <w:ind w:left="316"/>
        <w:spacing w:line="180" w:lineRule="exact"/>
        <w:rPr>
          <w:rFonts w:ascii="Arial" w:hAnsi="Arial" w:eastAsia="Arial" w:cs="Arial"/>
          <w:sz w:val="15"/>
          <w:szCs w:val="15"/>
        </w:rPr>
      </w:pPr>
      <w:bookmarkStart w:name="bookmark102" w:id="106"/>
      <w:bookmarkEnd w:id="106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2017;46:780–9.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191   Matthis AL, Zhang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Denson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Importance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evaluation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N-</w:t>
      </w:r>
    </w:p>
    <w:p>
      <w:pPr>
        <w:ind w:left="316" w:right="418" w:hanging="4"/>
        <w:spacing w:before="5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acetyltransferase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enzyme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activity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prior to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5-ami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nosalicylic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acid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medication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ulcerative colitis. </w:t>
      </w:r>
      <w:hyperlink w:history="true" r:id="rId24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Inflamm Bowel 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2016;22:1793–802.</w:t>
      </w:r>
    </w:p>
    <w:p>
      <w:pPr>
        <w:ind w:left="315" w:right="64" w:hanging="31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192   Silverman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Ford J, Shaw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mesalazine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really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safe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breastfeeding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03" w:id="107"/>
      <w:bookmarkEnd w:id="107"/>
      <w:r>
        <w:rPr>
          <w:rFonts w:ascii="Arial" w:hAnsi="Arial" w:eastAsia="Arial" w:cs="Arial"/>
          <w:sz w:val="15"/>
          <w:szCs w:val="15"/>
          <w:color w:val="231F20"/>
          <w:spacing w:val="-12"/>
        </w:rPr>
        <w:t>mothers? </w:t>
      </w:r>
      <w:hyperlink w:history="true" r:id="rId24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2005;54:170–1.</w:t>
      </w:r>
    </w:p>
    <w:p>
      <w:pPr>
        <w:spacing w:before="1"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193   Branski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Kerem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E, Gross-Kieselstein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Bloody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diarrhea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--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possible</w:t>
      </w:r>
    </w:p>
    <w:p>
      <w:pPr>
        <w:ind w:left="312" w:right="372"/>
        <w:spacing w:before="4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complication of sulfasalazin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 transferred through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milk.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4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Pediatr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24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6"/>
          </w:rPr>
          <w:t>Gastroenterol Nutr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6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986;5:316–7.</w:t>
      </w:r>
    </w:p>
    <w:p>
      <w:pPr>
        <w:ind w:left="322" w:right="9" w:hanging="323"/>
        <w:spacing w:before="1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194   Werlin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SL, G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RJ.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Bloody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diarrhea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--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new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complication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 sulfasalazine.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4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9"/>
          </w:rPr>
          <w:t>J Pediat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3"/>
            <w:w w:val="99"/>
          </w:rPr>
          <w:t>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04" w:id="108"/>
      <w:bookmarkEnd w:id="10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1978;92:450–1.</w:t>
      </w:r>
    </w:p>
    <w:p>
      <w:pPr>
        <w:ind w:left="316" w:right="446" w:hanging="316"/>
        <w:spacing w:before="1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195   Christensen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Dahlerup JF,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Nielsen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Azathioprine 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lactation.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24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2008;28:1209–13.</w:t>
      </w:r>
    </w:p>
    <w:p>
      <w:pPr>
        <w:spacing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196   Gardiner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SJ, Gearry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RB,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Roberts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Exposure to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thiopurine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drugs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through</w:t>
      </w:r>
    </w:p>
    <w:p>
      <w:pPr>
        <w:ind w:left="312" w:right="202" w:firstLine="2"/>
        <w:spacing w:before="4" w:line="25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milk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low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based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metabolite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mother-infant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pairs.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hyperlink w:history="true" r:id="rId24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Br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24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5"/>
          </w:rPr>
          <w:t>Clin Pharmacol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5"/>
        </w:rPr>
        <w:t>2006;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62:453–6.</w:t>
      </w:r>
    </w:p>
    <w:p>
      <w:pPr>
        <w:spacing w:line="253" w:lineRule="auto"/>
        <w:sectPr>
          <w:type w:val="continuous"/>
          <w:pgSz w:w="11056" w:h="15648"/>
          <w:pgMar w:top="636" w:right="273" w:bottom="665" w:left="556" w:header="298" w:footer="424" w:gutter="0"/>
          <w:cols w:equalWidth="0" w:num="2">
            <w:col w:w="5212" w:space="100"/>
            <w:col w:w="4914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49" w:lineRule="exact"/>
        <w:rPr/>
      </w:pPr>
      <w:r/>
    </w:p>
    <w:p>
      <w:pPr>
        <w:spacing w:line="149" w:lineRule="exact"/>
        <w:sectPr>
          <w:headerReference w:type="default" r:id="rId246"/>
          <w:footerReference w:type="default" r:id="rId247"/>
          <w:pgSz w:w="11056" w:h="15648"/>
          <w:pgMar w:top="636" w:right="273" w:bottom="665" w:left="556" w:header="298" w:footer="424" w:gutter="0"/>
          <w:cols w:equalWidth="0" w:num="1">
            <w:col w:w="10226" w:space="0"/>
          </w:cols>
        </w:sectPr>
        <w:rPr/>
      </w:pPr>
    </w:p>
    <w:p>
      <w:pPr>
        <w:ind w:left="17"/>
        <w:spacing w:before="3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197   Moretti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ME,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Verjee Z,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Ito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Breast-feeding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u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se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azathioprine.</w:t>
      </w:r>
    </w:p>
    <w:p>
      <w:pPr>
        <w:ind w:left="314"/>
        <w:spacing w:before="4" w:line="176" w:lineRule="exact"/>
        <w:rPr>
          <w:rFonts w:ascii="Arial" w:hAnsi="Arial" w:eastAsia="Arial" w:cs="Arial"/>
          <w:sz w:val="15"/>
          <w:szCs w:val="15"/>
        </w:rPr>
      </w:pPr>
      <w:bookmarkStart w:name="bookmark106" w:id="109"/>
      <w:bookmarkEnd w:id="109"/>
      <w:hyperlink w:history="true" r:id="rId24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6"/>
            <w:position w:val="1"/>
          </w:rPr>
          <w:t>Ann Pharmacother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8"/>
          <w:w w:val="9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6"/>
          <w:position w:val="1"/>
        </w:rPr>
        <w:t>200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  <w:position w:val="1"/>
        </w:rPr>
        <w:t>6;40:2269–72.</w:t>
      </w:r>
    </w:p>
    <w:p>
      <w:pPr>
        <w:ind w:left="17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198   Mahadevan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McConnell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RA, Chambers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CD.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safety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7"/>
          <w:position w:val="1"/>
        </w:rPr>
        <w:t>adverse</w:t>
      </w:r>
    </w:p>
    <w:p>
      <w:pPr>
        <w:ind w:left="333" w:right="337" w:hanging="3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outcomes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inflammator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bowel disease. </w:t>
      </w:r>
      <w:hyperlink w:history="true" r:id="rId24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5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07" w:id="110"/>
      <w:bookmarkEnd w:id="110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2017;152:451–462.</w:t>
      </w:r>
    </w:p>
    <w:p>
      <w:pPr>
        <w:ind w:left="323" w:right="380" w:hanging="306"/>
        <w:spacing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199   Izumi Y,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Miyashita T,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Migita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K.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 tacrolimus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lactation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 systemic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lupus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erythematosus: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report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 two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patients. </w:t>
      </w:r>
      <w:hyperlink w:history="true" r:id="rId25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6"/>
          </w:rPr>
          <w:t>Tohoku J Exp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  </w:t>
      </w:r>
      <w:hyperlink w:history="true" r:id="rId25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</w:rPr>
          <w:t>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2014;234:51–6.</w:t>
      </w:r>
    </w:p>
    <w:p>
      <w:pPr>
        <w:ind w:left="325" w:right="527" w:hanging="315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200   Nyberg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Haljam??e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Frisenette-Fich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Breast-feeding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 trea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08" w:id="111"/>
      <w:bookmarkEnd w:id="111"/>
      <w:r>
        <w:rPr>
          <w:rFonts w:ascii="Arial" w:hAnsi="Arial" w:eastAsia="Arial" w:cs="Arial"/>
          <w:sz w:val="15"/>
          <w:szCs w:val="15"/>
          <w:color w:val="231F20"/>
          <w:spacing w:val="-12"/>
        </w:rPr>
        <w:t>with cyclosporine1. </w:t>
      </w:r>
      <w:hyperlink w:history="true" r:id="rId25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Transplantation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1998;65:253–5.</w:t>
      </w:r>
    </w:p>
    <w:p>
      <w:pPr>
        <w:ind w:left="333" w:right="410" w:hanging="323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   Ben-Horin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 Yavzori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Kopylov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Detection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infliximab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milk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nursing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5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2011;5:555–8.</w:t>
      </w:r>
    </w:p>
    <w:p>
      <w:pPr>
        <w:ind w:left="333" w:right="422" w:hanging="323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202   Julsgaard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Kjeldsen J,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Bibby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breast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milk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nursing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bowel disease. </w:t>
      </w:r>
      <w:hyperlink w:history="true" r:id="rId25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Gastroenterology</w:t>
        </w:r>
      </w:hyperlink>
    </w:p>
    <w:p>
      <w:pPr>
        <w:ind w:left="334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2018;154:752–4.</w:t>
      </w:r>
    </w:p>
    <w:p>
      <w:pPr>
        <w:ind w:left="333" w:right="486" w:hanging="323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203   Bar-Gil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Shitrit 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Ben-Horin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Mishael T,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Detection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breast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milk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nursing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mothers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Crohn disease. </w:t>
      </w:r>
      <w:hyperlink w:history="true" r:id="rId25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2021;27:742–5.</w:t>
      </w:r>
    </w:p>
    <w:p>
      <w:pPr>
        <w:ind w:left="10"/>
        <w:spacing w:before="4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204   Saito 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Kaneko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Kawasaki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H,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Ustekinumab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uring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lactation:</w:t>
      </w:r>
    </w:p>
    <w:p>
      <w:pPr>
        <w:ind w:left="324" w:right="468" w:firstLine="5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maternal serum, cor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blood, breast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milk, 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infant serum.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5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J Pharm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hyperlink w:history="true" r:id="rId25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Health Care Sci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2022;8:18.</w:t>
      </w:r>
    </w:p>
    <w:p>
      <w:pPr>
        <w:ind w:left="333" w:right="504" w:hanging="323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205   Lahat A, Shitrit AB-G,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Naftali T,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Vedolizumab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bre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ast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milk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nursing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09" w:id="112"/>
      <w:bookmarkEnd w:id="112"/>
      <w:r>
        <w:rPr>
          <w:rFonts w:ascii="Arial" w:hAnsi="Arial" w:eastAsia="Arial" w:cs="Arial"/>
          <w:sz w:val="15"/>
          <w:szCs w:val="15"/>
          <w:color w:val="231F20"/>
          <w:spacing w:val="-12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5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2018;12:120–3.</w:t>
      </w:r>
    </w:p>
    <w:p>
      <w:pPr>
        <w:ind w:left="333" w:right="393" w:hanging="323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206   Johns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DG,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Rutherford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Leighton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8"/>
        </w:rPr>
        <w:t>PC,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8"/>
        </w:rPr>
        <w:t>e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8"/>
        </w:rPr>
        <w:t>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. Secretion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methotrexate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into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8"/>
        </w:rPr>
        <w:t>human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10" w:id="113"/>
      <w:bookmarkEnd w:id="113"/>
      <w:r>
        <w:rPr>
          <w:rFonts w:ascii="Arial" w:hAnsi="Arial" w:eastAsia="Arial" w:cs="Arial"/>
          <w:sz w:val="15"/>
          <w:szCs w:val="15"/>
          <w:color w:val="231F20"/>
          <w:spacing w:val="-12"/>
        </w:rPr>
        <w:t>milk.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25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 Obstet Gynec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1972;112:978–80.</w:t>
      </w:r>
    </w:p>
    <w:p>
      <w:pPr>
        <w:ind w:left="10"/>
        <w:spacing w:before="4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207   Moretti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ME, Sgro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M, Johns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DW,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 Cyclosporine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excretion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into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breast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milk.</w:t>
      </w:r>
    </w:p>
    <w:p>
      <w:pPr>
        <w:ind w:left="336"/>
        <w:spacing w:before="5" w:line="175" w:lineRule="exact"/>
        <w:rPr>
          <w:rFonts w:ascii="Arial" w:hAnsi="Arial" w:eastAsia="Arial" w:cs="Arial"/>
          <w:sz w:val="15"/>
          <w:szCs w:val="15"/>
        </w:rPr>
      </w:pPr>
      <w:bookmarkStart w:name="bookmark111" w:id="114"/>
      <w:bookmarkEnd w:id="114"/>
      <w:hyperlink w:history="true" r:id="rId25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8"/>
            <w:w w:val="94"/>
            <w:position w:val="1"/>
          </w:rPr>
          <w:t>Transplantation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4"/>
          <w:position w:val="1"/>
        </w:rPr>
        <w:t>2003;75:2144–6.</w:t>
      </w:r>
    </w:p>
    <w:p>
      <w:pPr>
        <w:ind w:left="330" w:right="340" w:hanging="320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208   </w:t>
      </w:r>
      <w:hyperlink w:history="true" r:id="rId259">
        <w:r>
          <w:rPr>
            <w:rFonts w:ascii="Arial" w:hAnsi="Arial" w:eastAsia="Arial" w:cs="Arial"/>
            <w:sz w:val="15"/>
            <w:szCs w:val="15"/>
            <w:i/>
            <w:iCs/>
            <w:color w:val="231F20"/>
            <w:spacing w:val="-9"/>
            <w:w w:val="95"/>
          </w:rPr>
          <w:t>Drugs and lactation database (</w:t>
        </w:r>
        <w:r>
          <w:rPr>
            <w:rFonts w:ascii="Arial" w:hAnsi="Arial" w:eastAsia="Arial" w:cs="Arial"/>
            <w:sz w:val="15"/>
            <w:szCs w:val="15"/>
            <w:i/>
            <w:iCs/>
            <w:color w:val="231F20"/>
            <w:spacing w:val="-10"/>
            <w:w w:val="95"/>
          </w:rPr>
          <w:t>lactmed)</w:t>
        </w:r>
      </w:hyperlink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Tofacitinib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Bethesda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(MD):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National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5"/>
        </w:rPr>
        <w:t>Library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Medicine, 2006.</w:t>
      </w:r>
    </w:p>
    <w:p>
      <w:pPr>
        <w:ind w:left="330" w:right="410" w:hanging="320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209   Kanis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SL,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Lima-Karagiannis A, van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Ent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Anti-TNF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cord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blood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birth are associated with anti-TNF type.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26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Crohns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2018;12:939–47.</w:t>
      </w:r>
    </w:p>
    <w:p>
      <w:pPr>
        <w:ind w:left="330" w:right="615" w:hanging="320"/>
        <w:spacing w:before="6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210   Mahadevan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Martin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Kane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SV,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437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nfant serum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biologic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agents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correlate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adverse outcomes?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results from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piano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registry.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6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6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6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6"/>
        </w:rPr>
        <w:t>016;150:S91–2.</w:t>
      </w:r>
    </w:p>
    <w:p>
      <w:pPr>
        <w:ind w:left="330" w:right="438" w:hanging="320"/>
        <w:spacing w:before="4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211   Pipek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Duricova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Mitrova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Sa1852 vedol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drug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 cord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blood following treatment 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</w:t>
      </w:r>
    </w:p>
    <w:p>
      <w:pPr>
        <w:ind w:left="333" w:right="498" w:hanging="3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ongoing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multicentre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prospective study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 xml:space="preserve"> from the czech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republic. </w:t>
      </w:r>
      <w:hyperlink w:history="true" r:id="rId26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Gastroenterology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2020;158:S–451.</w:t>
      </w:r>
    </w:p>
    <w:p>
      <w:pPr>
        <w:ind w:left="332" w:right="538" w:hanging="322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212   Mariette X,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Förger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Abraham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Lack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placental transfer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certolizumab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pegol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results from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CRIB,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prospective, postmarketing,</w:t>
      </w:r>
    </w:p>
    <w:p>
      <w:pPr>
        <w:ind w:left="332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position w:val="1"/>
        </w:rPr>
        <w:t>pharmacokinetic study.</w:t>
      </w:r>
      <w:r>
        <w:rPr>
          <w:rFonts w:ascii="Arial" w:hAnsi="Arial" w:eastAsia="Arial" w:cs="Arial"/>
          <w:sz w:val="15"/>
          <w:szCs w:val="15"/>
          <w:color w:val="231F20"/>
          <w:spacing w:val="-20"/>
          <w:position w:val="1"/>
        </w:rPr>
        <w:t xml:space="preserve"> </w:t>
      </w:r>
      <w:hyperlink w:history="true" r:id="rId26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  <w:position w:val="1"/>
          </w:rPr>
          <w:t>Ann Rheum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2018;77:228–33.</w:t>
      </w:r>
    </w:p>
    <w:p>
      <w:pPr>
        <w:ind w:left="10"/>
        <w:spacing w:before="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213   Bendaoud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Nahon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S, Gornet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J-M,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P817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live-vaccines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</w:p>
    <w:p>
      <w:pPr>
        <w:ind w:left="330" w:right="954" w:firstLine="4"/>
        <w:spacing w:before="5" w:line="24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lactation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newborn expo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utero to anti-TNF: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multi-centre french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3"/>
        </w:rPr>
        <w:t>experience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  <w:w w:val="93"/>
        </w:rPr>
        <w:t>bo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3"/>
        </w:rPr>
        <w:t>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3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6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3"/>
          </w:rPr>
          <w:t>Journal of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3"/>
          </w:rPr>
          <w:t>Crohn’s and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2018;12(supplement_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1):S527.</w:t>
      </w:r>
    </w:p>
    <w:p>
      <w:pPr>
        <w:ind w:left="330" w:right="325" w:hanging="320"/>
        <w:spacing w:before="6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214   Bortlik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Duricova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Machkova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of anti-tumor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nec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rosis factor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alpha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antibodies administe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red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long-term outcome of exposed children. </w:t>
      </w:r>
      <w:hyperlink w:history="true" r:id="rId26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Inflamm Bowel Dis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2014;20:495–501.</w:t>
      </w:r>
    </w:p>
    <w:p>
      <w:pPr>
        <w:ind w:left="326" w:right="353" w:hanging="316"/>
        <w:spacing w:before="4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215   Luu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Benzenine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Barkun A,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 first year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vaccination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children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born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mothers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 and exposed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utero to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anti-TNFα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3" w:right="356" w:hanging="3"/>
        <w:spacing w:before="34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agents: a french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nationwide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population-based c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8"/>
        </w:rPr>
        <w:t>ohort.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hyperlink w:history="true" r:id="rId26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8"/>
          </w:rPr>
          <w:t>Aliment Pharmacol Ther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2019;50:1181–8.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216   Beaulieu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DB,</w:t>
      </w:r>
      <w:r>
        <w:rPr>
          <w:rFonts w:ascii="Arial" w:hAnsi="Arial" w:eastAsia="Arial" w:cs="Arial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Ananthakrishnan AN,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position w:val="1"/>
        </w:rPr>
        <w:t>M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artin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C,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biologic therapy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by</w:t>
      </w:r>
    </w:p>
    <w:p>
      <w:pPr>
        <w:ind w:left="316" w:right="124" w:firstLine="6"/>
        <w:spacing w:before="4" w:line="24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pregnant women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 does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not affect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infan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response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13" w:id="115"/>
      <w:bookmarkEnd w:id="115"/>
      <w:r>
        <w:rPr>
          <w:rFonts w:ascii="Arial" w:hAnsi="Arial" w:eastAsia="Arial" w:cs="Arial"/>
          <w:sz w:val="15"/>
          <w:szCs w:val="15"/>
          <w:color w:val="231F20"/>
          <w:spacing w:val="-10"/>
          <w:w w:val="98"/>
        </w:rPr>
        <w:t>to vaccines.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6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8"/>
          </w:rPr>
          <w:t>Clin Gastroent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8"/>
          </w:rPr>
          <w:t>erol Hepatol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2018;16:99–105.</w:t>
      </w:r>
    </w:p>
    <w:p>
      <w:pPr>
        <w:spacing w:before="2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217   Cheent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K,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Nolan J,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 xml:space="preserve"> Shariq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report: fatal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disseminated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BCG</w:t>
      </w:r>
    </w:p>
    <w:p>
      <w:pPr>
        <w:ind w:left="320" w:right="8" w:firstLine="3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infe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born 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mothe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 taking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infliximab for crohn’s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Crohn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</w:rPr>
          <w:t>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15" w:id="116"/>
      <w:bookmarkEnd w:id="116"/>
      <w:hyperlink w:history="true" r:id="rId26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</w:rPr>
          <w:t>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2010;4:603–5.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218   Park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SH,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HJ,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CK,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optimal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timing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BCG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vaccination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  <w:position w:val="1"/>
        </w:rPr>
        <w:t>in</w:t>
      </w:r>
    </w:p>
    <w:p>
      <w:pPr>
        <w:ind w:left="320" w:right="15" w:firstLine="3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fants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born to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mothers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receiving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anti-TNF therapy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6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16" w:id="117"/>
      <w:bookmarkEnd w:id="117"/>
      <w:hyperlink w:history="true" r:id="rId26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9"/>
          </w:rPr>
          <w:t>Crohns Colitis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9"/>
        </w:rPr>
        <w:t>2020;14:1780–4.</w:t>
      </w:r>
    </w:p>
    <w:p>
      <w:pPr>
        <w:ind w:left="320" w:right="261" w:hanging="320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219   Burnett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Parashar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U,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5"/>
        </w:rPr>
        <w:t>Tate J.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Rotavirus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vaccines: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effectiveness,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safety,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5"/>
        </w:rPr>
        <w:t>future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directions.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hyperlink w:history="true" r:id="rId27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  <w:w w:val="98"/>
          </w:rPr>
          <w:t>Paediatr Drugs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8"/>
        </w:rPr>
        <w:t>2018;20:223–33.</w:t>
      </w:r>
    </w:p>
    <w:p>
      <w:pPr>
        <w:ind w:left="320" w:right="359" w:hanging="320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220   Committee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infectious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diseases,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Americ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an Academy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Pediatrics. prevention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rotavirus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disease: updated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guidelines 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  <w:w w:val="96"/>
        </w:rPr>
        <w:t>rotavirus vaccine.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1"/>
          <w:w w:val="96"/>
        </w:rPr>
        <w:t>Pediatrics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 xml:space="preserve"> </w:t>
      </w:r>
      <w:bookmarkStart w:name="bookmark117" w:id="118"/>
      <w:bookmarkEnd w:id="118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2009;123:1412–20.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221   Hansen AT,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  <w:position w:val="1"/>
        </w:rPr>
        <w:t>Eri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chsen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R,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Horváth-Puhó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  <w:position w:val="1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bowel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  <w:position w:val="1"/>
        </w:rPr>
        <w:t>and</w:t>
      </w:r>
    </w:p>
    <w:p>
      <w:pPr>
        <w:ind w:left="314" w:right="171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venous thromboembolism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pre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and 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postpartum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period.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  <w:w w:val="99"/>
          </w:rPr>
          <w:t>J Thromb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18" w:id="119"/>
      <w:bookmarkEnd w:id="119"/>
      <w:hyperlink w:history="true" r:id="rId27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Haemost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2017;15:702–8.</w:t>
      </w:r>
    </w:p>
    <w:p>
      <w:pPr>
        <w:ind w:left="320" w:right="118" w:hanging="320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222   Rottenstreich A,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Diminsky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M, Granov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sky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SG,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Assessment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procoagulant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potential and associated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risk factors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patients with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19" w:id="120"/>
      <w:bookmarkEnd w:id="120"/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diseases.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hyperlink w:history="true" r:id="rId27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Eur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  <w:w w:val="99"/>
          </w:rPr>
          <w:t>J Intern Med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2"/>
          <w:w w:val="9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9"/>
        </w:rPr>
        <w:t>2019;65:63–8.</w:t>
      </w:r>
    </w:p>
    <w:p>
      <w:pPr>
        <w:ind w:left="320" w:right="97" w:hanging="320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</w:rPr>
        <w:t>223   ACOG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bulletin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no.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196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: thromboembolism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pregnancy: correction. </w:t>
      </w:r>
      <w:hyperlink w:history="true" r:id="rId2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Obstet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20" w:id="121"/>
      <w:bookmarkEnd w:id="121"/>
      <w:hyperlink w:history="true" r:id="rId273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Gynecol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2018;132:1068.</w:t>
      </w:r>
    </w:p>
    <w:p>
      <w:pPr>
        <w:ind w:left="322" w:right="138" w:hanging="322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224   Arbour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LT,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  <w:w w:val="96"/>
        </w:rPr>
        <w:t>Beki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K,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Le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ND,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Rates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anomalies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other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6"/>
        </w:rPr>
        <w:t>adverse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birth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offspring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cohort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registered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nurses from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British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9"/>
        </w:rPr>
        <w:t>Columbia,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bookmarkStart w:name="bookmark121" w:id="122"/>
      <w:bookmarkEnd w:id="122"/>
      <w:r>
        <w:rPr>
          <w:rFonts w:ascii="Arial" w:hAnsi="Arial" w:eastAsia="Arial" w:cs="Arial"/>
          <w:sz w:val="15"/>
          <w:szCs w:val="15"/>
          <w:color w:val="231F20"/>
          <w:spacing w:val="-13"/>
        </w:rPr>
        <w:t>Canada.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hyperlink w:history="true" r:id="rId274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Can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Public Health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2010;101:230–4.</w:t>
      </w:r>
    </w:p>
    <w:p>
      <w:pPr>
        <w:ind w:left="322" w:right="305" w:hanging="322"/>
        <w:spacing w:before="1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225   Cornish J,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E,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Teare 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meta-analysi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influence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2" w:id="123"/>
      <w:bookmarkEnd w:id="123"/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 on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pregnancy. </w:t>
      </w:r>
      <w:hyperlink w:history="true" r:id="rId275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Gut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2007;56:830–7.</w:t>
      </w:r>
    </w:p>
    <w:p>
      <w:pPr>
        <w:spacing w:before="4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226   Dominitz JA, Young JCC,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Boyko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EJ.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infants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born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mothers</w:t>
      </w:r>
      <w:r>
        <w:rPr>
          <w:rFonts w:ascii="Arial" w:hAnsi="Arial" w:eastAsia="Arial" w:cs="Arial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7"/>
          <w:position w:val="1"/>
        </w:rPr>
        <w:t>with</w:t>
      </w:r>
    </w:p>
    <w:p>
      <w:pPr>
        <w:ind w:left="324" w:right="147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bowel disease: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population-based cohort study.</w:t>
      </w:r>
      <w:hyperlink w:history="true" r:id="rId276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Am 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23" w:id="124"/>
      <w:bookmarkEnd w:id="124"/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2002;97:641–8.</w:t>
      </w:r>
    </w:p>
    <w:p>
      <w:pPr>
        <w:spacing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227   Nørgård</w:t>
      </w:r>
      <w:r>
        <w:rPr>
          <w:rFonts w:ascii="Arial" w:hAnsi="Arial" w:eastAsia="Arial" w:cs="Arial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B,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Puho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E,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Pedersen</w:t>
      </w:r>
      <w:r>
        <w:rPr>
          <w:rFonts w:ascii="Arial" w:hAnsi="Arial" w:eastAsia="Arial" w:cs="Arial"/>
          <w:sz w:val="15"/>
          <w:szCs w:val="15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position w:val="1"/>
        </w:rPr>
        <w:t>L,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  <w:position w:val="1"/>
        </w:rPr>
        <w:t>et 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position w:val="1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abnormalities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position w:val="1"/>
        </w:rPr>
        <w:t>children</w:t>
      </w:r>
    </w:p>
    <w:p>
      <w:pPr>
        <w:ind w:left="320" w:right="85" w:firstLine="2"/>
        <w:spacing w:before="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1"/>
        </w:rPr>
        <w:t>born to women 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ulc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erative colitis: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population-based, case-control study.</w:t>
      </w:r>
      <w:hyperlink w:history="true" r:id="rId2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J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</w:t>
      </w:r>
      <w:bookmarkStart w:name="bookmark125" w:id="125"/>
      <w:bookmarkEnd w:id="125"/>
      <w:hyperlink w:history="true" r:id="rId277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1"/>
          </w:rPr>
          <w:t>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2003;98:2006–10.</w:t>
      </w:r>
    </w:p>
    <w:p>
      <w:pPr>
        <w:ind w:left="315" w:right="96" w:hanging="315"/>
        <w:spacing w:before="1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228   Hellstrom WJG,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Dolhain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9"/>
        </w:rPr>
        <w:t>RJEM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Ritter TE,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MANTA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  <w:w w:val="99"/>
        </w:rPr>
        <w:t>MANTA-ray: rationale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and design of trials evaluating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filgotin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semen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parameters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6" w:id="126"/>
      <w:bookmarkEnd w:id="126"/>
      <w:r>
        <w:rPr>
          <w:rFonts w:ascii="Arial" w:hAnsi="Arial" w:eastAsia="Arial" w:cs="Arial"/>
          <w:sz w:val="15"/>
          <w:szCs w:val="15"/>
          <w:color w:val="231F20"/>
          <w:spacing w:val="-1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inflammatory diseases.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hyperlink w:history="true" r:id="rId278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2"/>
          </w:rPr>
          <w:t>Adv The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r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2022;39:3403–22.</w:t>
      </w:r>
    </w:p>
    <w:p>
      <w:pPr>
        <w:ind w:left="312" w:right="157" w:hanging="312"/>
        <w:spacing w:before="6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5"/>
        </w:rPr>
        <w:t>229   de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Boer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NKH,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Van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Elburg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RM,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Wilhelm AJ,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6-Thioguanine for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pregnancy: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thiopurine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metabolite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measurements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both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mot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her and child.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7" w:id="127"/>
      <w:bookmarkEnd w:id="127"/>
      <w:hyperlink w:history="true" r:id="rId279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Scand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J Gastroenterol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2005;40:1374–7.</w:t>
      </w:r>
    </w:p>
    <w:p>
      <w:pPr>
        <w:ind w:left="320" w:right="53" w:hanging="320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230   van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Berg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SA, 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Boer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van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de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Meulen-de Jong AE,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5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of tioguanine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bookmarkStart w:name="bookmark128" w:id="128"/>
      <w:bookmarkEnd w:id="128"/>
      <w:r>
        <w:rPr>
          <w:rFonts w:ascii="Arial" w:hAnsi="Arial" w:eastAsia="Arial" w:cs="Arial"/>
          <w:sz w:val="15"/>
          <w:szCs w:val="15"/>
          <w:color w:val="231F20"/>
          <w:spacing w:val="-13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80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3"/>
          </w:rPr>
          <w:t>J Crohns Coli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4"/>
          </w:rPr>
          <w:t>tis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2016;10:159–65.</w:t>
      </w:r>
    </w:p>
    <w:p>
      <w:pPr>
        <w:ind w:left="320" w:right="179" w:hanging="320"/>
        <w:spacing w:before="5"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4"/>
        </w:rPr>
        <w:t>231   Crouwell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F, Simsek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de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Bowr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M,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 Safety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hioguanine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117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pregnancies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of women with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inflammatory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5"/>
        </w:rPr>
        <w:t>bowel disease.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hyperlink w:history="true" r:id="rId281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Journal of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9"/>
            <w:w w:val="95"/>
          </w:rPr>
          <w:t>Crohn’s and Colitis</w:t>
        </w:r>
      </w:hyperlink>
    </w:p>
    <w:p>
      <w:pPr>
        <w:ind w:left="324"/>
        <w:spacing w:before="5" w:line="175" w:lineRule="exact"/>
        <w:rPr>
          <w:rFonts w:ascii="Arial" w:hAnsi="Arial" w:eastAsia="Arial" w:cs="Arial"/>
          <w:sz w:val="15"/>
          <w:szCs w:val="15"/>
        </w:rPr>
      </w:pPr>
      <w:bookmarkStart w:name="bookmark129" w:id="129"/>
      <w:bookmarkEnd w:id="129"/>
      <w:r>
        <w:rPr>
          <w:rFonts w:ascii="Arial" w:hAnsi="Arial" w:eastAsia="Arial" w:cs="Arial"/>
          <w:sz w:val="15"/>
          <w:szCs w:val="15"/>
          <w:color w:val="231F20"/>
          <w:spacing w:val="-10"/>
          <w:position w:val="1"/>
        </w:rPr>
        <w:t>2022;jjac183.</w:t>
      </w:r>
    </w:p>
    <w:p>
      <w:pPr>
        <w:ind w:left="322" w:right="439" w:hanging="322"/>
        <w:spacing w:before="5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232   Laube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R,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Paramsothy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Leong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RW.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Use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  <w:w w:val="95"/>
        </w:rPr>
        <w:t>me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dications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  <w:w w:val="9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breastfeeding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crohn’s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disease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  <w:w w:val="94"/>
        </w:rPr>
        <w:t>ulcerati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  <w:w w:val="94"/>
        </w:rPr>
        <w:t>colitis. </w:t>
      </w:r>
      <w:hyperlink w:history="true" r:id="rId282">
        <w:r>
          <w:rPr>
            <w:rFonts w:ascii="Arial" w:hAnsi="Arial" w:eastAsia="Arial" w:cs="Arial"/>
            <w:sz w:val="15"/>
            <w:szCs w:val="15"/>
            <w:i/>
            <w:iCs/>
            <w:color w:val="0000FF"/>
            <w:spacing w:val="-10"/>
            <w:w w:val="94"/>
          </w:rPr>
          <w:t>Expert Opin Drug Saf</w:t>
        </w:r>
      </w:hyperlink>
      <w:r>
        <w:rPr>
          <w:rFonts w:ascii="Arial" w:hAnsi="Arial" w:eastAsia="Arial" w:cs="Arial"/>
          <w:sz w:val="15"/>
          <w:szCs w:val="15"/>
          <w:i/>
          <w:iCs/>
          <w:color w:val="0000FF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2021;20:275–92.</w:t>
      </w:r>
    </w:p>
    <w:sectPr>
      <w:type w:val="continuous"/>
      <w:pgSz w:w="11056" w:h="15648"/>
      <w:pgMar w:top="636" w:right="273" w:bottom="665" w:left="556" w:header="298" w:footer="424" w:gutter="0"/>
      <w:cols w:equalWidth="0" w:num="2">
        <w:col w:w="5204" w:space="100"/>
        <w:col w:w="49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12" style="position:absolute;margin-left:27.8268pt;margin-top:749.102pt;mso-position-vertical-relative:page;mso-position-horizontal-relative:page;width:511.3pt;height:0.5pt;z-index:251658240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2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Laub</w:t>
    </w:r>
    <w:r>
      <w:rPr>
        <w:rFonts w:ascii="Arial" w:hAnsi="Arial" w:eastAsia="Arial" w:cs="Arial"/>
        <w:sz w:val="16"/>
        <w:szCs w:val="16"/>
        <w:color w:val="231F20"/>
        <w:spacing w:val="-12"/>
      </w:rPr>
      <w:t>e</w:t>
    </w:r>
    <w:r>
      <w:rPr>
        <w:rFonts w:ascii="Arial" w:hAnsi="Arial" w:eastAsia="Arial" w:cs="Arial"/>
        <w:sz w:val="16"/>
        <w:szCs w:val="16"/>
        <w:color w:val="231F20"/>
        <w:spacing w:val="2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1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</w:t>
    </w:r>
    <w:r>
      <w:rPr>
        <w:rFonts w:ascii="Arial" w:hAnsi="Arial" w:eastAsia="Arial" w:cs="Arial"/>
        <w:sz w:val="16"/>
        <w:szCs w:val="16"/>
        <w:color w:val="231F20"/>
        <w:spacing w:val="-13"/>
      </w:rPr>
      <w:t>nl-2022-32930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18" style="position:absolute;margin-left:27.8268pt;margin-top:749.102pt;mso-position-vertical-relative:page;mso-position-horizontal-relative:page;width:511.3pt;height:0.5pt;z-index:251660288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7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doi:10.1136/gutjnl-2</w:t>
    </w:r>
    <w:r>
      <w:rPr>
        <w:rFonts w:ascii="Arial" w:hAnsi="Arial" w:eastAsia="Arial" w:cs="Arial"/>
        <w:sz w:val="16"/>
        <w:szCs w:val="16"/>
        <w:color w:val="231F20"/>
        <w:spacing w:val="-13"/>
      </w:rPr>
      <w:t>022-329304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8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8" w:line="187" w:lineRule="auto"/>
      <w:jc w:val="right"/>
      <w:rPr>
        <w:rFonts w:ascii="Microsoft YaHei" w:hAnsi="Microsoft YaHei" w:eastAsia="Microsoft YaHei" w:cs="Microsoft YaHei"/>
        <w:sz w:val="16"/>
        <w:szCs w:val="16"/>
      </w:rPr>
    </w:pPr>
    <w:r>
      <w:pict>
        <v:shape id="_x0000_s32" style="position:absolute;margin-left:27.8268pt;margin-top:749.102pt;mso-position-vertical-relative:page;mso-position-horizontal-relative:page;width:511.3pt;height:0.5pt;z-index:251662336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7"/>
      </w:rPr>
      <w:t>4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 xml:space="preserve">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7"/>
      </w:rPr>
      <w:t>Laube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5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7"/>
      </w:rPr>
      <w:t>R,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7"/>
      </w:rPr>
      <w:t>et a</w:t>
    </w:r>
    <w:r>
      <w:rPr>
        <w:rFonts w:ascii="Arial" w:hAnsi="Arial" w:eastAsia="Arial" w:cs="Arial"/>
        <w:sz w:val="16"/>
        <w:szCs w:val="16"/>
        <w:i/>
        <w:iCs/>
        <w:color w:val="231F20"/>
        <w:spacing w:val="-16"/>
      </w:rPr>
      <w:t>l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6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6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6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6"/>
      </w:rPr>
      <w:t>0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6"/>
      </w:rPr>
      <w:t>:1–14. doi:10.1136/gutjnl-2022-32930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38" style="position:absolute;margin-left:27.8268pt;margin-top:749.102pt;mso-position-vertical-relative:page;mso-position-horizontal-relative:page;width:511.3pt;height:0.5pt;z-index:251665408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7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3"/>
      </w:rPr>
      <w:t>R</w:t>
    </w:r>
    <w:r>
      <w:rPr>
        <w:rFonts w:ascii="Arial" w:hAnsi="Arial" w:eastAsia="Arial" w:cs="Arial"/>
        <w:sz w:val="16"/>
        <w:szCs w:val="16"/>
        <w:color w:val="231F20"/>
        <w:spacing w:val="-12"/>
      </w:rPr>
      <w:t>,</w:t>
    </w:r>
    <w:r>
      <w:rPr>
        <w:rFonts w:ascii="Arial" w:hAnsi="Arial" w:eastAsia="Arial" w:cs="Arial"/>
        <w:sz w:val="16"/>
        <w:szCs w:val="16"/>
        <w:color w:val="231F20"/>
        <w:spacing w:val="-11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</w:t>
    </w:r>
    <w:r>
      <w:rPr>
        <w:rFonts w:ascii="Arial" w:hAnsi="Arial" w:eastAsia="Arial" w:cs="Arial"/>
        <w:sz w:val="16"/>
        <w:szCs w:val="16"/>
        <w:color w:val="231F20"/>
        <w:spacing w:val="-13"/>
      </w:rPr>
      <w:t>tjnl-2022-329304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7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42" style="position:absolute;margin-left:27.8268pt;margin-top:749.102pt;mso-position-vertical-relative:page;mso-position-horizontal-relative:page;width:511.3pt;height:0.5pt;z-index:251668480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6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Laub</w:t>
    </w:r>
    <w:r>
      <w:rPr>
        <w:rFonts w:ascii="Arial" w:hAnsi="Arial" w:eastAsia="Arial" w:cs="Arial"/>
        <w:sz w:val="16"/>
        <w:szCs w:val="16"/>
        <w:color w:val="231F20"/>
        <w:spacing w:val="-12"/>
      </w:rPr>
      <w:t>e</w:t>
    </w:r>
    <w:r>
      <w:rPr>
        <w:rFonts w:ascii="Arial" w:hAnsi="Arial" w:eastAsia="Arial" w:cs="Arial"/>
        <w:sz w:val="16"/>
        <w:szCs w:val="16"/>
        <w:color w:val="231F20"/>
        <w:spacing w:val="25"/>
        <w:w w:val="10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1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doi:10.1136/gutjnl-2</w:t>
    </w:r>
    <w:r>
      <w:rPr>
        <w:rFonts w:ascii="Arial" w:hAnsi="Arial" w:eastAsia="Arial" w:cs="Arial"/>
        <w:sz w:val="16"/>
        <w:szCs w:val="16"/>
        <w:color w:val="231F20"/>
        <w:spacing w:val="-13"/>
      </w:rPr>
      <w:t>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50" style="position:absolute;margin-left:27.8268pt;margin-top:749.102pt;mso-position-vertical-relative:page;mso-position-horizontal-relative:page;width:511.3pt;height:0.5pt;z-index:251671552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</w:t>
    </w:r>
    <w:r>
      <w:rPr>
        <w:rFonts w:ascii="Arial" w:hAnsi="Arial" w:eastAsia="Arial" w:cs="Arial"/>
        <w:sz w:val="16"/>
        <w:szCs w:val="16"/>
        <w:color w:val="231F20"/>
        <w:spacing w:val="-13"/>
      </w:rPr>
      <w:t>-2022-329304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8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54" style="position:absolute;margin-left:27.8268pt;margin-top:749.102pt;mso-position-vertical-relative:page;mso-position-horizontal-relative:page;width:511.3pt;height:0.5pt;z-index:251674624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8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Laub</w:t>
    </w:r>
    <w:r>
      <w:rPr>
        <w:rFonts w:ascii="Arial" w:hAnsi="Arial" w:eastAsia="Arial" w:cs="Arial"/>
        <w:sz w:val="16"/>
        <w:szCs w:val="16"/>
        <w:color w:val="231F20"/>
        <w:spacing w:val="-12"/>
      </w:rPr>
      <w:t>e</w:t>
    </w:r>
    <w:r>
      <w:rPr>
        <w:rFonts w:ascii="Arial" w:hAnsi="Arial" w:eastAsia="Arial" w:cs="Arial"/>
        <w:sz w:val="16"/>
        <w:szCs w:val="16"/>
        <w:color w:val="231F20"/>
        <w:spacing w:val="25"/>
        <w:w w:val="10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1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8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doi:10.1136/gutjnl-2</w:t>
    </w:r>
    <w:r>
      <w:rPr>
        <w:rFonts w:ascii="Arial" w:hAnsi="Arial" w:eastAsia="Arial" w:cs="Arial"/>
        <w:sz w:val="16"/>
        <w:szCs w:val="16"/>
        <w:color w:val="231F20"/>
        <w:spacing w:val="-13"/>
      </w:rPr>
      <w:t>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58" style="position:absolute;margin-left:27.8268pt;margin-top:749.102pt;mso-position-vertical-relative:page;mso-position-horizontal-relative:page;width:511.3pt;height:0.5pt;z-index:251677696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doi:10.1136/gutjnl-20</w:t>
    </w:r>
    <w:r>
      <w:rPr>
        <w:rFonts w:ascii="Arial" w:hAnsi="Arial" w:eastAsia="Arial" w:cs="Arial"/>
        <w:sz w:val="16"/>
        <w:szCs w:val="16"/>
        <w:color w:val="231F20"/>
        <w:spacing w:val="-13"/>
      </w:rPr>
      <w:t>22-329304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8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62" style="position:absolute;margin-left:27.8268pt;margin-top:749.102pt;mso-position-vertical-relative:page;mso-position-horizontal-relative:page;width:511.3pt;height:0.5pt;z-index:251680768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10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</w:t>
    </w:r>
    <w:r>
      <w:rPr>
        <w:rFonts w:ascii="Arial" w:hAnsi="Arial" w:eastAsia="Arial" w:cs="Arial"/>
        <w:sz w:val="16"/>
        <w:szCs w:val="16"/>
        <w:color w:val="231F20"/>
        <w:spacing w:val="-12"/>
      </w:rPr>
      <w:t>be</w:t>
    </w:r>
    <w:r>
      <w:rPr>
        <w:rFonts w:ascii="Arial" w:hAnsi="Arial" w:eastAsia="Arial" w:cs="Arial"/>
        <w:sz w:val="16"/>
        <w:szCs w:val="16"/>
        <w:color w:val="231F20"/>
        <w:spacing w:val="8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</w:t>
    </w:r>
    <w:r>
      <w:rPr>
        <w:rFonts w:ascii="Arial" w:hAnsi="Arial" w:eastAsia="Arial" w:cs="Arial"/>
        <w:sz w:val="16"/>
        <w:szCs w:val="16"/>
        <w:color w:val="231F20"/>
        <w:spacing w:val="-13"/>
      </w:rPr>
      <w:t>136/gutjnl-2022-32930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66" style="position:absolute;margin-left:27.8268pt;margin-top:749.102pt;mso-position-vertical-relative:page;mso-position-horizontal-relative:page;width:511.3pt;height:0.5pt;z-index:251683840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2"/>
      </w:rPr>
      <w:t>Laube</w:t>
    </w:r>
    <w:r>
      <w:rPr>
        <w:rFonts w:ascii="Arial" w:hAnsi="Arial" w:eastAsia="Arial" w:cs="Arial"/>
        <w:sz w:val="16"/>
        <w:szCs w:val="16"/>
        <w:color w:val="231F20"/>
        <w:spacing w:val="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</w:t>
    </w:r>
    <w:r>
      <w:rPr>
        <w:rFonts w:ascii="Arial" w:hAnsi="Arial" w:eastAsia="Arial" w:cs="Arial"/>
        <w:sz w:val="16"/>
        <w:szCs w:val="16"/>
        <w:color w:val="231F20"/>
        <w:spacing w:val="-13"/>
      </w:rPr>
      <w:t>6/gutjnl-2022-329304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70" style="position:absolute;margin-left:27.8268pt;margin-top:749.102pt;mso-position-vertical-relative:page;mso-position-horizontal-relative:page;width:511.3pt;height:0.5pt;z-index:251686912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12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</w:t>
    </w:r>
    <w:r>
      <w:rPr>
        <w:rFonts w:ascii="Arial" w:hAnsi="Arial" w:eastAsia="Arial" w:cs="Arial"/>
        <w:sz w:val="16"/>
        <w:szCs w:val="16"/>
        <w:color w:val="231F20"/>
        <w:spacing w:val="-12"/>
      </w:rPr>
      <w:t>be</w:t>
    </w:r>
    <w:r>
      <w:rPr>
        <w:rFonts w:ascii="Arial" w:hAnsi="Arial" w:eastAsia="Arial" w:cs="Arial"/>
        <w:sz w:val="16"/>
        <w:szCs w:val="16"/>
        <w:color w:val="231F20"/>
        <w:spacing w:val="8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</w:t>
    </w:r>
    <w:r>
      <w:rPr>
        <w:rFonts w:ascii="Arial" w:hAnsi="Arial" w:eastAsia="Arial" w:cs="Arial"/>
        <w:sz w:val="16"/>
        <w:szCs w:val="16"/>
        <w:color w:val="231F20"/>
        <w:spacing w:val="-13"/>
      </w:rPr>
      <w:t>136/gutjnl-2022-32930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74" style="position:absolute;margin-left:27.8268pt;margin-top:749.102pt;mso-position-vertical-relative:page;mso-position-horizontal-relative:page;width:511.3pt;height:0.5pt;z-index:251689984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Laube</w:t>
    </w:r>
    <w:r>
      <w:rPr>
        <w:rFonts w:ascii="Arial" w:hAnsi="Arial" w:eastAsia="Arial" w:cs="Arial"/>
        <w:sz w:val="16"/>
        <w:szCs w:val="16"/>
        <w:color w:val="231F20"/>
        <w:spacing w:val="6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doi:10.113</w:t>
    </w:r>
    <w:r>
      <w:rPr>
        <w:rFonts w:ascii="Arial" w:hAnsi="Arial" w:eastAsia="Arial" w:cs="Arial"/>
        <w:sz w:val="16"/>
        <w:szCs w:val="16"/>
        <w:color w:val="231F20"/>
        <w:spacing w:val="-13"/>
      </w:rPr>
      <w:t>6/gutjnl-2022-329304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1</w:t>
    </w:r>
    <w:r>
      <w:rPr>
        <w:rFonts w:ascii="Arial" w:hAnsi="Arial" w:eastAsia="Arial" w:cs="Arial"/>
        <w:sz w:val="16"/>
        <w:szCs w:val="16"/>
        <w:color w:val="231F20"/>
        <w:spacing w:val="-8"/>
      </w:rPr>
      <w:t>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9" w:line="236" w:lineRule="auto"/>
      <w:jc w:val="right"/>
      <w:rPr>
        <w:rFonts w:ascii="Arial" w:hAnsi="Arial" w:eastAsia="Arial" w:cs="Arial"/>
        <w:sz w:val="16"/>
        <w:szCs w:val="16"/>
      </w:rPr>
    </w:pPr>
    <w:r>
      <w:pict>
        <v:shape id="_x0000_s78" style="position:absolute;margin-left:27.8268pt;margin-top:749.102pt;mso-position-vertical-relative:page;mso-position-horizontal-relative:page;width:511.3pt;height:0.5pt;z-index:251693056;" o:allowincell="f" filled="false" strokecolor="#231F20" strokeweight="0.50pt" coordsize="10225,10" coordorigin="0,0" path="m0,5l10225,5e">
          <v:stroke joinstyle="miter" miterlimit="10"/>
        </v:shape>
      </w:pict>
    </w:r>
    <w:r>
      <w:rPr>
        <w:rFonts w:ascii="Arial" w:hAnsi="Arial" w:eastAsia="Arial" w:cs="Arial"/>
        <w:sz w:val="16"/>
        <w:szCs w:val="16"/>
        <w:color w:val="231F20"/>
        <w:spacing w:val="-13"/>
      </w:rPr>
      <w:t>14</w:t>
    </w:r>
    <w:r>
      <w:rPr>
        <w:rFonts w:ascii="Arial" w:hAnsi="Arial" w:eastAsia="Arial" w:cs="Arial"/>
        <w:sz w:val="16"/>
        <w:szCs w:val="16"/>
        <w:color w:val="231F20"/>
        <w:spacing w:val="1"/>
      </w:rPr>
      <w:t xml:space="preserve">                             </w:t>
    </w:r>
    <w:r>
      <w:rPr>
        <w:rFonts w:ascii="Arial" w:hAnsi="Arial" w:eastAsia="Arial" w:cs="Arial"/>
        <w:sz w:val="16"/>
        <w:szCs w:val="16"/>
        <w:color w:val="231F20"/>
      </w:rPr>
      <w:t xml:space="preserve">     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13"/>
      </w:rPr>
      <w:t>Lau</w:t>
    </w:r>
    <w:r>
      <w:rPr>
        <w:rFonts w:ascii="Arial" w:hAnsi="Arial" w:eastAsia="Arial" w:cs="Arial"/>
        <w:sz w:val="16"/>
        <w:szCs w:val="16"/>
        <w:color w:val="231F20"/>
        <w:spacing w:val="-12"/>
      </w:rPr>
      <w:t>be</w:t>
    </w:r>
    <w:r>
      <w:rPr>
        <w:rFonts w:ascii="Arial" w:hAnsi="Arial" w:eastAsia="Arial" w:cs="Arial"/>
        <w:sz w:val="16"/>
        <w:szCs w:val="16"/>
        <w:color w:val="231F20"/>
        <w:spacing w:val="8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R,</w:t>
    </w:r>
    <w:r>
      <w:rPr>
        <w:rFonts w:ascii="Arial" w:hAnsi="Arial" w:eastAsia="Arial" w:cs="Arial"/>
        <w:sz w:val="16"/>
        <w:szCs w:val="16"/>
        <w:color w:val="231F20"/>
        <w:spacing w:val="-10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-9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al</w:t>
    </w:r>
    <w:r>
      <w:rPr>
        <w:rFonts w:ascii="Arial" w:hAnsi="Arial" w:eastAsia="Arial" w:cs="Arial"/>
        <w:sz w:val="16"/>
        <w:szCs w:val="16"/>
        <w:color w:val="231F20"/>
        <w:spacing w:val="-12"/>
      </w:rPr>
      <w:t>. </w:t>
    </w:r>
    <w:r>
      <w:rPr>
        <w:rFonts w:ascii="Arial" w:hAnsi="Arial" w:eastAsia="Arial" w:cs="Arial"/>
        <w:sz w:val="16"/>
        <w:szCs w:val="16"/>
        <w:i/>
        <w:iCs/>
        <w:color w:val="231F20"/>
        <w:spacing w:val="-12"/>
      </w:rPr>
      <w:t>Gut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2"/>
      </w:rPr>
      <w:t>2023;</w:t>
    </w:r>
    <w:r>
      <w:rPr>
        <w:rFonts w:ascii="Arial" w:hAnsi="Arial" w:eastAsia="Arial" w:cs="Arial"/>
        <w:sz w:val="16"/>
        <w:szCs w:val="16"/>
        <w:b/>
        <w:bCs/>
        <w:color w:val="231F20"/>
        <w:spacing w:val="-12"/>
      </w:rPr>
      <w:t>0</w:t>
    </w:r>
    <w:r>
      <w:rPr>
        <w:rFonts w:ascii="Arial" w:hAnsi="Arial" w:eastAsia="Arial" w:cs="Arial"/>
        <w:sz w:val="16"/>
        <w:szCs w:val="16"/>
        <w:color w:val="231F20"/>
        <w:spacing w:val="-12"/>
      </w:rPr>
      <w:t>:1–14. doi:10.1</w:t>
    </w:r>
    <w:r>
      <w:rPr>
        <w:rFonts w:ascii="Arial" w:hAnsi="Arial" w:eastAsia="Arial" w:cs="Arial"/>
        <w:sz w:val="16"/>
        <w:szCs w:val="16"/>
        <w:color w:val="231F20"/>
        <w:spacing w:val="-13"/>
      </w:rPr>
      <w:t>136/gutjnl-2022-32930</w:t>
    </w:r>
    <w:r>
      <w:rPr>
        <w:rFonts w:ascii="Arial" w:hAnsi="Arial" w:eastAsia="Arial" w:cs="Arial"/>
        <w:sz w:val="16"/>
        <w:szCs w:val="16"/>
        <w:color w:val="231F20"/>
        <w:spacing w:val="-8"/>
      </w:rPr>
      <w:t>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2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1143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24" name="Rect 24"/>
              <wp:cNvGraphicFramePr/>
              <a:graphic>
                <a:graphicData uri="http://schemas.microsoft.com/office/word/2010/wordprocessingShape">
                  <wps:wsp>
                    <wps:cNvPr id="24" name="Rect 24"/>
                    <wps:cNvSpPr/>
                    <wps:spPr>
                      <a:xfrm>
                        <a:off x="1143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" style="position:absolute;margin-left:0.09pt;margin-top:-0.083251pt;mso-position-vertical-relative:text;mso-position-horizontal-relative:text;width:511.3pt;height:17pt;z-index:-251657216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column">
                <wp:posOffset>952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26" name="Rect 26"/>
              <wp:cNvGraphicFramePr/>
              <a:graphic>
                <a:graphicData uri="http://schemas.microsoft.com/office/word/2010/wordprocessingShape">
                  <wps:wsp>
                    <wps:cNvPr id="26" name="Rect 26"/>
                    <wps:cNvSpPr/>
                    <wps:spPr>
                      <a:xfrm>
                        <a:off x="952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8" style="position:absolute;margin-left:0.074997pt;margin-top:-0.083251pt;mso-position-vertical-relative:text;mso-position-horizontal-relative:text;width:511.3pt;height:17pt;z-index:-251655168;" fillcolor="#8A8C8E" filled="true" stroked="false"/>
          </w:pict>
        </mc:Fallback>
      </mc:AlternateContent>
    </w:r>
    <w:r>
      <w:pict>
        <v:rect id="_x0000_s30" style="position:absolute;margin-left:27.8268pt;margin-top:42.3311pt;mso-position-vertical-relative:page;mso-position-horizontal-relative:page;width:511.3pt;height:655.7pt;z-index:251663360;" o:allowincell="f" fillcolor="#F2F3F4" filled="true" stroked="false"/>
      </w:pic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column">
                <wp:posOffset>47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28" name="Rect 28"/>
              <wp:cNvGraphicFramePr/>
              <a:graphic>
                <a:graphicData uri="http://schemas.microsoft.com/office/word/2010/wordprocessingShape">
                  <wps:wsp>
                    <wps:cNvPr id="28" name="Rect 28"/>
                    <wps:cNvSpPr/>
                    <wps:spPr>
                      <a:xfrm>
                        <a:off x="47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6" style="position:absolute;margin-left:0.003723pt;margin-top:-0.083251pt;mso-position-vertical-relative:text;mso-position-horizontal-relative:text;width:511.3pt;height:17pt;z-index:-251652096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column">
                <wp:posOffset>952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30" name="Rect 30"/>
              <wp:cNvGraphicFramePr/>
              <a:graphic>
                <a:graphicData uri="http://schemas.microsoft.com/office/word/2010/wordprocessingShape">
                  <wps:wsp>
                    <wps:cNvPr id="30" name="Rect 30"/>
                    <wps:cNvSpPr/>
                    <wps:spPr>
                      <a:xfrm>
                        <a:off x="952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0" style="position:absolute;margin-left:0.074997pt;margin-top:-0.083251pt;mso-position-vertical-relative:text;mso-position-horizontal-relative:text;width:511.3pt;height:17pt;z-index:-251649024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2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column">
                <wp:posOffset>1143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34" name="Rect 34"/>
              <wp:cNvGraphicFramePr/>
              <a:graphic>
                <a:graphicData uri="http://schemas.microsoft.com/office/word/2010/wordprocessingShape">
                  <wps:wsp>
                    <wps:cNvPr id="34" name="Rect 34"/>
                    <wps:cNvSpPr/>
                    <wps:spPr>
                      <a:xfrm>
                        <a:off x="1143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8" style="position:absolute;margin-left:0.09pt;margin-top:-0.083251pt;mso-position-vertical-relative:text;mso-position-horizontal-relative:text;width:511.3pt;height:17pt;z-index:-251645952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column">
                <wp:posOffset>1190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0" name="Rect 40"/>
              <wp:cNvGraphicFramePr/>
              <a:graphic>
                <a:graphicData uri="http://schemas.microsoft.com/office/word/2010/wordprocessingShape">
                  <wps:wsp>
                    <wps:cNvPr id="40" name="Rect 40"/>
                    <wps:cNvSpPr/>
                    <wps:spPr>
                      <a:xfrm>
                        <a:off x="119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2" style="position:absolute;margin-left:0.093723pt;margin-top:-0.083251pt;mso-position-vertical-relative:text;mso-position-horizontal-relative:text;width:511.3pt;height:17pt;z-index:-251642880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2" name="Rect 42"/>
              <wp:cNvGraphicFramePr/>
              <a:graphic>
                <a:graphicData uri="http://schemas.microsoft.com/office/word/2010/wordprocessingShape">
                  <wps:wsp>
                    <wps:cNvPr id="42" name="Rect 42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6" style="position:absolute;margin-left:0pt;margin-top:-0.083251pt;mso-position-vertical-relative:text;mso-position-horizontal-relative:text;width:511.3pt;height:17pt;z-index:-251639808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4" name="Rect 44"/>
              <wp:cNvGraphicFramePr/>
              <a:graphic>
                <a:graphicData uri="http://schemas.microsoft.com/office/word/2010/wordprocessingShape">
                  <wps:wsp>
                    <wps:cNvPr id="44" name="Rect 44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0" style="position:absolute;margin-left:0pt;margin-top:-0.083251pt;mso-position-vertical-relative:text;mso-position-horizontal-relative:text;width:511.3pt;height:17pt;z-index:-251636736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6" name="Rect 46"/>
              <wp:cNvGraphicFramePr/>
              <a:graphic>
                <a:graphicData uri="http://schemas.microsoft.com/office/word/2010/wordprocessingShape">
                  <wps:wsp>
                    <wps:cNvPr id="46" name="Rect 46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4" style="position:absolute;margin-left:0pt;margin-top:-0.083251pt;mso-position-vertical-relative:text;mso-position-horizontal-relative:text;width:511.3pt;height:17pt;z-index:-251633664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8" name="Rect 48"/>
              <wp:cNvGraphicFramePr/>
              <a:graphic>
                <a:graphicData uri="http://schemas.microsoft.com/office/word/2010/wordprocessingShape">
                  <wps:wsp>
                    <wps:cNvPr id="48" name="Rect 48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8" style="position:absolute;margin-left:0pt;margin-top:-0.083251pt;mso-position-vertical-relative:text;mso-position-horizontal-relative:text;width:511.3pt;height:17pt;z-index:-251630592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8960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50" name="Rect 50"/>
              <wp:cNvGraphicFramePr/>
              <a:graphic>
                <a:graphicData uri="http://schemas.microsoft.com/office/word/2010/wordprocessingShape">
                  <wps:wsp>
                    <wps:cNvPr id="50" name="Rect 50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2" style="position:absolute;margin-left:0pt;margin-top:-0.083251pt;mso-position-vertical-relative:text;mso-position-horizontal-relative:text;width:511.3pt;height:17pt;z-index:-251627520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"/>
      <w:spacing w:before="85" w:line="200" w:lineRule="auto"/>
      <w:rPr>
        <w:rFonts w:ascii="Arial" w:hAnsi="Arial" w:eastAsia="Arial" w:cs="Arial"/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9203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52" name="Rect 52"/>
              <wp:cNvGraphicFramePr/>
              <a:graphic>
                <a:graphicData uri="http://schemas.microsoft.com/office/word/2010/wordprocessingShape">
                  <wps:wsp>
                    <wps:cNvPr id="52" name="Rect 52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6" style="position:absolute;margin-left:0pt;margin-top:-0.083251pt;mso-position-vertical-relative:text;mso-position-horizontal-relative:text;width:511.3pt;height:17pt;z-index:-251624448;" fillcolor="#8A8C8E" filled="true" stroked="false"/>
          </w:pict>
        </mc:Fallback>
      </mc:AlternateContent>
    </w:r>
    <w:r>
      <w:rPr>
        <w:rFonts w:ascii="Arial" w:hAnsi="Arial" w:eastAsia="Arial" w:cs="Arial"/>
        <w:sz w:val="22"/>
        <w:szCs w:val="22"/>
        <w:b/>
        <w:bCs/>
        <w:color w:val="FFFFFF"/>
        <w:spacing w:val="-4"/>
      </w:rPr>
      <w:t>Guideline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ranzcog.edu.au/RANZCOG_SITE/media/RANZCOG-MEDIA/Women%27s%0Health/Statement%0and%0guidelines/Clinical-Obstetrics/Pre-pregnancy-Counselling-(C-Obs-3a)-Board-approved_March-2022.pdf?ext=.pdf" TargetMode="External"/><Relationship Id="rId98" Type="http://schemas.openxmlformats.org/officeDocument/2006/relationships/hyperlink" Target="http://dx.doi.org/10.1093/ecco-jcc/jjaa047" TargetMode="External"/><Relationship Id="rId97" Type="http://schemas.openxmlformats.org/officeDocument/2006/relationships/hyperlink" Target="http://dx.doi.org/10.1136/flgastro-2020-101459" TargetMode="External"/><Relationship Id="rId96" Type="http://schemas.openxmlformats.org/officeDocument/2006/relationships/hyperlink" Target="http://dx.doi.org/10.1053/j.gastro.2007.07.019" TargetMode="External"/><Relationship Id="rId95" Type="http://schemas.openxmlformats.org/officeDocument/2006/relationships/hyperlink" Target="http://dx.doi.org/10.1038/ajg.2009.562" TargetMode="External"/><Relationship Id="rId94" Type="http://schemas.openxmlformats.org/officeDocument/2006/relationships/hyperlink" Target="http://dx.doi.org/10.1111/1471-0528.13946" TargetMode="External"/><Relationship Id="rId93" Type="http://schemas.openxmlformats.org/officeDocument/2006/relationships/hyperlink" Target="http://dx.doi.org/10.1111/j.1572-0241.2006.00602.x" TargetMode="External"/><Relationship Id="rId92" Type="http://schemas.openxmlformats.org/officeDocument/2006/relationships/hyperlink" Target="http://dx.doi.org/10.1016/j.crohns.2011.02.003" TargetMode="External"/><Relationship Id="rId91" Type="http://schemas.openxmlformats.org/officeDocument/2006/relationships/hyperlink" Target="http://dx.doi.org/10.1177/17562848211016242" TargetMode="External"/><Relationship Id="rId90" Type="http://schemas.openxmlformats.org/officeDocument/2006/relationships/hyperlink" Target="http://dx.doi.org/10.1097/MIB.0000000000001102" TargetMode="External"/><Relationship Id="rId9" Type="http://schemas.openxmlformats.org/officeDocument/2006/relationships/image" Target="media/image1.png"/><Relationship Id="rId89" Type="http://schemas.openxmlformats.org/officeDocument/2006/relationships/hyperlink" Target="http://dx.doi.org/10.1177/014107688607900410" TargetMode="External"/><Relationship Id="rId88" Type="http://schemas.openxmlformats.org/officeDocument/2006/relationships/hyperlink" Target="http://dx.doi.org/10.3109/14767058.2012.684176" TargetMode="External"/><Relationship Id="rId87" Type="http://schemas.openxmlformats.org/officeDocument/2006/relationships/hyperlink" Target="http://dx.doi.org/10.1111/apt.15587" TargetMode="External"/><Relationship Id="rId86" Type="http://schemas.openxmlformats.org/officeDocument/2006/relationships/hyperlink" Target="http://dx.doi.org/10.1016/j.cgh.2016.03.018" TargetMode="External"/><Relationship Id="rId85" Type="http://schemas.openxmlformats.org/officeDocument/2006/relationships/hyperlink" Target="http://dx.doi.org/10.1007/s00404-020-05557-8" TargetMode="External"/><Relationship Id="rId84" Type="http://schemas.openxmlformats.org/officeDocument/2006/relationships/hyperlink" Target="http://dx.doi.org/10.1111/apt.12412" TargetMode="External"/><Relationship Id="rId83" Type="http://schemas.openxmlformats.org/officeDocument/2006/relationships/hyperlink" Target="http://dx.doi.org/10.3109/00365528309182088" TargetMode="External"/><Relationship Id="rId82" Type="http://schemas.openxmlformats.org/officeDocument/2006/relationships/hyperlink" Target="http://dx.doi.org/10.1111/j.1365-2036.2011.04794.x" TargetMode="External"/><Relationship Id="rId81" Type="http://schemas.openxmlformats.org/officeDocument/2006/relationships/hyperlink" Target="http://dx.doi.org/10.1097/DCR.0000000000001640" TargetMode="External"/><Relationship Id="rId80" Type="http://schemas.openxmlformats.org/officeDocument/2006/relationships/hyperlink" Target="http://dx.doi.org/10.1136/gutjnl-2015-311246" TargetMode="External"/><Relationship Id="rId8" Type="http://schemas.openxmlformats.org/officeDocument/2006/relationships/hyperlink" Target="http://orcid.org/0000-0003-3828-8671" TargetMode="External"/><Relationship Id="rId79" Type="http://schemas.openxmlformats.org/officeDocument/2006/relationships/footer" Target="footer10.xml"/><Relationship Id="rId78" Type="http://schemas.openxmlformats.org/officeDocument/2006/relationships/header" Target="header11.xml"/><Relationship Id="rId77" Type="http://schemas.openxmlformats.org/officeDocument/2006/relationships/hyperlink" Target="http://dx.doi.org/10.1097/MIB.0000000000000996" TargetMode="External"/><Relationship Id="rId76" Type="http://schemas.openxmlformats.org/officeDocument/2006/relationships/hyperlink" Target="http://dx.doi.org/10.1136/gut.2005.090316" TargetMode="External"/><Relationship Id="rId75" Type="http://schemas.openxmlformats.org/officeDocument/2006/relationships/hyperlink" Target="http://dx.doi.org/10.1007/s00384-011-1274-9" TargetMode="External"/><Relationship Id="rId74" Type="http://schemas.openxmlformats.org/officeDocument/2006/relationships/hyperlink" Target="http://dx.doi.org/10.1046/j.1365-2168.1999.01076.x" TargetMode="External"/><Relationship Id="rId73" Type="http://schemas.openxmlformats.org/officeDocument/2006/relationships/hyperlink" Target="http://dx.doi.org/10.1016/j.cgh.2019.08.031" TargetMode="External"/><Relationship Id="rId72" Type="http://schemas.openxmlformats.org/officeDocument/2006/relationships/hyperlink" Target="http://dx.doi.org/10.1016/j.surg.2019.04.045" TargetMode="External"/><Relationship Id="rId71" Type="http://schemas.openxmlformats.org/officeDocument/2006/relationships/hyperlink" Target="http://dx.doi.org/10.1097/SLA.0b013e3182813741" TargetMode="External"/><Relationship Id="rId70" Type="http://schemas.openxmlformats.org/officeDocument/2006/relationships/hyperlink" Target="http://dx.doi.org/10.1002/14651858.CD012711.pub2" TargetMode="External"/><Relationship Id="rId7" Type="http://schemas.openxmlformats.org/officeDocument/2006/relationships/hyperlink" Target="http://orcid.org/0000-0002-0661-8894" TargetMode="External"/><Relationship Id="rId69" Type="http://schemas.openxmlformats.org/officeDocument/2006/relationships/hyperlink" Target="http://dx.doi.org/10.1097/SLA.0b013e318250caa9" TargetMode="External"/><Relationship Id="rId68" Type="http://schemas.openxmlformats.org/officeDocument/2006/relationships/hyperlink" Target="http://dx.doi.org/10.1007/BF00699417" TargetMode="External"/><Relationship Id="rId67" Type="http://schemas.openxmlformats.org/officeDocument/2006/relationships/hyperlink" Target="http://dx.doi.org/10.1007/s10350-007-0240-7" TargetMode="External"/><Relationship Id="rId66" Type="http://schemas.openxmlformats.org/officeDocument/2006/relationships/hyperlink" Target="http://dx.doi.org/10.1111/apt.15654" TargetMode="External"/><Relationship Id="rId65" Type="http://schemas.openxmlformats.org/officeDocument/2006/relationships/hyperlink" Target="http://dx.doi.org/10.1111/apt.13354" TargetMode="External"/><Relationship Id="rId64" Type="http://schemas.openxmlformats.org/officeDocument/2006/relationships/hyperlink" Target="http://dx.doi.org/10.1002/ibd.20082" TargetMode="External"/><Relationship Id="rId63" Type="http://schemas.openxmlformats.org/officeDocument/2006/relationships/hyperlink" Target="http://dx.doi.org/10.1136/gut.25.1.52" TargetMode="External"/><Relationship Id="rId62" Type="http://schemas.openxmlformats.org/officeDocument/2006/relationships/hyperlink" Target="http://dx.doi.org/10.1016/s0020-7292(97)00088-x" TargetMode="External"/><Relationship Id="rId61" Type="http://schemas.openxmlformats.org/officeDocument/2006/relationships/hyperlink" Target="http://dx.doi.org/10.1016/0016-5085(90)90617-a" TargetMode="External"/><Relationship Id="rId60" Type="http://schemas.openxmlformats.org/officeDocument/2006/relationships/hyperlink" Target="https://www.google.com.au/forms/about" TargetMode="External"/><Relationship Id="rId6" Type="http://schemas.openxmlformats.org/officeDocument/2006/relationships/hyperlink" Target="http://orcid.org/0000-0002-3911-4780" TargetMode="External"/><Relationship Id="rId59" Type="http://schemas.openxmlformats.org/officeDocument/2006/relationships/hyperlink" Target="http://dx.doi.org/10.1093/ecco-jcc/jju006" TargetMode="External"/><Relationship Id="rId58" Type="http://schemas.openxmlformats.org/officeDocument/2006/relationships/hyperlink" Target="http://dx.doi.org/10.1053/j.gastro.2015.12.003" TargetMode="External"/><Relationship Id="rId57" Type="http://schemas.openxmlformats.org/officeDocument/2006/relationships/hyperlink" Target="http://dx.doi.org/10.1053/j.gastro.2018.12.022" TargetMode="External"/><Relationship Id="rId56" Type="http://schemas.openxmlformats.org/officeDocument/2006/relationships/hyperlink" Target="http://dx.doi.org/10.1093/ecco-jcc/jjac115" TargetMode="External"/><Relationship Id="rId55" Type="http://schemas.openxmlformats.org/officeDocument/2006/relationships/hyperlink" Target="http://dx.doi.org/10.1016/S2468-1253(21)00400-3" TargetMode="External"/><Relationship Id="rId54" Type="http://schemas.openxmlformats.org/officeDocument/2006/relationships/hyperlink" Target="http://dx.doi.org/10.14309/ajg.0000000000001537" TargetMode="External"/><Relationship Id="rId53" Type="http://schemas.openxmlformats.org/officeDocument/2006/relationships/hyperlink" Target="http://dx.doi.org/10.1177/17562848221087543" TargetMode="External"/><Relationship Id="rId52" Type="http://schemas.openxmlformats.org/officeDocument/2006/relationships/hyperlink" Target="http://dx.doi.org/10.1016/S2468-1253(21)00312-5" TargetMode="External"/><Relationship Id="rId51" Type="http://schemas.openxmlformats.org/officeDocument/2006/relationships/hyperlink" Target="http://dx.doi.org/10.1056/NEJMoa1606910" TargetMode="External"/><Relationship Id="rId50" Type="http://schemas.openxmlformats.org/officeDocument/2006/relationships/hyperlink" Target="http://dx.doi.org/10.1016/S0140-6736(22)00581-5" TargetMode="External"/><Relationship Id="rId5" Type="http://schemas.openxmlformats.org/officeDocument/2006/relationships/hyperlink" Target="http://orcid.org/0000-0002-8746-4275" TargetMode="External"/><Relationship Id="rId49" Type="http://schemas.openxmlformats.org/officeDocument/2006/relationships/hyperlink" Target="https://twitter.com/rupertleong" TargetMode="External"/><Relationship Id="rId48" Type="http://schemas.openxmlformats.org/officeDocument/2006/relationships/hyperlink" Target="https://twitter.com/IBDmedicaldoc" TargetMode="External"/><Relationship Id="rId47" Type="http://schemas.openxmlformats.org/officeDocument/2006/relationships/footer" Target="footer9.xml"/><Relationship Id="rId46" Type="http://schemas.openxmlformats.org/officeDocument/2006/relationships/header" Target="header10.xml"/><Relationship Id="rId45" Type="http://schemas.openxmlformats.org/officeDocument/2006/relationships/footer" Target="footer8.xml"/><Relationship Id="rId44" Type="http://schemas.openxmlformats.org/officeDocument/2006/relationships/header" Target="header9.xml"/><Relationship Id="rId43" Type="http://schemas.openxmlformats.org/officeDocument/2006/relationships/footer" Target="footer7.xml"/><Relationship Id="rId42" Type="http://schemas.openxmlformats.org/officeDocument/2006/relationships/header" Target="header8.xml"/><Relationship Id="rId41" Type="http://schemas.openxmlformats.org/officeDocument/2006/relationships/hyperlink" Target="#bookmark62"/><Relationship Id="rId40" Type="http://schemas.openxmlformats.org/officeDocument/2006/relationships/image" Target="media/image13.png"/><Relationship Id="rId4" Type="http://schemas.openxmlformats.org/officeDocument/2006/relationships/hyperlink" Target="http://orcid.org/0000-0002-1551-9054" TargetMode="External"/><Relationship Id="rId39" Type="http://schemas.openxmlformats.org/officeDocument/2006/relationships/hyperlink" Target="#bookmark61"/><Relationship Id="rId38" Type="http://schemas.openxmlformats.org/officeDocument/2006/relationships/image" Target="media/image12.png"/><Relationship Id="rId37" Type="http://schemas.openxmlformats.org/officeDocument/2006/relationships/footer" Target="footer6.xml"/><Relationship Id="rId36" Type="http://schemas.openxmlformats.org/officeDocument/2006/relationships/header" Target="header7.xml"/><Relationship Id="rId35" Type="http://schemas.openxmlformats.org/officeDocument/2006/relationships/footer" Target="footer5.xml"/><Relationship Id="rId34" Type="http://schemas.openxmlformats.org/officeDocument/2006/relationships/header" Target="header6.xml"/><Relationship Id="rId33" Type="http://schemas.openxmlformats.org/officeDocument/2006/relationships/footer" Target="footer4.xml"/><Relationship Id="rId32" Type="http://schemas.openxmlformats.org/officeDocument/2006/relationships/header" Target="header5.xml"/><Relationship Id="rId31" Type="http://schemas.openxmlformats.org/officeDocument/2006/relationships/footer" Target="footer3.xml"/><Relationship Id="rId30" Type="http://schemas.openxmlformats.org/officeDocument/2006/relationships/header" Target="header4.xml"/><Relationship Id="rId3" Type="http://schemas.openxmlformats.org/officeDocument/2006/relationships/hyperlink" Target="http://orcid.org/0000-0003-2022-5859" TargetMode="External"/><Relationship Id="rId29" Type="http://schemas.openxmlformats.org/officeDocument/2006/relationships/footer" Target="footer2.xml"/><Relationship Id="rId285" Type="http://schemas.openxmlformats.org/officeDocument/2006/relationships/fontTable" Target="fontTable.xml"/><Relationship Id="rId284" Type="http://schemas.openxmlformats.org/officeDocument/2006/relationships/styles" Target="styles.xml"/><Relationship Id="rId283" Type="http://schemas.openxmlformats.org/officeDocument/2006/relationships/settings" Target="settings.xml"/><Relationship Id="rId282" Type="http://schemas.openxmlformats.org/officeDocument/2006/relationships/hyperlink" Target="http://dx.doi.org/10.1080/14740338.2021.1873948" TargetMode="External"/><Relationship Id="rId281" Type="http://schemas.openxmlformats.org/officeDocument/2006/relationships/hyperlink" Target="http://dx.doi.org/10.1093/ecco-jcc/jjac183" TargetMode="External"/><Relationship Id="rId280" Type="http://schemas.openxmlformats.org/officeDocument/2006/relationships/hyperlink" Target="http://dx.doi.org/10.1093/ecco-jcc/jjv189" TargetMode="External"/><Relationship Id="rId28" Type="http://schemas.openxmlformats.org/officeDocument/2006/relationships/header" Target="header3.xml"/><Relationship Id="rId279" Type="http://schemas.openxmlformats.org/officeDocument/2006/relationships/hyperlink" Target="http://dx.doi.org/10.1080/00365520510024089" TargetMode="External"/><Relationship Id="rId278" Type="http://schemas.openxmlformats.org/officeDocument/2006/relationships/hyperlink" Target="http://dx.doi.org/10.1007/s12325-022-02168-4" TargetMode="External"/><Relationship Id="rId277" Type="http://schemas.openxmlformats.org/officeDocument/2006/relationships/hyperlink" Target="http://dx.doi.org/10.1111/j.1572-0241.2003.07578.x" TargetMode="External"/><Relationship Id="rId276" Type="http://schemas.openxmlformats.org/officeDocument/2006/relationships/hyperlink" Target="http://dx.doi.org/10.1111/j.1572-0241.2002.05543.x" TargetMode="External"/><Relationship Id="rId275" Type="http://schemas.openxmlformats.org/officeDocument/2006/relationships/hyperlink" Target="http://dx.doi.org/10.1136/gut.2006.108324" TargetMode="External"/><Relationship Id="rId274" Type="http://schemas.openxmlformats.org/officeDocument/2006/relationships/hyperlink" Target="http://dx.doi.org/10.1007/BF03404379" TargetMode="External"/><Relationship Id="rId273" Type="http://schemas.openxmlformats.org/officeDocument/2006/relationships/hyperlink" Target="http://dx.doi.org/10.1097/AOG.0000000000002923" TargetMode="External"/><Relationship Id="rId272" Type="http://schemas.openxmlformats.org/officeDocument/2006/relationships/hyperlink" Target="http://dx.doi.org/10.1016/j.ejim.2019.04.013" TargetMode="External"/><Relationship Id="rId271" Type="http://schemas.openxmlformats.org/officeDocument/2006/relationships/hyperlink" Target="http://dx.doi.org/10.1111/jth.13638" TargetMode="External"/><Relationship Id="rId270" Type="http://schemas.openxmlformats.org/officeDocument/2006/relationships/hyperlink" Target="http://dx.doi.org/10.1007/s40272-018-0283-3" TargetMode="External"/><Relationship Id="rId27" Type="http://schemas.openxmlformats.org/officeDocument/2006/relationships/image" Target="media/image11.png"/><Relationship Id="rId269" Type="http://schemas.openxmlformats.org/officeDocument/2006/relationships/hyperlink" Target="http://dx.doi.org/10.1093/ecco-jcc/jjaa099" TargetMode="External"/><Relationship Id="rId268" Type="http://schemas.openxmlformats.org/officeDocument/2006/relationships/hyperlink" Target="http://dx.doi.org/10.1016/j.crohns.2010.05.001" TargetMode="External"/><Relationship Id="rId267" Type="http://schemas.openxmlformats.org/officeDocument/2006/relationships/hyperlink" Target="http://dx.doi.org/10.1016/j.cgh.2017.08.041" TargetMode="External"/><Relationship Id="rId266" Type="http://schemas.openxmlformats.org/officeDocument/2006/relationships/hyperlink" Target="http://dx.doi.org/10.1111/apt.15504" TargetMode="External"/><Relationship Id="rId265" Type="http://schemas.openxmlformats.org/officeDocument/2006/relationships/hyperlink" Target="http://dx.doi.org/10.1097/01.MIB.0000440984.86659.4f" TargetMode="External"/><Relationship Id="rId264" Type="http://schemas.openxmlformats.org/officeDocument/2006/relationships/hyperlink" Target="http://dx.doi.org/10.1093/ecco-jcc/jjx180.944" TargetMode="External"/><Relationship Id="rId263" Type="http://schemas.openxmlformats.org/officeDocument/2006/relationships/hyperlink" Target="http://dx.doi.org/10.1136/annrheumdis-2017-212196" TargetMode="External"/><Relationship Id="rId262" Type="http://schemas.openxmlformats.org/officeDocument/2006/relationships/hyperlink" Target="http://dx.doi.org/10.1016/S0016-5085(20)31811-4" TargetMode="External"/><Relationship Id="rId261" Type="http://schemas.openxmlformats.org/officeDocument/2006/relationships/hyperlink" Target="http://dx.doi.org/10.1016/S0016-5085(16)30422-X" TargetMode="External"/><Relationship Id="rId260" Type="http://schemas.openxmlformats.org/officeDocument/2006/relationships/hyperlink" Target="http://dx.doi.org/10.1093/ecco-jcc/jjy058" TargetMode="External"/><Relationship Id="rId26" Type="http://schemas.openxmlformats.org/officeDocument/2006/relationships/image" Target="media/image10.png"/><Relationship Id="rId259" Type="http://schemas.openxmlformats.org/officeDocument/2006/relationships/hyperlink" Target="https://www.ncbi.nlm.nih.gov/books/NBK500664" TargetMode="External"/><Relationship Id="rId258" Type="http://schemas.openxmlformats.org/officeDocument/2006/relationships/hyperlink" Target="http://dx.doi.org/10.1097/01.TP.0000066352.86763.D0" TargetMode="External"/><Relationship Id="rId257" Type="http://schemas.openxmlformats.org/officeDocument/2006/relationships/hyperlink" Target="http://dx.doi.org/10.1016/0002-9378(72)90824-1" TargetMode="External"/><Relationship Id="rId256" Type="http://schemas.openxmlformats.org/officeDocument/2006/relationships/hyperlink" Target="http://dx.doi.org/10.1093/ecco-jcc/jjx120" TargetMode="External"/><Relationship Id="rId255" Type="http://schemas.openxmlformats.org/officeDocument/2006/relationships/hyperlink" Target="http://dx.doi.org/10.1186/s40780-022-00249-8" TargetMode="External"/><Relationship Id="rId254" Type="http://schemas.openxmlformats.org/officeDocument/2006/relationships/hyperlink" Target="http://dx.doi.org/10.1093/ibd/izaa325" TargetMode="External"/><Relationship Id="rId253" Type="http://schemas.openxmlformats.org/officeDocument/2006/relationships/hyperlink" Target="http://dx.doi.org/10.1053/j.gastro.2017.08.067" TargetMode="External"/><Relationship Id="rId252" Type="http://schemas.openxmlformats.org/officeDocument/2006/relationships/hyperlink" Target="http://dx.doi.org/10.1016/j.crohns.2011.05.006" TargetMode="External"/><Relationship Id="rId251" Type="http://schemas.openxmlformats.org/officeDocument/2006/relationships/hyperlink" Target="http://dx.doi.org/10.1097/00007890-199801270-00019" TargetMode="External"/><Relationship Id="rId250" Type="http://schemas.openxmlformats.org/officeDocument/2006/relationships/hyperlink" Target="http://dx.doi.org/10.1620/tjem.234.51" TargetMode="External"/><Relationship Id="rId25" Type="http://schemas.openxmlformats.org/officeDocument/2006/relationships/image" Target="media/image9.png"/><Relationship Id="rId249" Type="http://schemas.openxmlformats.org/officeDocument/2006/relationships/hyperlink" Target="http://dx.doi.org/10.1053/j.gastro.2016.10.013" TargetMode="External"/><Relationship Id="rId248" Type="http://schemas.openxmlformats.org/officeDocument/2006/relationships/hyperlink" Target="http://dx.doi.org/10.1345/aph.1H152" TargetMode="External"/><Relationship Id="rId247" Type="http://schemas.openxmlformats.org/officeDocument/2006/relationships/footer" Target="footer13.xml"/><Relationship Id="rId246" Type="http://schemas.openxmlformats.org/officeDocument/2006/relationships/header" Target="header14.xml"/><Relationship Id="rId245" Type="http://schemas.openxmlformats.org/officeDocument/2006/relationships/hyperlink" Target="http://dx.doi.org/10.1111/j.1365-2125.2006.02639.x" TargetMode="External"/><Relationship Id="rId244" Type="http://schemas.openxmlformats.org/officeDocument/2006/relationships/hyperlink" Target="http://dx.doi.org/10.1111/j.1365-2036.2008.03843.x" TargetMode="External"/><Relationship Id="rId243" Type="http://schemas.openxmlformats.org/officeDocument/2006/relationships/hyperlink" Target="http://dx.doi.org/10.1016/s0022-3476(78)80446-6" TargetMode="External"/><Relationship Id="rId242" Type="http://schemas.openxmlformats.org/officeDocument/2006/relationships/hyperlink" Target="http://dx.doi.org/10.1097/00005176-198605020-00028" TargetMode="External"/><Relationship Id="rId241" Type="http://schemas.openxmlformats.org/officeDocument/2006/relationships/hyperlink" Target="http://dx.doi.org/10.1136/gut.2004.048058" TargetMode="External"/><Relationship Id="rId240" Type="http://schemas.openxmlformats.org/officeDocument/2006/relationships/hyperlink" Target="http://dx.doi.org/10.1097/MIB.0000000000000823" TargetMode="External"/><Relationship Id="rId24" Type="http://schemas.openxmlformats.org/officeDocument/2006/relationships/image" Target="media/image8.png"/><Relationship Id="rId239" Type="http://schemas.openxmlformats.org/officeDocument/2006/relationships/hyperlink" Target="http://dx.doi.org/10.1111/apt.14291" TargetMode="External"/><Relationship Id="rId238" Type="http://schemas.openxmlformats.org/officeDocument/2006/relationships/hyperlink" Target="http://dx.doi.org/10.1136/gutjnl-2018-317610" TargetMode="External"/><Relationship Id="rId237" Type="http://schemas.openxmlformats.org/officeDocument/2006/relationships/hyperlink" Target="http://dx.doi.org/10.1053/j.gastro.2022.03.057" TargetMode="External"/><Relationship Id="rId236" Type="http://schemas.openxmlformats.org/officeDocument/2006/relationships/hyperlink" Target="http://dx.doi.org/10.1093/ibd/izab165" TargetMode="External"/><Relationship Id="rId235" Type="http://schemas.openxmlformats.org/officeDocument/2006/relationships/hyperlink" Target="http://dx.doi.org/10.1002/14651858.CD013256.pub2" TargetMode="External"/><Relationship Id="rId234" Type="http://schemas.openxmlformats.org/officeDocument/2006/relationships/hyperlink" Target="http://dx.doi.org/10.1002/bjs.5467" TargetMode="External"/><Relationship Id="rId233" Type="http://schemas.openxmlformats.org/officeDocument/2006/relationships/hyperlink" Target="http://dx.doi.org/10.1007/s10350-005-0124-7" TargetMode="External"/><Relationship Id="rId232" Type="http://schemas.openxmlformats.org/officeDocument/2006/relationships/hyperlink" Target="http://dx.doi.org/10.3109/14767058.2010.494745" TargetMode="External"/><Relationship Id="rId231" Type="http://schemas.openxmlformats.org/officeDocument/2006/relationships/hyperlink" Target="http://dx.doi.org/10.1007/BF00342465" TargetMode="External"/><Relationship Id="rId230" Type="http://schemas.openxmlformats.org/officeDocument/2006/relationships/hyperlink" Target="http://dx.doi.org/10.1007/s10350-004-6411-x" TargetMode="External"/><Relationship Id="rId23" Type="http://schemas.openxmlformats.org/officeDocument/2006/relationships/footer" Target="footer1.xml"/><Relationship Id="rId229" Type="http://schemas.openxmlformats.org/officeDocument/2006/relationships/hyperlink" Target="http://dx.doi.org/10.1007/BF02052444" TargetMode="External"/><Relationship Id="rId228" Type="http://schemas.openxmlformats.org/officeDocument/2006/relationships/hyperlink" Target="http://dx.doi.org/10.1007/s10350-004-0569-0" TargetMode="External"/><Relationship Id="rId227" Type="http://schemas.openxmlformats.org/officeDocument/2006/relationships/hyperlink" Target="http://dx.doi.org/10.1097/00000658-200006000-00017" TargetMode="External"/><Relationship Id="rId226" Type="http://schemas.openxmlformats.org/officeDocument/2006/relationships/hyperlink" Target="http://dx.doi.org/10.1016/j.dld.2015.08.001" TargetMode="External"/><Relationship Id="rId225" Type="http://schemas.openxmlformats.org/officeDocument/2006/relationships/hyperlink" Target="http://dx.doi.org/10.1097/DCR.0b013e3182a41381" TargetMode="External"/><Relationship Id="rId224" Type="http://schemas.openxmlformats.org/officeDocument/2006/relationships/hyperlink" Target="http://dx.doi.org/10.1111/j.1572-0241.1999.01537.x" TargetMode="External"/><Relationship Id="rId223" Type="http://schemas.openxmlformats.org/officeDocument/2006/relationships/hyperlink" Target="http://dx.doi.org/10.1093/ecco-jcc/jjaa118" TargetMode="External"/><Relationship Id="rId222" Type="http://schemas.openxmlformats.org/officeDocument/2006/relationships/hyperlink" Target="http://dx.doi.org/10.1186/1471-230X-11-6" TargetMode="External"/><Relationship Id="rId221" Type="http://schemas.openxmlformats.org/officeDocument/2006/relationships/hyperlink" Target="http://dx.doi.org/10.1097/MIB.0000000000000093" TargetMode="External"/><Relationship Id="rId220" Type="http://schemas.openxmlformats.org/officeDocument/2006/relationships/hyperlink" Target="http://dx.doi.org/10.1097/MIB.0000000000001113" TargetMode="External"/><Relationship Id="rId22" Type="http://schemas.openxmlformats.org/officeDocument/2006/relationships/header" Target="header2.xml"/><Relationship Id="rId219" Type="http://schemas.openxmlformats.org/officeDocument/2006/relationships/hyperlink" Target="http://dx.doi.org/10.1097/AOG.0000000000003006" TargetMode="External"/><Relationship Id="rId218" Type="http://schemas.openxmlformats.org/officeDocument/2006/relationships/hyperlink" Target="http://dx.doi.org/10.1097/MIB.0000000000001112" TargetMode="External"/><Relationship Id="rId217" Type="http://schemas.openxmlformats.org/officeDocument/2006/relationships/hyperlink" Target="http://dx.doi.org/10.1097/MCG.0000000000001244" TargetMode="External"/><Relationship Id="rId216" Type="http://schemas.openxmlformats.org/officeDocument/2006/relationships/hyperlink" Target="http://dx.doi.org/10.1016/j.ejim.2020.03.015" TargetMode="External"/><Relationship Id="rId215" Type="http://schemas.openxmlformats.org/officeDocument/2006/relationships/hyperlink" Target="http://dx.doi.org/10.1097/MIB.0000000000001136" TargetMode="External"/><Relationship Id="rId214" Type="http://schemas.openxmlformats.org/officeDocument/2006/relationships/hyperlink" Target="http://dx.doi.org/10.1093/jcag/gwy062" TargetMode="External"/><Relationship Id="rId213" Type="http://schemas.openxmlformats.org/officeDocument/2006/relationships/hyperlink" Target="http://dx.doi.org/10.1093/ibd/izab216" TargetMode="External"/><Relationship Id="rId212" Type="http://schemas.openxmlformats.org/officeDocument/2006/relationships/hyperlink" Target="http://dx.doi.org/10.1093/ecco-jcc/jjaa082" TargetMode="External"/><Relationship Id="rId211" Type="http://schemas.openxmlformats.org/officeDocument/2006/relationships/hyperlink" Target="http://dx.doi.org/10.1080/00016340600804639" TargetMode="External"/><Relationship Id="rId210" Type="http://schemas.openxmlformats.org/officeDocument/2006/relationships/hyperlink" Target="http://dx.doi.org/10.1148/rg.323115120" TargetMode="External"/><Relationship Id="rId21" Type="http://schemas.openxmlformats.org/officeDocument/2006/relationships/image" Target="media/image7.png"/><Relationship Id="rId209" Type="http://schemas.openxmlformats.org/officeDocument/2006/relationships/hyperlink" Target="http://dx.doi.org/10.1186/1471-230X-14-146" TargetMode="External"/><Relationship Id="rId208" Type="http://schemas.openxmlformats.org/officeDocument/2006/relationships/hyperlink" Target="http://dx.doi.org/10.1007/s10620-020-06122-8" TargetMode="External"/><Relationship Id="rId207" Type="http://schemas.openxmlformats.org/officeDocument/2006/relationships/hyperlink" Target="http://dx.doi.org/10.1186/s12876-015-0244-z" TargetMode="External"/><Relationship Id="rId206" Type="http://schemas.openxmlformats.org/officeDocument/2006/relationships/hyperlink" Target="http://dx.doi.org/10.4253/wjge.v6.i5.156" TargetMode="External"/><Relationship Id="rId205" Type="http://schemas.openxmlformats.org/officeDocument/2006/relationships/hyperlink" Target="http://dx.doi.org/10.1038/s41575-021-00492-8" TargetMode="External"/><Relationship Id="rId204" Type="http://schemas.openxmlformats.org/officeDocument/2006/relationships/hyperlink" Target="http://dx.doi.org/10.1093/ibd/izaa067" TargetMode="External"/><Relationship Id="rId203" Type="http://schemas.openxmlformats.org/officeDocument/2006/relationships/hyperlink" Target="http://dx.doi.org/10.4240/wjgs.v6.i10.201" TargetMode="External"/><Relationship Id="rId202" Type="http://schemas.openxmlformats.org/officeDocument/2006/relationships/hyperlink" Target="http://dx.doi.org/10.1007/s10350-005-0210-x" TargetMode="External"/><Relationship Id="rId201" Type="http://schemas.openxmlformats.org/officeDocument/2006/relationships/hyperlink" Target="http://dx.doi.org/10.1093/ecco-jcc/jju001" TargetMode="External"/><Relationship Id="rId200" Type="http://schemas.openxmlformats.org/officeDocument/2006/relationships/hyperlink" Target="http://dx.doi.org/10.1002/ibd.20858" TargetMode="External"/><Relationship Id="rId20" Type="http://schemas.openxmlformats.org/officeDocument/2006/relationships/hyperlink" Target="http://www.bsg.org.uk/" TargetMode="External"/><Relationship Id="rId2" Type="http://schemas.openxmlformats.org/officeDocument/2006/relationships/hyperlink" Target="http://orcid.org/0000-0001-7997-5983" TargetMode="External"/><Relationship Id="rId199" Type="http://schemas.openxmlformats.org/officeDocument/2006/relationships/hyperlink" Target="http://doi.wiley.com/10.1111/apt.2014.40.issue-9" TargetMode="External"/><Relationship Id="rId198" Type="http://schemas.openxmlformats.org/officeDocument/2006/relationships/hyperlink" Target="http://dx.doi.org/10.1111/apt.12949" TargetMode="External"/><Relationship Id="rId197" Type="http://schemas.openxmlformats.org/officeDocument/2006/relationships/hyperlink" Target="http://dx.doi.org/10.1136/bcr-2017-223540" TargetMode="External"/><Relationship Id="rId196" Type="http://schemas.openxmlformats.org/officeDocument/2006/relationships/hyperlink" Target="http://dx.doi.org/10.1111/apt.13670" TargetMode="External"/><Relationship Id="rId195" Type="http://schemas.openxmlformats.org/officeDocument/2006/relationships/hyperlink" Target="http://dx.doi.org/10.1016/j.cgh.2020.10.035" TargetMode="External"/><Relationship Id="rId194" Type="http://schemas.openxmlformats.org/officeDocument/2006/relationships/hyperlink" Target="http://dx.doi.org/10.1021/mp700113r" TargetMode="External"/><Relationship Id="rId193" Type="http://schemas.openxmlformats.org/officeDocument/2006/relationships/hyperlink" Target="http://dx.doi.org/10.3390/antiox10010126" TargetMode="External"/><Relationship Id="rId192" Type="http://schemas.openxmlformats.org/officeDocument/2006/relationships/hyperlink" Target="http://dx.doi.org/10.1093/ecco-jcc/jju007" TargetMode="External"/><Relationship Id="rId191" Type="http://schemas.openxmlformats.org/officeDocument/2006/relationships/hyperlink" Target="http://dx.doi.org/10.1136/gutjnl-2019-319548" TargetMode="External"/><Relationship Id="rId190" Type="http://schemas.openxmlformats.org/officeDocument/2006/relationships/hyperlink" Target="http://dx.doi.org/10.1097/AOG.0000000000001911" TargetMode="External"/><Relationship Id="rId19" Type="http://schemas.openxmlformats.org/officeDocument/2006/relationships/image" Target="media/image6.png"/><Relationship Id="rId189" Type="http://schemas.openxmlformats.org/officeDocument/2006/relationships/hyperlink" Target="http://dx.doi.org/10.1016/j.ajog.2008.01.062" TargetMode="External"/><Relationship Id="rId188" Type="http://schemas.openxmlformats.org/officeDocument/2006/relationships/hyperlink" Target="http://dx.doi.org/10.1136/gutjnl-2019-320260" TargetMode="External"/><Relationship Id="rId187" Type="http://schemas.openxmlformats.org/officeDocument/2006/relationships/footer" Target="footer12.xml"/><Relationship Id="rId186" Type="http://schemas.openxmlformats.org/officeDocument/2006/relationships/header" Target="header13.xml"/><Relationship Id="rId185" Type="http://schemas.openxmlformats.org/officeDocument/2006/relationships/hyperlink" Target="http://dx.doi.org/21402964" TargetMode="External"/><Relationship Id="rId184" Type="http://schemas.openxmlformats.org/officeDocument/2006/relationships/hyperlink" Target="http://dx.doi.org/10.1002/14651858.CD012519.pub2" TargetMode="External"/><Relationship Id="rId183" Type="http://schemas.openxmlformats.org/officeDocument/2006/relationships/hyperlink" Target="http://dx.doi.org/10.14309/ajg.0000000000000186" TargetMode="External"/><Relationship Id="rId182" Type="http://schemas.openxmlformats.org/officeDocument/2006/relationships/hyperlink" Target="http://dx.doi.org/10.1111/apt.16593" TargetMode="External"/><Relationship Id="rId181" Type="http://schemas.openxmlformats.org/officeDocument/2006/relationships/hyperlink" Target="http://dx.doi.org/10.1111/apt.15539" TargetMode="External"/><Relationship Id="rId180" Type="http://schemas.openxmlformats.org/officeDocument/2006/relationships/hyperlink" Target="http://dx.doi.org/10.1111/apt.16102" TargetMode="External"/><Relationship Id="rId18" Type="http://schemas.openxmlformats.org/officeDocument/2006/relationships/hyperlink" Target="http://gut.bmj.com/" TargetMode="External"/><Relationship Id="rId179" Type="http://schemas.openxmlformats.org/officeDocument/2006/relationships/hyperlink" Target="http://dx.doi.org/10.1111/apt.13960" TargetMode="External"/><Relationship Id="rId178" Type="http://schemas.openxmlformats.org/officeDocument/2006/relationships/hyperlink" Target="http://dx.doi.org/10.1016/S0016-5085(18)33366-3" TargetMode="External"/><Relationship Id="rId177" Type="http://schemas.openxmlformats.org/officeDocument/2006/relationships/hyperlink" Target="http://dx.doi.org/10.1111/apt.16739" TargetMode="External"/><Relationship Id="rId176" Type="http://schemas.openxmlformats.org/officeDocument/2006/relationships/hyperlink" Target="http://dx.doi.org/10.1177/17562848211032790" TargetMode="External"/><Relationship Id="rId175" Type="http://schemas.openxmlformats.org/officeDocument/2006/relationships/hyperlink" Target="http://dx.doi.org/10.1093/ecco-jcc/jjx141" TargetMode="External"/><Relationship Id="rId174" Type="http://schemas.openxmlformats.org/officeDocument/2006/relationships/hyperlink" Target="http://dx.doi.org/10.1111/apt.16192" TargetMode="External"/><Relationship Id="rId173" Type="http://schemas.openxmlformats.org/officeDocument/2006/relationships/hyperlink" Target="http://dx.doi.org/10.1111/apt.17224" TargetMode="External"/><Relationship Id="rId172" Type="http://schemas.openxmlformats.org/officeDocument/2006/relationships/hyperlink" Target="http://dx.doi.org/10.1093/ecco-jcc/jjy153" TargetMode="External"/><Relationship Id="rId171" Type="http://schemas.openxmlformats.org/officeDocument/2006/relationships/hyperlink" Target="http://dx.doi.org/10.1111/jcpt.12492" TargetMode="External"/><Relationship Id="rId170" Type="http://schemas.openxmlformats.org/officeDocument/2006/relationships/hyperlink" Target="http://dx.doi.org/10.1159/000380880" TargetMode="External"/><Relationship Id="rId17" Type="http://schemas.openxmlformats.org/officeDocument/2006/relationships/image" Target="media/image5.png"/><Relationship Id="rId169" Type="http://schemas.openxmlformats.org/officeDocument/2006/relationships/hyperlink" Target="http://dx.doi.org/10.1016/j.crohns.2013.12.013" TargetMode="External"/><Relationship Id="rId168" Type="http://schemas.openxmlformats.org/officeDocument/2006/relationships/hyperlink" Target="http://dx.doi.org/10.4161/mabs.3.6.17815" TargetMode="External"/><Relationship Id="rId167" Type="http://schemas.openxmlformats.org/officeDocument/2006/relationships/hyperlink" Target="http://dx.doi.org/10.1111/bcp.14118" TargetMode="External"/><Relationship Id="rId166" Type="http://schemas.openxmlformats.org/officeDocument/2006/relationships/hyperlink" Target="http://dx.doi.org/10.1128/AAC.06477-11" TargetMode="External"/><Relationship Id="rId165" Type="http://schemas.openxmlformats.org/officeDocument/2006/relationships/hyperlink" Target="http://dx.doi.org/10.1046/j.1365-2125.1997.00660.x" TargetMode="External"/><Relationship Id="rId164" Type="http://schemas.openxmlformats.org/officeDocument/2006/relationships/hyperlink" Target="http://dx.doi.org/10.1016/0002-9378(95)90567-7" TargetMode="External"/><Relationship Id="rId163" Type="http://schemas.openxmlformats.org/officeDocument/2006/relationships/hyperlink" Target="http://dx.doi.org/10.1016/j.reprotox.2019.02.002" TargetMode="External"/><Relationship Id="rId162" Type="http://schemas.openxmlformats.org/officeDocument/2006/relationships/hyperlink" Target="http://dx.doi.org/10.1128/AAC.02413-14" TargetMode="External"/><Relationship Id="rId161" Type="http://schemas.openxmlformats.org/officeDocument/2006/relationships/hyperlink" Target="http://dx.doi.org/10.1128/AAC.42.6.1336" TargetMode="External"/><Relationship Id="rId160" Type="http://schemas.openxmlformats.org/officeDocument/2006/relationships/hyperlink" Target="http://dx.doi.org/8090389" TargetMode="External"/><Relationship Id="rId16" Type="http://schemas.openxmlformats.org/officeDocument/2006/relationships/hyperlink" Target="http://crossmark.crossref.org/dialog/?doi=10.1136/gutjnl-2022-329304&amp;domain=pdf&amp;date_stamp=2023-03-21" TargetMode="External"/><Relationship Id="rId159" Type="http://schemas.openxmlformats.org/officeDocument/2006/relationships/hyperlink" Target="http://dx.doi.org/10.1093/ecco-jcc/jjv006" TargetMode="External"/><Relationship Id="rId158" Type="http://schemas.openxmlformats.org/officeDocument/2006/relationships/hyperlink" Target="http://dx.doi.org/10.1136/bmj.38313.624352.8F" TargetMode="External"/><Relationship Id="rId157" Type="http://schemas.openxmlformats.org/officeDocument/2006/relationships/hyperlink" Target="http://dx.doi.org/10.1016/S0016-5085(14)60002-0" TargetMode="External"/><Relationship Id="rId156" Type="http://schemas.openxmlformats.org/officeDocument/2006/relationships/hyperlink" Target="http://dx.doi.org/10.1002/bdra.23248" TargetMode="External"/><Relationship Id="rId155" Type="http://schemas.openxmlformats.org/officeDocument/2006/relationships/hyperlink" Target="http://dx.doi.org/10.1002/1096-9926(200012)62:6&lt;385::AID-TERA5&gt;3.0.CO;2-Z" TargetMode="External"/><Relationship Id="rId154" Type="http://schemas.openxmlformats.org/officeDocument/2006/relationships/hyperlink" Target="http://dx.doi.org/10.1097/MJT.0b013e3182491e02" TargetMode="External"/><Relationship Id="rId153" Type="http://schemas.openxmlformats.org/officeDocument/2006/relationships/hyperlink" Target="http://dx.doi.org/10.1002/ibd.21369" TargetMode="External"/><Relationship Id="rId152" Type="http://schemas.openxmlformats.org/officeDocument/2006/relationships/hyperlink" Target="http://dx.doi.org/10.1080/14767050410001668662" TargetMode="External"/><Relationship Id="rId151" Type="http://schemas.openxmlformats.org/officeDocument/2006/relationships/hyperlink" Target="http://dx.doi.org/10.1002/pds.4930" TargetMode="External"/><Relationship Id="rId150" Type="http://schemas.openxmlformats.org/officeDocument/2006/relationships/hyperlink" Target="http://dx.doi.org/10.7326/M22-0819" TargetMode="External"/><Relationship Id="rId15" Type="http://schemas.openxmlformats.org/officeDocument/2006/relationships/image" Target="http://crossmark.crossref.org/dialog/?doi=10.1136/gutjnl-2022-329304&amp;domain=pdf&amp;date_stamp=2023-03-21" TargetMode="External"/><Relationship Id="rId149" Type="http://schemas.openxmlformats.org/officeDocument/2006/relationships/hyperlink" Target="http://dx.doi.org/10.1016/S0016-5085(20)31816-3" TargetMode="External"/><Relationship Id="rId148" Type="http://schemas.openxmlformats.org/officeDocument/2006/relationships/hyperlink" Target="http://dx.doi.org/10.1111/apt.12833" TargetMode="External"/><Relationship Id="rId147" Type="http://schemas.openxmlformats.org/officeDocument/2006/relationships/hyperlink" Target="http://dx.doi.org/10.1111/j.1600-0897.1996.tb00172.x" TargetMode="External"/><Relationship Id="rId146" Type="http://schemas.openxmlformats.org/officeDocument/2006/relationships/hyperlink" Target="http://dx.doi.org/10.1111/j.1365-2036.2011.04617.x" TargetMode="External"/><Relationship Id="rId145" Type="http://schemas.openxmlformats.org/officeDocument/2006/relationships/hyperlink" Target="http://dx.doi.org/10.1016/j.cgh.2020.09.021" TargetMode="External"/><Relationship Id="rId144" Type="http://schemas.openxmlformats.org/officeDocument/2006/relationships/hyperlink" Target="http://dx.doi.org/10.1038/s41395-018-0176-7" TargetMode="External"/><Relationship Id="rId143" Type="http://schemas.openxmlformats.org/officeDocument/2006/relationships/hyperlink" Target="http://dx.doi.org/10.1053/j.gastro.2016.04.002" TargetMode="External"/><Relationship Id="rId142" Type="http://schemas.openxmlformats.org/officeDocument/2006/relationships/hyperlink" Target="http://dx.doi.org/10.1136/gutjnl-2015-309321" TargetMode="External"/><Relationship Id="rId141" Type="http://schemas.openxmlformats.org/officeDocument/2006/relationships/hyperlink" Target="http://dx.doi.org/10.1038/ajg.2017.501" TargetMode="External"/><Relationship Id="rId140" Type="http://schemas.openxmlformats.org/officeDocument/2006/relationships/hyperlink" Target="http://dx.doi.org/10.1016/j.cgh.2012.11.011" TargetMode="External"/><Relationship Id="rId14" Type="http://schemas.openxmlformats.org/officeDocument/2006/relationships/image" Target="media/image4.png"/><Relationship Id="rId139" Type="http://schemas.openxmlformats.org/officeDocument/2006/relationships/hyperlink" Target="http://dx.doi.org/10.1038/s41395-018-0202-9" TargetMode="External"/><Relationship Id="rId138" Type="http://schemas.openxmlformats.org/officeDocument/2006/relationships/hyperlink" Target="http://dx.doi.org/10.1016/j.reprotox.2013.11.004" TargetMode="External"/><Relationship Id="rId137" Type="http://schemas.openxmlformats.org/officeDocument/2006/relationships/hyperlink" Target="http://dx.doi.org/10.1111/apt.12936" TargetMode="External"/><Relationship Id="rId136" Type="http://schemas.openxmlformats.org/officeDocument/2006/relationships/hyperlink" Target="http://dx.doi.org/10.1093/ecco-jcc/jjv234" TargetMode="External"/><Relationship Id="rId135" Type="http://schemas.openxmlformats.org/officeDocument/2006/relationships/hyperlink" Target="http://dx.doi.org/10.1097/MIB.0000000000000092" TargetMode="External"/><Relationship Id="rId134" Type="http://schemas.openxmlformats.org/officeDocument/2006/relationships/hyperlink" Target="http://dx.doi.org/10.1016/j.jaut.2021.102676" TargetMode="External"/><Relationship Id="rId133" Type="http://schemas.openxmlformats.org/officeDocument/2006/relationships/hyperlink" Target="http://dx.doi.org/10.1111/apt.12334" TargetMode="External"/><Relationship Id="rId132" Type="http://schemas.openxmlformats.org/officeDocument/2006/relationships/hyperlink" Target="http://dx.doi.org/10.1016/j.crohns.2010.10.005" TargetMode="External"/><Relationship Id="rId131" Type="http://schemas.openxmlformats.org/officeDocument/2006/relationships/footer" Target="footer11.xml"/><Relationship Id="rId130" Type="http://schemas.openxmlformats.org/officeDocument/2006/relationships/header" Target="header12.xml"/><Relationship Id="rId13" Type="http://schemas.openxmlformats.org/officeDocument/2006/relationships/image" Target="media/image3.png"/><Relationship Id="rId129" Type="http://schemas.openxmlformats.org/officeDocument/2006/relationships/hyperlink" Target="http://dx.doi.org/10.1177/0960327114550882" TargetMode="External"/><Relationship Id="rId128" Type="http://schemas.openxmlformats.org/officeDocument/2006/relationships/hyperlink" Target="http://dx.doi.org/10.1016/j.cgh.2017.02.041" TargetMode="External"/><Relationship Id="rId127" Type="http://schemas.openxmlformats.org/officeDocument/2006/relationships/hyperlink" Target="http://dx.doi.org/10.1136/gut.2010.222893" TargetMode="External"/><Relationship Id="rId126" Type="http://schemas.openxmlformats.org/officeDocument/2006/relationships/hyperlink" Target="http://dx.doi.org/10.1038/ajg.2012.430" TargetMode="External"/><Relationship Id="rId125" Type="http://schemas.openxmlformats.org/officeDocument/2006/relationships/hyperlink" Target="http://dx.doi.org/10.1002/ibd.22948" TargetMode="External"/><Relationship Id="rId124" Type="http://schemas.openxmlformats.org/officeDocument/2006/relationships/hyperlink" Target="http://dx.doi.org/10.1016/j.reprotox.2007.11.010" TargetMode="External"/><Relationship Id="rId123" Type="http://schemas.openxmlformats.org/officeDocument/2006/relationships/hyperlink" Target="http://dx.doi.org/10.1053/j.gastro.2013.09.061" TargetMode="External"/><Relationship Id="rId122" Type="http://schemas.openxmlformats.org/officeDocument/2006/relationships/hyperlink" Target="http://dx.doi.org/10.1111/j.1365-2036.2012.05206.x" TargetMode="External"/><Relationship Id="rId121" Type="http://schemas.openxmlformats.org/officeDocument/2006/relationships/hyperlink" Target="http://dx.doi.org/10.1016/j.reprotox.2018.08.012" TargetMode="External"/><Relationship Id="rId120" Type="http://schemas.openxmlformats.org/officeDocument/2006/relationships/hyperlink" Target="https://www.ema.europa.eu/en/documents/product-information/jyseleca-epar-product-information_en.pdf" TargetMode="External"/><Relationship Id="rId12" Type="http://schemas.openxmlformats.org/officeDocument/2006/relationships/hyperlink" Target="http://orcid.org/0000-0001-5944-3488" TargetMode="External"/><Relationship Id="rId119" Type="http://schemas.openxmlformats.org/officeDocument/2006/relationships/hyperlink" Target="http://dx.doi.org/10.1093/ecco-jcc/jjab073.092" TargetMode="External"/><Relationship Id="rId118" Type="http://schemas.openxmlformats.org/officeDocument/2006/relationships/hyperlink" Target="http://dx.doi.org/10.1124/dmd.113.054940" TargetMode="External"/><Relationship Id="rId117" Type="http://schemas.openxmlformats.org/officeDocument/2006/relationships/hyperlink" Target="http://dx.doi.org/10.1080/1744666X.2016.1184973" TargetMode="External"/><Relationship Id="rId116" Type="http://schemas.openxmlformats.org/officeDocument/2006/relationships/hyperlink" Target="http://dx.doi.org/10.3899/jrheum.151210" TargetMode="External"/><Relationship Id="rId115" Type="http://schemas.openxmlformats.org/officeDocument/2006/relationships/hyperlink" Target="http://dx.doi.org/10.1080/14656566.2020.1779703" TargetMode="External"/><Relationship Id="rId114" Type="http://schemas.openxmlformats.org/officeDocument/2006/relationships/hyperlink" Target="http://dx.doi.org/10.1053/j.gastro.2020.11.038" TargetMode="External"/><Relationship Id="rId113" Type="http://schemas.openxmlformats.org/officeDocument/2006/relationships/hyperlink" Target="http://dx.doi.org/10.1007/s40264-016-0431-z" TargetMode="External"/><Relationship Id="rId112" Type="http://schemas.openxmlformats.org/officeDocument/2006/relationships/hyperlink" Target="http://dx.doi.org/10.1093/ibd/izy160" TargetMode="External"/><Relationship Id="rId111" Type="http://schemas.openxmlformats.org/officeDocument/2006/relationships/hyperlink" Target="http://labeling.pfizer.com/ShowLabeling.aspx?id=959" TargetMode="External"/><Relationship Id="rId110" Type="http://schemas.openxmlformats.org/officeDocument/2006/relationships/hyperlink" Target="http://dx.doi.org/10.1136/gut.25.10.1078" TargetMode="External"/><Relationship Id="rId11" Type="http://schemas.openxmlformats.org/officeDocument/2006/relationships/image" Target="media/image2.png"/><Relationship Id="rId109" Type="http://schemas.openxmlformats.org/officeDocument/2006/relationships/hyperlink" Target="http://dx.doi.org/10.1016/s0140-6736(79)90292-7" TargetMode="External"/><Relationship Id="rId108" Type="http://schemas.openxmlformats.org/officeDocument/2006/relationships/hyperlink" Target="http://dx.doi.org/10.1001/archderm.1980.01640260091025" TargetMode="External"/><Relationship Id="rId107" Type="http://schemas.openxmlformats.org/officeDocument/2006/relationships/hyperlink" Target="http://dx.doi.org/6791818" TargetMode="External"/><Relationship Id="rId106" Type="http://schemas.openxmlformats.org/officeDocument/2006/relationships/hyperlink" Target="http://dx.doi.org/10.1053/j.gastro.2018.02.025" TargetMode="External"/><Relationship Id="rId105" Type="http://schemas.openxmlformats.org/officeDocument/2006/relationships/hyperlink" Target="http://dx.doi.org/10.1097/MIB.0000000000001064" TargetMode="External"/><Relationship Id="rId104" Type="http://schemas.openxmlformats.org/officeDocument/2006/relationships/hyperlink" Target="http://dx.doi.org/10.1136/annrheumdis-2015-208840" TargetMode="External"/><Relationship Id="rId103" Type="http://schemas.openxmlformats.org/officeDocument/2006/relationships/hyperlink" Target="http://dx.doi.org/10.1002/art.38368" TargetMode="External"/><Relationship Id="rId102" Type="http://schemas.openxmlformats.org/officeDocument/2006/relationships/hyperlink" Target="http://dx.doi.org/10.1097/BOR.0000000000000710" TargetMode="External"/><Relationship Id="rId101" Type="http://schemas.openxmlformats.org/officeDocument/2006/relationships/hyperlink" Target="http://dx.doi.org/10.1001/jamanetworkopen.2022.40993" TargetMode="External"/><Relationship Id="rId100" Type="http://schemas.openxmlformats.org/officeDocument/2006/relationships/hyperlink" Target="http://dx.doi.org/10.1093/ibd/izac101" TargetMode="External"/><Relationship Id="rId10" Type="http://schemas.openxmlformats.org/officeDocument/2006/relationships/hyperlink" Target="http://orcid.org/0000-0002-4200-9295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Australian inflammatory bowel disease consensus statements for preconception, pregnancy and breast feeding</dc:title>
  <dcterms:created xsi:type="dcterms:W3CDTF">2023-03-23T10:23:05Z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2025-10-28T22:21:04</vt:filetime>
  </property>
</Properties>
</file>