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33" w:line="205" w:lineRule="auto"/>
        <w:jc w:val="right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u w:val="single" w:color="auto"/>
          <w:color w:val="231F20"/>
          <w:spacing w:val="-1"/>
        </w:rPr>
        <w:t>中国实用妇科与产科杂志 2023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年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5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月第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39</w:t>
      </w:r>
      <w:r>
        <w:rPr>
          <w:sz w:val="15"/>
          <w:szCs w:val="15"/>
          <w:u w:val="single" w:color="auto"/>
          <w:color w:val="231F20"/>
          <w:spacing w:val="-21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卷 第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5</w:t>
      </w:r>
      <w:r>
        <w:rPr>
          <w:sz w:val="15"/>
          <w:szCs w:val="15"/>
          <w:u w:val="single" w:color="auto"/>
          <w:color w:val="231F20"/>
          <w:spacing w:val="-23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期</w:t>
      </w:r>
      <w:r>
        <w:rPr>
          <w:sz w:val="15"/>
          <w:szCs w:val="15"/>
          <w:color w:val="231F20"/>
          <w:spacing w:val="-1"/>
        </w:rPr>
        <w:t xml:space="preserve">                                                                                                     </w:t>
      </w:r>
      <w:r>
        <w:rPr>
          <w:sz w:val="15"/>
          <w:szCs w:val="15"/>
          <w:color w:val="231F20"/>
          <w:spacing w:val="-2"/>
        </w:rPr>
        <w:t xml:space="preserve">                  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·</w:t>
      </w:r>
      <w:r>
        <w:rPr>
          <w:sz w:val="15"/>
          <w:szCs w:val="15"/>
          <w:color w:val="231F20"/>
          <w:spacing w:val="-2"/>
        </w:rPr>
        <w:t>531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·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8138"/>
        <w:spacing w:before="86" w:line="18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6"/>
          <w:w w:val="151"/>
        </w:rPr>
        <w:t>专家共识</w:t>
      </w:r>
    </w:p>
    <w:p>
      <w:pPr>
        <w:pStyle w:val="BodyText"/>
        <w:ind w:left="64"/>
        <w:spacing w:before="47" w:line="19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DOI</w:t>
      </w:r>
      <w:r>
        <w:rPr>
          <w:rFonts w:ascii="SimHei" w:hAnsi="SimHei" w:eastAsia="SimHei" w:cs="SimHei"/>
          <w:sz w:val="15"/>
          <w:szCs w:val="15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10.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0"/>
        </w:rPr>
        <w:t>19538/j.fk2023050112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131"/>
        <w:spacing w:before="175" w:line="178" w:lineRule="auto"/>
        <w:outlineLvl w:val="0"/>
        <w:rPr>
          <w:sz w:val="41"/>
          <w:szCs w:val="41"/>
        </w:rPr>
      </w:pPr>
      <w:r>
        <w:rPr>
          <w:sz w:val="41"/>
          <w:szCs w:val="41"/>
          <w:color w:val="231F20"/>
          <w:spacing w:val="9"/>
        </w:rPr>
        <w:t>老年女性子宫颈病变筛查及异常管理中国专家共识</w:t>
      </w:r>
    </w:p>
    <w:p>
      <w:pPr>
        <w:pStyle w:val="BodyText"/>
        <w:ind w:left="3499"/>
        <w:spacing w:before="2" w:line="204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-20"/>
        </w:rPr>
        <w:t>（2023</w:t>
      </w:r>
      <w:r>
        <w:rPr>
          <w:sz w:val="41"/>
          <w:szCs w:val="41"/>
          <w:color w:val="231F20"/>
          <w:spacing w:val="-53"/>
        </w:rPr>
        <w:t xml:space="preserve"> </w:t>
      </w:r>
      <w:r>
        <w:rPr>
          <w:sz w:val="41"/>
          <w:szCs w:val="41"/>
          <w:color w:val="231F20"/>
          <w:spacing w:val="-20"/>
        </w:rPr>
        <w:t>年版）</w:t>
      </w:r>
    </w:p>
    <w:p>
      <w:pPr>
        <w:pStyle w:val="BodyText"/>
        <w:ind w:left="3509"/>
        <w:spacing w:before="219" w:line="20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7"/>
        </w:rPr>
        <w:t>中国老年医学学会妇科分会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431"/>
        <w:spacing w:before="73" w:line="205" w:lineRule="auto"/>
        <w:rPr/>
      </w:pPr>
      <w:r>
        <w:rPr>
          <w:rFonts w:ascii="SimHei" w:hAnsi="SimHei" w:eastAsia="SimHei" w:cs="SimHei"/>
          <w:color w:val="231F20"/>
          <w:spacing w:val="-7"/>
        </w:rPr>
        <w:t>关键词：</w:t>
      </w:r>
      <w:r>
        <w:rPr>
          <w:color w:val="231F20"/>
          <w:spacing w:val="-7"/>
        </w:rPr>
        <w:t>子宫颈病变；老年女性；筛查；专家</w:t>
      </w:r>
      <w:r>
        <w:rPr>
          <w:color w:val="231F20"/>
          <w:spacing w:val="-8"/>
        </w:rPr>
        <w:t>共识</w:t>
      </w:r>
    </w:p>
    <w:p>
      <w:pPr>
        <w:pStyle w:val="BodyText"/>
        <w:ind w:left="422"/>
        <w:spacing w:before="39" w:line="190" w:lineRule="auto"/>
        <w:rPr/>
      </w:pPr>
      <w:r>
        <w:rPr>
          <w:color w:val="231F20"/>
          <w:spacing w:val="-14"/>
        </w:rPr>
        <w:t>Keywords：cervical lesions</w:t>
      </w:r>
      <w:r>
        <w:rPr>
          <w:color w:val="231F20"/>
          <w:spacing w:val="-15"/>
        </w:rPr>
        <w:t>；older women；screening；expert consensus</w:t>
      </w:r>
    </w:p>
    <w:p>
      <w:pPr>
        <w:pStyle w:val="BodyText"/>
        <w:ind w:left="438"/>
        <w:spacing w:before="57" w:line="210" w:lineRule="auto"/>
        <w:rPr/>
      </w:pPr>
      <w:r>
        <w:rPr>
          <w:rFonts w:ascii="SimHei" w:hAnsi="SimHei" w:eastAsia="SimHei" w:cs="SimHei"/>
          <w:color w:val="231F20"/>
          <w:spacing w:val="-7"/>
        </w:rPr>
        <w:t>中图分类号：</w:t>
      </w:r>
      <w:r>
        <w:rPr>
          <w:color w:val="231F20"/>
          <w:spacing w:val="-7"/>
        </w:rPr>
        <w:t>R711.74</w:t>
      </w:r>
      <w:r>
        <w:rPr>
          <w:color w:val="231F20"/>
          <w:spacing w:val="4"/>
        </w:rPr>
        <w:t xml:space="preserve">       </w:t>
      </w:r>
      <w:r>
        <w:rPr>
          <w:rFonts w:ascii="SimHei" w:hAnsi="SimHei" w:eastAsia="SimHei" w:cs="SimHei"/>
          <w:color w:val="231F20"/>
          <w:spacing w:val="-7"/>
        </w:rPr>
        <w:t>文献标志码：</w:t>
      </w:r>
      <w:r>
        <w:rPr>
          <w:color w:val="231F20"/>
          <w:spacing w:val="-7"/>
        </w:rPr>
        <w:t>A</w:t>
      </w:r>
    </w:p>
    <w:p>
      <w:pPr>
        <w:spacing w:before="82"/>
        <w:rPr/>
      </w:pPr>
      <w:r/>
    </w:p>
    <w:p>
      <w:pPr>
        <w:sectPr>
          <w:pgSz w:w="12076" w:h="17008"/>
          <w:pgMar w:top="1412" w:right="1293" w:bottom="0" w:left="1303" w:header="0" w:footer="0" w:gutter="0"/>
          <w:cols w:equalWidth="0" w:num="1">
            <w:col w:w="9479" w:space="0"/>
          </w:cols>
        </w:sectPr>
        <w:rPr/>
      </w:pPr>
    </w:p>
    <w:p>
      <w:pPr>
        <w:pStyle w:val="BodyText"/>
        <w:ind w:left="80" w:right="130" w:firstLine="282"/>
        <w:spacing w:before="44" w:line="237" w:lineRule="auto"/>
        <w:jc w:val="both"/>
        <w:rPr/>
      </w:pPr>
      <w:r>
        <w:rPr>
          <w:color w:val="231F20"/>
          <w:spacing w:val="1"/>
        </w:rPr>
        <w:t>《2020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年全球癌症统计报告》显示，世界范围内子宫颈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癌年新发病例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604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127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例，年死亡病例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341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831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例，其中我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国子宫颈癌年新发病例 109 741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例，年死亡病例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59 060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例，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发病率和病死率呈双上升趋势，严重威胁女性生命健康</w:t>
      </w:r>
      <w:r>
        <w:rPr>
          <w:sz w:val="9"/>
          <w:szCs w:val="9"/>
          <w:color w:val="231F20"/>
          <w:spacing w:val="2"/>
          <w:position w:val="6"/>
        </w:rPr>
        <w:t>［1］</w:t>
      </w:r>
      <w:r>
        <w:rPr>
          <w:color w:val="231F20"/>
          <w:spacing w:val="2"/>
        </w:rPr>
        <w:t>。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9"/>
        </w:rPr>
        <w:t>同时，人口老龄化已成为全球普遍现象，我国人口老龄化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"/>
        </w:rPr>
        <w:t>具有规模大、程度深、速度快等特点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。现有数据显示，我国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绝经后（60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6"/>
        </w:rPr>
        <w:t>岁以上）女性子宫颈癌发病率占同期子宫颈癌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发病的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5"/>
        </w:rPr>
        <w:t>29.8%</w:t>
      </w:r>
      <w:r>
        <w:rPr>
          <w:sz w:val="9"/>
          <w:szCs w:val="9"/>
          <w:color w:val="231F20"/>
          <w:spacing w:val="5"/>
          <w:position w:val="6"/>
        </w:rPr>
        <w:t>［2］</w:t>
      </w:r>
      <w:r>
        <w:rPr>
          <w:color w:val="231F20"/>
          <w:spacing w:val="5"/>
        </w:rPr>
        <w:t>。全球范围内，不同国家老年女性子宫颈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癌发病率不同，但病死率均较高，60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6"/>
        </w:rPr>
        <w:t>岁以上子宫颈癌的标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化病死率为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"/>
        </w:rPr>
        <w:t>6.9/10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万，70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"/>
        </w:rPr>
        <w:t>岁以上则高达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28/10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万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。可见随  </w:t>
      </w:r>
      <w:r>
        <w:rPr>
          <w:color w:val="231F20"/>
        </w:rPr>
        <w:t>着年龄增大，子宫颈癌治疗效果和预后欠佳，其中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9.91%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的  </w:t>
      </w:r>
      <w:r>
        <w:rPr>
          <w:color w:val="231F20"/>
          <w:spacing w:val="9"/>
        </w:rPr>
        <w:t>老年女性因为发现不及时而导致治疗延误，有鉴于此老年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6"/>
        </w:rPr>
        <w:t>女性的子宫颈病变筛查工作不可忽视</w:t>
      </w:r>
      <w:r>
        <w:rPr>
          <w:sz w:val="9"/>
          <w:szCs w:val="9"/>
          <w:color w:val="231F20"/>
          <w:spacing w:val="6"/>
          <w:position w:val="6"/>
        </w:rPr>
        <w:t>［3］</w:t>
      </w:r>
      <w:r>
        <w:rPr>
          <w:color w:val="231F20"/>
          <w:spacing w:val="6"/>
        </w:rPr>
        <w:t>。为此，中国老年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9"/>
        </w:rPr>
        <w:t>医学学会妇科分会组织国内专家检索文献，结合现有循证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9"/>
        </w:rPr>
        <w:t>医学资料，集体讨论并制订本共识，以期为我国老年女性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9"/>
        </w:rPr>
        <w:t>子宫颈病变筛查及子宫颈异常的管理提供规范化策略。</w:t>
      </w:r>
    </w:p>
    <w:p>
      <w:pPr>
        <w:pStyle w:val="BodyText"/>
        <w:ind w:left="440"/>
        <w:spacing w:line="204" w:lineRule="auto"/>
        <w:rPr/>
      </w:pPr>
      <w:r>
        <w:rPr>
          <w:color w:val="231F20"/>
          <w:spacing w:val="6"/>
        </w:rPr>
        <w:t>本共识推荐级别及其代表意义见表 1。</w:t>
      </w:r>
    </w:p>
    <w:p>
      <w:pPr>
        <w:pStyle w:val="BodyText"/>
        <w:ind w:left="900"/>
        <w:spacing w:before="116" w:line="193" w:lineRule="auto"/>
        <w:rPr/>
      </w:pPr>
      <w:r>
        <w:rPr>
          <w:rFonts w:ascii="SimHei" w:hAnsi="SimHei" w:eastAsia="SimHei" w:cs="SimHei"/>
          <w:color w:val="231F20"/>
          <w:spacing w:val="7"/>
        </w:rPr>
        <w:t>表</w:t>
      </w:r>
      <w:r>
        <w:rPr>
          <w:rFonts w:ascii="SimHei" w:hAnsi="SimHei" w:eastAsia="SimHei" w:cs="SimHei"/>
          <w:color w:val="231F20"/>
          <w:spacing w:val="-38"/>
        </w:rPr>
        <w:t xml:space="preserve"> </w:t>
      </w:r>
      <w:r>
        <w:rPr>
          <w:rFonts w:ascii="SimHei" w:hAnsi="SimHei" w:eastAsia="SimHei" w:cs="SimHei"/>
          <w:color w:val="231F20"/>
          <w:spacing w:val="7"/>
        </w:rPr>
        <w:t>1</w:t>
      </w:r>
      <w:r>
        <w:rPr>
          <w:rFonts w:ascii="SimHei" w:hAnsi="SimHei" w:eastAsia="SimHei" w:cs="SimHei"/>
          <w:color w:val="231F20"/>
          <w:spacing w:val="7"/>
        </w:rPr>
        <w:t xml:space="preserve">  </w:t>
      </w:r>
      <w:r>
        <w:rPr>
          <w:color w:val="231F20"/>
          <w:spacing w:val="7"/>
        </w:rPr>
        <w:t>本共识推荐级别及其代表意义</w:t>
      </w:r>
    </w:p>
    <w:p>
      <w:pPr>
        <w:spacing w:line="103" w:lineRule="exact"/>
        <w:rPr/>
      </w:pPr>
      <w:r/>
    </w:p>
    <w:tbl>
      <w:tblPr>
        <w:tblStyle w:val="TableNormal"/>
        <w:tblW w:w="4478" w:type="dxa"/>
        <w:tblInd w:w="5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65"/>
        <w:gridCol w:w="3713"/>
      </w:tblGrid>
      <w:tr>
        <w:trPr>
          <w:trHeight w:val="277" w:hRule="atLeast"/>
        </w:trPr>
        <w:tc>
          <w:tcPr>
            <w:tcW w:w="765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81"/>
              <w:spacing w:before="56" w:line="189" w:lineRule="auto"/>
              <w:rPr/>
            </w:pPr>
            <w:r>
              <w:rPr>
                <w:color w:val="231F20"/>
                <w:spacing w:val="8"/>
              </w:rPr>
              <w:t>推荐级别</w:t>
            </w:r>
          </w:p>
        </w:tc>
        <w:tc>
          <w:tcPr>
            <w:tcW w:w="3713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1553"/>
              <w:spacing w:before="56" w:line="188" w:lineRule="auto"/>
              <w:rPr/>
            </w:pPr>
            <w:r>
              <w:rPr>
                <w:color w:val="231F20"/>
                <w:spacing w:val="9"/>
              </w:rPr>
              <w:t>代表意义</w:t>
            </w:r>
          </w:p>
        </w:tc>
      </w:tr>
      <w:tr>
        <w:trPr>
          <w:trHeight w:val="275" w:hRule="atLeast"/>
        </w:trPr>
        <w:tc>
          <w:tcPr>
            <w:tcW w:w="76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06"/>
              <w:spacing w:before="59" w:line="192" w:lineRule="auto"/>
              <w:rPr/>
            </w:pPr>
            <w:r>
              <w:rPr>
                <w:color w:val="231F20"/>
                <w:spacing w:val="2"/>
              </w:rPr>
              <w:t>1类</w:t>
            </w:r>
          </w:p>
        </w:tc>
        <w:tc>
          <w:tcPr>
            <w:tcW w:w="371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9"/>
              <w:spacing w:before="57" w:line="190" w:lineRule="auto"/>
              <w:rPr/>
            </w:pPr>
            <w:r>
              <w:rPr>
                <w:color w:val="231F20"/>
                <w:spacing w:val="5"/>
              </w:rPr>
              <w:t>基于高级别临床研究证据，专家意见高度一致</w:t>
            </w:r>
          </w:p>
        </w:tc>
      </w:tr>
      <w:tr>
        <w:trPr>
          <w:trHeight w:val="543" w:hRule="atLeast"/>
        </w:trPr>
        <w:tc>
          <w:tcPr>
            <w:tcW w:w="765" w:type="dxa"/>
            <w:vAlign w:val="top"/>
          </w:tcPr>
          <w:p>
            <w:pPr>
              <w:pStyle w:val="TableText"/>
              <w:ind w:left="193"/>
              <w:spacing w:before="62" w:line="203" w:lineRule="auto"/>
              <w:rPr/>
            </w:pPr>
            <w:r>
              <w:rPr>
                <w:color w:val="231F20"/>
                <w:spacing w:val="-2"/>
              </w:rPr>
              <w:t>2A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类</w:t>
            </w:r>
          </w:p>
        </w:tc>
        <w:tc>
          <w:tcPr>
            <w:tcW w:w="3713" w:type="dxa"/>
            <w:vAlign w:val="top"/>
          </w:tcPr>
          <w:p>
            <w:pPr>
              <w:pStyle w:val="TableText"/>
              <w:ind w:left="225" w:right="136" w:hanging="166"/>
              <w:spacing w:before="61" w:line="220" w:lineRule="auto"/>
              <w:rPr/>
            </w:pPr>
            <w:r>
              <w:rPr>
                <w:color w:val="231F20"/>
                <w:spacing w:val="3"/>
              </w:rPr>
              <w:t>基于低级别临床研究证据，专家意见高度一致</w:t>
            </w:r>
            <w:r>
              <w:rPr>
                <w:color w:val="231F20"/>
                <w:spacing w:val="2"/>
              </w:rPr>
              <w:t>；或基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于高级别临床研究证据，专家意见基本一致</w:t>
            </w:r>
          </w:p>
        </w:tc>
      </w:tr>
      <w:tr>
        <w:trPr>
          <w:trHeight w:val="281" w:hRule="atLeast"/>
        </w:trPr>
        <w:tc>
          <w:tcPr>
            <w:tcW w:w="765" w:type="dxa"/>
            <w:vAlign w:val="top"/>
          </w:tcPr>
          <w:p>
            <w:pPr>
              <w:pStyle w:val="TableText"/>
              <w:ind w:left="193"/>
              <w:spacing w:before="62" w:line="194" w:lineRule="auto"/>
              <w:rPr/>
            </w:pPr>
            <w:r>
              <w:rPr>
                <w:color w:val="231F20"/>
                <w:spacing w:val="-1"/>
              </w:rPr>
              <w:t>2B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1"/>
              </w:rPr>
              <w:t>类</w:t>
            </w:r>
          </w:p>
        </w:tc>
        <w:tc>
          <w:tcPr>
            <w:tcW w:w="3713" w:type="dxa"/>
            <w:vAlign w:val="top"/>
          </w:tcPr>
          <w:p>
            <w:pPr>
              <w:pStyle w:val="TableText"/>
              <w:ind w:left="59"/>
              <w:spacing w:before="61" w:line="190" w:lineRule="auto"/>
              <w:rPr/>
            </w:pPr>
            <w:r>
              <w:rPr>
                <w:color w:val="231F20"/>
                <w:spacing w:val="5"/>
              </w:rPr>
              <w:t>基于低级别临床研究证据，专家意见基本一致</w:t>
            </w:r>
          </w:p>
        </w:tc>
      </w:tr>
      <w:tr>
        <w:trPr>
          <w:trHeight w:val="285" w:hRule="atLeast"/>
        </w:trPr>
        <w:tc>
          <w:tcPr>
            <w:tcW w:w="76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95"/>
              <w:spacing w:before="65" w:line="195" w:lineRule="auto"/>
              <w:rPr/>
            </w:pPr>
            <w:r>
              <w:rPr>
                <w:color w:val="231F20"/>
                <w:spacing w:val="7"/>
              </w:rPr>
              <w:t>3类</w:t>
            </w:r>
          </w:p>
        </w:tc>
        <w:tc>
          <w:tcPr>
            <w:tcW w:w="371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0"/>
              <w:spacing w:before="63" w:line="190" w:lineRule="auto"/>
              <w:rPr/>
            </w:pPr>
            <w:r>
              <w:rPr>
                <w:color w:val="231F20"/>
                <w:spacing w:val="6"/>
              </w:rPr>
              <w:t>不论基于何种级别临床证据，专家意见明显分歧</w:t>
            </w:r>
          </w:p>
        </w:tc>
      </w:tr>
      <w:tr>
        <w:trPr>
          <w:trHeight w:val="71" w:hRule="atLeast"/>
        </w:trPr>
        <w:tc>
          <w:tcPr>
            <w:tcW w:w="4478" w:type="dxa"/>
            <w:vAlign w:val="top"/>
            <w:gridSpan w:val="2"/>
            <w:tcBorders>
              <w:top w:val="single" w:color="231F20" w:sz="6" w:space="0"/>
            </w:tcBorders>
          </w:tcPr>
          <w:p>
            <w:pPr>
              <w:spacing w:line="61" w:lineRule="exact"/>
              <w:rPr>
                <w:rFonts w:ascii="Arial"/>
                <w:sz w:val="5"/>
              </w:rPr>
            </w:pPr>
            <w:r/>
          </w:p>
        </w:tc>
      </w:tr>
    </w:tbl>
    <w:p>
      <w:pPr>
        <w:pStyle w:val="BodyText"/>
        <w:ind w:right="199" w:firstLine="381"/>
        <w:spacing w:before="89" w:line="250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基金项目：国家自然科学基金（82102711</w:t>
      </w:r>
      <w:r>
        <w:rPr>
          <w:sz w:val="15"/>
          <w:szCs w:val="15"/>
          <w:color w:val="231F20"/>
          <w:spacing w:val="-22"/>
          <w:w w:val="62"/>
        </w:rPr>
        <w:t>）；</w:t>
      </w:r>
      <w:r>
        <w:rPr>
          <w:sz w:val="15"/>
          <w:szCs w:val="15"/>
          <w:color w:val="231F20"/>
          <w:spacing w:val="1"/>
        </w:rPr>
        <w:t>北京市医院管理局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20"/>
        </w:rPr>
        <w:t>重点医学专业发展项目（</w:t>
      </w:r>
      <w:r>
        <w:rPr>
          <w:sz w:val="15"/>
          <w:szCs w:val="15"/>
          <w:color w:val="231F20"/>
        </w:rPr>
        <w:t>ZYLX</w:t>
      </w:r>
      <w:r>
        <w:rPr>
          <w:sz w:val="15"/>
          <w:szCs w:val="15"/>
          <w:color w:val="231F20"/>
          <w:spacing w:val="20"/>
        </w:rPr>
        <w:t>201705</w:t>
      </w:r>
      <w:r>
        <w:rPr>
          <w:sz w:val="15"/>
          <w:szCs w:val="15"/>
          <w:color w:val="231F20"/>
          <w:spacing w:val="-24"/>
          <w:w w:val="67"/>
        </w:rPr>
        <w:t>）；</w:t>
      </w:r>
      <w:r>
        <w:rPr>
          <w:sz w:val="15"/>
          <w:szCs w:val="15"/>
          <w:color w:val="231F20"/>
          <w:spacing w:val="20"/>
        </w:rPr>
        <w:t>北京市科技计划项目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（Z191100006619035，Z221100007</w:t>
      </w:r>
      <w:r>
        <w:rPr>
          <w:sz w:val="15"/>
          <w:szCs w:val="15"/>
          <w:color w:val="231F20"/>
          <w:spacing w:val="-10"/>
        </w:rPr>
        <w:t>422087）</w:t>
      </w:r>
    </w:p>
    <w:p>
      <w:pPr>
        <w:pStyle w:val="BodyText"/>
        <w:ind w:left="58" w:right="149" w:firstLine="334"/>
        <w:spacing w:before="5" w:line="236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13"/>
        </w:rPr>
        <w:t>通讯作者：吴玉梅，首都医科大学附属北京妇产医院/北京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5"/>
        </w:rPr>
        <w:t>妇幼保健院，北京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5"/>
        </w:rPr>
        <w:t>100006，电子信箱：wym597118@ccmu.</w:t>
      </w:r>
      <w:r>
        <w:rPr>
          <w:sz w:val="15"/>
          <w:szCs w:val="15"/>
          <w:color w:val="231F20"/>
          <w:spacing w:val="-6"/>
        </w:rPr>
        <w:t>edu.cn；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王建东，首都医科大学附属北京妇产医院/北京妇幼保健院/中华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"/>
        </w:rPr>
        <w:t>医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学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"/>
        </w:rPr>
        <w:t>会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北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京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分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"/>
        </w:rPr>
        <w:t>会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"/>
        </w:rPr>
        <w:t>秘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"/>
        </w:rPr>
        <w:t>书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"/>
        </w:rPr>
        <w:t>处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"/>
        </w:rPr>
        <w:t>，北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"/>
        </w:rPr>
        <w:t>京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-1"/>
        </w:rPr>
        <w:t>100006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"/>
        </w:rPr>
        <w:t>，电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子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"/>
        </w:rPr>
        <w:t>信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"/>
        </w:rPr>
        <w:t>箱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wangjiandongxy@hotmail.com；张师前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4"/>
        </w:rPr>
        <w:t>，山东大学</w:t>
      </w:r>
      <w:r>
        <w:rPr>
          <w:sz w:val="15"/>
          <w:szCs w:val="15"/>
          <w:color w:val="231F20"/>
          <w:spacing w:val="-5"/>
        </w:rPr>
        <w:t>齐鲁医院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5"/>
        </w:rPr>
        <w:t>，山东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济南 250012，电子信箱：r370112@126.com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1"/>
        <w:spacing w:before="40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1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老年女性子宫颈病变筛查的必要性</w:t>
      </w:r>
    </w:p>
    <w:p>
      <w:pPr>
        <w:pStyle w:val="BodyText"/>
        <w:ind w:left="68" w:right="67" w:firstLine="368"/>
        <w:spacing w:before="78" w:line="237" w:lineRule="auto"/>
        <w:jc w:val="both"/>
        <w:rPr/>
      </w:pPr>
      <w:r>
        <w:rPr>
          <w:color w:val="231F20"/>
        </w:rPr>
        <w:t>世界卫生组织（WHO）将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65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岁以上定义的老年，我国 </w:t>
      </w:r>
      <w:r>
        <w:rPr>
          <w:color w:val="231F20"/>
          <w:spacing w:val="2"/>
        </w:rPr>
        <w:t>定义则为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60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岁以上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。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自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20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世纪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60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年代初开始，我国出现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了持续 10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余年的人口出生高峰，目前已有超过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2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亿女性进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入围绝经期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7"/>
        </w:rPr>
        <w:t>由于人口老龄化，老年女性在总人群中所占</w:t>
      </w:r>
      <w:r>
        <w:rPr>
          <w:color w:val="231F20"/>
        </w:rPr>
        <w:t xml:space="preserve"> </w:t>
      </w:r>
      <w:r>
        <w:rPr>
          <w:color w:val="231F20"/>
        </w:rPr>
        <w:t>的比例逐渐升高，据联合国数据预测，近 10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年由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6.6%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上升 </w:t>
      </w:r>
      <w:r>
        <w:rPr>
          <w:color w:val="231F20"/>
          <w:spacing w:val="-1"/>
        </w:rPr>
        <w:t>到 9.3%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。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我 国 65 岁 以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上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老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年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女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性 占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全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球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老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年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女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性 的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24.5%，占我国总人口的 14.2%，属于老龄化国家</w:t>
      </w:r>
      <w:r>
        <w:rPr>
          <w:sz w:val="9"/>
          <w:szCs w:val="9"/>
          <w:color w:val="231F20"/>
          <w:spacing w:val="-6"/>
          <w:position w:val="6"/>
        </w:rPr>
        <w:t>［4］</w:t>
      </w:r>
      <w:r>
        <w:rPr>
          <w:color w:val="231F20"/>
          <w:spacing w:val="-6"/>
        </w:rPr>
        <w:t>。</w:t>
      </w:r>
    </w:p>
    <w:p>
      <w:pPr>
        <w:pStyle w:val="BodyText"/>
        <w:ind w:left="67" w:right="13" w:firstLine="361"/>
        <w:spacing w:before="1" w:line="237" w:lineRule="auto"/>
        <w:jc w:val="both"/>
        <w:rPr/>
      </w:pPr>
      <w:r>
        <w:rPr>
          <w:color w:val="231F20"/>
          <w:spacing w:val="5"/>
        </w:rPr>
        <w:t>美国子宫颈癌预防筛查体系已建立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50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多年，筛查覆盖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率达到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"/>
        </w:rPr>
        <w:t>85% 以上，子宫颈癌发病率下降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50% 以上，有力的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证明了子宫颈病变筛查的重要性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。2015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年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Chen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等</w:t>
      </w:r>
      <w:r>
        <w:rPr>
          <w:sz w:val="9"/>
          <w:szCs w:val="9"/>
          <w:color w:val="231F20"/>
          <w:spacing w:val="-1"/>
          <w:position w:val="6"/>
        </w:rPr>
        <w:t>［5］</w:t>
      </w:r>
      <w:r>
        <w:rPr>
          <w:color w:val="231F20"/>
          <w:spacing w:val="-1"/>
        </w:rPr>
        <w:t>报道，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中国国家癌症登记中心获得的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2"/>
        </w:rPr>
        <w:t>72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2"/>
        </w:rPr>
        <w:t>个基于人群的癌症登记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数据（2009—2011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年）显示，子宫颈癌</w:t>
      </w:r>
      <w:r>
        <w:rPr>
          <w:color w:val="231F20"/>
          <w:spacing w:val="-4"/>
        </w:rPr>
        <w:t>年龄标化发病率及病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死率均有明显上升趋势，60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3"/>
        </w:rPr>
        <w:t>岁以上年龄组占总发病率的</w:t>
      </w:r>
    </w:p>
    <w:p>
      <w:pPr>
        <w:pStyle w:val="BodyText"/>
        <w:ind w:left="68" w:firstLine="2"/>
        <w:spacing w:before="7" w:line="233" w:lineRule="auto"/>
        <w:rPr/>
      </w:pPr>
      <w:r>
        <w:rPr>
          <w:color w:val="231F20"/>
          <w:spacing w:val="2"/>
        </w:rPr>
        <w:t>23.5%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。我国地域辽阔，经济、社会发展欠均衡，部分地区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子宫颈病变筛查率低，尤其老年女性子宫颈病变筛查状况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4"/>
        </w:rPr>
        <w:t>不容乐观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。文献显示，2010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年我国女性子宫颈病变筛查率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不足 1/5，老年女性的筛查率更低，其中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60～69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岁者筛查率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只占 10.8%，而≥70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2"/>
        </w:rPr>
        <w:t>岁者筛查率仅为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5.8%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"/>
        </w:rPr>
        <w:t>。我国子宫颈癌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患者发病年龄呈双峰状，主要集中在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35～39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7"/>
        </w:rPr>
        <w:t>岁和60～64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岁两个年龄段</w:t>
      </w:r>
      <w:r>
        <w:rPr>
          <w:sz w:val="9"/>
          <w:szCs w:val="9"/>
          <w:color w:val="231F20"/>
          <w:spacing w:val="13"/>
          <w:position w:val="6"/>
        </w:rPr>
        <w:t>［6］</w:t>
      </w:r>
      <w:r>
        <w:rPr>
          <w:color w:val="231F20"/>
          <w:spacing w:val="13"/>
        </w:rPr>
        <w:t>。老年女性子宫颈癌发病符合第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3"/>
        </w:rPr>
        <w:t>2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2"/>
        </w:rPr>
        <w:t>个高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峰，主要原因有以下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4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个方面</w:t>
      </w:r>
      <w:r>
        <w:rPr>
          <w:color w:val="231F20"/>
          <w:spacing w:val="-32"/>
          <w:w w:val="68"/>
        </w:rPr>
        <w:t>：（</w:t>
      </w:r>
      <w:r>
        <w:rPr>
          <w:color w:val="231F20"/>
          <w:spacing w:val="6"/>
        </w:rPr>
        <w:t>1）老年女性属</w:t>
      </w:r>
      <w:r>
        <w:rPr>
          <w:color w:val="231F20"/>
          <w:spacing w:val="5"/>
        </w:rPr>
        <w:t>于高危型人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乳头瘤病毒（high-risk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human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papi</w:t>
      </w:r>
      <w:r>
        <w:rPr>
          <w:color w:val="231F20"/>
          <w:spacing w:val="-8"/>
        </w:rPr>
        <w:t>llomavirus，HR-HPV）感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染暴露人群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。 目前常见的 HR-HPV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6"/>
        </w:rPr>
        <w:t>有 16、1</w:t>
      </w:r>
      <w:r>
        <w:rPr>
          <w:color w:val="231F20"/>
          <w:spacing w:val="-7"/>
        </w:rPr>
        <w:t>8、31、33、35、</w:t>
      </w:r>
    </w:p>
    <w:p>
      <w:pPr>
        <w:pStyle w:val="BodyText"/>
        <w:ind w:right="67" w:firstLine="73"/>
        <w:spacing w:before="36" w:line="232" w:lineRule="auto"/>
        <w:rPr/>
      </w:pPr>
      <w:r>
        <w:rPr>
          <w:color w:val="231F20"/>
          <w:spacing w:val="-19"/>
        </w:rPr>
        <w:t>39、45、51、52、56、58、59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9"/>
        </w:rPr>
        <w:t>共 12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9"/>
        </w:rPr>
        <w:t>个型别，其中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9"/>
        </w:rPr>
        <w:t>HPV16、18 亚型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致癌风险最大</w:t>
      </w:r>
      <w:r>
        <w:rPr>
          <w:sz w:val="9"/>
          <w:szCs w:val="9"/>
          <w:color w:val="231F20"/>
          <w:spacing w:val="1"/>
          <w:position w:val="6"/>
        </w:rPr>
        <w:t>［7］</w:t>
      </w:r>
      <w:r>
        <w:rPr>
          <w:color w:val="231F20"/>
          <w:spacing w:val="1"/>
        </w:rPr>
        <w:t>。2006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年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HPV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疫苗首次</w:t>
      </w:r>
      <w:r>
        <w:rPr>
          <w:color w:val="231F20"/>
        </w:rPr>
        <w:t>在欧美上市，2016 </w:t>
      </w:r>
      <w:r>
        <w:rPr>
          <w:color w:val="231F20"/>
          <w:spacing w:val="12"/>
        </w:rPr>
        <w:t>年在我国上市，目前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2"/>
        </w:rPr>
        <w:t>60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2"/>
        </w:rPr>
        <w:t>岁以上老年女性没有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HPV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2"/>
        </w:rPr>
        <w:t>疫苗接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种史。（2）老年女性随着年龄增加，绝经期后由于雌激素水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2"/>
        </w:rPr>
        <w:t>平持续降低，导致阴道微生态平衡失调，机体免疫力逐渐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下 降</w:t>
      </w:r>
      <w:r>
        <w:rPr>
          <w:sz w:val="9"/>
          <w:szCs w:val="9"/>
          <w:color w:val="231F20"/>
          <w:spacing w:val="5"/>
          <w:position w:val="6"/>
        </w:rPr>
        <w:t>［8-9］</w:t>
      </w:r>
      <w:r>
        <w:rPr>
          <w:color w:val="231F20"/>
          <w:spacing w:val="5"/>
        </w:rPr>
        <w:t>。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尽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5"/>
        </w:rPr>
        <w:t>管 </w:t>
      </w:r>
      <w:r>
        <w:rPr>
          <w:color w:val="231F20"/>
        </w:rPr>
        <w:t>HPV</w:t>
      </w:r>
      <w:r>
        <w:rPr>
          <w:color w:val="231F20"/>
          <w:spacing w:val="5"/>
        </w:rPr>
        <w:t xml:space="preserve"> 感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5"/>
        </w:rPr>
        <w:t>染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在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5"/>
        </w:rPr>
        <w:t>老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5"/>
        </w:rPr>
        <w:t>年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5"/>
        </w:rPr>
        <w:t>女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性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5"/>
        </w:rPr>
        <w:t>人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群 中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感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5"/>
        </w:rPr>
        <w:t>染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率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（16.7%）低于女性人群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HPV</w:t>
      </w:r>
      <w:r>
        <w:rPr>
          <w:color w:val="231F20"/>
          <w:spacing w:val="1"/>
        </w:rPr>
        <w:t xml:space="preserve"> 总体感染率（30%～40%</w:t>
      </w:r>
      <w:r>
        <w:rPr>
          <w:color w:val="231F20"/>
          <w:spacing w:val="-26"/>
          <w:w w:val="64"/>
        </w:rPr>
        <w:t>），</w:t>
      </w:r>
      <w:r>
        <w:rPr>
          <w:color w:val="231F20"/>
          <w:spacing w:val="1"/>
        </w:rPr>
        <w:t>但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一旦感染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HR</w:t>
      </w:r>
      <w:r>
        <w:rPr>
          <w:color w:val="231F20"/>
          <w:spacing w:val="5"/>
        </w:rPr>
        <w:t>-</w:t>
      </w:r>
      <w:r>
        <w:rPr>
          <w:color w:val="231F20"/>
        </w:rPr>
        <w:t>HPV</w:t>
      </w:r>
      <w:r>
        <w:rPr>
          <w:color w:val="231F20"/>
          <w:spacing w:val="5"/>
        </w:rPr>
        <w:t>，自然转阴率低，容易导致持续</w:t>
      </w:r>
      <w:r>
        <w:rPr>
          <w:color w:val="231F20"/>
          <w:spacing w:val="4"/>
        </w:rPr>
        <w:t>感染，进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展为子宫颈癌前病变的风险相对较高，成为子宫颈癌的潜</w:t>
      </w:r>
    </w:p>
    <w:p>
      <w:pPr>
        <w:spacing w:line="232" w:lineRule="auto"/>
        <w:sectPr>
          <w:type w:val="continuous"/>
          <w:pgSz w:w="12076" w:h="17008"/>
          <w:pgMar w:top="1412" w:right="1293" w:bottom="0" w:left="1303" w:header="0" w:footer="0" w:gutter="0"/>
          <w:cols w:equalWidth="0" w:num="2">
            <w:col w:w="4760" w:space="100"/>
            <w:col w:w="4620" w:space="0"/>
          </w:cols>
        </w:sectPr>
        <w:rPr/>
      </w:pPr>
    </w:p>
    <w:p>
      <w:pPr>
        <w:pStyle w:val="BodyText"/>
        <w:ind w:left="92"/>
        <w:spacing w:before="33" w:line="205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</w:t>
      </w:r>
      <w:r>
        <w:rPr>
          <w:sz w:val="15"/>
          <w:szCs w:val="15"/>
          <w:color w:val="231F20"/>
          <w:spacing w:val="-1"/>
        </w:rPr>
        <w:t>532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                              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 xml:space="preserve">                                       </w:t>
      </w:r>
      <w:r>
        <w:rPr>
          <w:sz w:val="15"/>
          <w:szCs w:val="15"/>
          <w:u w:val="single" w:color="auto"/>
          <w:color w:val="231F20"/>
          <w:spacing w:val="-25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中国实用妇科与产科杂志 2023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年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5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月第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39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卷 第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5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期</w:t>
      </w:r>
    </w:p>
    <w:p>
      <w:pPr>
        <w:spacing w:before="52"/>
        <w:rPr/>
      </w:pPr>
      <w:r/>
    </w:p>
    <w:p>
      <w:pPr>
        <w:sectPr>
          <w:pgSz w:w="12076" w:h="17008"/>
          <w:pgMar w:top="1412" w:right="1360" w:bottom="0" w:left="1295" w:header="0" w:footer="0" w:gutter="0"/>
          <w:cols w:equalWidth="0" w:num="1">
            <w:col w:w="9420" w:space="0"/>
          </w:cols>
        </w:sectPr>
        <w:rPr/>
      </w:pPr>
    </w:p>
    <w:p>
      <w:pPr>
        <w:pStyle w:val="BodyText"/>
        <w:ind w:right="207" w:firstLine="70"/>
        <w:spacing w:before="43" w:line="241" w:lineRule="auto"/>
        <w:jc w:val="both"/>
        <w:rPr/>
      </w:pPr>
      <w:r>
        <w:rPr>
          <w:color w:val="231F20"/>
          <w:spacing w:val="-5"/>
        </w:rPr>
        <w:t>在高危人群</w:t>
      </w:r>
      <w:r>
        <w:rPr>
          <w:sz w:val="9"/>
          <w:szCs w:val="9"/>
          <w:color w:val="231F20"/>
          <w:spacing w:val="-5"/>
          <w:position w:val="6"/>
        </w:rPr>
        <w:t>［10］</w:t>
      </w:r>
      <w:r>
        <w:rPr>
          <w:color w:val="231F20"/>
          <w:spacing w:val="-5"/>
        </w:rPr>
        <w:t>。（3）老年女性因生殖道萎缩、粘连，对妇科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2"/>
        </w:rPr>
        <w:t>查体存在紧张、畏惧情绪，导致长期不体检，或即便已知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HR</w:t>
      </w:r>
      <w:r>
        <w:rPr>
          <w:color w:val="231F20"/>
          <w:spacing w:val="12"/>
        </w:rPr>
        <w:t>-</w:t>
      </w:r>
      <w:r>
        <w:rPr>
          <w:color w:val="231F20"/>
        </w:rPr>
        <w:t>HPV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2"/>
        </w:rPr>
        <w:t>感染，定期随访的依从性也较差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2"/>
        </w:rPr>
        <w:t>。此外，老</w:t>
      </w:r>
      <w:r>
        <w:rPr>
          <w:color w:val="231F20"/>
          <w:spacing w:val="11"/>
        </w:rPr>
        <w:t>年妇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女性生活频率减少，因接触性出血等症状就诊概率下降，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8"/>
        </w:rPr>
        <w:t>发现子宫颈癌时多为中晚期。（4）老年女性子宫颈鳞柱交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0"/>
        </w:rPr>
        <w:t>界上移，子宫颈癌及癌前病变好发部位退缩至子宫颈管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内，导致子宫颈细胞学及阴道镜下活检或子宫颈管搔刮术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3"/>
        </w:rPr>
        <w:t>（endocervical curettage，ECC）漏诊、误诊，延误病情。</w:t>
      </w:r>
    </w:p>
    <w:p>
      <w:pPr>
        <w:ind w:left="70"/>
        <w:spacing w:before="251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老年女性终止子宫颈癌筛查的标准</w:t>
      </w:r>
    </w:p>
    <w:p>
      <w:pPr>
        <w:pStyle w:val="BodyText"/>
        <w:ind w:left="67" w:right="207" w:firstLine="403"/>
        <w:spacing w:before="80" w:line="236" w:lineRule="auto"/>
        <w:jc w:val="both"/>
        <w:rPr/>
      </w:pPr>
      <w:r>
        <w:rPr>
          <w:color w:val="231F20"/>
          <w:spacing w:val="10"/>
        </w:rPr>
        <w:t>目前，国际上关于绝经后子宫颈病变筛查相关指南，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9"/>
        </w:rPr>
        <w:t>主要来自欧洲、美国和中国，均针对既往有规律筛查的老  </w:t>
      </w:r>
      <w:r>
        <w:rPr>
          <w:color w:val="231F20"/>
          <w:spacing w:val="9"/>
        </w:rPr>
        <w:t>年女性，对于没有筛查经历或不规律筛查的老年女性，尚  </w:t>
      </w:r>
      <w:r>
        <w:rPr>
          <w:color w:val="231F20"/>
          <w:spacing w:val="9"/>
        </w:rPr>
        <w:t>无规范的筛查策略及终止筛查年龄作指引。</w:t>
      </w:r>
    </w:p>
    <w:p>
      <w:pPr>
        <w:pStyle w:val="BodyText"/>
        <w:ind w:left="67" w:right="197" w:firstLine="370"/>
        <w:spacing w:before="6" w:line="236" w:lineRule="auto"/>
        <w:jc w:val="both"/>
        <w:rPr/>
      </w:pPr>
      <w:r>
        <w:rPr>
          <w:color w:val="231F20"/>
          <w:spacing w:val="9"/>
        </w:rPr>
        <w:t>欧洲子宫颈细胞学异常管理指南指出，先前细胞学检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2"/>
        </w:rPr>
        <w:t>查为阴性的妇女，再次检查发现异常细胞学的概率极低。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9"/>
        </w:rPr>
        <w:t>绝经后出血患者需要进行完整的妇科检查评估，同时行子  </w:t>
      </w:r>
      <w:r>
        <w:rPr>
          <w:color w:val="231F20"/>
          <w:spacing w:val="9"/>
        </w:rPr>
        <w:t>宫颈细胞学检查，不能以绝经后出血作为阴道镜检查的指  </w:t>
      </w:r>
      <w:r>
        <w:rPr>
          <w:color w:val="231F20"/>
          <w:spacing w:val="7"/>
          <w:position w:val="-4"/>
        </w:rPr>
        <w:t>征</w:t>
      </w:r>
      <w:r>
        <w:rPr>
          <w:sz w:val="9"/>
          <w:szCs w:val="9"/>
          <w:color w:val="231F20"/>
          <w:spacing w:val="-17"/>
          <w:position w:val="2"/>
        </w:rPr>
        <w:t>［11］</w:t>
      </w:r>
      <w:r>
        <w:rPr>
          <w:color w:val="231F20"/>
          <w:spacing w:val="1"/>
          <w:position w:val="-4"/>
        </w:rPr>
        <w:t>。</w:t>
      </w:r>
    </w:p>
    <w:p>
      <w:pPr>
        <w:pStyle w:val="BodyText"/>
        <w:ind w:right="261" w:firstLine="430"/>
        <w:spacing w:before="16" w:line="236" w:lineRule="auto"/>
        <w:tabs>
          <w:tab w:val="left" w:pos="68"/>
        </w:tabs>
        <w:jc w:val="both"/>
        <w:rPr/>
      </w:pPr>
      <w:r>
        <w:rPr>
          <w:color w:val="231F20"/>
          <w:spacing w:val="-11"/>
        </w:rPr>
        <w:t>美国癌症学会（American Cancer Society，ACS）、美国阴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道镜和子宫颈病理学会（American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2"/>
        </w:rPr>
        <w:t>Society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Colposcopy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and  Cervical  Pathology，ASCCP）和 美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国 </w:t>
      </w:r>
      <w:r>
        <w:rPr>
          <w:color w:val="231F20"/>
          <w:spacing w:val="-6"/>
        </w:rPr>
        <w:t>临 床 病 理 学 会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（American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1"/>
        </w:rPr>
        <w:t>Society for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1"/>
        </w:rPr>
        <w:t>Clinical Pathology，ASCP）于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2</w:t>
      </w:r>
      <w:r>
        <w:rPr>
          <w:color w:val="231F20"/>
          <w:spacing w:val="-12"/>
        </w:rPr>
        <w:t>019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2"/>
        </w:rPr>
        <w:t>年联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合发布的子宫颈病变筛查管理指南，对老年女性子宫颈病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2"/>
        </w:rPr>
        <w:t>变筛查的建议包括：无论采取何种筛查方式，当既往有足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够多次阴性筛查结果，且无子宫颈上皮内瘤变</w:t>
      </w:r>
      <w:r>
        <w:rPr>
          <w:color w:val="231F20"/>
          <w:spacing w:val="4"/>
        </w:rPr>
        <w:t>（</w:t>
      </w:r>
      <w:r>
        <w:rPr>
          <w:color w:val="231F20"/>
        </w:rPr>
        <w:t>cervical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4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ab/>
      </w:r>
      <w:r>
        <w:rPr>
          <w:color w:val="231F20"/>
          <w:spacing w:val="-7"/>
        </w:rPr>
        <w:t>traepithelial neoplasia，CIN）2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7"/>
        </w:rPr>
        <w:t>级或以上病史时</w:t>
      </w:r>
      <w:r>
        <w:rPr>
          <w:color w:val="231F20"/>
          <w:spacing w:val="-27"/>
        </w:rPr>
        <w:t>，＞</w:t>
      </w:r>
      <w:r>
        <w:rPr>
          <w:color w:val="231F20"/>
          <w:spacing w:val="-7"/>
        </w:rPr>
        <w:t>65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岁可以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终止筛查</w:t>
      </w:r>
      <w:r>
        <w:rPr>
          <w:sz w:val="9"/>
          <w:szCs w:val="9"/>
          <w:color w:val="231F20"/>
          <w:spacing w:val="-1"/>
          <w:position w:val="6"/>
        </w:rPr>
        <w:t>［12］</w:t>
      </w:r>
      <w:r>
        <w:rPr>
          <w:color w:val="231F20"/>
          <w:spacing w:val="-1"/>
        </w:rPr>
        <w:t>。其中“足够多的阴性筛查结果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”是指：过去10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年内，连续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2"/>
        </w:rPr>
        <w:t>3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2"/>
        </w:rPr>
        <w:t>次细胞学检查结果阴性或连续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2"/>
        </w:rPr>
        <w:t>2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2"/>
        </w:rPr>
        <w:t>次薄层液基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细胞学检查（thinprep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cytologic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test，TCT）联合 HR-HPV 筛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查结果阴性，并且最后 1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次筛查时间应在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5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年以内；既往有</w:t>
      </w:r>
      <w:r>
        <w:rPr>
          <w:color w:val="231F20"/>
        </w:rPr>
        <w:t xml:space="preserve"> </w:t>
      </w:r>
      <w:r>
        <w:rPr>
          <w:color w:val="231F20"/>
        </w:rPr>
        <w:t>CIN</w:t>
      </w:r>
      <w:r>
        <w:rPr>
          <w:color w:val="231F20"/>
          <w:spacing w:val="5"/>
        </w:rPr>
        <w:t xml:space="preserve"> 2+病史者，不论年龄是否超过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5"/>
        </w:rPr>
        <w:t>65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岁，应该在上述病变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消退或治疗后继续筛查达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0"/>
        </w:rPr>
        <w:t>20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年。</w:t>
      </w:r>
    </w:p>
    <w:p>
      <w:pPr>
        <w:pStyle w:val="BodyText"/>
        <w:ind w:left="70" w:right="261" w:firstLine="362"/>
        <w:spacing w:line="236" w:lineRule="auto"/>
        <w:jc w:val="both"/>
        <w:rPr/>
      </w:pPr>
      <w:r>
        <w:rPr>
          <w:color w:val="231F20"/>
          <w:spacing w:val="-2"/>
        </w:rPr>
        <w:t>2017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年我国《子宫颈癌综合防控指南》指出</w:t>
      </w:r>
      <w:r>
        <w:rPr>
          <w:color w:val="231F20"/>
          <w:spacing w:val="-25"/>
        </w:rPr>
        <w:t>，＞</w:t>
      </w:r>
      <w:r>
        <w:rPr>
          <w:color w:val="231F20"/>
          <w:spacing w:val="-2"/>
        </w:rPr>
        <w:t>65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岁妇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女，过去 10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年筛查结果阴性（在过去 10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年间，连续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3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次细胞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学检查结果阴性或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8"/>
        </w:rPr>
        <w:t>2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次联合筛查结果阴性，最近 1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次检查</w:t>
      </w:r>
      <w:r>
        <w:rPr>
          <w:color w:val="231F20"/>
        </w:rPr>
        <w:t xml:space="preserve"> </w:t>
      </w:r>
      <w:r>
        <w:rPr>
          <w:color w:val="231F20"/>
        </w:rPr>
        <w:t>在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5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年之内</w:t>
      </w:r>
      <w:r>
        <w:rPr>
          <w:color w:val="231F20"/>
          <w:spacing w:val="-25"/>
          <w:w w:val="61"/>
        </w:rPr>
        <w:t>），</w:t>
      </w:r>
      <w:r>
        <w:rPr>
          <w:color w:val="231F20"/>
        </w:rPr>
        <w:t>无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CIN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和子宫颈腺上皮内瘤变（cerv</w:t>
      </w:r>
      <w:r>
        <w:rPr>
          <w:color w:val="231F20"/>
          <w:spacing w:val="-1"/>
        </w:rPr>
        <w:t>ical glan-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dular intraepithelial neoplasia，CGIN</w:t>
      </w:r>
      <w:r>
        <w:rPr>
          <w:color w:val="231F20"/>
          <w:spacing w:val="-9"/>
        </w:rPr>
        <w:t>）病史，可终止子宫颈病</w:t>
      </w:r>
      <w:r>
        <w:rPr>
          <w:color w:val="231F20"/>
        </w:rPr>
        <w:t xml:space="preserve"> </w:t>
      </w:r>
      <w:r>
        <w:rPr>
          <w:color w:val="231F20"/>
          <w:spacing w:val="8"/>
          <w:position w:val="-2"/>
        </w:rPr>
        <w:t>变筛查</w:t>
      </w:r>
      <w:r>
        <w:rPr>
          <w:sz w:val="9"/>
          <w:szCs w:val="9"/>
          <w:color w:val="231F20"/>
          <w:spacing w:val="-17"/>
          <w:position w:val="4"/>
        </w:rPr>
        <w:t>［13］</w:t>
      </w:r>
      <w:r>
        <w:rPr>
          <w:color w:val="231F20"/>
          <w:spacing w:val="2"/>
          <w:position w:val="-2"/>
        </w:rPr>
        <w:t>。</w:t>
      </w:r>
    </w:p>
    <w:p>
      <w:pPr>
        <w:pStyle w:val="BodyText"/>
        <w:ind w:left="67" w:right="261" w:firstLine="365"/>
        <w:spacing w:before="10" w:line="237" w:lineRule="auto"/>
        <w:jc w:val="both"/>
        <w:rPr/>
      </w:pPr>
      <w:r>
        <w:rPr>
          <w:color w:val="231F20"/>
          <w:spacing w:val="5"/>
        </w:rPr>
        <w:t>我国子宫颈病变筛查起步较晚，现实情况下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5"/>
        </w:rPr>
        <w:t>65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岁以上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女性过去 10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1"/>
        </w:rPr>
        <w:t>年接受子宫颈病变规范筛查率均低于其他年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龄段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。因此，制定适合我国国情的老年女性</w:t>
      </w:r>
      <w:r>
        <w:rPr>
          <w:color w:val="231F20"/>
          <w:spacing w:val="8"/>
        </w:rPr>
        <w:t>子宫颈病变筛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查及异常管理共识，旨在进一步提高老年女性子宫颈病变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筛查率，规范长期随诊管理，降低老年女性子宫颈癌的发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病率和病死率，成为亟需解决的重大问题。</w:t>
      </w:r>
    </w:p>
    <w:p>
      <w:pPr>
        <w:pStyle w:val="BodyText"/>
        <w:ind w:left="70" w:right="261" w:firstLine="363"/>
        <w:spacing w:before="1" w:line="190" w:lineRule="auto"/>
        <w:rPr/>
      </w:pPr>
      <w:r>
        <w:rPr>
          <w:color w:val="231F20"/>
          <w:spacing w:val="11"/>
        </w:rPr>
        <w:t>尽管欧美指南和中国专家共识均主张过去 10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1"/>
        </w:rPr>
        <w:t>年内多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次子宫颈病变筛查结果为阴性的老年女性可终止筛查，但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4"/>
        <w:spacing w:before="44" w:line="237" w:lineRule="auto"/>
        <w:jc w:val="both"/>
        <w:rPr/>
      </w:pPr>
      <w:r>
        <w:rPr>
          <w:color w:val="231F20"/>
          <w:spacing w:val="7"/>
        </w:rPr>
        <w:t>我国老年女性既往无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HPV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疫苗接种史，又未接受过规范的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子宫颈病变筛查，对筛查结果异常者如何进</w:t>
      </w:r>
      <w:r>
        <w:rPr>
          <w:color w:val="231F20"/>
          <w:spacing w:val="9"/>
        </w:rPr>
        <w:t>行长期随诊管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理，是降低老年女性子宫颈癌发生的必答题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8"/>
        </w:rPr>
        <w:t>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8"/>
        </w:rPr>
        <w:t>因</w:t>
      </w:r>
      <w:r>
        <w:rPr>
          <w:color w:val="231F20"/>
          <w:spacing w:val="7"/>
        </w:rPr>
        <w:t>此，应确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定有效的筛查方式和适宜技术、合适的筛查</w:t>
      </w:r>
      <w:r>
        <w:rPr>
          <w:color w:val="231F20"/>
          <w:spacing w:val="9"/>
        </w:rPr>
        <w:t>时间间隔，并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且应与育龄期女性筛查策略有所不同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。基于老年女性生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殖系统生理性改变特点及子宫颈病变筛查现状，对近 10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年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未接受子宫颈病变规范筛查或已知筛查结果异常的老年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0"/>
        </w:rPr>
        <w:t>女性，建立子宫颈病变筛查及异常筛查结果</w:t>
      </w:r>
      <w:r>
        <w:rPr>
          <w:color w:val="231F20"/>
          <w:spacing w:val="9"/>
        </w:rPr>
        <w:t>的长期管理共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识，对于完善子宫颈病变筛查策略，降低老</w:t>
      </w:r>
      <w:r>
        <w:rPr>
          <w:color w:val="231F20"/>
          <w:spacing w:val="9"/>
        </w:rPr>
        <w:t>年女性子宫颈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癌发生率方面具有重要临床指导意义。</w:t>
      </w:r>
    </w:p>
    <w:p>
      <w:pPr>
        <w:pStyle w:val="BodyText"/>
        <w:ind w:firstLine="369"/>
        <w:spacing w:before="6" w:line="241" w:lineRule="auto"/>
        <w:jc w:val="both"/>
        <w:rPr/>
      </w:pPr>
      <w:r>
        <w:rPr>
          <w:rFonts w:ascii="SimHei" w:hAnsi="SimHei" w:eastAsia="SimHei" w:cs="SimHei"/>
          <w:color w:val="231F20"/>
          <w:spacing w:val="6"/>
        </w:rPr>
        <w:t>推荐意见：</w:t>
      </w:r>
      <w:r>
        <w:rPr>
          <w:color w:val="231F20"/>
          <w:spacing w:val="6"/>
        </w:rPr>
        <w:t>老年女性属于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HPV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感染暴露人群，绝经后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雌激素水平降低，机体免疫功能下降，</w:t>
      </w:r>
      <w:r>
        <w:rPr>
          <w:color w:val="231F20"/>
        </w:rPr>
        <w:t>HPV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自然清除率降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低，</w:t>
      </w:r>
      <w:r>
        <w:rPr>
          <w:color w:val="231F20"/>
        </w:rPr>
        <w:t>HR</w:t>
      </w:r>
      <w:r>
        <w:rPr>
          <w:color w:val="231F20"/>
          <w:spacing w:val="10"/>
        </w:rPr>
        <w:t>-</w:t>
      </w:r>
      <w:r>
        <w:rPr>
          <w:color w:val="231F20"/>
        </w:rPr>
        <w:t>HPV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0"/>
        </w:rPr>
        <w:t>持续感染机会增加，应重视老年女性子宫颈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病变筛查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。初次规范筛查后，总筛查时间为 10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年</w:t>
      </w:r>
      <w:r>
        <w:rPr>
          <w:color w:val="231F20"/>
          <w:spacing w:val="3"/>
        </w:rPr>
        <w:t>，且既往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无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CGIN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和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CIN</w:t>
      </w:r>
      <w:r>
        <w:rPr>
          <w:color w:val="231F20"/>
          <w:spacing w:val="1"/>
        </w:rPr>
        <w:t>2+以上病史时，连续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3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次细胞学结果阴性或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连续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8"/>
        </w:rPr>
        <w:t>2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次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HR</w:t>
      </w:r>
      <w:r>
        <w:rPr>
          <w:color w:val="231F20"/>
          <w:spacing w:val="8"/>
        </w:rPr>
        <w:t>-</w:t>
      </w:r>
      <w:r>
        <w:rPr>
          <w:color w:val="231F20"/>
        </w:rPr>
        <w:t>HPV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和细胞学双阴性，末次筛查时间在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5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年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以内，可终止筛查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。若既往筛查不规范，推荐继续筛查直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至达到终止筛查标准（推荐级别：2A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类）。</w:t>
      </w:r>
    </w:p>
    <w:p>
      <w:pPr>
        <w:ind w:left="5"/>
        <w:spacing w:before="242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3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老年女性子宫颈病变的筛查流程</w:t>
      </w:r>
    </w:p>
    <w:p>
      <w:pPr>
        <w:pStyle w:val="BodyText"/>
        <w:ind w:firstLine="5"/>
        <w:spacing w:before="89" w:line="233" w:lineRule="auto"/>
        <w:rPr/>
      </w:pPr>
      <w:r>
        <w:rPr>
          <w:color w:val="231F20"/>
          <w:spacing w:val="10"/>
        </w:rPr>
        <w:t>3.1   老年女性生殖系统的生理性改变    我国女性平均绝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经年龄在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50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岁左右，平均在绝经后 10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年（个别甚至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20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年以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上）进入老年期，由于绝经后雌激素水平生理性</w:t>
      </w:r>
      <w:r>
        <w:rPr>
          <w:color w:val="231F20"/>
          <w:spacing w:val="2"/>
        </w:rPr>
        <w:t>低下，逐渐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出现不同程度的阴道狭窄、穹隆部展平、子宫颈</w:t>
      </w:r>
      <w:r>
        <w:rPr>
          <w:color w:val="231F20"/>
          <w:spacing w:val="2"/>
        </w:rPr>
        <w:t>萎缩、子宫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颈外口细小甚至粘连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。往往造成子宫颈细胞学取材不满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意，表现为细胞数量不足或取不到异常细胞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。绝经多年之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后子宫颈组织学鳞-柱交界内移至子宫颈管内，鳞柱交界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不可见；鳞状上皮成熟受限，细胞层数明显减少</w:t>
      </w:r>
      <w:r>
        <w:rPr>
          <w:color w:val="231F20"/>
          <w:spacing w:val="2"/>
        </w:rPr>
        <w:t>，基质血管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减少，鳞状上皮菲薄，致使细胞学标本不满意率</w:t>
      </w:r>
      <w:r>
        <w:rPr>
          <w:color w:val="231F20"/>
          <w:spacing w:val="2"/>
        </w:rPr>
        <w:t>增加，容易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出现假阴性结果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。老年女性子宫颈上皮细胞</w:t>
      </w:r>
      <w:r>
        <w:rPr>
          <w:color w:val="231F20"/>
          <w:spacing w:val="8"/>
        </w:rPr>
        <w:t>以底层、旁基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底层细胞为主，易受炎性细胞的干扰，更易增加细胞学判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读的难度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。子宫颈阴道部及阴道穹隆萎缩、粘连，子宫颈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暴露不满意，容易导致阴道镜下观察子宫颈和活检取材不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充分，漏诊率增加。</w:t>
      </w:r>
    </w:p>
    <w:p>
      <w:pPr>
        <w:pStyle w:val="BodyText"/>
        <w:ind w:firstLine="5"/>
        <w:spacing w:before="58" w:line="230" w:lineRule="auto"/>
        <w:rPr/>
      </w:pPr>
      <w:r>
        <w:rPr>
          <w:color w:val="231F20"/>
          <w:spacing w:val="10"/>
        </w:rPr>
        <w:t>3.2   老年女性子宫颈病变筛查方法    子宫颈癌筛查的基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本原则主要分为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3"/>
        </w:rPr>
        <w:t>3 阶梯筛查：第 1 阶梯为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HPV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联合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TCT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筛</w:t>
      </w:r>
      <w:r>
        <w:rPr>
          <w:color w:val="231F20"/>
        </w:rPr>
        <w:t xml:space="preserve"> </w:t>
      </w:r>
      <w:r>
        <w:rPr>
          <w:color w:val="231F20"/>
        </w:rPr>
        <w:t>查或单一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HPV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筛查；第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2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阶梯为阴道镜检查；第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3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阶梯</w:t>
      </w:r>
      <w:r>
        <w:rPr>
          <w:color w:val="231F20"/>
          <w:spacing w:val="-1"/>
        </w:rPr>
        <w:t>为阴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道镜指导下的组织病理检查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</w:rPr>
        <w:t>HPV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4"/>
        </w:rPr>
        <w:t>和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TCT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4"/>
        </w:rPr>
        <w:t>检测技术及方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法已广泛应用于子宫颈病变的筛查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。在我国部分地区仅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使用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TCT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进行筛查，而多数地区联合使用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HPV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和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TCT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检测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进行筛查。</w:t>
      </w:r>
    </w:p>
    <w:p>
      <w:pPr>
        <w:pStyle w:val="BodyText"/>
        <w:ind w:left="2" w:firstLine="365"/>
        <w:spacing w:before="63" w:line="221" w:lineRule="auto"/>
        <w:jc w:val="both"/>
        <w:rPr/>
      </w:pPr>
      <w:r>
        <w:rPr>
          <w:color w:val="231F20"/>
          <w:spacing w:val="10"/>
        </w:rPr>
        <w:t>绝经后女性子宫颈萎缩且鳞柱交界区内移，</w:t>
      </w:r>
      <w:r>
        <w:rPr>
          <w:color w:val="231F20"/>
        </w:rPr>
        <w:t>TCT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0"/>
        </w:rPr>
        <w:t>检查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结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果 中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7"/>
        </w:rPr>
        <w:t>意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义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未 明 的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不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典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型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鳞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状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细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胞（atypical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sq</w:t>
      </w:r>
      <w:r>
        <w:rPr>
          <w:color w:val="231F20"/>
          <w:spacing w:val="-8"/>
        </w:rPr>
        <w:t>uamous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cells of undetermined significance，ASC-US）的检出率相</w:t>
      </w:r>
      <w:r>
        <w:rPr>
          <w:color w:val="231F20"/>
          <w:spacing w:val="-10"/>
        </w:rPr>
        <w:t>应增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加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8"/>
        </w:rPr>
        <w:t>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8"/>
        </w:rPr>
        <w:t>因此，对于老年女性需要在综合判断的</w:t>
      </w:r>
      <w:r>
        <w:rPr>
          <w:color w:val="231F20"/>
          <w:spacing w:val="7"/>
        </w:rPr>
        <w:t>情况下，选择</w:t>
      </w:r>
      <w:r>
        <w:rPr>
          <w:color w:val="231F20"/>
        </w:rPr>
        <w:t xml:space="preserve"> </w:t>
      </w:r>
      <w:r>
        <w:rPr>
          <w:color w:val="231F20"/>
          <w:spacing w:val="23"/>
        </w:rPr>
        <w:t>以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HPV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23"/>
        </w:rPr>
        <w:t>检测为基础进行分流或相应放宽阴道镜检查指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征</w:t>
      </w:r>
      <w:r>
        <w:rPr>
          <w:sz w:val="9"/>
          <w:szCs w:val="9"/>
          <w:color w:val="231F20"/>
          <w:spacing w:val="3"/>
          <w:position w:val="6"/>
        </w:rPr>
        <w:t>［12］</w:t>
      </w:r>
      <w:r>
        <w:rPr>
          <w:color w:val="231F20"/>
          <w:spacing w:val="3"/>
        </w:rPr>
        <w:t>。文献报道，绝经后女性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HR</w:t>
      </w:r>
      <w:r>
        <w:rPr>
          <w:color w:val="231F20"/>
          <w:spacing w:val="3"/>
        </w:rPr>
        <w:t>-</w:t>
      </w:r>
      <w:r>
        <w:rPr>
          <w:color w:val="231F20"/>
        </w:rPr>
        <w:t>HPV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感染型别与子宫颈</w:t>
      </w:r>
    </w:p>
    <w:p>
      <w:pPr>
        <w:spacing w:line="221" w:lineRule="auto"/>
        <w:sectPr>
          <w:type w:val="continuous"/>
          <w:pgSz w:w="12076" w:h="17008"/>
          <w:pgMar w:top="1412" w:right="1360" w:bottom="0" w:left="1295" w:header="0" w:footer="0" w:gutter="0"/>
          <w:cols w:equalWidth="0" w:num="2">
            <w:col w:w="4824" w:space="100"/>
            <w:col w:w="4496" w:space="0"/>
          </w:cols>
        </w:sectPr>
        <w:rPr/>
      </w:pPr>
    </w:p>
    <w:p>
      <w:pPr>
        <w:spacing w:before="66"/>
        <w:rPr/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928396</wp:posOffset>
            </wp:positionH>
            <wp:positionV relativeFrom="page">
              <wp:posOffset>1034494</wp:posOffset>
            </wp:positionV>
            <wp:extent cx="2298700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"/>
          <w:pgSz w:w="12076" w:h="17008"/>
          <w:pgMar w:top="1655" w:right="1283" w:bottom="0" w:left="1275" w:header="1409" w:footer="0" w:gutter="0"/>
          <w:cols w:equalWidth="0" w:num="1">
            <w:col w:w="9517" w:space="0"/>
          </w:cols>
        </w:sectPr>
        <w:rPr/>
      </w:pPr>
    </w:p>
    <w:p>
      <w:pPr>
        <w:pStyle w:val="BodyText"/>
        <w:ind w:left="87" w:right="194" w:firstLine="1"/>
        <w:spacing w:before="43" w:line="237" w:lineRule="auto"/>
        <w:jc w:val="both"/>
        <w:rPr/>
      </w:pPr>
      <w:r>
        <w:rPr>
          <w:color w:val="231F20"/>
          <w:spacing w:val="9"/>
        </w:rPr>
        <w:t>病变的严重程度差异无统计学意义，尤其是常规人群高感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染率的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HPV</w:t>
      </w:r>
      <w:r>
        <w:rPr>
          <w:color w:val="231F20"/>
          <w:spacing w:val="1"/>
        </w:rPr>
        <w:t>16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和 18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型，在老年女性子宫颈高级别鳞状上皮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内病变（high-grade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2"/>
        </w:rPr>
        <w:t>squamous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2"/>
        </w:rPr>
        <w:t>intraepithelial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2"/>
        </w:rPr>
        <w:t>lesion，HSIL）中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的检出率并不高</w:t>
      </w:r>
      <w:r>
        <w:rPr>
          <w:sz w:val="9"/>
          <w:szCs w:val="9"/>
          <w:color w:val="231F20"/>
          <w:spacing w:val="4"/>
          <w:position w:val="6"/>
        </w:rPr>
        <w:t>［14-15］</w:t>
      </w:r>
      <w:r>
        <w:rPr>
          <w:color w:val="231F20"/>
          <w:spacing w:val="4"/>
        </w:rPr>
        <w:t>。有研究对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HR</w:t>
      </w:r>
      <w:r>
        <w:rPr>
          <w:color w:val="231F20"/>
          <w:spacing w:val="4"/>
        </w:rPr>
        <w:t>-</w:t>
      </w:r>
      <w:r>
        <w:rPr>
          <w:color w:val="231F20"/>
        </w:rPr>
        <w:t>HPV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分</w:t>
      </w:r>
      <w:r>
        <w:rPr>
          <w:color w:val="231F20"/>
          <w:spacing w:val="3"/>
        </w:rPr>
        <w:t>型检测、阴道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镜下子宫颈组织病理检查结果进一步分层分</w:t>
      </w:r>
      <w:r>
        <w:rPr>
          <w:color w:val="231F20"/>
          <w:spacing w:val="9"/>
        </w:rPr>
        <w:t>析，结果发现</w:t>
      </w:r>
      <w:r>
        <w:rPr>
          <w:color w:val="231F20"/>
        </w:rPr>
        <w:t xml:space="preserve"> </w:t>
      </w:r>
      <w:r>
        <w:rPr>
          <w:color w:val="231F20"/>
        </w:rPr>
        <w:t>TCT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为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ASC</w:t>
      </w:r>
      <w:r>
        <w:rPr>
          <w:color w:val="231F20"/>
          <w:spacing w:val="4"/>
        </w:rPr>
        <w:t>-</w:t>
      </w:r>
      <w:r>
        <w:rPr>
          <w:color w:val="231F20"/>
        </w:rPr>
        <w:t>US</w:t>
      </w:r>
      <w:r>
        <w:rPr>
          <w:color w:val="231F20"/>
          <w:spacing w:val="4"/>
        </w:rPr>
        <w:t xml:space="preserve"> 的绝经后女性，</w:t>
      </w:r>
      <w:r>
        <w:rPr>
          <w:color w:val="231F20"/>
        </w:rPr>
        <w:t>HR</w:t>
      </w:r>
      <w:r>
        <w:rPr>
          <w:color w:val="231F20"/>
          <w:spacing w:val="4"/>
        </w:rPr>
        <w:t>-</w:t>
      </w:r>
      <w:r>
        <w:rPr>
          <w:color w:val="231F20"/>
        </w:rPr>
        <w:t>HPV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4"/>
        </w:rPr>
        <w:t>预测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HSIL</w:t>
      </w:r>
      <w:r>
        <w:rPr>
          <w:color w:val="231F20"/>
          <w:spacing w:val="4"/>
        </w:rPr>
        <w:t xml:space="preserve"> 的敏感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度为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90.91%、特异度为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78.35%、阴性预测值为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99.6%，认为</w:t>
      </w:r>
      <w:r>
        <w:rPr>
          <w:color w:val="231F20"/>
        </w:rPr>
        <w:t xml:space="preserve"> </w:t>
      </w:r>
      <w:r>
        <w:rPr>
          <w:color w:val="231F20"/>
        </w:rPr>
        <w:t>HR</w:t>
      </w:r>
      <w:r>
        <w:rPr>
          <w:color w:val="231F20"/>
          <w:spacing w:val="11"/>
        </w:rPr>
        <w:t>-</w:t>
      </w:r>
      <w:r>
        <w:rPr>
          <w:color w:val="231F20"/>
        </w:rPr>
        <w:t>HPV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1"/>
        </w:rPr>
        <w:t>检测对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TCT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1"/>
        </w:rPr>
        <w:t>为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ASC</w:t>
      </w:r>
      <w:r>
        <w:rPr>
          <w:color w:val="231F20"/>
          <w:spacing w:val="11"/>
        </w:rPr>
        <w:t>-</w:t>
      </w:r>
      <w:r>
        <w:rPr>
          <w:color w:val="231F20"/>
        </w:rPr>
        <w:t>US</w:t>
      </w:r>
      <w:r>
        <w:rPr>
          <w:color w:val="231F20"/>
          <w:spacing w:val="11"/>
        </w:rPr>
        <w:t xml:space="preserve"> 的绝经后妇女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HSIL</w:t>
      </w:r>
      <w:r>
        <w:rPr>
          <w:color w:val="231F20"/>
          <w:spacing w:val="11"/>
        </w:rPr>
        <w:t xml:space="preserve"> 阴性</w:t>
      </w:r>
      <w:r>
        <w:rPr>
          <w:color w:val="231F20"/>
        </w:rPr>
        <w:t xml:space="preserve"> </w:t>
      </w:r>
      <w:r>
        <w:rPr>
          <w:color w:val="231F20"/>
          <w:spacing w:val="-1"/>
          <w:position w:val="-1"/>
        </w:rPr>
        <w:t>预测价值较高</w:t>
      </w:r>
      <w:r>
        <w:rPr>
          <w:sz w:val="9"/>
          <w:szCs w:val="9"/>
          <w:color w:val="231F20"/>
          <w:spacing w:val="-1"/>
          <w:position w:val="5"/>
        </w:rPr>
        <w:t>［16］</w:t>
      </w:r>
      <w:r>
        <w:rPr>
          <w:color w:val="231F20"/>
          <w:spacing w:val="-1"/>
          <w:position w:val="-1"/>
        </w:rPr>
        <w:t>。</w:t>
      </w:r>
    </w:p>
    <w:p>
      <w:pPr>
        <w:pStyle w:val="BodyText"/>
        <w:ind w:right="130" w:firstLine="456"/>
        <w:spacing w:before="20" w:line="236" w:lineRule="auto"/>
        <w:jc w:val="both"/>
        <w:rPr/>
      </w:pPr>
      <w:r>
        <w:rPr>
          <w:color w:val="231F20"/>
          <w:spacing w:val="8"/>
        </w:rPr>
        <w:t>老年女性子宫颈细胞学的特异度降低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8"/>
        </w:rPr>
        <w:t>。文献报道，绝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经后老年女性子宫颈细胞学低风险组占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57.52</w:t>
      </w:r>
      <w:r>
        <w:rPr>
          <w:color w:val="231F20"/>
          <w:spacing w:val="-41"/>
          <w:w w:val="98"/>
        </w:rPr>
        <w:t>％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1"/>
          <w:w w:val="98"/>
        </w:rPr>
        <w:t>，</w:t>
      </w:r>
      <w:r>
        <w:rPr>
          <w:color w:val="231F20"/>
          <w:spacing w:val="11"/>
        </w:rPr>
        <w:t>其中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TCT  </w:t>
      </w:r>
      <w:r>
        <w:rPr>
          <w:color w:val="231F20"/>
          <w:spacing w:val="7"/>
        </w:rPr>
        <w:t>为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ASC</w:t>
      </w:r>
      <w:r>
        <w:rPr>
          <w:color w:val="231F20"/>
          <w:spacing w:val="7"/>
        </w:rPr>
        <w:t>-</w:t>
      </w:r>
      <w:r>
        <w:rPr>
          <w:color w:val="231F20"/>
        </w:rPr>
        <w:t>US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7"/>
        </w:rPr>
        <w:t>检出率达到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7"/>
        </w:rPr>
        <w:t>37.17</w:t>
      </w:r>
      <w:r>
        <w:rPr>
          <w:color w:val="231F20"/>
          <w:spacing w:val="-33"/>
        </w:rPr>
        <w:t>％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3"/>
        </w:rPr>
        <w:t>，</w:t>
      </w:r>
      <w:r>
        <w:rPr>
          <w:color w:val="231F20"/>
        </w:rPr>
        <w:t>TCT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7"/>
        </w:rPr>
        <w:t>为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HSIL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7"/>
        </w:rPr>
        <w:t>仅占8.85% ,</w:t>
      </w:r>
      <w:r>
        <w:rPr>
          <w:color w:val="231F20"/>
        </w:rPr>
        <w:t xml:space="preserve">   </w:t>
      </w:r>
      <w:r>
        <w:rPr>
          <w:color w:val="231F20"/>
          <w:spacing w:val="8"/>
        </w:rPr>
        <w:t>但细胞学和组织学均为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HSIL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的准确度为 100</w:t>
      </w:r>
      <w:r>
        <w:rPr>
          <w:color w:val="231F20"/>
          <w:spacing w:val="-9"/>
        </w:rPr>
        <w:t>％</w:t>
      </w:r>
      <w:r>
        <w:rPr>
          <w:sz w:val="9"/>
          <w:szCs w:val="9"/>
          <w:color w:val="231F20"/>
          <w:spacing w:val="-15"/>
          <w:w w:val="80"/>
          <w:position w:val="6"/>
        </w:rPr>
        <w:t>［</w:t>
      </w:r>
      <w:r>
        <w:rPr>
          <w:sz w:val="9"/>
          <w:szCs w:val="9"/>
          <w:color w:val="231F20"/>
          <w:spacing w:val="8"/>
          <w:position w:val="6"/>
        </w:rPr>
        <w:t>8］</w:t>
      </w:r>
      <w:r>
        <w:rPr>
          <w:color w:val="231F20"/>
          <w:spacing w:val="8"/>
        </w:rPr>
        <w:t>。有观点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认为，除了借助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HR</w:t>
      </w:r>
      <w:r>
        <w:rPr>
          <w:color w:val="231F20"/>
          <w:spacing w:val="12"/>
        </w:rPr>
        <w:t>-</w:t>
      </w:r>
      <w:r>
        <w:rPr>
          <w:color w:val="231F20"/>
        </w:rPr>
        <w:t>HPV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2"/>
        </w:rPr>
        <w:t>检测，还可在子宫颈细胞形态学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检查的基础上进行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1"/>
        </w:rPr>
        <w:t>p16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1"/>
        </w:rPr>
        <w:t>和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Ki</w:t>
      </w:r>
      <w:r>
        <w:rPr>
          <w:color w:val="231F20"/>
          <w:spacing w:val="11"/>
        </w:rPr>
        <w:t>-67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免疫细胞化学检查，可最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大限度将萎缩的子宫颈细胞（p16-，</w:t>
      </w:r>
      <w:r>
        <w:rPr>
          <w:color w:val="231F20"/>
        </w:rPr>
        <w:t>Ki</w:t>
      </w:r>
      <w:r>
        <w:rPr>
          <w:color w:val="231F20"/>
          <w:spacing w:val="3"/>
        </w:rPr>
        <w:t>-</w:t>
      </w:r>
      <w:r>
        <w:rPr>
          <w:color w:val="231F20"/>
          <w:spacing w:val="2"/>
        </w:rPr>
        <w:t>67+）与异常子宫颈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细胞（p16+，Ki-67+）区分开来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。</w:t>
      </w:r>
      <w:r>
        <w:rPr>
          <w:rFonts w:ascii="Arial" w:hAnsi="Arial" w:eastAsia="Arial" w:cs="Arial"/>
          <w:i/>
          <w:iCs/>
          <w:color w:val="231F20"/>
          <w:spacing w:val="-4"/>
        </w:rPr>
        <w:t>p16</w:t>
      </w:r>
      <w:r>
        <w:rPr>
          <w:rFonts w:ascii="Arial" w:hAnsi="Arial" w:eastAsia="Arial" w:cs="Arial"/>
          <w:i/>
          <w:iCs/>
          <w:color w:val="231F20"/>
          <w:spacing w:val="-22"/>
        </w:rPr>
        <w:t xml:space="preserve"> </w:t>
      </w:r>
      <w:r>
        <w:rPr>
          <w:color w:val="231F20"/>
          <w:spacing w:val="-4"/>
        </w:rPr>
        <w:t>是一种抑癌</w:t>
      </w:r>
      <w:r>
        <w:rPr>
          <w:color w:val="231F20"/>
          <w:spacing w:val="-5"/>
        </w:rPr>
        <w:t>基因，通过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阻止细胞分裂从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G1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期进入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S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期，调控细胞周期；</w:t>
      </w:r>
      <w:r>
        <w:rPr>
          <w:color w:val="231F20"/>
        </w:rPr>
        <w:t>Ki</w:t>
      </w:r>
      <w:r>
        <w:rPr>
          <w:color w:val="231F20"/>
          <w:spacing w:val="4"/>
        </w:rPr>
        <w:t>-67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是一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种核抗原，反映细胞增殖活性。</w:t>
      </w:r>
      <w:r>
        <w:rPr>
          <w:rFonts w:ascii="Arial" w:hAnsi="Arial" w:eastAsia="Arial" w:cs="Arial"/>
          <w:i/>
          <w:iCs/>
          <w:color w:val="231F20"/>
          <w:spacing w:val="9"/>
        </w:rPr>
        <w:t>p16</w:t>
      </w:r>
      <w:r>
        <w:rPr>
          <w:rFonts w:ascii="Arial" w:hAnsi="Arial" w:eastAsia="Arial" w:cs="Arial"/>
          <w:i/>
          <w:iCs/>
          <w:color w:val="231F20"/>
          <w:spacing w:val="-3"/>
        </w:rPr>
        <w:t xml:space="preserve"> </w:t>
      </w:r>
      <w:r>
        <w:rPr>
          <w:color w:val="231F20"/>
          <w:spacing w:val="9"/>
        </w:rPr>
        <w:t>和</w:t>
      </w:r>
      <w:r>
        <w:rPr>
          <w:color w:val="231F20"/>
          <w:spacing w:val="-28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Ki</w:t>
      </w:r>
      <w:r>
        <w:rPr>
          <w:rFonts w:ascii="Arial" w:hAnsi="Arial" w:eastAsia="Arial" w:cs="Arial"/>
          <w:i/>
          <w:iCs/>
          <w:color w:val="231F20"/>
          <w:spacing w:val="9"/>
        </w:rPr>
        <w:t>-67</w:t>
      </w:r>
      <w:r>
        <w:rPr>
          <w:rFonts w:ascii="Arial" w:hAnsi="Arial" w:eastAsia="Arial" w:cs="Arial"/>
          <w:i/>
          <w:iCs/>
          <w:color w:val="231F20"/>
          <w:spacing w:val="-26"/>
        </w:rPr>
        <w:t xml:space="preserve"> </w:t>
      </w:r>
      <w:r>
        <w:rPr>
          <w:color w:val="231F20"/>
          <w:spacing w:val="9"/>
        </w:rPr>
        <w:t>基因的过度表</w:t>
      </w:r>
      <w:r>
        <w:rPr>
          <w:color w:val="231F20"/>
        </w:rPr>
        <w:t xml:space="preserve">  </w:t>
      </w:r>
      <w:r>
        <w:rPr>
          <w:color w:val="231F20"/>
          <w:spacing w:val="21"/>
        </w:rPr>
        <w:t>达（阳性）提示有高级别子宫颈病变或子宫颈癌</w:t>
      </w:r>
      <w:r>
        <w:rPr>
          <w:color w:val="231F20"/>
          <w:spacing w:val="20"/>
        </w:rPr>
        <w:t>发生可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能</w:t>
      </w:r>
      <w:r>
        <w:rPr>
          <w:sz w:val="9"/>
          <w:szCs w:val="9"/>
          <w:color w:val="231F20"/>
          <w:spacing w:val="6"/>
          <w:position w:val="6"/>
        </w:rPr>
        <w:t>［17-18］</w:t>
      </w:r>
      <w:r>
        <w:rPr>
          <w:color w:val="231F20"/>
          <w:spacing w:val="6"/>
        </w:rPr>
        <w:t>。</w:t>
      </w:r>
      <w:r>
        <w:rPr>
          <w:color w:val="231F20"/>
        </w:rPr>
        <w:t>ATHENA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研究应用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p16/</w:t>
      </w:r>
      <w:r>
        <w:rPr>
          <w:color w:val="231F20"/>
        </w:rPr>
        <w:t>Ki</w:t>
      </w:r>
      <w:r>
        <w:rPr>
          <w:color w:val="231F20"/>
          <w:spacing w:val="6"/>
        </w:rPr>
        <w:t>-67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6"/>
        </w:rPr>
        <w:t>双染色法和细</w:t>
      </w:r>
      <w:r>
        <w:rPr>
          <w:color w:val="231F20"/>
          <w:spacing w:val="5"/>
        </w:rPr>
        <w:t>胞学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筛查分流所有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HR</w:t>
      </w:r>
      <w:r>
        <w:rPr>
          <w:color w:val="231F20"/>
          <w:spacing w:val="9"/>
        </w:rPr>
        <w:t>-</w:t>
      </w:r>
      <w:r>
        <w:rPr>
          <w:color w:val="231F20"/>
        </w:rPr>
        <w:t>HPV</w:t>
      </w:r>
      <w:r>
        <w:rPr>
          <w:color w:val="231F20"/>
          <w:spacing w:val="9"/>
        </w:rPr>
        <w:t xml:space="preserve"> 阳性或非 16/18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9"/>
        </w:rPr>
        <w:t>型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HPV</w:t>
      </w:r>
      <w:r>
        <w:rPr>
          <w:color w:val="231F20"/>
          <w:spacing w:val="9"/>
        </w:rPr>
        <w:t xml:space="preserve"> 以外的12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种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HR</w:t>
      </w:r>
      <w:r>
        <w:rPr>
          <w:color w:val="231F20"/>
          <w:spacing w:val="8"/>
        </w:rPr>
        <w:t>-</w:t>
      </w:r>
      <w:r>
        <w:rPr>
          <w:color w:val="231F20"/>
        </w:rPr>
        <w:t>HPV</w:t>
      </w:r>
      <w:r>
        <w:rPr>
          <w:color w:val="231F20"/>
          <w:spacing w:val="8"/>
        </w:rPr>
        <w:t xml:space="preserve"> 阳性的女性，并比较了检出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CIN</w:t>
      </w:r>
      <w:r>
        <w:rPr>
          <w:color w:val="231F20"/>
          <w:spacing w:val="8"/>
        </w:rPr>
        <w:t>2/3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8"/>
        </w:rPr>
        <w:t>级的效能，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结果发现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1"/>
        </w:rPr>
        <w:t>p16/</w:t>
      </w:r>
      <w:r>
        <w:rPr>
          <w:color w:val="231F20"/>
        </w:rPr>
        <w:t>Ki</w:t>
      </w:r>
      <w:r>
        <w:rPr>
          <w:color w:val="231F20"/>
          <w:spacing w:val="11"/>
        </w:rPr>
        <w:t>-67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1"/>
        </w:rPr>
        <w:t>双染色法的筛查敏感度均高于细胞学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筛查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3"/>
        </w:rPr>
        <w:t>，即可用作 </w:t>
      </w:r>
      <w:r>
        <w:rPr>
          <w:color w:val="231F20"/>
        </w:rPr>
        <w:t>HR</w:t>
      </w:r>
      <w:r>
        <w:rPr>
          <w:color w:val="231F20"/>
          <w:spacing w:val="13"/>
        </w:rPr>
        <w:t>-</w:t>
      </w:r>
      <w:r>
        <w:rPr>
          <w:color w:val="231F20"/>
        </w:rPr>
        <w:t>HPV</w:t>
      </w:r>
      <w:r>
        <w:rPr>
          <w:color w:val="231F20"/>
          <w:spacing w:val="13"/>
        </w:rPr>
        <w:t xml:space="preserve"> 阳性患者有效的分流方法</w:t>
      </w:r>
      <w:r>
        <w:rPr>
          <w:sz w:val="9"/>
          <w:szCs w:val="9"/>
          <w:color w:val="231F20"/>
          <w:spacing w:val="13"/>
          <w:position w:val="6"/>
        </w:rPr>
        <w:t>［19］</w:t>
      </w:r>
      <w:r>
        <w:rPr>
          <w:color w:val="231F20"/>
          <w:spacing w:val="13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“</w:t>
      </w:r>
      <w:r>
        <w:rPr>
          <w:color w:val="231F20"/>
        </w:rPr>
        <w:t>PALMS</w:t>
      </w:r>
      <w:r>
        <w:rPr>
          <w:color w:val="231F20"/>
          <w:spacing w:val="3"/>
        </w:rPr>
        <w:t>”研究以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5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个欧洲国家 18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岁以上的27</w:t>
      </w:r>
      <w:r>
        <w:rPr>
          <w:color w:val="231F20"/>
          <w:spacing w:val="2"/>
        </w:rPr>
        <w:t xml:space="preserve"> 349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例女性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为研究对象，比较巴氏涂片法、p16/</w:t>
      </w:r>
      <w:r>
        <w:rPr>
          <w:color w:val="231F20"/>
        </w:rPr>
        <w:t>Ki</w:t>
      </w:r>
      <w:r>
        <w:rPr>
          <w:color w:val="231F20"/>
          <w:spacing w:val="5"/>
        </w:rPr>
        <w:t>-67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双染色法及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HPV  </w:t>
      </w:r>
      <w:r>
        <w:rPr>
          <w:color w:val="231F20"/>
          <w:spacing w:val="4"/>
        </w:rPr>
        <w:t>检测对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CIN</w:t>
      </w:r>
      <w:r>
        <w:rPr>
          <w:color w:val="231F20"/>
          <w:spacing w:val="4"/>
        </w:rPr>
        <w:t>2+级的检出效能，结果发现，p16/</w:t>
      </w:r>
      <w:r>
        <w:rPr>
          <w:color w:val="231F20"/>
        </w:rPr>
        <w:t>Ki</w:t>
      </w:r>
      <w:r>
        <w:rPr>
          <w:color w:val="231F20"/>
          <w:spacing w:val="4"/>
        </w:rPr>
        <w:t>-67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4"/>
        </w:rPr>
        <w:t>双染色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法具有很高的敏感度（86.7%，95%CI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81.1%～90.9%）和特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异度（95.2%，95%CI 94.9%～95.4%</w:t>
      </w:r>
      <w:r>
        <w:rPr>
          <w:color w:val="231F20"/>
          <w:spacing w:val="-26"/>
          <w:w w:val="64"/>
        </w:rPr>
        <w:t>），</w:t>
      </w:r>
      <w:r>
        <w:rPr>
          <w:color w:val="231F20"/>
          <w:spacing w:val="-4"/>
        </w:rPr>
        <w:t>可作为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ASC-US、子宫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颈低度鳞状上皮内病变（</w:t>
      </w:r>
      <w:r>
        <w:rPr>
          <w:color w:val="231F20"/>
        </w:rPr>
        <w:t>LSIL</w:t>
      </w:r>
      <w:r>
        <w:rPr>
          <w:color w:val="231F20"/>
          <w:spacing w:val="6"/>
        </w:rPr>
        <w:t>）、</w:t>
      </w:r>
      <w:r>
        <w:rPr>
          <w:color w:val="231F20"/>
        </w:rPr>
        <w:t>HPV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检测初筛后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HR</w:t>
      </w:r>
      <w:r>
        <w:rPr>
          <w:color w:val="231F20"/>
          <w:spacing w:val="6"/>
        </w:rPr>
        <w:t>-</w:t>
      </w:r>
      <w:r>
        <w:rPr>
          <w:color w:val="231F20"/>
        </w:rPr>
        <w:t>HPV  </w:t>
      </w:r>
      <w:r>
        <w:rPr>
          <w:color w:val="231F20"/>
          <w:spacing w:val="6"/>
        </w:rPr>
        <w:t>阳性但细胞学检查阴性患者的分流手段，p16/</w:t>
      </w:r>
      <w:r>
        <w:rPr>
          <w:color w:val="231F20"/>
        </w:rPr>
        <w:t>Ki</w:t>
      </w:r>
      <w:r>
        <w:rPr>
          <w:color w:val="231F20"/>
          <w:spacing w:val="6"/>
        </w:rPr>
        <w:t>-67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双染色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法有望取代细胞学检查，用作非 16/18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型以外的其他 12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种</w:t>
      </w:r>
      <w:r>
        <w:rPr>
          <w:color w:val="231F20"/>
        </w:rPr>
        <w:t xml:space="preserve">  </w:t>
      </w:r>
      <w:r>
        <w:rPr>
          <w:color w:val="231F20"/>
          <w:position w:val="-1"/>
        </w:rPr>
        <w:t>HR</w:t>
      </w:r>
      <w:r>
        <w:rPr>
          <w:color w:val="231F20"/>
          <w:spacing w:val="6"/>
          <w:position w:val="-1"/>
        </w:rPr>
        <w:t>-</w:t>
      </w:r>
      <w:r>
        <w:rPr>
          <w:color w:val="231F20"/>
          <w:position w:val="-1"/>
        </w:rPr>
        <w:t>HPV</w:t>
      </w:r>
      <w:r>
        <w:rPr>
          <w:color w:val="231F20"/>
          <w:spacing w:val="6"/>
          <w:position w:val="-1"/>
        </w:rPr>
        <w:t xml:space="preserve"> 阳性女性的一线分流方法</w:t>
      </w:r>
      <w:r>
        <w:rPr>
          <w:sz w:val="9"/>
          <w:szCs w:val="9"/>
          <w:color w:val="231F20"/>
          <w:spacing w:val="6"/>
          <w:position w:val="6"/>
        </w:rPr>
        <w:t>［20-21］</w:t>
      </w:r>
      <w:r>
        <w:rPr>
          <w:color w:val="231F20"/>
          <w:spacing w:val="6"/>
          <w:position w:val="-1"/>
        </w:rPr>
        <w:t>。</w:t>
      </w:r>
    </w:p>
    <w:p>
      <w:pPr>
        <w:pStyle w:val="BodyText"/>
        <w:ind w:left="20" w:right="194" w:firstLine="446"/>
        <w:spacing w:before="4" w:line="232" w:lineRule="auto"/>
        <w:jc w:val="both"/>
        <w:rPr/>
      </w:pPr>
      <w:r>
        <w:rPr>
          <w:color w:val="231F20"/>
          <w:spacing w:val="6"/>
        </w:rPr>
        <w:t>2012 年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6"/>
        </w:rPr>
        <w:t>，</w:t>
      </w:r>
      <w:r>
        <w:rPr>
          <w:color w:val="231F20"/>
        </w:rPr>
        <w:t>ASCP</w:t>
      </w:r>
      <w:r>
        <w:rPr>
          <w:color w:val="231F20"/>
          <w:spacing w:val="6"/>
        </w:rPr>
        <w:t xml:space="preserve"> 和 </w:t>
      </w:r>
      <w:r>
        <w:rPr>
          <w:color w:val="231F20"/>
        </w:rPr>
        <w:t>ASCCP</w:t>
      </w:r>
      <w:r>
        <w:rPr>
          <w:color w:val="231F20"/>
          <w:spacing w:val="6"/>
        </w:rPr>
        <w:t xml:space="preserve"> 联合发布了一项下</w:t>
      </w:r>
      <w:r>
        <w:rPr>
          <w:color w:val="231F20"/>
          <w:spacing w:val="5"/>
        </w:rPr>
        <w:t>生殖道</w:t>
      </w:r>
      <w:r>
        <w:rPr>
          <w:color w:val="231F20"/>
        </w:rPr>
        <w:t xml:space="preserve"> </w:t>
      </w:r>
      <w:r>
        <w:rPr>
          <w:color w:val="231F20"/>
        </w:rPr>
        <w:t>HPV</w:t>
      </w:r>
      <w:r>
        <w:rPr>
          <w:color w:val="231F20"/>
          <w:spacing w:val="26"/>
        </w:rPr>
        <w:t xml:space="preserve"> 感染相关的鳞状上皮病变的命名标准化计划指南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3"/>
        </w:rPr>
        <w:t>（the  lower  anogenital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squamous  ter</w:t>
      </w:r>
      <w:r>
        <w:rPr>
          <w:color w:val="231F20"/>
          <w:spacing w:val="-14"/>
        </w:rPr>
        <w:t>minology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4"/>
        </w:rPr>
        <w:t>standardization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project for HPV-associated lesions，LAST</w:t>
      </w:r>
      <w:r>
        <w:rPr>
          <w:color w:val="231F20"/>
          <w:spacing w:val="-16"/>
          <w:w w:val="76"/>
        </w:rPr>
        <w:t>）</w:t>
      </w:r>
      <w:r>
        <w:rPr>
          <w:sz w:val="9"/>
          <w:szCs w:val="9"/>
          <w:color w:val="231F20"/>
          <w:spacing w:val="-16"/>
          <w:w w:val="76"/>
          <w:position w:val="7"/>
        </w:rPr>
        <w:t>［</w:t>
      </w:r>
      <w:r>
        <w:rPr>
          <w:sz w:val="9"/>
          <w:szCs w:val="9"/>
          <w:color w:val="231F20"/>
          <w:spacing w:val="-1"/>
          <w:position w:val="7"/>
        </w:rPr>
        <w:t>22</w:t>
      </w:r>
      <w:r>
        <w:rPr>
          <w:sz w:val="9"/>
          <w:szCs w:val="9"/>
          <w:color w:val="231F20"/>
          <w:spacing w:val="-16"/>
          <w:w w:val="76"/>
          <w:position w:val="7"/>
        </w:rPr>
        <w:t>］</w:t>
      </w:r>
      <w:r>
        <w:rPr>
          <w:color w:val="231F20"/>
          <w:spacing w:val="-26"/>
          <w:w w:val="51"/>
        </w:rPr>
        <w:t>，</w:t>
      </w:r>
      <w:r>
        <w:rPr>
          <w:color w:val="231F20"/>
          <w:spacing w:val="-1"/>
        </w:rPr>
        <w:t>并于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2019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年再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次进行更新</w:t>
      </w:r>
      <w:r>
        <w:rPr>
          <w:sz w:val="9"/>
          <w:szCs w:val="9"/>
          <w:color w:val="231F20"/>
          <w:spacing w:val="4"/>
          <w:position w:val="6"/>
        </w:rPr>
        <w:t>［23</w:t>
      </w:r>
      <w:r>
        <w:rPr>
          <w:sz w:val="9"/>
          <w:szCs w:val="9"/>
          <w:color w:val="231F20"/>
          <w:spacing w:val="-8"/>
          <w:position w:val="6"/>
        </w:rPr>
        <w:t>］</w:t>
      </w:r>
      <w:r>
        <w:rPr>
          <w:color w:val="231F20"/>
          <w:spacing w:val="-27"/>
          <w:w w:val="52"/>
        </w:rPr>
        <w:t>，</w:t>
      </w:r>
      <w:r>
        <w:rPr>
          <w:color w:val="231F20"/>
          <w:spacing w:val="4"/>
        </w:rPr>
        <w:t>更新前后对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p16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的价值和</w:t>
      </w:r>
      <w:r>
        <w:rPr>
          <w:color w:val="231F20"/>
          <w:spacing w:val="3"/>
        </w:rPr>
        <w:t>地位没有改变，即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p16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2"/>
        </w:rPr>
        <w:t>是惟一有足够临床研究数据可用于子宫颈癌前病变诊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断的生物标志物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</w:rPr>
        <w:t>LAST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4"/>
        </w:rPr>
        <w:t>指南推荐了补充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4"/>
        </w:rPr>
        <w:t>p16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4"/>
        </w:rPr>
        <w:t>检测</w:t>
      </w:r>
      <w:r>
        <w:rPr>
          <w:color w:val="231F20"/>
          <w:spacing w:val="13"/>
        </w:rPr>
        <w:t>辅助形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态学评估的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4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种情况：对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CIN</w:t>
      </w:r>
      <w:r>
        <w:rPr>
          <w:color w:val="231F20"/>
          <w:spacing w:val="1"/>
        </w:rPr>
        <w:t>2/3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级与诸如萎缩、不成熟鳞状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上皮化生、修复性改变和锥切术后等其他病变进行鉴别诊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断时；任何情况下病理学考虑为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CIN</w:t>
      </w:r>
      <w:r>
        <w:rPr>
          <w:color w:val="231F20"/>
          <w:spacing w:val="3"/>
        </w:rPr>
        <w:t>2+诊断时；病理学医生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诊断意见不一致时；细胞学检查判读结果和组织学检查结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果不一致，即活组织检查诊断为≤</w:t>
      </w:r>
      <w:r>
        <w:rPr>
          <w:color w:val="231F20"/>
        </w:rPr>
        <w:t>CIN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7"/>
        </w:rPr>
        <w:t>1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7"/>
        </w:rPr>
        <w:t>级，而细胞学检查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结果为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HSIL</w:t>
      </w:r>
      <w:r>
        <w:rPr>
          <w:color w:val="231F20"/>
          <w:spacing w:val="2"/>
        </w:rPr>
        <w:t>、高级别鳞状上皮内病变（</w:t>
      </w:r>
      <w:r>
        <w:rPr>
          <w:color w:val="231F20"/>
        </w:rPr>
        <w:t>ASC</w:t>
      </w:r>
      <w:r>
        <w:rPr>
          <w:color w:val="231F20"/>
          <w:spacing w:val="2"/>
        </w:rPr>
        <w:t>-H）、非典型腺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3"/>
        <w:spacing w:before="40" w:line="210" w:lineRule="auto"/>
        <w:rPr/>
      </w:pPr>
      <w:r>
        <w:rPr>
          <w:color w:val="231F20"/>
          <w:spacing w:val="-10"/>
        </w:rPr>
        <w:t>细胞（AGUS）或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0"/>
        </w:rPr>
        <w:t>ASC-US/ HPV16、18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型阳性时。</w:t>
      </w:r>
    </w:p>
    <w:p>
      <w:pPr>
        <w:pStyle w:val="BodyText"/>
        <w:ind w:firstLine="449"/>
        <w:spacing w:before="35" w:line="237" w:lineRule="auto"/>
        <w:jc w:val="both"/>
        <w:rPr/>
      </w:pPr>
      <w:r>
        <w:rPr>
          <w:color w:val="231F20"/>
          <w:spacing w:val="6"/>
        </w:rPr>
        <w:t>2015 年发布的《</w:t>
      </w:r>
      <w:r>
        <w:rPr>
          <w:color w:val="231F20"/>
        </w:rPr>
        <w:t>Besthesda</w:t>
      </w:r>
      <w:r>
        <w:rPr>
          <w:color w:val="231F20"/>
          <w:spacing w:val="6"/>
        </w:rPr>
        <w:t xml:space="preserve"> 子宫颈细胞学报告系统》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2"/>
        </w:rPr>
        <w:t>（Besthesda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2"/>
        </w:rPr>
        <w:t>system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2"/>
        </w:rPr>
        <w:t>for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2"/>
        </w:rPr>
        <w:t>r</w:t>
      </w:r>
      <w:r>
        <w:rPr>
          <w:color w:val="231F20"/>
          <w:spacing w:val="-13"/>
        </w:rPr>
        <w:t>eporting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3"/>
        </w:rPr>
        <w:t>cervical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3"/>
        </w:rPr>
        <w:t>cytology）推荐，免疫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细胞化学检查可辅助细胞学检查方法诊断子宫颈癌前病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变，并指出在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HSIL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检出方面，p16/</w:t>
      </w:r>
      <w:r>
        <w:rPr>
          <w:color w:val="231F20"/>
        </w:rPr>
        <w:t>Ki</w:t>
      </w:r>
      <w:r>
        <w:rPr>
          <w:color w:val="231F20"/>
          <w:spacing w:val="2"/>
        </w:rPr>
        <w:t>-67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双染色法与细胞学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检查特异度相当，而且敏感度更高</w:t>
      </w:r>
      <w:r>
        <w:rPr>
          <w:sz w:val="9"/>
          <w:szCs w:val="9"/>
          <w:color w:val="231F20"/>
          <w:spacing w:val="7"/>
          <w:position w:val="6"/>
        </w:rPr>
        <w:t>［24］</w:t>
      </w:r>
      <w:r>
        <w:rPr>
          <w:color w:val="231F20"/>
          <w:spacing w:val="7"/>
        </w:rPr>
        <w:t>。在使用的报告模板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方面，推荐在细胞学检查报告中加入免疫细胞化学检查结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0"/>
        </w:rPr>
        <w:t>果，并附加标注临床意义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0"/>
        </w:rPr>
        <w:t>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0"/>
        </w:rPr>
        <w:t>因此，临床医生应重视和熟悉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判读异常子宫颈细胞学以及免疫细胞化学检查结果，以便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7"/>
        </w:rPr>
        <w:t>指导进一步检查，减少漏诊率。</w:t>
      </w:r>
    </w:p>
    <w:p>
      <w:pPr>
        <w:pStyle w:val="BodyText"/>
        <w:ind w:left="70" w:right="76" w:firstLine="364"/>
        <w:spacing w:before="4" w:line="236" w:lineRule="auto"/>
        <w:jc w:val="both"/>
        <w:rPr/>
      </w:pPr>
      <w:r>
        <w:rPr>
          <w:color w:val="231F20"/>
          <w:spacing w:val="6"/>
        </w:rPr>
        <w:t>老年女性进行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HPV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和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TCT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筛查时，由于子宫颈鳞柱交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界区内移，子宫颈暴露困难，不利于异常细</w:t>
      </w:r>
      <w:r>
        <w:rPr>
          <w:color w:val="231F20"/>
          <w:spacing w:val="2"/>
        </w:rPr>
        <w:t>胞的获取，子宫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颈细胞学检查结果容易出现假阴性结果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。因此，对于老年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女性患者要充分认识其特殊性，需要与子宫颈细胞学结果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1"/>
        </w:rPr>
        <w:t>和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HPV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结果综合进行分析判断，并应用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HPV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1"/>
        </w:rPr>
        <w:t>检测进行分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流。</w:t>
      </w:r>
    </w:p>
    <w:p>
      <w:pPr>
        <w:pStyle w:val="BodyText"/>
        <w:ind w:right="76" w:firstLine="438"/>
        <w:spacing w:line="242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推荐意见：</w:t>
      </w:r>
      <w:r>
        <w:rPr>
          <w:color w:val="231F20"/>
          <w:spacing w:val="9"/>
        </w:rPr>
        <w:t>结合病史和体征，推荐适当放宽转诊阴道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24"/>
        </w:rPr>
        <w:t>镜检查的指征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4"/>
        </w:rPr>
        <w:t>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4"/>
        </w:rPr>
        <w:t>老年女性子宫颈病变筛查时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4"/>
        </w:rPr>
        <w:t>，为提高</w:t>
      </w:r>
      <w:r>
        <w:rPr>
          <w:color w:val="231F20"/>
        </w:rPr>
        <w:t xml:space="preserve"> </w:t>
      </w:r>
      <w:r>
        <w:rPr>
          <w:color w:val="231F20"/>
        </w:rPr>
        <w:t>CIN</w:t>
      </w:r>
      <w:r>
        <w:rPr>
          <w:color w:val="231F20"/>
          <w:spacing w:val="3"/>
        </w:rPr>
        <w:t xml:space="preserve"> 2+级筛查敏感度，具有以下情况时推荐应用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p16/</w:t>
      </w:r>
      <w:r>
        <w:rPr>
          <w:color w:val="231F20"/>
        </w:rPr>
        <w:t>Ki</w:t>
      </w:r>
      <w:r>
        <w:rPr>
          <w:color w:val="231F20"/>
          <w:spacing w:val="3"/>
        </w:rPr>
        <w:t>-67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细胞双染色法分流：细胞学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ASC-US、LS</w:t>
      </w:r>
      <w:r>
        <w:rPr>
          <w:color w:val="231F20"/>
          <w:spacing w:val="-2"/>
        </w:rPr>
        <w:t>IL；非 16/18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型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HR-</w:t>
      </w:r>
      <w:r>
        <w:rPr>
          <w:color w:val="231F20"/>
        </w:rPr>
        <w:t xml:space="preserve"> </w:t>
      </w:r>
      <w:r>
        <w:rPr>
          <w:color w:val="231F20"/>
        </w:rPr>
        <w:t>HPV</w:t>
      </w:r>
      <w:r>
        <w:rPr>
          <w:color w:val="231F20"/>
          <w:spacing w:val="9"/>
        </w:rPr>
        <w:t xml:space="preserve"> 阳性但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TCT</w:t>
      </w:r>
      <w:r>
        <w:rPr>
          <w:color w:val="231F20"/>
          <w:spacing w:val="9"/>
        </w:rPr>
        <w:t xml:space="preserve"> 阴性；不同病理医生之间的诊断</w:t>
      </w:r>
      <w:r>
        <w:rPr>
          <w:color w:val="231F20"/>
          <w:spacing w:val="8"/>
        </w:rPr>
        <w:t>意见不一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致；细胞学检查判读结果异常高于组织学检查结果异常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</w:rPr>
        <w:t>（推荐级别：2A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4"/>
        </w:rPr>
        <w:t>类）。</w:t>
      </w:r>
    </w:p>
    <w:p>
      <w:pPr>
        <w:ind w:left="67"/>
        <w:spacing w:before="244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4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老年女性子宫颈病变筛查的管理</w:t>
      </w:r>
    </w:p>
    <w:p>
      <w:pPr>
        <w:pStyle w:val="BodyText"/>
        <w:ind w:left="67" w:right="9"/>
        <w:spacing w:before="78" w:line="233" w:lineRule="auto"/>
        <w:rPr/>
      </w:pPr>
      <w:r>
        <w:rPr>
          <w:color w:val="231F20"/>
          <w:spacing w:val="3"/>
        </w:rPr>
        <w:t>4.1   </w:t>
      </w:r>
      <w:r>
        <w:rPr>
          <w:color w:val="231F20"/>
        </w:rPr>
        <w:t>HPV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3"/>
        </w:rPr>
        <w:t>和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TCT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筛查异常管理    参照《中国宫颈癌筛查及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异常管理相关问题专家共识（一）》</w:t>
      </w:r>
      <w:r>
        <w:rPr>
          <w:sz w:val="9"/>
          <w:szCs w:val="9"/>
          <w:color w:val="231F20"/>
          <w:spacing w:val="-3"/>
          <w:position w:val="6"/>
        </w:rPr>
        <w:t>［25］</w:t>
      </w:r>
      <w:r>
        <w:rPr>
          <w:color w:val="231F20"/>
          <w:spacing w:val="-3"/>
        </w:rPr>
        <w:t>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2019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年版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ASCCP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指南中转诊阴道镜检查的指征</w:t>
      </w:r>
      <w:r>
        <w:rPr>
          <w:sz w:val="9"/>
          <w:szCs w:val="9"/>
          <w:color w:val="231F20"/>
          <w:spacing w:val="-3"/>
          <w:position w:val="6"/>
        </w:rPr>
        <w:t>［12</w:t>
      </w:r>
      <w:r>
        <w:rPr>
          <w:sz w:val="9"/>
          <w:szCs w:val="9"/>
          <w:color w:val="231F20"/>
          <w:spacing w:val="-14"/>
          <w:position w:val="6"/>
        </w:rPr>
        <w:t>］</w:t>
      </w:r>
      <w:r>
        <w:rPr>
          <w:color w:val="231F20"/>
          <w:spacing w:val="-23"/>
          <w:w w:val="50"/>
        </w:rPr>
        <w:t>：（</w:t>
      </w:r>
      <w:r>
        <w:rPr>
          <w:color w:val="231F20"/>
          <w:spacing w:val="-3"/>
        </w:rPr>
        <w:t>1）HR-HPV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阴性</w:t>
      </w:r>
      <w:r>
        <w:rPr>
          <w:color w:val="231F20"/>
          <w:spacing w:val="-4"/>
        </w:rPr>
        <w:t>，TCT＞</w:t>
      </w:r>
      <w:r>
        <w:rPr>
          <w:color w:val="231F20"/>
        </w:rPr>
        <w:t xml:space="preserve">   </w:t>
      </w:r>
      <w:r>
        <w:rPr>
          <w:color w:val="231F20"/>
          <w:spacing w:val="-3"/>
        </w:rPr>
        <w:t>ASC-US、ASC-H、子宫颈高度鳞状上皮内病变（HSIL）、非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典型腺细胞（atypical glandular cell，</w:t>
      </w:r>
      <w:r>
        <w:rPr>
          <w:color w:val="231F20"/>
          <w:spacing w:val="-13"/>
        </w:rPr>
        <w:t>AGC）、原位腺癌（AIS）、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子宫颈癌。（2）HPV16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和（或）HPV</w:t>
      </w:r>
      <w:r>
        <w:rPr>
          <w:color w:val="231F20"/>
          <w:spacing w:val="-12"/>
        </w:rPr>
        <w:t>18 阳性，无论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TCT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</w:rPr>
        <w:t>结果如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何。（3）HR-HPV 非 16/18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0"/>
        </w:rPr>
        <w:t>阳性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0"/>
        </w:rPr>
        <w:t>，TCT≥ASC-US、LSIL、ASC-</w:t>
      </w:r>
    </w:p>
    <w:p>
      <w:pPr>
        <w:pStyle w:val="BodyText"/>
        <w:ind w:left="67" w:right="31" w:firstLine="5"/>
        <w:spacing w:before="36" w:line="231" w:lineRule="auto"/>
        <w:rPr/>
      </w:pPr>
      <w:r>
        <w:rPr>
          <w:color w:val="231F20"/>
          <w:spacing w:val="1"/>
        </w:rPr>
        <w:t>H、</w:t>
      </w:r>
      <w:r>
        <w:rPr>
          <w:color w:val="231F20"/>
        </w:rPr>
        <w:t>HSIL</w:t>
      </w:r>
      <w:r>
        <w:rPr>
          <w:color w:val="231F20"/>
          <w:spacing w:val="1"/>
        </w:rPr>
        <w:t>、</w:t>
      </w:r>
      <w:r>
        <w:rPr>
          <w:color w:val="231F20"/>
        </w:rPr>
        <w:t>AGC</w:t>
      </w:r>
      <w:r>
        <w:rPr>
          <w:color w:val="231F20"/>
          <w:spacing w:val="1"/>
        </w:rPr>
        <w:t>、</w:t>
      </w:r>
      <w:r>
        <w:rPr>
          <w:color w:val="231F20"/>
        </w:rPr>
        <w:t>AIS</w:t>
      </w:r>
      <w:r>
        <w:rPr>
          <w:color w:val="231F20"/>
          <w:spacing w:val="1"/>
        </w:rPr>
        <w:t xml:space="preserve"> 或明确为癌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"/>
        </w:rPr>
        <w:t>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"/>
        </w:rPr>
        <w:t>以下几种检查结果即时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CIN 3+的风险大于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25%，可选择快速治疗，但需充</w:t>
      </w:r>
      <w:r>
        <w:rPr>
          <w:color w:val="231F20"/>
          <w:spacing w:val="-2"/>
        </w:rPr>
        <w:t>分的阴道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镜评估，也可接受阴道镜下活检</w:t>
      </w:r>
      <w:r>
        <w:rPr>
          <w:sz w:val="9"/>
          <w:szCs w:val="9"/>
          <w:color w:val="231F20"/>
          <w:spacing w:val="1"/>
          <w:position w:val="6"/>
        </w:rPr>
        <w:t>［26</w:t>
      </w:r>
      <w:r>
        <w:rPr>
          <w:sz w:val="9"/>
          <w:szCs w:val="9"/>
          <w:color w:val="231F20"/>
          <w:spacing w:val="3"/>
          <w:position w:val="6"/>
        </w:rPr>
        <w:t>］</w:t>
      </w:r>
      <w:r>
        <w:rPr>
          <w:color w:val="231F20"/>
          <w:spacing w:val="-25"/>
          <w:w w:val="54"/>
        </w:rPr>
        <w:t>：（</w:t>
      </w:r>
      <w:r>
        <w:rPr>
          <w:color w:val="231F20"/>
          <w:spacing w:val="1"/>
        </w:rPr>
        <w:t>1）</w:t>
      </w:r>
      <w:r>
        <w:rPr>
          <w:color w:val="231F20"/>
        </w:rPr>
        <w:t>HR</w:t>
      </w:r>
      <w:r>
        <w:rPr>
          <w:color w:val="231F20"/>
          <w:spacing w:val="1"/>
        </w:rPr>
        <w:t>-</w:t>
      </w:r>
      <w:r>
        <w:rPr>
          <w:color w:val="231F20"/>
        </w:rPr>
        <w:t>HPV</w:t>
      </w:r>
      <w:r>
        <w:rPr>
          <w:color w:val="231F20"/>
          <w:spacing w:val="1"/>
        </w:rPr>
        <w:t xml:space="preserve"> 阳性，特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别是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HPV16/18 阳性，细胞学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</w:rPr>
        <w:t>HSIL。</w:t>
      </w:r>
      <w:r>
        <w:rPr>
          <w:color w:val="231F20"/>
          <w:spacing w:val="-10"/>
        </w:rPr>
        <w:t>（2）HR-HPV 阳性，细胞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学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4"/>
        </w:rPr>
        <w:t>ASC-H。（3）HR-HPV 阳性，细胞学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4"/>
        </w:rPr>
        <w:t>AGC。（4）细胞学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4"/>
        </w:rPr>
        <w:t>AIS。</w:t>
      </w:r>
    </w:p>
    <w:p>
      <w:pPr>
        <w:pStyle w:val="BodyText"/>
        <w:ind w:left="68" w:right="76" w:firstLine="368"/>
        <w:spacing w:before="32" w:line="237" w:lineRule="auto"/>
        <w:jc w:val="both"/>
        <w:rPr/>
      </w:pPr>
      <w:r>
        <w:rPr>
          <w:color w:val="231F20"/>
          <w:spacing w:val="-2"/>
        </w:rPr>
        <w:t>如果初次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HR-HPV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阴性，TCT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为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ASC-US，建议 1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年后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复查；由于老年女性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TCT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筛查效力减低，本共识建议适当补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充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p16/</w:t>
      </w:r>
      <w:r>
        <w:rPr>
          <w:color w:val="231F20"/>
        </w:rPr>
        <w:t>Ki</w:t>
      </w:r>
      <w:r>
        <w:rPr>
          <w:color w:val="231F20"/>
          <w:spacing w:val="7"/>
        </w:rPr>
        <w:t>-67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7"/>
        </w:rPr>
        <w:t>双染色法检测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。若为阳性，推荐</w:t>
      </w:r>
      <w:r>
        <w:rPr>
          <w:color w:val="231F20"/>
          <w:spacing w:val="6"/>
        </w:rPr>
        <w:t>直接进行阴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道镜检查及子宫颈活检；若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TCT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7"/>
        </w:rPr>
        <w:t>为阴性或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p16</w:t>
      </w:r>
      <w:r>
        <w:rPr>
          <w:color w:val="231F20"/>
          <w:spacing w:val="6"/>
        </w:rPr>
        <w:t>/</w:t>
      </w:r>
      <w:r>
        <w:rPr>
          <w:color w:val="231F20"/>
        </w:rPr>
        <w:t>Ki</w:t>
      </w:r>
      <w:r>
        <w:rPr>
          <w:color w:val="231F20"/>
          <w:spacing w:val="6"/>
        </w:rPr>
        <w:t>-67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6"/>
        </w:rPr>
        <w:t>双染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色法检测为阴性，排除其他妇科疾病后，仍有阴道流血或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妇科检查提示子宫颈异常者，需行阴道镜检查及子宫颈活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检。</w:t>
      </w:r>
    </w:p>
    <w:p>
      <w:pPr>
        <w:pStyle w:val="BodyText"/>
        <w:ind w:left="69" w:right="9" w:firstLine="366"/>
        <w:spacing w:before="2" w:line="214" w:lineRule="auto"/>
        <w:jc w:val="both"/>
        <w:rPr/>
      </w:pPr>
      <w:r>
        <w:rPr>
          <w:color w:val="231F20"/>
          <w:spacing w:val="-4"/>
        </w:rPr>
        <w:t>如果初次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HR-HPV 阳性（非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HPV16/18 阳性）而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TCT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无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异常，建议 1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年复查（可适当缩短复查时间</w:t>
      </w:r>
      <w:r>
        <w:rPr>
          <w:color w:val="231F20"/>
          <w:spacing w:val="-24"/>
          <w:w w:val="59"/>
        </w:rPr>
        <w:t>），</w:t>
      </w:r>
      <w:r>
        <w:rPr>
          <w:color w:val="231F20"/>
          <w:spacing w:val="3"/>
        </w:rPr>
        <w:t>也可补充进行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p16/</w:t>
      </w:r>
      <w:r>
        <w:rPr>
          <w:color w:val="231F20"/>
        </w:rPr>
        <w:t>Ki</w:t>
      </w:r>
      <w:r>
        <w:rPr>
          <w:color w:val="231F20"/>
          <w:spacing w:val="5"/>
        </w:rPr>
        <w:t>-67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5"/>
        </w:rPr>
        <w:t>双染色法检测，若阳性可直接进行阴道镜检查、</w:t>
      </w:r>
    </w:p>
    <w:p>
      <w:pPr>
        <w:spacing w:line="214" w:lineRule="auto"/>
        <w:sectPr>
          <w:type w:val="continuous"/>
          <w:pgSz w:w="12076" w:h="17008"/>
          <w:pgMar w:top="1655" w:right="1283" w:bottom="0" w:left="1275" w:header="1409" w:footer="0" w:gutter="0"/>
          <w:cols w:equalWidth="0" w:num="2">
            <w:col w:w="4778" w:space="100"/>
            <w:col w:w="4640" w:space="0"/>
          </w:cols>
        </w:sectPr>
        <w:rPr/>
      </w:pPr>
    </w:p>
    <w:p>
      <w:pPr>
        <w:spacing w:before="74"/>
        <w:rPr/>
      </w:pPr>
      <w:r/>
    </w:p>
    <w:p>
      <w:pPr>
        <w:sectPr>
          <w:headerReference w:type="default" r:id="rId3"/>
          <w:pgSz w:w="12076" w:h="17008"/>
          <w:pgMar w:top="1655" w:right="1296" w:bottom="0" w:left="1362" w:header="1409" w:footer="0" w:gutter="0"/>
          <w:cols w:equalWidth="0" w:num="1">
            <w:col w:w="9417" w:space="0"/>
          </w:cols>
        </w:sectPr>
        <w:rPr/>
      </w:pPr>
    </w:p>
    <w:p>
      <w:pPr>
        <w:pStyle w:val="BodyText"/>
        <w:ind w:left="2" w:right="341"/>
        <w:spacing w:before="34" w:line="238" w:lineRule="auto"/>
        <w:rPr/>
      </w:pPr>
      <w:r>
        <w:rPr>
          <w:color w:val="231F20"/>
          <w:spacing w:val="8"/>
        </w:rPr>
        <w:t>子宫颈活检及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ECC</w:t>
      </w:r>
      <w:r>
        <w:rPr>
          <w:color w:val="231F20"/>
          <w:spacing w:val="8"/>
        </w:rPr>
        <w:t>；如果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HR</w:t>
      </w:r>
      <w:r>
        <w:rPr>
          <w:color w:val="231F20"/>
          <w:spacing w:val="8"/>
        </w:rPr>
        <w:t>-</w:t>
      </w:r>
      <w:r>
        <w:rPr>
          <w:color w:val="231F20"/>
        </w:rPr>
        <w:t>HPV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8"/>
        </w:rPr>
        <w:t>持续阳性，建议阴道镜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检查、子宫颈活检及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ECC。</w:t>
      </w:r>
    </w:p>
    <w:p>
      <w:pPr>
        <w:pStyle w:val="BodyText"/>
        <w:ind w:left="3" w:right="341" w:firstLine="369"/>
        <w:spacing w:before="1" w:line="236" w:lineRule="auto"/>
        <w:jc w:val="both"/>
        <w:rPr/>
      </w:pPr>
      <w:r>
        <w:rPr>
          <w:color w:val="231F20"/>
          <w:spacing w:val="16"/>
        </w:rPr>
        <w:t>老年女性以</w:t>
      </w:r>
      <w:r>
        <w:rPr>
          <w:color w:val="231F20"/>
        </w:rPr>
        <w:t xml:space="preserve"> HR</w:t>
      </w:r>
      <w:r>
        <w:rPr>
          <w:color w:val="231F20"/>
          <w:spacing w:val="16"/>
        </w:rPr>
        <w:t>-</w:t>
      </w:r>
      <w:r>
        <w:rPr>
          <w:color w:val="231F20"/>
        </w:rPr>
        <w:t>HPV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6"/>
        </w:rPr>
        <w:t>为基础的子宫颈病变筛查及异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常管理流程见图 1；</w:t>
      </w:r>
      <w:r>
        <w:rPr>
          <w:color w:val="231F20"/>
        </w:rPr>
        <w:t>HR</w:t>
      </w:r>
      <w:r>
        <w:rPr>
          <w:color w:val="231F20"/>
          <w:spacing w:val="9"/>
        </w:rPr>
        <w:t>-</w:t>
      </w:r>
      <w:r>
        <w:rPr>
          <w:color w:val="231F20"/>
        </w:rPr>
        <w:t>HPV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9"/>
        </w:rPr>
        <w:t>联合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TCT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9"/>
        </w:rPr>
        <w:t>为基础的子宫颈病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变筛查及异常管理流程见图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2。</w:t>
      </w:r>
    </w:p>
    <w:p>
      <w:pPr>
        <w:pStyle w:val="BodyText"/>
        <w:ind w:left="1" w:right="341" w:firstLine="368"/>
        <w:spacing w:line="243" w:lineRule="auto"/>
        <w:jc w:val="both"/>
        <w:rPr/>
      </w:pPr>
      <w:r>
        <w:rPr>
          <w:rFonts w:ascii="SimHei" w:hAnsi="SimHei" w:eastAsia="SimHei" w:cs="SimHei"/>
          <w:color w:val="231F20"/>
          <w:spacing w:val="4"/>
        </w:rPr>
        <w:t>推荐意见：</w:t>
      </w:r>
      <w:r>
        <w:rPr>
          <w:color w:val="231F20"/>
          <w:spacing w:val="4"/>
        </w:rPr>
        <w:t>老年女性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HPV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自然清除率低，要重视基于</w:t>
      </w:r>
      <w:r>
        <w:rPr>
          <w:color w:val="231F20"/>
        </w:rPr>
        <w:t xml:space="preserve"> </w:t>
      </w:r>
      <w:r>
        <w:rPr>
          <w:color w:val="231F20"/>
        </w:rPr>
        <w:t>HR</w:t>
      </w:r>
      <w:r>
        <w:rPr>
          <w:color w:val="231F20"/>
          <w:spacing w:val="14"/>
        </w:rPr>
        <w:t>-</w:t>
      </w:r>
      <w:r>
        <w:rPr>
          <w:color w:val="231F20"/>
        </w:rPr>
        <w:t>HPV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4"/>
        </w:rPr>
        <w:t>为主的筛查策略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4"/>
        </w:rPr>
        <w:t>。常规筛查推荐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HPV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4"/>
        </w:rPr>
        <w:t>检测间隔</w:t>
      </w:r>
      <w:r>
        <w:rPr>
          <w:color w:val="231F20"/>
        </w:rPr>
        <w:t xml:space="preserve"> </w:t>
      </w:r>
      <w:r>
        <w:rPr>
          <w:color w:val="231F20"/>
        </w:rPr>
        <w:t>为 1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年；若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HR-HPV 阳性者，筛查间隔时间可适</w:t>
      </w:r>
      <w:r>
        <w:rPr>
          <w:color w:val="231F20"/>
          <w:spacing w:val="-1"/>
        </w:rPr>
        <w:t>度缩短并适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当放宽转诊阴道镜检查及子宫颈活检（包括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ECC</w:t>
      </w:r>
      <w:r>
        <w:rPr>
          <w:color w:val="231F20"/>
          <w:spacing w:val="2"/>
        </w:rPr>
        <w:t>）指征（推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荐级别：2A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7"/>
        </w:rPr>
        <w:t>类）。</w:t>
      </w:r>
    </w:p>
    <w:p>
      <w:pPr>
        <w:spacing w:before="26"/>
        <w:rPr/>
      </w:pPr>
      <w:r/>
    </w:p>
    <w:p>
      <w:pPr>
        <w:spacing w:before="25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4" w:line="2727" w:lineRule="exact"/>
        <w:rPr/>
      </w:pPr>
      <w:r>
        <w:rPr>
          <w:position w:val="-54"/>
        </w:rPr>
        <w:drawing>
          <wp:inline distT="0" distB="0" distL="0" distR="0">
            <wp:extent cx="2755391" cy="1731262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5391" cy="173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9"/>
        <w:spacing w:before="180" w:line="192" w:lineRule="auto"/>
        <w:rPr/>
      </w:pPr>
      <w:r>
        <w:rPr>
          <w:rFonts w:ascii="SimHei" w:hAnsi="SimHei" w:eastAsia="SimHei" w:cs="SimHei"/>
          <w:color w:val="231F20"/>
          <w:spacing w:val="7"/>
        </w:rPr>
        <w:t>图</w:t>
      </w:r>
      <w:r>
        <w:rPr>
          <w:rFonts w:ascii="SimHei" w:hAnsi="SimHei" w:eastAsia="SimHei" w:cs="SimHei"/>
          <w:color w:val="231F20"/>
          <w:spacing w:val="-28"/>
        </w:rPr>
        <w:t xml:space="preserve"> </w:t>
      </w:r>
      <w:r>
        <w:rPr>
          <w:rFonts w:ascii="SimHei" w:hAnsi="SimHei" w:eastAsia="SimHei" w:cs="SimHei"/>
          <w:color w:val="231F20"/>
          <w:spacing w:val="7"/>
        </w:rPr>
        <w:t>1</w:t>
      </w:r>
      <w:r>
        <w:rPr>
          <w:rFonts w:ascii="SimHei" w:hAnsi="SimHei" w:eastAsia="SimHei" w:cs="SimHei"/>
          <w:color w:val="231F20"/>
          <w:spacing w:val="7"/>
        </w:rPr>
        <w:t xml:space="preserve">  </w:t>
      </w:r>
      <w:r>
        <w:rPr>
          <w:color w:val="231F20"/>
          <w:spacing w:val="7"/>
        </w:rPr>
        <w:t>老年女性以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HR</w:t>
      </w:r>
      <w:r>
        <w:rPr>
          <w:color w:val="231F20"/>
          <w:spacing w:val="7"/>
        </w:rPr>
        <w:t>-</w:t>
      </w:r>
      <w:r>
        <w:rPr>
          <w:color w:val="231F20"/>
        </w:rPr>
        <w:t>HPV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为基础的子宫颈病变筛查</w:t>
      </w:r>
    </w:p>
    <w:p>
      <w:pPr>
        <w:pStyle w:val="BodyText"/>
        <w:ind w:left="1541"/>
        <w:spacing w:before="58" w:line="186" w:lineRule="auto"/>
        <w:rPr/>
      </w:pPr>
      <w:r>
        <w:rPr>
          <w:color w:val="231F20"/>
          <w:spacing w:val="9"/>
        </w:rPr>
        <w:t>及异常管理流程</w:t>
      </w:r>
    </w:p>
    <w:p>
      <w:pPr>
        <w:spacing w:line="186" w:lineRule="auto"/>
        <w:sectPr>
          <w:type w:val="continuous"/>
          <w:pgSz w:w="12076" w:h="17008"/>
          <w:pgMar w:top="1655" w:right="1296" w:bottom="0" w:left="1362" w:header="1409" w:footer="0" w:gutter="0"/>
          <w:cols w:equalWidth="0" w:num="2">
            <w:col w:w="4837" w:space="100"/>
            <w:col w:w="4481" w:space="0"/>
          </w:cols>
        </w:sectPr>
        <w:rPr/>
      </w:pPr>
    </w:p>
    <w:p>
      <w:pPr>
        <w:spacing w:line="258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3575526</wp:posOffset>
            </wp:positionH>
            <wp:positionV relativeFrom="paragraph">
              <wp:posOffset>-2430939</wp:posOffset>
            </wp:positionV>
            <wp:extent cx="2298700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1307"/>
        <w:spacing w:line="3225" w:lineRule="exact"/>
        <w:rPr/>
      </w:pPr>
      <w:r>
        <w:rPr>
          <w:position w:val="-64"/>
        </w:rPr>
        <w:drawing>
          <wp:inline distT="0" distB="0" distL="0" distR="0">
            <wp:extent cx="4276344" cy="204825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6344" cy="20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46"/>
        <w:spacing w:before="142" w:line="192" w:lineRule="auto"/>
        <w:rPr/>
      </w:pPr>
      <w:r>
        <w:rPr>
          <w:rFonts w:ascii="SimHei" w:hAnsi="SimHei" w:eastAsia="SimHei" w:cs="SimHei"/>
          <w:color w:val="231F20"/>
          <w:spacing w:val="9"/>
        </w:rPr>
        <w:t>图2</w:t>
      </w:r>
      <w:r>
        <w:rPr>
          <w:rFonts w:ascii="SimHei" w:hAnsi="SimHei" w:eastAsia="SimHei" w:cs="SimHei"/>
          <w:color w:val="231F20"/>
          <w:spacing w:val="9"/>
        </w:rPr>
        <w:t xml:space="preserve">  </w:t>
      </w:r>
      <w:r>
        <w:rPr>
          <w:color w:val="231F20"/>
          <w:spacing w:val="9"/>
        </w:rPr>
        <w:t>老年女性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HR</w:t>
      </w:r>
      <w:r>
        <w:rPr>
          <w:color w:val="231F20"/>
          <w:spacing w:val="9"/>
        </w:rPr>
        <w:t>-</w:t>
      </w:r>
      <w:r>
        <w:rPr>
          <w:color w:val="231F20"/>
        </w:rPr>
        <w:t>HPV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9"/>
        </w:rPr>
        <w:t>联合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TCT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9"/>
        </w:rPr>
        <w:t>为基础的子宫颈病变筛查及异常管理流程</w:t>
      </w:r>
    </w:p>
    <w:p>
      <w:pPr>
        <w:spacing w:before="70"/>
        <w:rPr/>
      </w:pPr>
      <w:r/>
    </w:p>
    <w:p>
      <w:pPr>
        <w:sectPr>
          <w:type w:val="continuous"/>
          <w:pgSz w:w="12076" w:h="17008"/>
          <w:pgMar w:top="1655" w:right="1296" w:bottom="0" w:left="1362" w:header="1409" w:footer="0" w:gutter="0"/>
          <w:cols w:equalWidth="0" w:num="1">
            <w:col w:w="9417" w:space="0"/>
          </w:cols>
        </w:sectPr>
        <w:rPr/>
      </w:pPr>
    </w:p>
    <w:p>
      <w:pPr>
        <w:pStyle w:val="BodyText"/>
        <w:ind w:right="207"/>
        <w:spacing w:before="37" w:line="237" w:lineRule="auto"/>
        <w:jc w:val="both"/>
        <w:rPr/>
      </w:pPr>
      <w:r>
        <w:rPr>
          <w:color w:val="231F20"/>
          <w:spacing w:val="11"/>
        </w:rPr>
        <w:t>4.2   老年女性阴道镜检查的特殊性及处</w:t>
      </w:r>
      <w:r>
        <w:rPr>
          <w:color w:val="231F20"/>
          <w:spacing w:val="10"/>
        </w:rPr>
        <w:t>理措施    老年女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性子宫颈、阴道的生理特征性改变，如阴道萎缩</w:t>
      </w:r>
      <w:r>
        <w:rPr>
          <w:color w:val="231F20"/>
          <w:spacing w:val="2"/>
        </w:rPr>
        <w:t>、狭窄、粘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连、弹性差或阴道壁膨出，使用窥阴器暴露不满</w:t>
      </w:r>
      <w:r>
        <w:rPr>
          <w:color w:val="231F20"/>
          <w:spacing w:val="2"/>
        </w:rPr>
        <w:t>意；阴道镜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检查时醋酸白上皮表现不典型，子宫颈外口针尖样Ⅲ型转  </w:t>
      </w:r>
      <w:r>
        <w:rPr>
          <w:color w:val="231F20"/>
          <w:spacing w:val="2"/>
        </w:rPr>
        <w:t>化区，容易导致取材困难或漏诊等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。</w:t>
      </w:r>
      <w:r>
        <w:rPr>
          <w:color w:val="231F20"/>
        </w:rPr>
        <w:t>Yang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等</w:t>
      </w:r>
      <w:r>
        <w:rPr>
          <w:sz w:val="9"/>
          <w:szCs w:val="9"/>
          <w:color w:val="231F20"/>
          <w:spacing w:val="2"/>
          <w:position w:val="6"/>
        </w:rPr>
        <w:t>［27］</w:t>
      </w:r>
      <w:r>
        <w:rPr>
          <w:color w:val="231F20"/>
          <w:spacing w:val="2"/>
        </w:rPr>
        <w:t>研究发</w:t>
      </w:r>
      <w:r>
        <w:rPr>
          <w:color w:val="231F20"/>
          <w:spacing w:val="1"/>
        </w:rPr>
        <w:t>现，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子宫颈鳞状上皮越薄，</w:t>
      </w:r>
      <w:r>
        <w:rPr>
          <w:color w:val="231F20"/>
        </w:rPr>
        <w:t>HSIL</w:t>
      </w:r>
      <w:r>
        <w:rPr>
          <w:color w:val="231F20"/>
          <w:spacing w:val="7"/>
        </w:rPr>
        <w:t xml:space="preserve"> 的特征越不明显，当子宫</w:t>
      </w:r>
      <w:r>
        <w:rPr>
          <w:color w:val="231F20"/>
          <w:spacing w:val="6"/>
        </w:rPr>
        <w:t>颈鳞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状上皮厚度＞441μm 时，阴道镜下检出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HSIL</w:t>
      </w:r>
      <w:r>
        <w:rPr>
          <w:color w:val="231F20"/>
          <w:spacing w:val="7"/>
        </w:rPr>
        <w:t xml:space="preserve"> 的灵敏度为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94.4%；当子宫颈鳞状上皮厚度为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0~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139μm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时，阴道镜下检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出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HSIL</w:t>
      </w:r>
      <w:r>
        <w:rPr>
          <w:color w:val="231F20"/>
          <w:spacing w:val="3"/>
        </w:rPr>
        <w:t xml:space="preserve"> 的灵敏度仅为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31.3%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3"/>
        </w:rPr>
        <w:t>。因此，需要充分评估老年女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性阴道镜检查的指征及特殊性，在检查前需进行充分有效  </w:t>
      </w:r>
      <w:r>
        <w:rPr>
          <w:color w:val="231F20"/>
          <w:spacing w:val="8"/>
        </w:rPr>
        <w:t>的沟通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。若合并老年性阴道炎，需要进行预处理，待阴道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局部条件改善后，再行阴道镜检查及活检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</w:t>
      </w:r>
      <w:r>
        <w:rPr>
          <w:color w:val="231F20"/>
          <w:spacing w:val="8"/>
        </w:rPr>
        <w:t>操作时注意手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法轻柔，利用一些小技巧充分暴露子宫颈，比如专用小号  </w:t>
      </w:r>
      <w:r>
        <w:rPr>
          <w:color w:val="231F20"/>
          <w:spacing w:val="9"/>
        </w:rPr>
        <w:t>窥阴器、避孕套或橡胶手套套在窥阴器上帮助避开遮挡的  </w:t>
      </w:r>
      <w:r>
        <w:rPr>
          <w:color w:val="231F20"/>
          <w:spacing w:val="9"/>
        </w:rPr>
        <w:t>阴道壁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。患者体位采用双手垫于臀下，必要</w:t>
      </w:r>
      <w:r>
        <w:rPr>
          <w:color w:val="231F20"/>
          <w:spacing w:val="8"/>
        </w:rPr>
        <w:t>时可采用膝胸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卧位，甚至可以选择在静脉麻醉下进行。</w:t>
      </w:r>
    </w:p>
    <w:p>
      <w:pPr>
        <w:pStyle w:val="BodyText"/>
        <w:ind w:right="207" w:firstLine="383"/>
        <w:spacing w:before="2" w:line="221" w:lineRule="auto"/>
        <w:jc w:val="both"/>
        <w:rPr/>
      </w:pPr>
      <w:r>
        <w:rPr>
          <w:color w:val="231F20"/>
          <w:spacing w:val="16"/>
        </w:rPr>
        <w:t>阴道镜检查前局部应用雌激素预处理能够提高检查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的敏感度和特异度</w:t>
      </w:r>
      <w:r>
        <w:rPr>
          <w:sz w:val="9"/>
          <w:szCs w:val="9"/>
          <w:color w:val="231F20"/>
          <w:spacing w:val="6"/>
          <w:position w:val="6"/>
        </w:rPr>
        <w:t>［11］</w:t>
      </w:r>
      <w:r>
        <w:rPr>
          <w:color w:val="231F20"/>
          <w:spacing w:val="6"/>
        </w:rPr>
        <w:t>。老年女性子宫颈和阴道上皮菲薄，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9"/>
        </w:rPr>
        <w:t>往往可见上皮下毛细血管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。阴道镜检查时，</w:t>
      </w:r>
      <w:r>
        <w:rPr>
          <w:color w:val="231F20"/>
          <w:spacing w:val="8"/>
        </w:rPr>
        <w:t>辅助醋酸或碘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染色呈非特异性改变，影响检查的敏感度和</w:t>
      </w:r>
      <w:r>
        <w:rPr>
          <w:color w:val="231F20"/>
          <w:spacing w:val="8"/>
        </w:rPr>
        <w:t>特异度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8"/>
        </w:rPr>
        <w:t>。若无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雌激素局部应用禁忌，本共识推荐阴道局部使用雌激素制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64"/>
        <w:spacing w:before="37" w:line="237" w:lineRule="auto"/>
        <w:jc w:val="both"/>
        <w:rPr/>
      </w:pPr>
      <w:r>
        <w:rPr>
          <w:color w:val="231F20"/>
          <w:spacing w:val="-1"/>
        </w:rPr>
        <w:t>剂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3～4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周，改善子宫颈及阴道萎缩、狭窄和弹性，既能减轻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患者阴道镜检查/活检操作过程中的不适感，还可有利于取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2"/>
        </w:rPr>
        <w:t>材，提高阴道镜检查/活检取材准确率。</w:t>
      </w:r>
    </w:p>
    <w:p>
      <w:pPr>
        <w:pStyle w:val="BodyText"/>
        <w:spacing w:before="10" w:line="232" w:lineRule="auto"/>
        <w:rPr/>
      </w:pPr>
      <w:r>
        <w:rPr>
          <w:color w:val="231F20"/>
          <w:spacing w:val="11"/>
        </w:rPr>
        <w:t>4.3</w:t>
      </w:r>
      <w:r>
        <w:rPr>
          <w:color w:val="231F20"/>
          <w:spacing w:val="4"/>
        </w:rPr>
        <w:t xml:space="preserve">    </w:t>
      </w:r>
      <w:r>
        <w:rPr>
          <w:color w:val="231F20"/>
          <w:spacing w:val="11"/>
        </w:rPr>
        <w:t>阴道镜指导下子宫颈活检及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ECC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11"/>
        </w:rPr>
        <w:t>阴道镜指导下多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点活检（colposcopy-directed biopsi</w:t>
      </w:r>
      <w:r>
        <w:rPr>
          <w:color w:val="231F20"/>
          <w:spacing w:val="-11"/>
        </w:rPr>
        <w:t>es，CDB）是对筛查异常者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明确病变程度的重要手段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。绝经后子宫颈转化区多为Ⅲ</w:t>
      </w:r>
      <w:r>
        <w:rPr>
          <w:color w:val="231F20"/>
        </w:rPr>
        <w:t xml:space="preserve">  </w:t>
      </w:r>
      <w:r>
        <w:rPr>
          <w:color w:val="231F20"/>
        </w:rPr>
        <w:t>型，阴道镜检查/取材往往不满意，诊断准确率降低，漏诊率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"/>
        </w:rPr>
        <w:t>高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。文献报道年龄≥50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岁、绝经后、Ⅲ型转化区与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CD</w:t>
      </w:r>
      <w:r>
        <w:rPr>
          <w:color w:val="231F20"/>
          <w:spacing w:val="-2"/>
        </w:rPr>
        <w:t>B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诊断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不足有关，3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次或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3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次以上活检能够提高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CDB 的准确性</w:t>
      </w:r>
      <w:r>
        <w:rPr>
          <w:sz w:val="9"/>
          <w:szCs w:val="9"/>
          <w:color w:val="231F20"/>
          <w:spacing w:val="-1"/>
          <w:position w:val="6"/>
        </w:rPr>
        <w:t>［23］</w:t>
      </w:r>
      <w:r>
        <w:rPr>
          <w:color w:val="231F20"/>
          <w:spacing w:val="-1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Boulanger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等</w:t>
      </w:r>
      <w:r>
        <w:rPr>
          <w:sz w:val="9"/>
          <w:szCs w:val="9"/>
          <w:color w:val="231F20"/>
          <w:spacing w:val="-2"/>
          <w:position w:val="6"/>
        </w:rPr>
        <w:t>［28］</w:t>
      </w:r>
      <w:r>
        <w:rPr>
          <w:color w:val="231F20"/>
          <w:spacing w:val="-2"/>
        </w:rPr>
        <w:t>研究发现，绝经后子宫颈癌前病变累及子宫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颈管的比例为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44%，提示绝经后子宫颈管内子宫颈</w:t>
      </w:r>
      <w:r>
        <w:rPr>
          <w:color w:val="231F20"/>
          <w:spacing w:val="7"/>
        </w:rPr>
        <w:t>癌前病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变或子宫颈癌的风险增加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。因此，子宫颈活检</w:t>
      </w:r>
      <w:r>
        <w:rPr>
          <w:color w:val="231F20"/>
          <w:spacing w:val="8"/>
        </w:rPr>
        <w:t>时应同时关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注子宫颈管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9"/>
        </w:rPr>
        <w:t>。</w:t>
      </w:r>
      <w:r>
        <w:rPr>
          <w:color w:val="231F20"/>
        </w:rPr>
        <w:t>ECC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9"/>
        </w:rPr>
        <w:t>作为子宫颈活检的补充手段，可用于评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估子宫颈管内阴道镜难以直视的部位，明确</w:t>
      </w:r>
      <w:r>
        <w:rPr>
          <w:color w:val="231F20"/>
          <w:spacing w:val="9"/>
        </w:rPr>
        <w:t>是否存在子宫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颈管内病变。</w:t>
      </w:r>
    </w:p>
    <w:p>
      <w:pPr>
        <w:pStyle w:val="BodyText"/>
        <w:ind w:right="64"/>
        <w:spacing w:before="61" w:line="224" w:lineRule="auto"/>
        <w:rPr/>
      </w:pPr>
      <w:r>
        <w:rPr>
          <w:color w:val="231F20"/>
          <w:spacing w:val="12"/>
        </w:rPr>
        <w:t>4.4   关注阴道病变</w:t>
      </w:r>
      <w:r>
        <w:rPr>
          <w:color w:val="231F20"/>
          <w:spacing w:val="19"/>
        </w:rPr>
        <w:t xml:space="preserve">   </w:t>
      </w:r>
      <w:r>
        <w:rPr>
          <w:color w:val="231F20"/>
          <w:spacing w:val="12"/>
        </w:rPr>
        <w:t>子宫颈转化区和子宫颈管均是阴道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镜检查关注的重点部位，同时强调不能忽略阴道穹隆及阴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道壁的全面检查，对可疑部位多点活检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6"/>
        </w:rPr>
        <w:t>。</w:t>
      </w:r>
      <w:r>
        <w:rPr>
          <w:color w:val="231F20"/>
        </w:rPr>
        <w:t>He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等</w:t>
      </w:r>
      <w:r>
        <w:rPr>
          <w:sz w:val="9"/>
          <w:szCs w:val="9"/>
          <w:color w:val="231F20"/>
          <w:spacing w:val="6"/>
          <w:position w:val="6"/>
        </w:rPr>
        <w:t>［29］</w:t>
      </w:r>
      <w:r>
        <w:rPr>
          <w:color w:val="231F20"/>
          <w:spacing w:val="6"/>
        </w:rPr>
        <w:t>研究发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现，CIN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合并高级别阴道上皮内瘤变（vag</w:t>
      </w:r>
      <w:r>
        <w:rPr>
          <w:color w:val="231F20"/>
          <w:spacing w:val="-4"/>
        </w:rPr>
        <w:t>inal intraepithelial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neoplasia，VaIN）的概率高达 17.2%～22.6%，也有文献报道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5.5% 的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VaIN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进展为阴道癌</w:t>
      </w:r>
      <w:r>
        <w:rPr>
          <w:sz w:val="9"/>
          <w:szCs w:val="9"/>
          <w:color w:val="231F20"/>
          <w:spacing w:val="3"/>
          <w:position w:val="6"/>
        </w:rPr>
        <w:t>［30］</w:t>
      </w:r>
      <w:r>
        <w:rPr>
          <w:color w:val="231F20"/>
          <w:spacing w:val="3"/>
        </w:rPr>
        <w:t>。子宫颈病变和</w:t>
      </w:r>
      <w:r>
        <w:rPr>
          <w:color w:val="231F20"/>
          <w:spacing w:val="2"/>
        </w:rPr>
        <w:t>阴道病变之</w:t>
      </w:r>
    </w:p>
    <w:p>
      <w:pPr>
        <w:spacing w:line="224" w:lineRule="auto"/>
        <w:sectPr>
          <w:type w:val="continuous"/>
          <w:pgSz w:w="12076" w:h="17008"/>
          <w:pgMar w:top="1655" w:right="1296" w:bottom="0" w:left="1362" w:header="1409" w:footer="0" w:gutter="0"/>
          <w:cols w:equalWidth="0" w:num="2">
            <w:col w:w="4757" w:space="100"/>
            <w:col w:w="4560" w:space="0"/>
          </w:cols>
        </w:sectPr>
        <w:rPr/>
      </w:pPr>
    </w:p>
    <w:p>
      <w:pPr>
        <w:spacing w:before="65"/>
        <w:rPr/>
      </w:pPr>
      <w:r/>
    </w:p>
    <w:p>
      <w:pPr>
        <w:sectPr>
          <w:headerReference w:type="default" r:id="rId7"/>
          <w:pgSz w:w="12076" w:h="17008"/>
          <w:pgMar w:top="1655" w:right="1313" w:bottom="0" w:left="1118" w:header="1409" w:footer="0" w:gutter="0"/>
          <w:cols w:equalWidth="0" w:num="1">
            <w:col w:w="9645" w:space="0"/>
          </w:cols>
        </w:sectPr>
        <w:rPr/>
      </w:pPr>
    </w:p>
    <w:p>
      <w:pPr>
        <w:pStyle w:val="BodyText"/>
        <w:ind w:left="245" w:right="206" w:firstLine="13"/>
        <w:spacing w:before="39" w:line="238" w:lineRule="auto"/>
        <w:jc w:val="both"/>
        <w:rPr/>
      </w:pPr>
      <w:r>
        <w:rPr>
          <w:color w:val="231F20"/>
        </w:rPr>
        <w:t>间存在一定相关性，尤其是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50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岁以上的患者</w:t>
      </w:r>
      <w:r>
        <w:rPr>
          <w:sz w:val="9"/>
          <w:szCs w:val="9"/>
          <w:color w:val="231F20"/>
          <w:position w:val="6"/>
        </w:rPr>
        <w:t>［29］</w:t>
      </w:r>
      <w:r>
        <w:rPr>
          <w:color w:val="231F20"/>
        </w:rPr>
        <w:t>。据此，本 </w:t>
      </w:r>
      <w:r>
        <w:rPr>
          <w:color w:val="231F20"/>
          <w:spacing w:val="14"/>
        </w:rPr>
        <w:t>共识推荐对于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HSIL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4"/>
        </w:rPr>
        <w:t>及以上的老年女性应同时注意观察阴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道壁，并对可疑病变进行活检。</w:t>
      </w:r>
    </w:p>
    <w:p>
      <w:pPr>
        <w:pStyle w:val="BodyText"/>
        <w:ind w:left="244" w:right="154" w:firstLine="367"/>
        <w:spacing w:before="3" w:line="241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推荐意见：</w:t>
      </w:r>
      <w:r>
        <w:rPr>
          <w:color w:val="231F20"/>
          <w:spacing w:val="9"/>
        </w:rPr>
        <w:t>阴道镜指导下子宫颈活组织检查是诊断老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6"/>
        </w:rPr>
        <w:t>年女性子宫颈癌及癌前病变的重要手段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。老年女性阴道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镜检查及子宫颈活检难度增加，诊断准确率低，</w:t>
      </w:r>
      <w:r>
        <w:rPr>
          <w:color w:val="231F20"/>
          <w:spacing w:val="2"/>
        </w:rPr>
        <w:t>易漏诊，需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重视子宫颈管内病变的评估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。推荐老年女性阴道镜指导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下子宫颈活检时行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ECC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检查，并注意观察阴道壁病变，必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要时同时进行多点活检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。子宫颈、阴道萎缩</w:t>
      </w:r>
      <w:r>
        <w:rPr>
          <w:color w:val="231F20"/>
          <w:spacing w:val="8"/>
        </w:rPr>
        <w:t>明显且无雌激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素使用禁忌者，推荐阴道局部应用雌激素制剂预处理，以  </w:t>
      </w:r>
      <w:r>
        <w:rPr>
          <w:color w:val="231F20"/>
          <w:spacing w:val="5"/>
        </w:rPr>
        <w:t>提高阴道镜指导下活检的准确率，降低漏诊率（推</w:t>
      </w:r>
      <w:r>
        <w:rPr>
          <w:color w:val="231F20"/>
          <w:spacing w:val="4"/>
        </w:rPr>
        <w:t>荐级别：</w:t>
      </w:r>
      <w:r>
        <w:rPr>
          <w:color w:val="231F20"/>
        </w:rPr>
        <w:t xml:space="preserve"> </w:t>
      </w:r>
      <w:r>
        <w:rPr>
          <w:color w:val="231F20"/>
          <w:spacing w:val="-14"/>
          <w:w w:val="95"/>
        </w:rPr>
        <w:t>2A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4"/>
          <w:w w:val="95"/>
        </w:rPr>
        <w:t>类）。</w:t>
      </w:r>
    </w:p>
    <w:p>
      <w:pPr>
        <w:ind w:left="245"/>
        <w:spacing w:before="241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5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结语</w:t>
      </w:r>
    </w:p>
    <w:p>
      <w:pPr>
        <w:pStyle w:val="BodyText"/>
        <w:ind w:left="244" w:right="153" w:firstLine="372"/>
        <w:spacing w:before="74" w:line="237" w:lineRule="auto"/>
        <w:jc w:val="both"/>
        <w:rPr/>
      </w:pPr>
      <w:r>
        <w:rPr>
          <w:color w:val="231F20"/>
          <w:spacing w:val="17"/>
        </w:rPr>
        <w:t>老年女性子宫颈病变筛查最佳策略标准依然是筛查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6"/>
        </w:rPr>
        <w:t>益处的最大化及筛查潜在危害的最小化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。理想的子宫颈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病变筛查方法需要最大程度地筛查出子宫颈病变，其敏感  </w:t>
      </w:r>
      <w:r>
        <w:rPr>
          <w:color w:val="231F20"/>
          <w:spacing w:val="8"/>
        </w:rPr>
        <w:t>度和特异度高，同时筛查费用低、操作简便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。本共识旨在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为老年女性子宫颈病变筛查及异常管理提出指导性</w:t>
      </w:r>
      <w:r>
        <w:rPr>
          <w:color w:val="231F20"/>
          <w:spacing w:val="11"/>
        </w:rPr>
        <w:t>意见，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期望能对各级医疗机构和医师提供参考和帮助，在临床实  </w:t>
      </w:r>
      <w:r>
        <w:rPr>
          <w:color w:val="231F20"/>
          <w:spacing w:val="12"/>
        </w:rPr>
        <w:t>践中需结合患者的情况综合考虑，避免漏诊和过度</w:t>
      </w:r>
      <w:r>
        <w:rPr>
          <w:color w:val="231F20"/>
          <w:spacing w:val="11"/>
        </w:rPr>
        <w:t>诊治，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达到规范化管理。</w:t>
      </w:r>
    </w:p>
    <w:p>
      <w:pPr>
        <w:pStyle w:val="BodyText"/>
        <w:ind w:left="244" w:right="206" w:firstLine="365"/>
        <w:spacing w:before="2" w:line="234" w:lineRule="auto"/>
        <w:rPr/>
      </w:pPr>
      <w:r>
        <w:rPr>
          <w:color w:val="231F20"/>
          <w:spacing w:val="9"/>
        </w:rPr>
        <w:t>利益冲突：参与本共识制定的专家与任何商业集团均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无利益冲突。</w:t>
      </w:r>
    </w:p>
    <w:p>
      <w:pPr>
        <w:pStyle w:val="BodyText"/>
        <w:ind w:left="248" w:right="206" w:firstLine="401"/>
        <w:spacing w:before="293" w:line="237" w:lineRule="auto"/>
        <w:rPr/>
      </w:pPr>
      <w:r>
        <w:rPr>
          <w:rFonts w:ascii="SimHei" w:hAnsi="SimHei" w:eastAsia="SimHei" w:cs="SimHei"/>
          <w:color w:val="231F20"/>
          <w:spacing w:val="-3"/>
        </w:rPr>
        <w:t>执笔专家：</w:t>
      </w:r>
      <w:r>
        <w:rPr>
          <w:color w:val="231F20"/>
          <w:spacing w:val="-3"/>
        </w:rPr>
        <w:t>何玥（首都医科大学附属北京妇产医院/北京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"/>
        </w:rPr>
        <w:t>妇幼保健院</w:t>
      </w:r>
      <w:r>
        <w:rPr>
          <w:color w:val="231F20"/>
          <w:spacing w:val="-22"/>
          <w:w w:val="54"/>
        </w:rPr>
        <w:t>）；</w:t>
      </w:r>
      <w:r>
        <w:rPr>
          <w:color w:val="231F20"/>
          <w:spacing w:val="1"/>
        </w:rPr>
        <w:t>吴玉梅（首都医科大学附属北京妇产医院/北京</w:t>
      </w:r>
    </w:p>
    <w:p>
      <w:pPr>
        <w:pStyle w:val="BodyText"/>
        <w:ind w:left="248" w:right="206"/>
        <w:spacing w:line="237" w:lineRule="auto"/>
        <w:jc w:val="both"/>
        <w:rPr/>
      </w:pPr>
      <w:r>
        <w:rPr>
          <w:color w:val="231F20"/>
          <w:spacing w:val="1"/>
        </w:rPr>
        <w:t>妇幼保健院</w:t>
      </w:r>
      <w:r>
        <w:rPr>
          <w:color w:val="231F20"/>
          <w:spacing w:val="-22"/>
          <w:w w:val="54"/>
        </w:rPr>
        <w:t>）；</w:t>
      </w:r>
      <w:r>
        <w:rPr>
          <w:color w:val="231F20"/>
          <w:spacing w:val="1"/>
        </w:rPr>
        <w:t>王建东（首都医科大学附属北京妇产医院/北京 </w:t>
      </w:r>
      <w:r>
        <w:rPr>
          <w:color w:val="231F20"/>
          <w:spacing w:val="14"/>
        </w:rPr>
        <w:t>妇幼保健院/中华医学会北京分会秘书处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4"/>
        </w:rPr>
        <w:t>张师前（山东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大学齐鲁医院</w:t>
      </w:r>
      <w:r>
        <w:rPr>
          <w:color w:val="231F20"/>
          <w:spacing w:val="-22"/>
          <w:w w:val="54"/>
        </w:rPr>
        <w:t>）；</w:t>
      </w:r>
      <w:r>
        <w:rPr>
          <w:color w:val="231F20"/>
          <w:spacing w:val="1"/>
        </w:rPr>
        <w:t>赵辉（首都医科大学附属北京妇产医院/北京 </w:t>
      </w:r>
      <w:r>
        <w:rPr>
          <w:color w:val="231F20"/>
          <w:spacing w:val="7"/>
        </w:rPr>
        <w:t>妇幼保健院）</w:t>
      </w:r>
    </w:p>
    <w:p>
      <w:pPr>
        <w:pStyle w:val="BodyText"/>
        <w:ind w:left="177" w:right="150" w:firstLine="443"/>
        <w:spacing w:before="14" w:line="237" w:lineRule="auto"/>
        <w:jc w:val="both"/>
        <w:rPr/>
      </w:pPr>
      <w:r>
        <w:rPr>
          <w:rFonts w:ascii="SimHei" w:hAnsi="SimHei" w:eastAsia="SimHei" w:cs="SimHei"/>
          <w:color w:val="231F20"/>
          <w:spacing w:val="18"/>
        </w:rPr>
        <w:t>参与共识制定和讨论专家（按姓氏拼音排序</w:t>
      </w:r>
      <w:r>
        <w:rPr>
          <w:rFonts w:ascii="SimHei" w:hAnsi="SimHei" w:eastAsia="SimHei" w:cs="SimHei"/>
          <w:color w:val="231F20"/>
          <w:spacing w:val="-36"/>
          <w:w w:val="71"/>
        </w:rPr>
        <w:t>）：</w:t>
      </w:r>
      <w:r>
        <w:rPr>
          <w:color w:val="231F20"/>
          <w:spacing w:val="18"/>
        </w:rPr>
        <w:t>艾浩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（锦州医科大学附属第三医院</w:t>
      </w:r>
      <w:r>
        <w:rPr>
          <w:color w:val="231F20"/>
          <w:spacing w:val="-30"/>
          <w:w w:val="73"/>
        </w:rPr>
        <w:t>）；</w:t>
      </w:r>
      <w:r>
        <w:rPr>
          <w:color w:val="231F20"/>
          <w:spacing w:val="20"/>
        </w:rPr>
        <w:t>杜梅（云南省大理白族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自治州妇幼保健院/大理州儿童医院</w:t>
      </w:r>
      <w:r>
        <w:rPr>
          <w:color w:val="231F20"/>
          <w:spacing w:val="-22"/>
          <w:w w:val="54"/>
        </w:rPr>
        <w:t>）；</w:t>
      </w:r>
      <w:r>
        <w:rPr>
          <w:color w:val="231F20"/>
          <w:spacing w:val="4"/>
        </w:rPr>
        <w:t>范文生（</w:t>
      </w:r>
      <w:r>
        <w:rPr>
          <w:color w:val="231F20"/>
          <w:spacing w:val="3"/>
        </w:rPr>
        <w:t>解放军总医院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第七医学中心</w:t>
      </w:r>
      <w:r>
        <w:rPr>
          <w:color w:val="231F20"/>
          <w:spacing w:val="-22"/>
          <w:w w:val="54"/>
        </w:rPr>
        <w:t>）；</w:t>
      </w:r>
      <w:r>
        <w:rPr>
          <w:color w:val="231F20"/>
          <w:spacing w:val="4"/>
        </w:rPr>
        <w:t>何玥（首都医科大学附属北京妇</w:t>
      </w:r>
      <w:r>
        <w:rPr>
          <w:color w:val="231F20"/>
          <w:spacing w:val="3"/>
        </w:rPr>
        <w:t>产医院/北京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妇幼保健院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7"/>
        </w:rPr>
        <w:t>胡元晶（天津市中心妇产科医院/南开大学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附属妇产医院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李斌（复旦大学附属妇产科医院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李香娟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3"/>
        </w:rPr>
        <w:t>（杭州市妇产科医院/杭州市妇幼保健院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3"/>
        </w:rPr>
        <w:t>刘乃富（山东第一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0"/>
        </w:rPr>
        <w:t>医科大学附属肿瘤医院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10"/>
        </w:rPr>
        <w:t>刘青（甘肃省妇幼保健院/甘肃省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中心医院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  <w:spacing w:val="7"/>
        </w:rPr>
        <w:t>孟元光（中国人民解放军总医院第七</w:t>
      </w:r>
      <w:r>
        <w:rPr>
          <w:color w:val="231F20"/>
          <w:spacing w:val="6"/>
        </w:rPr>
        <w:t>医学中心</w:t>
      </w:r>
      <w:r>
        <w:rPr>
          <w:color w:val="231F20"/>
          <w:spacing w:val="-29"/>
          <w:w w:val="71"/>
        </w:rPr>
        <w:t>）；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3"/>
        </w:rPr>
        <w:t>裴刘成（乌海市妇幼保健院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秦成路（深圳市罗湖区人民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0"/>
        </w:rPr>
        <w:t>医院/深圳大学附属第三医院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10"/>
        </w:rPr>
        <w:t>苏园园（中山市人民医院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"/>
        </w:rPr>
        <w:t>孙蓬明（福建省妇幼保健院/福建医科大学妇儿临床医学院</w:t>
      </w:r>
      <w:r>
        <w:rPr>
          <w:color w:val="231F20"/>
          <w:spacing w:val="-38"/>
          <w:w w:val="93"/>
        </w:rPr>
        <w:t>）；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王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"/>
        </w:rPr>
        <w:t>建 东（首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都 医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科 大 学 附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属 北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京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妇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产 医 院/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北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京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妇 幼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保健院/中华医学会北京分会秘书处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7"/>
        </w:rPr>
        <w:t>王沂峰（南方医科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大学珠江医院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王忠民（大连市妇女儿童医疗中心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吴玉梅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3"/>
        </w:rPr>
        <w:t>（首都医科大学附属北京妇产医院/北京妇幼保健院</w:t>
      </w:r>
      <w:r>
        <w:rPr>
          <w:color w:val="231F20"/>
          <w:spacing w:val="-33"/>
        </w:rPr>
        <w:t>）；</w:t>
      </w:r>
    </w:p>
    <w:p>
      <w:pPr>
        <w:spacing w:line="3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8" w:right="47"/>
        <w:spacing w:before="39"/>
        <w:jc w:val="both"/>
        <w:rPr/>
      </w:pPr>
      <w:r>
        <w:rPr>
          <w:color w:val="231F20"/>
          <w:spacing w:val="10"/>
        </w:rPr>
        <w:t>郄明蓉（四川大学华西第二医院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0"/>
        </w:rPr>
        <w:t>张红真（河北医科大学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第一医院</w:t>
      </w:r>
      <w:r>
        <w:rPr>
          <w:color w:val="231F20"/>
          <w:spacing w:val="-27"/>
          <w:w w:val="67"/>
        </w:rPr>
        <w:t>）；</w:t>
      </w:r>
      <w:r>
        <w:rPr>
          <w:color w:val="231F20"/>
          <w:spacing w:val="10"/>
        </w:rPr>
        <w:t>张建青（青海省康乐医院</w:t>
      </w:r>
      <w:r>
        <w:rPr>
          <w:color w:val="231F20"/>
          <w:spacing w:val="-27"/>
          <w:w w:val="67"/>
        </w:rPr>
        <w:t>）；</w:t>
      </w:r>
      <w:r>
        <w:rPr>
          <w:color w:val="231F20"/>
          <w:spacing w:val="10"/>
        </w:rPr>
        <w:t>张师前（山东大学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齐鲁医院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4"/>
        </w:rPr>
        <w:t>张颐（中国医科大学附属第一医院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4"/>
        </w:rPr>
        <w:t>赵辉（首都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"/>
        </w:rPr>
        <w:t>医科大学附属北京妇产医院/北京妇幼保健院</w:t>
      </w:r>
      <w:r>
        <w:rPr>
          <w:color w:val="231F20"/>
          <w:spacing w:val="-22"/>
          <w:w w:val="54"/>
        </w:rPr>
        <w:t>）；</w:t>
      </w:r>
      <w:r>
        <w:rPr>
          <w:color w:val="231F20"/>
          <w:spacing w:val="1"/>
        </w:rPr>
        <w:t>赵敏（山西省 </w:t>
      </w:r>
      <w:r>
        <w:rPr>
          <w:color w:val="231F20"/>
          <w:spacing w:val="6"/>
        </w:rPr>
        <w:t>妇幼保健院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6"/>
        </w:rPr>
        <w:t>邹世恩（复旦大学附属妇产科医院）</w:t>
      </w:r>
    </w:p>
    <w:p>
      <w:pPr>
        <w:ind w:left="60"/>
        <w:spacing w:before="272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献</w:t>
      </w:r>
    </w:p>
    <w:p>
      <w:pPr>
        <w:pStyle w:val="BodyText"/>
        <w:ind w:left="455" w:right="47" w:hanging="456"/>
        <w:spacing w:before="112" w:line="22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［1］  ICO/IARC      HPV      Information   </w:t>
      </w:r>
      <w:r>
        <w:rPr>
          <w:sz w:val="15"/>
          <w:szCs w:val="15"/>
          <w:color w:val="231F20"/>
          <w:spacing w:val="-7"/>
        </w:rPr>
        <w:t xml:space="preserve">   Centre.     World     human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papillomavirus and related diseases report［R］.WHO，2021.</w:t>
      </w:r>
    </w:p>
    <w:p>
      <w:pPr>
        <w:pStyle w:val="BodyText"/>
        <w:ind w:left="467" w:right="47" w:hanging="467"/>
        <w:spacing w:before="52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［2］  周艳，张春菊，吴爱华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"/>
        </w:rPr>
        <w:t>绝经后妇女子宫</w:t>
      </w:r>
      <w:r>
        <w:rPr>
          <w:sz w:val="15"/>
          <w:szCs w:val="15"/>
          <w:color w:val="231F20"/>
          <w:spacing w:val="-2"/>
        </w:rPr>
        <w:t>颈癌临床分析［J］.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2"/>
        </w:rPr>
        <w:t>泰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山医学院学报，2008，29（4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sz w:val="15"/>
          <w:szCs w:val="15"/>
          <w:color w:val="231F20"/>
          <w:spacing w:val="-9"/>
        </w:rPr>
        <w:t>270-271.</w:t>
      </w:r>
    </w:p>
    <w:p>
      <w:pPr>
        <w:pStyle w:val="BodyText"/>
        <w:ind w:left="455" w:right="41" w:hanging="456"/>
        <w:spacing w:before="42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［3］  Xie  S，Pan  S，Zou  S，e</w:t>
      </w:r>
      <w:r>
        <w:rPr>
          <w:sz w:val="15"/>
          <w:szCs w:val="15"/>
          <w:color w:val="231F20"/>
          <w:spacing w:val="-10"/>
        </w:rPr>
        <w:t>t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Characteristics</w:t>
      </w:r>
      <w:r>
        <w:rPr>
          <w:sz w:val="15"/>
          <w:szCs w:val="15"/>
          <w:color w:val="231F20"/>
          <w:spacing w:val="39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treatments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patients  aged  65  year</w:t>
      </w:r>
      <w:r>
        <w:rPr>
          <w:sz w:val="15"/>
          <w:szCs w:val="15"/>
          <w:color w:val="231F20"/>
          <w:spacing w:val="-10"/>
        </w:rPr>
        <w:t>s  or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-10"/>
        </w:rPr>
        <w:t>over  with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cervical</w:t>
      </w:r>
      <w:r>
        <w:rPr>
          <w:sz w:val="15"/>
          <w:szCs w:val="15"/>
          <w:color w:val="231F20"/>
          <w:spacing w:val="40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cancer［J］.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0"/>
        </w:rPr>
        <w:t>Clin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Interv Aging，2020，15：841-85</w:t>
      </w:r>
      <w:r>
        <w:rPr>
          <w:sz w:val="15"/>
          <w:szCs w:val="15"/>
          <w:color w:val="231F20"/>
          <w:spacing w:val="-14"/>
        </w:rPr>
        <w:t>1.</w:t>
      </w:r>
    </w:p>
    <w:p>
      <w:pPr>
        <w:pStyle w:val="BodyText"/>
        <w:ind w:left="457" w:right="46" w:hanging="457"/>
        <w:spacing w:before="54" w:line="23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［4］  国家统计局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7"/>
        </w:rPr>
        <w:t>. 中华人民共和国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7"/>
        </w:rPr>
        <w:t>2021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7"/>
        </w:rPr>
        <w:t>年国民经济和社会发展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统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1"/>
        </w:rPr>
        <w:t>计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1"/>
        </w:rPr>
        <w:t>公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1"/>
        </w:rPr>
        <w:t>报［EB/OL］.［2023-03-04］.</w:t>
      </w:r>
      <w:r>
        <w:rPr>
          <w:sz w:val="15"/>
          <w:szCs w:val="15"/>
          <w:color w:val="231F20"/>
          <w:spacing w:val="-13"/>
        </w:rPr>
        <w:t xml:space="preserve"> </w:t>
      </w:r>
      <w:hyperlink w:history="true" r:id="rId8">
        <w:r>
          <w:rPr>
            <w:sz w:val="15"/>
            <w:szCs w:val="15"/>
            <w:color w:val="231F20"/>
            <w:spacing w:val="-11"/>
          </w:rPr>
          <w:t>https：</w:t>
        </w:r>
        <w:r>
          <w:rPr>
            <w:sz w:val="15"/>
            <w:szCs w:val="15"/>
            <w:color w:val="231F20"/>
            <w:spacing w:val="-12"/>
          </w:rPr>
          <w:t>//data. stats.</w:t>
        </w:r>
        <w:r>
          <w:rPr>
            <w:sz w:val="15"/>
            <w:szCs w:val="15"/>
            <w:color w:val="231F20"/>
            <w:spacing w:val="-13"/>
          </w:rPr>
          <w:t xml:space="preserve"> </w:t>
        </w:r>
        <w:r>
          <w:rPr>
            <w:sz w:val="15"/>
            <w:szCs w:val="15"/>
            <w:color w:val="231F20"/>
            <w:spacing w:val="-12"/>
          </w:rPr>
          <w:t>gov.</w:t>
        </w:r>
        <w:r>
          <w:rPr>
            <w:sz w:val="15"/>
            <w:szCs w:val="15"/>
            <w:color w:val="231F20"/>
            <w:spacing w:val="-11"/>
          </w:rPr>
          <w:t xml:space="preserve"> </w:t>
        </w:r>
        <w:r>
          <w:rPr>
            <w:sz w:val="15"/>
            <w:szCs w:val="15"/>
            <w:color w:val="231F20"/>
            <w:spacing w:val="-12"/>
          </w:rPr>
          <w:t>cn/</w:t>
        </w:r>
      </w:hyperlink>
      <w:r>
        <w:rPr>
          <w:sz w:val="15"/>
          <w:szCs w:val="15"/>
          <w:color w:val="231F20"/>
        </w:rPr>
        <w:t xml:space="preserve"> </w:t>
      </w:r>
      <w:hyperlink w:history="true" r:id="rId8">
        <w:r>
          <w:rPr>
            <w:sz w:val="15"/>
            <w:szCs w:val="15"/>
            <w:color w:val="231F20"/>
            <w:spacing w:val="-10"/>
          </w:rPr>
          <w:t>easyquery</w:t>
        </w:r>
      </w:hyperlink>
      <w:r>
        <w:rPr>
          <w:sz w:val="15"/>
          <w:szCs w:val="15"/>
          <w:color w:val="231F20"/>
          <w:spacing w:val="-10"/>
        </w:rPr>
        <w:t>.htm?cn=C01&amp;zb=A0301&amp;sj=2021.</w:t>
      </w:r>
    </w:p>
    <w:p>
      <w:pPr>
        <w:pStyle w:val="BodyText"/>
        <w:ind w:left="457" w:hanging="457"/>
        <w:spacing w:before="62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［5］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Chen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W，Zheng  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, Baade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PD，et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1"/>
        </w:rPr>
        <w:t>Cancer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statistics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China，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2015［J］.CA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Cancer J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Clin，2016，66（2</w:t>
      </w:r>
      <w:r>
        <w:rPr>
          <w:sz w:val="15"/>
          <w:szCs w:val="15"/>
          <w:color w:val="231F20"/>
          <w:spacing w:val="-35"/>
          <w:w w:val="86"/>
        </w:rPr>
        <w:t>）：</w:t>
      </w:r>
      <w:r>
        <w:rPr>
          <w:sz w:val="15"/>
          <w:szCs w:val="15"/>
          <w:color w:val="231F20"/>
          <w:spacing w:val="-14"/>
        </w:rPr>
        <w:t>115-132.</w:t>
      </w:r>
    </w:p>
    <w:p>
      <w:pPr>
        <w:pStyle w:val="BodyText"/>
        <w:spacing w:before="41" w:line="2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［6］  谢幸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8"/>
        </w:rPr>
        <w:t>.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8"/>
        </w:rPr>
        <w:t>妇产科学［M］.9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8"/>
        </w:rPr>
        <w:t>版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8"/>
        </w:rPr>
        <w:t>.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8"/>
        </w:rPr>
        <w:t>北京：人民卫生出版杜，2018：288.</w:t>
      </w:r>
    </w:p>
    <w:p>
      <w:pPr>
        <w:pStyle w:val="BodyText"/>
        <w:ind w:left="457" w:right="47" w:hanging="457"/>
        <w:spacing w:before="40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5"/>
        </w:rPr>
        <w:t>［7］  张玉敏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15"/>
        </w:rPr>
        <w:t>，张师前 . 持续性高危型人乳头瘤病毒感染的处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理［J］. 中国实用妇科与产科杂志，202</w:t>
      </w:r>
      <w:r>
        <w:rPr>
          <w:sz w:val="15"/>
          <w:szCs w:val="15"/>
          <w:color w:val="231F20"/>
          <w:spacing w:val="-9"/>
        </w:rPr>
        <w:t>0，36（7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9"/>
        </w:rPr>
        <w:t>588-592.</w:t>
      </w:r>
    </w:p>
    <w:p>
      <w:pPr>
        <w:pStyle w:val="BodyText"/>
        <w:ind w:left="457" w:hanging="457"/>
        <w:spacing w:before="44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［8］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0"/>
        </w:rPr>
        <w:t>McKee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KS，Carter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KA，Bassis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C，et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vaginal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1"/>
        </w:rPr>
        <w:t>microbiota，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high-risk    human    papillomavirus    infection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8"/>
        </w:rPr>
        <w:t>and     cervical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cytology：results  from  a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population-based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1"/>
        </w:rPr>
        <w:t>stu</w:t>
      </w:r>
      <w:r>
        <w:rPr>
          <w:sz w:val="15"/>
          <w:szCs w:val="15"/>
          <w:color w:val="231F20"/>
          <w:spacing w:val="-12"/>
        </w:rPr>
        <w:t>dy［J］.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Gynecol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8"/>
        </w:rPr>
        <w:t>Pelvic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8"/>
        </w:rPr>
        <w:t>Med，2020，3：18.</w:t>
      </w:r>
    </w:p>
    <w:p>
      <w:pPr>
        <w:pStyle w:val="BodyText"/>
        <w:ind w:left="455" w:right="47" w:hanging="455"/>
        <w:spacing w:before="36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［9］  中华医学会妇产科学分会感染性疾病协作组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7"/>
        </w:rPr>
        <w:t>高危型人乳头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瘤病毒与女性下生殖道感染联合检测专家共识［J］. 中国实 </w:t>
      </w:r>
      <w:r>
        <w:rPr>
          <w:sz w:val="15"/>
          <w:szCs w:val="15"/>
          <w:color w:val="231F20"/>
          <w:spacing w:val="-7"/>
        </w:rPr>
        <w:t>用妇科与产科杂志，2022，38（5</w:t>
      </w:r>
      <w:r>
        <w:rPr>
          <w:sz w:val="15"/>
          <w:szCs w:val="15"/>
          <w:color w:val="231F20"/>
          <w:spacing w:val="-21"/>
          <w:w w:val="60"/>
        </w:rPr>
        <w:t>）；</w:t>
      </w:r>
      <w:r>
        <w:rPr>
          <w:sz w:val="15"/>
          <w:szCs w:val="15"/>
          <w:color w:val="231F20"/>
          <w:spacing w:val="-7"/>
        </w:rPr>
        <w:t>524-528.</w:t>
      </w:r>
    </w:p>
    <w:p>
      <w:pPr>
        <w:pStyle w:val="BodyText"/>
        <w:ind w:left="535" w:right="1" w:hanging="536"/>
        <w:spacing w:before="43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［10］  Wright  TC  Jr，Behrens  CM，Ranger-Moore  J，et  al. Triaging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8"/>
        </w:rPr>
        <w:t>HPV-positive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8"/>
        </w:rPr>
        <w:t>women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wit</w:t>
      </w:r>
      <w:r>
        <w:rPr>
          <w:sz w:val="15"/>
          <w:szCs w:val="15"/>
          <w:color w:val="231F20"/>
          <w:spacing w:val="-9"/>
        </w:rPr>
        <w:t>h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p16/Ki-67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dual-stained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cytology：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results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from  a  sub-study</w:t>
      </w:r>
      <w:r>
        <w:rPr>
          <w:sz w:val="15"/>
          <w:szCs w:val="15"/>
          <w:color w:val="231F20"/>
          <w:spacing w:val="-10"/>
        </w:rPr>
        <w:t xml:space="preserve">  nested  into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10"/>
        </w:rPr>
        <w:t>ATHENA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trial［J］.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Gynecol Oncol，2017，144</w:t>
      </w:r>
      <w:r>
        <w:rPr>
          <w:sz w:val="15"/>
          <w:szCs w:val="15"/>
          <w:color w:val="231F20"/>
          <w:spacing w:val="-13"/>
        </w:rPr>
        <w:t>（1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3"/>
        </w:rPr>
        <w:t>51-56.</w:t>
      </w:r>
    </w:p>
    <w:p>
      <w:pPr>
        <w:pStyle w:val="BodyText"/>
        <w:ind w:left="534" w:right="47" w:hanging="534"/>
        <w:spacing w:before="55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［11］  Jordan J，Martin-Hirsch P，Arbyn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M，et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al.Eu</w:t>
      </w:r>
      <w:r>
        <w:rPr>
          <w:sz w:val="15"/>
          <w:szCs w:val="15"/>
          <w:color w:val="231F20"/>
          <w:spacing w:val="-11"/>
        </w:rPr>
        <w:t>ropean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guidelines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for  clinical  management  of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abnormal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cervical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cytology，part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7"/>
        </w:rPr>
        <w:t>2［J］.Cytopathology，2009，20（1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sz w:val="15"/>
          <w:szCs w:val="15"/>
          <w:color w:val="231F20"/>
          <w:spacing w:val="-17"/>
        </w:rPr>
        <w:t>5-16.</w:t>
      </w:r>
    </w:p>
    <w:p>
      <w:pPr>
        <w:pStyle w:val="BodyText"/>
        <w:ind w:left="534" w:right="48" w:hanging="534"/>
        <w:spacing w:before="55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［12］  Perkins  RB，Guido</w:t>
      </w:r>
      <w:r>
        <w:rPr>
          <w:sz w:val="15"/>
          <w:szCs w:val="15"/>
          <w:color w:val="231F20"/>
          <w:spacing w:val="48"/>
        </w:rPr>
        <w:t xml:space="preserve"> </w:t>
      </w:r>
      <w:r>
        <w:rPr>
          <w:sz w:val="15"/>
          <w:szCs w:val="15"/>
          <w:color w:val="231F20"/>
          <w:spacing w:val="-7"/>
        </w:rPr>
        <w:t>RS，Castle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7"/>
        </w:rPr>
        <w:t>PE，et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al. 2019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ASCCP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risk-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based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management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consensus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guidelines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abnormal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cervical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cancer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screening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tests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ca</w:t>
      </w:r>
      <w:r>
        <w:rPr>
          <w:sz w:val="15"/>
          <w:szCs w:val="15"/>
          <w:color w:val="231F20"/>
          <w:spacing w:val="-12"/>
        </w:rPr>
        <w:t>ncer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2"/>
        </w:rPr>
        <w:t>precursors［J］.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Low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Genit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Tract Dis，2020，24（2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3"/>
        </w:rPr>
        <w:t>102-131.</w:t>
      </w:r>
    </w:p>
    <w:p>
      <w:pPr>
        <w:pStyle w:val="BodyText"/>
        <w:ind w:left="535" w:right="47" w:hanging="535"/>
        <w:spacing w:before="40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［13］  王临虹，赵更力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"/>
        </w:rPr>
        <w:t>. 中国子宫颈癌综合防控指南［J］. 中国妇幼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健康研究，2018，29（1</w:t>
      </w:r>
      <w:r>
        <w:rPr>
          <w:sz w:val="15"/>
          <w:szCs w:val="15"/>
          <w:color w:val="231F20"/>
          <w:spacing w:val="-36"/>
          <w:w w:val="88"/>
        </w:rPr>
        <w:t>）：</w:t>
      </w:r>
      <w:r>
        <w:rPr>
          <w:sz w:val="15"/>
          <w:szCs w:val="15"/>
          <w:color w:val="231F20"/>
          <w:spacing w:val="-14"/>
        </w:rPr>
        <w:t>1-3.</w:t>
      </w:r>
    </w:p>
    <w:p>
      <w:pPr>
        <w:pStyle w:val="BodyText"/>
        <w:ind w:left="552" w:right="47" w:hanging="553"/>
        <w:spacing w:before="41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［14］  朱慧玲，高燕，张驰东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4"/>
        </w:rPr>
        <w:t>绝经后女性子宫颈高级别鳞状上皮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内病变的诊治［J］.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8"/>
        </w:rPr>
        <w:t>老年医学与保健，2021，27（3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8"/>
        </w:rPr>
        <w:t>489-49</w:t>
      </w:r>
      <w:r>
        <w:rPr>
          <w:sz w:val="15"/>
          <w:szCs w:val="15"/>
          <w:color w:val="231F20"/>
          <w:spacing w:val="-9"/>
        </w:rPr>
        <w:t>2.</w:t>
      </w:r>
    </w:p>
    <w:p>
      <w:pPr>
        <w:pStyle w:val="BodyText"/>
        <w:ind w:left="535" w:right="47" w:hanging="536"/>
        <w:spacing w:before="42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［15］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9"/>
        </w:rPr>
        <w:t>de   Sanjose    S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Quint   W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9"/>
        </w:rPr>
        <w:t>Alemany    L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9"/>
        </w:rPr>
        <w:t>et   al.    Human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papillomavirus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9"/>
        </w:rPr>
        <w:t>genotype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9"/>
        </w:rPr>
        <w:t>attri</w:t>
      </w:r>
      <w:r>
        <w:rPr>
          <w:sz w:val="15"/>
          <w:szCs w:val="15"/>
          <w:color w:val="231F20"/>
          <w:spacing w:val="-10"/>
        </w:rPr>
        <w:t>bution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10"/>
        </w:rPr>
        <w:t>invasive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10"/>
        </w:rPr>
        <w:t>cervical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cancer：a  retrospective  cross-sectional  worldwide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study［J］.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Lancet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Oncol，2010，11（11</w:t>
      </w:r>
      <w:r>
        <w:rPr>
          <w:sz w:val="15"/>
          <w:szCs w:val="15"/>
          <w:color w:val="231F20"/>
          <w:spacing w:val="-36"/>
          <w:w w:val="87"/>
        </w:rPr>
        <w:t>）：</w:t>
      </w:r>
      <w:r>
        <w:rPr>
          <w:sz w:val="15"/>
          <w:szCs w:val="15"/>
          <w:color w:val="231F20"/>
          <w:spacing w:val="-14"/>
        </w:rPr>
        <w:t>1048-1056.</w:t>
      </w:r>
    </w:p>
    <w:p>
      <w:pPr>
        <w:pStyle w:val="BodyText"/>
        <w:ind w:left="535" w:right="47" w:hanging="535"/>
        <w:spacing w:before="41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［16］  朱思静，李长忠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4"/>
        </w:rPr>
        <w:t>绝经后女性子宫颈鳞状上皮内病变的特点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及诊治研究进展［J］.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8"/>
        </w:rPr>
        <w:t>老年医学研究，2022，3（2</w:t>
      </w:r>
      <w:r>
        <w:rPr>
          <w:sz w:val="15"/>
          <w:szCs w:val="15"/>
          <w:color w:val="231F20"/>
          <w:spacing w:val="-27"/>
          <w:w w:val="67"/>
        </w:rPr>
        <w:t>）：</w:t>
      </w:r>
      <w:r>
        <w:rPr>
          <w:sz w:val="15"/>
          <w:szCs w:val="15"/>
          <w:color w:val="231F20"/>
          <w:spacing w:val="-8"/>
        </w:rPr>
        <w:t>56-60.</w:t>
      </w:r>
    </w:p>
    <w:p>
      <w:pPr>
        <w:spacing w:line="231" w:lineRule="auto"/>
        <w:sectPr>
          <w:type w:val="continuous"/>
          <w:pgSz w:w="12076" w:h="17008"/>
          <w:pgMar w:top="1655" w:right="1313" w:bottom="0" w:left="1118" w:header="1409" w:footer="0" w:gutter="0"/>
          <w:cols w:equalWidth="0" w:num="2">
            <w:col w:w="4947" w:space="100"/>
            <w:col w:w="4598" w:space="0"/>
          </w:cols>
        </w:sectPr>
        <w:rPr>
          <w:sz w:val="15"/>
          <w:szCs w:val="15"/>
        </w:rPr>
      </w:pPr>
    </w:p>
    <w:p>
      <w:pPr>
        <w:spacing w:line="318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218466</wp:posOffset>
            </wp:positionH>
            <wp:positionV relativeFrom="paragraph">
              <wp:posOffset>-8864874</wp:posOffset>
            </wp:positionV>
            <wp:extent cx="2298700" cy="635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spacing w:line="60" w:lineRule="exact"/>
        <w:rPr/>
      </w:pPr>
      <w:r>
        <w:rPr>
          <w:position w:val="-1"/>
        </w:rPr>
        <w:pict>
          <v:shape id="_x0000_s2" style="mso-position-vertical-relative:line;mso-position-horizontal-relative:char;width:426.35pt;height:3pt;" fillcolor="#999999" filled="true" stroked="false" coordsize="8527,60" coordorigin="0,0" path="m,l54,0l54,17l0,17l0,0xem5165,35c5170,35,5171,37,5173,40c5175,41,5177,45,5177,47c5177,51,5175,53,5173,57c5171,60,5170,60,5165,60c5161,60,5160,60,5157,57c5155,53,5153,51,5153,47c5153,45,5155,41,5157,40c5160,37,5161,35,5165,35em6855,35c6860,35,6861,37,6865,40c6867,41,6867,45,6867,47c6867,51,6867,53,6865,57c6861,60,6860,60,6855,60c6853,60,6850,60,6847,57c6845,53,6843,51,6843,47c6843,45,6845,41,6847,40c6850,37,6853,35,6855,35em8094,35c8098,35,8100,37,8102,40c8104,41,8106,45,8106,47c8106,51,8104,53,8102,57c8100,60,8098,60,8094,60c8090,60,8088,60,8086,57c8084,53,8082,51,8082,47c8082,45,8084,41,8086,40c8088,37,8090,35,8094,35em8514,35c8518,35,8520,37,8522,40c8524,41,8526,45,8526,47c8526,51,8524,53,8522,57c8520,60,8518,60,8514,60c8510,60,8508,60,8506,57c8504,53,8502,51,8502,47c8502,45,8504,41,8506,40c8508,37,8510,35,8514,35e"/>
        </w:pict>
      </w:r>
    </w:p>
    <w:p>
      <w:pPr>
        <w:spacing w:line="60" w:lineRule="exact"/>
        <w:sectPr>
          <w:type w:val="continuous"/>
          <w:pgSz w:w="12076" w:h="17008"/>
          <w:pgMar w:top="1655" w:right="1313" w:bottom="0" w:left="1118" w:header="1409" w:footer="0" w:gutter="0"/>
          <w:cols w:equalWidth="0" w:num="1">
            <w:col w:w="9645" w:space="0"/>
          </w:cols>
        </w:sectPr>
        <w:rPr/>
      </w:pPr>
    </w:p>
    <w:p>
      <w:pPr>
        <w:spacing w:before="71"/>
        <w:rPr/>
      </w:pP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4440892</wp:posOffset>
            </wp:positionH>
            <wp:positionV relativeFrom="page">
              <wp:posOffset>1034494</wp:posOffset>
            </wp:positionV>
            <wp:extent cx="2298700" cy="635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0"/>
          <w:pgSz w:w="12076" w:h="17008"/>
          <w:pgMar w:top="1655" w:right="1303" w:bottom="0" w:left="1307" w:header="1409" w:footer="0" w:gutter="0"/>
          <w:cols w:equalWidth="0" w:num="1">
            <w:col w:w="9465" w:space="0"/>
          </w:cols>
        </w:sectPr>
        <w:rPr/>
      </w:pPr>
    </w:p>
    <w:p>
      <w:pPr>
        <w:pStyle w:val="BodyText"/>
        <w:ind w:left="537" w:right="159" w:hanging="537"/>
        <w:spacing w:before="37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［17］  岑坚敏，钱德英，骆新兰，等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2"/>
        </w:rPr>
        <w:t>.p16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2"/>
        </w:rPr>
        <w:t>和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2"/>
        </w:rPr>
        <w:t>Ki67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2"/>
        </w:rPr>
        <w:t>在子宫颈上皮内瘤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2"/>
        </w:rPr>
        <w:t>变组织中的表达及意义［J］. 中国实用妇科</w:t>
      </w:r>
      <w:r>
        <w:rPr>
          <w:sz w:val="15"/>
          <w:szCs w:val="15"/>
          <w:color w:val="231F20"/>
          <w:spacing w:val="11"/>
        </w:rPr>
        <w:t>与产科杂志，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2008，24（10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1"/>
        </w:rPr>
        <w:t>749-751.</w:t>
      </w:r>
    </w:p>
    <w:p>
      <w:pPr>
        <w:pStyle w:val="BodyText"/>
        <w:ind w:left="535" w:right="206" w:hanging="535"/>
        <w:spacing w:before="41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［18］  马德勇，冯慧，王婷婷，等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"/>
        </w:rPr>
        <w:t>细胞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"/>
        </w:rPr>
        <w:t>p16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"/>
        </w:rPr>
        <w:t>联合液基细胞学</w:t>
      </w:r>
      <w:r>
        <w:rPr>
          <w:sz w:val="15"/>
          <w:szCs w:val="15"/>
          <w:color w:val="231F20"/>
          <w:spacing w:val="-2"/>
        </w:rPr>
        <w:t>检测对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子宫颈癌及癌前病变筛查价值探讨［J］. 中国实用妇科与产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3"/>
        </w:rPr>
        <w:t>科杂志，2020，36（11</w:t>
      </w:r>
      <w:r>
        <w:rPr>
          <w:sz w:val="15"/>
          <w:szCs w:val="15"/>
          <w:color w:val="231F20"/>
          <w:spacing w:val="-35"/>
          <w:w w:val="86"/>
        </w:rPr>
        <w:t>）：</w:t>
      </w:r>
      <w:r>
        <w:rPr>
          <w:sz w:val="15"/>
          <w:szCs w:val="15"/>
          <w:color w:val="231F20"/>
          <w:spacing w:val="-13"/>
        </w:rPr>
        <w:t>1116-1119.</w:t>
      </w:r>
    </w:p>
    <w:p>
      <w:pPr>
        <w:pStyle w:val="BodyText"/>
        <w:ind w:left="535" w:right="159" w:hanging="535"/>
        <w:spacing w:before="41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［19］  赵丽雅，庞晓燕，陈青青，等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2"/>
        </w:rPr>
        <w:t>老年子宫颈高危型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</w:rPr>
        <w:t>HPV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2"/>
        </w:rPr>
        <w:t>感染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"/>
        </w:rPr>
        <w:t>与子宫颈病变的相关性分析［J］. 中国医科大学学报，2014，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43（8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7"/>
        </w:rPr>
        <w:t>691-693.</w:t>
      </w:r>
    </w:p>
    <w:p>
      <w:pPr>
        <w:pStyle w:val="BodyText"/>
        <w:ind w:left="537" w:right="206" w:hanging="537"/>
        <w:spacing w:before="43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［20］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Bergeron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C，Ikenberg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H，Sideri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M，et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al.Prospective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e</w:t>
      </w:r>
      <w:r>
        <w:rPr>
          <w:sz w:val="15"/>
          <w:szCs w:val="15"/>
          <w:color w:val="231F20"/>
          <w:spacing w:val="-13"/>
        </w:rPr>
        <w:t>valuation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p16/Ki-67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dual-stained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cytology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managing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women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abnormal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papanicolao</w:t>
      </w:r>
      <w:r>
        <w:rPr>
          <w:sz w:val="15"/>
          <w:szCs w:val="15"/>
          <w:color w:val="231F20"/>
          <w:spacing w:val="-12"/>
        </w:rPr>
        <w:t>u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2"/>
        </w:rPr>
        <w:t>cytology：PALMS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study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results［J］.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Cancer Cytopathol，2015，123（6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2"/>
        </w:rPr>
        <w:t>373</w:t>
      </w:r>
      <w:r>
        <w:rPr>
          <w:sz w:val="15"/>
          <w:szCs w:val="15"/>
          <w:color w:val="231F20"/>
          <w:spacing w:val="-13"/>
        </w:rPr>
        <w:t>-381.</w:t>
      </w:r>
    </w:p>
    <w:p>
      <w:pPr>
        <w:pStyle w:val="BodyText"/>
        <w:ind w:left="537" w:right="159" w:hanging="537"/>
        <w:spacing w:before="54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［21］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Ikenberg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H，Bergeron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C，Schmidt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D，et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Screening  for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cervical   cancer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-7"/>
        </w:rPr>
        <w:t>precursors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-7"/>
        </w:rPr>
        <w:t>with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-7"/>
        </w:rPr>
        <w:t>p16/Ki-67    dual-stained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cytology：results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PALMS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study［J］.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Natl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Cancer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Inst，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2013，105（20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3"/>
        </w:rPr>
        <w:t>1550-1557.</w:t>
      </w:r>
    </w:p>
    <w:p>
      <w:pPr>
        <w:pStyle w:val="BodyText"/>
        <w:ind w:left="535" w:right="207" w:hanging="536"/>
        <w:spacing w:before="44" w:line="24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［22］  Darragh  TM，Colgan  TJ，Cox  JT，et  al. The  lower  anogenital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squamous   terminology    standardization    project   f</w:t>
      </w:r>
      <w:r>
        <w:rPr>
          <w:sz w:val="15"/>
          <w:szCs w:val="15"/>
          <w:color w:val="231F20"/>
          <w:spacing w:val="-10"/>
        </w:rPr>
        <w:t>or    HPV-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associated        lesions：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  <w:spacing w:val="-9"/>
        </w:rPr>
        <w:t>background         and        consensus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recommendations  from  the  College  of  American</w:t>
      </w:r>
      <w:r>
        <w:rPr>
          <w:sz w:val="15"/>
          <w:szCs w:val="15"/>
          <w:color w:val="231F20"/>
          <w:spacing w:val="5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Pathologists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and   the   American</w:t>
      </w:r>
      <w:r>
        <w:rPr>
          <w:sz w:val="15"/>
          <w:szCs w:val="15"/>
          <w:color w:val="231F20"/>
          <w:spacing w:val="-9"/>
        </w:rPr>
        <w:t xml:space="preserve">    Society   for   Colposcopy    and   Cervical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Pathology［J］.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3"/>
        </w:rPr>
        <w:t>Arch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Pathol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Lab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Med，2012，136（10</w:t>
      </w:r>
      <w:r>
        <w:rPr>
          <w:sz w:val="15"/>
          <w:szCs w:val="15"/>
          <w:color w:val="231F20"/>
          <w:spacing w:val="-35"/>
        </w:rPr>
        <w:t>）：</w:t>
      </w:r>
      <w:r>
        <w:rPr>
          <w:sz w:val="15"/>
          <w:szCs w:val="15"/>
          <w:color w:val="231F20"/>
          <w:spacing w:val="-14"/>
        </w:rPr>
        <w:t>1266-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1297.</w:t>
      </w:r>
    </w:p>
    <w:p>
      <w:pPr>
        <w:pStyle w:val="BodyText"/>
        <w:ind w:left="537" w:right="208" w:hanging="537"/>
        <w:spacing w:before="26" w:line="22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［23］  Nayar  R，Chhieng  DC，Crothers  B，et  al. Moving  forward  the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2019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ASCCP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risk-based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management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consensus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guidelines 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abnormal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cervical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cancer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screening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tests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canc</w:t>
      </w:r>
      <w:r>
        <w:rPr>
          <w:sz w:val="15"/>
          <w:szCs w:val="15"/>
          <w:color w:val="231F20"/>
          <w:spacing w:val="-11"/>
        </w:rPr>
        <w:t>er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precursors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6" w:right="56" w:firstLine="1"/>
        <w:spacing w:before="35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beyond：implications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sugges</w:t>
      </w:r>
      <w:r>
        <w:rPr>
          <w:sz w:val="15"/>
          <w:szCs w:val="15"/>
          <w:color w:val="231F20"/>
          <w:spacing w:val="-14"/>
        </w:rPr>
        <w:t>tions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4"/>
        </w:rPr>
        <w:t>for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4"/>
        </w:rPr>
        <w:t>laboratories［J］.J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Am Soc Cytopathol，2020，9（4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sz w:val="15"/>
          <w:szCs w:val="15"/>
          <w:color w:val="231F20"/>
          <w:spacing w:val="-13"/>
        </w:rPr>
        <w:t>291-303.</w:t>
      </w:r>
    </w:p>
    <w:p>
      <w:pPr>
        <w:pStyle w:val="BodyText"/>
        <w:ind w:left="537" w:right="58" w:hanging="537"/>
        <w:spacing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［24］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Nayar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R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0"/>
        </w:rPr>
        <w:t>Wilbur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DC.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0"/>
        </w:rPr>
        <w:t>Bethesda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syste</w:t>
      </w:r>
      <w:r>
        <w:rPr>
          <w:sz w:val="15"/>
          <w:szCs w:val="15"/>
          <w:color w:val="231F20"/>
          <w:spacing w:val="-11"/>
        </w:rPr>
        <w:t>m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reporting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cervical    cytology：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definitions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criteria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and    explanatory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notes［M］.3rd ed.New York：Springer，2015.</w:t>
      </w:r>
    </w:p>
    <w:p>
      <w:pPr>
        <w:pStyle w:val="BodyText"/>
        <w:ind w:left="534" w:right="56" w:hanging="534"/>
        <w:spacing w:before="52" w:line="22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3"/>
        </w:rPr>
        <w:t>［25］  中国优生科学协会阴道镜和子宫颈病理学</w:t>
      </w:r>
      <w:r>
        <w:rPr>
          <w:sz w:val="15"/>
          <w:szCs w:val="15"/>
          <w:color w:val="231F20"/>
          <w:spacing w:val="12"/>
        </w:rPr>
        <w:t>分会专家委员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7"/>
        </w:rPr>
        <w:t>会 . 中国子宫颈病变筛查及异常管理相关问题专</w:t>
      </w:r>
      <w:r>
        <w:rPr>
          <w:sz w:val="15"/>
          <w:szCs w:val="15"/>
          <w:color w:val="231F20"/>
          <w:spacing w:val="16"/>
        </w:rPr>
        <w:t>家共识</w:t>
      </w:r>
    </w:p>
    <w:p>
      <w:pPr>
        <w:pStyle w:val="BodyText"/>
        <w:ind w:left="475"/>
        <w:spacing w:before="62" w:line="2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（一</w:t>
      </w:r>
      <w:r>
        <w:rPr>
          <w:sz w:val="15"/>
          <w:szCs w:val="15"/>
          <w:color w:val="231F20"/>
          <w:spacing w:val="-25"/>
          <w:w w:val="71"/>
        </w:rPr>
        <w:t>）［</w:t>
      </w:r>
      <w:r>
        <w:rPr>
          <w:sz w:val="15"/>
          <w:szCs w:val="15"/>
          <w:color w:val="231F20"/>
          <w:spacing w:val="-9"/>
        </w:rPr>
        <w:t>J］. 中国妇产科临床杂志，2017，18（2</w:t>
      </w:r>
      <w:r>
        <w:rPr>
          <w:sz w:val="15"/>
          <w:szCs w:val="15"/>
          <w:color w:val="231F20"/>
          <w:spacing w:val="-25"/>
          <w:w w:val="71"/>
        </w:rPr>
        <w:t>）：</w:t>
      </w:r>
      <w:r>
        <w:rPr>
          <w:sz w:val="15"/>
          <w:szCs w:val="15"/>
          <w:color w:val="231F20"/>
          <w:spacing w:val="-9"/>
        </w:rPr>
        <w:t>190-192.</w:t>
      </w:r>
    </w:p>
    <w:p>
      <w:pPr>
        <w:pStyle w:val="BodyText"/>
        <w:ind w:left="475" w:right="57" w:hanging="475"/>
        <w:spacing w:before="42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［26］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WHO   Classification    of   Tumours    Editorial   Board.   WHO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classification  of </w:t>
      </w:r>
      <w:r>
        <w:rPr>
          <w:sz w:val="15"/>
          <w:szCs w:val="15"/>
          <w:color w:val="231F20"/>
          <w:spacing w:val="-10"/>
        </w:rPr>
        <w:t xml:space="preserve"> tumours：female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genital  tumours［M］.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Lyon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（France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9"/>
        </w:rPr>
        <w:t>IARC Publications，2020：1-632.</w:t>
      </w:r>
    </w:p>
    <w:p>
      <w:pPr>
        <w:pStyle w:val="BodyText"/>
        <w:ind w:left="537" w:right="58" w:hanging="537"/>
        <w:spacing w:before="42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［27］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Yang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7"/>
        </w:rPr>
        <w:t>B，Pretorius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7"/>
        </w:rPr>
        <w:t>RG，Belinson  JL，et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F</w:t>
      </w:r>
      <w:r>
        <w:rPr>
          <w:sz w:val="15"/>
          <w:szCs w:val="15"/>
          <w:color w:val="231F20"/>
          <w:spacing w:val="-8"/>
        </w:rPr>
        <w:t>alse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8"/>
        </w:rPr>
        <w:t>negative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colposcopy  is  associated  with  thinner  cervical  intraepithe</w:t>
      </w:r>
      <w:r>
        <w:rPr>
          <w:sz w:val="15"/>
          <w:szCs w:val="15"/>
          <w:color w:val="231F20"/>
          <w:spacing w:val="-9"/>
        </w:rPr>
        <w:t>lial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neoplasia 2 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3［J］.</w:t>
      </w:r>
      <w:r>
        <w:rPr>
          <w:sz w:val="15"/>
          <w:szCs w:val="15"/>
          <w:color w:val="231F20"/>
          <w:spacing w:val="-14"/>
        </w:rPr>
        <w:t>Gynecol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Oncol，2008，110（1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4"/>
        </w:rPr>
        <w:t>32-36.</w:t>
      </w:r>
    </w:p>
    <w:p>
      <w:pPr>
        <w:pStyle w:val="BodyText"/>
        <w:ind w:left="537" w:right="9" w:hanging="537"/>
        <w:spacing w:before="54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［28］  Boulanger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1"/>
        </w:rPr>
        <w:t>JC，Gondry  J，Verhoest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1"/>
        </w:rPr>
        <w:t>P，et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1"/>
        </w:rPr>
        <w:t>Treatment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CIN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after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menopause［J］.Eur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Obstet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Gynecol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Reprod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Biol，2001，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95（2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sz w:val="15"/>
          <w:szCs w:val="15"/>
          <w:color w:val="231F20"/>
          <w:spacing w:val="-12"/>
        </w:rPr>
        <w:t>175-180.</w:t>
      </w:r>
    </w:p>
    <w:p>
      <w:pPr>
        <w:pStyle w:val="BodyText"/>
        <w:ind w:left="537" w:right="59" w:hanging="537"/>
        <w:spacing w:before="39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［29］  He  Y，Zhao  Q，Geng  YN，et  al. Clinical  analysis  of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cervi</w:t>
      </w:r>
      <w:r>
        <w:rPr>
          <w:sz w:val="15"/>
          <w:szCs w:val="15"/>
          <w:color w:val="231F20"/>
          <w:spacing w:val="-9"/>
        </w:rPr>
        <w:t>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intraepithelial      neoplasia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-7"/>
        </w:rPr>
        <w:t>with      vagin</w:t>
      </w:r>
      <w:r>
        <w:rPr>
          <w:sz w:val="15"/>
          <w:szCs w:val="15"/>
          <w:color w:val="231F20"/>
          <w:spacing w:val="-8"/>
        </w:rPr>
        <w:t>al      intraepithelial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neoplasia［J］.Med（Baltimore</w:t>
      </w:r>
      <w:r>
        <w:rPr>
          <w:sz w:val="15"/>
          <w:szCs w:val="15"/>
          <w:color w:val="231F20"/>
          <w:spacing w:val="-32"/>
          <w:w w:val="83"/>
        </w:rPr>
        <w:t>），</w:t>
      </w:r>
      <w:r>
        <w:rPr>
          <w:sz w:val="15"/>
          <w:szCs w:val="15"/>
          <w:color w:val="231F20"/>
          <w:spacing w:val="-16"/>
        </w:rPr>
        <w:t>2017，96（1</w:t>
      </w:r>
      <w:r>
        <w:rPr>
          <w:sz w:val="15"/>
          <w:szCs w:val="15"/>
          <w:color w:val="231F20"/>
          <w:spacing w:val="-17"/>
        </w:rPr>
        <w:t>7</w:t>
      </w:r>
      <w:r>
        <w:rPr>
          <w:sz w:val="15"/>
          <w:szCs w:val="15"/>
          <w:color w:val="231F20"/>
          <w:spacing w:val="-32"/>
          <w:w w:val="83"/>
        </w:rPr>
        <w:t>）：</w:t>
      </w:r>
      <w:r>
        <w:rPr>
          <w:sz w:val="15"/>
          <w:szCs w:val="15"/>
          <w:color w:val="231F20"/>
          <w:spacing w:val="-17"/>
        </w:rPr>
        <w:t>e6700.</w:t>
      </w:r>
    </w:p>
    <w:p>
      <w:pPr>
        <w:pStyle w:val="BodyText"/>
        <w:ind w:left="535" w:right="51" w:hanging="536"/>
        <w:spacing w:before="54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［30］  Sopracordevole  F，Barbero  M，Clemente  N，et  al. High-g</w:t>
      </w:r>
      <w:r>
        <w:rPr>
          <w:sz w:val="15"/>
          <w:szCs w:val="15"/>
          <w:color w:val="231F20"/>
          <w:spacing w:val="-12"/>
        </w:rPr>
        <w:t>rade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vaginal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9"/>
        </w:rPr>
        <w:t>intraepithelial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9"/>
        </w:rPr>
        <w:t>ne</w:t>
      </w:r>
      <w:r>
        <w:rPr>
          <w:sz w:val="15"/>
          <w:szCs w:val="15"/>
          <w:color w:val="231F20"/>
          <w:spacing w:val="-10"/>
        </w:rPr>
        <w:t>oplasia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risk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of  progression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to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vaginal  cancer：a  multicentre  study  of  the  Italian  Society  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Colposcopy  and  Cervicovaginal  Pathology（SICPC</w:t>
      </w:r>
      <w:r>
        <w:rPr>
          <w:sz w:val="15"/>
          <w:szCs w:val="15"/>
          <w:color w:val="231F20"/>
          <w:spacing w:val="-10"/>
        </w:rPr>
        <w:t>V</w:t>
      </w:r>
      <w:r>
        <w:rPr>
          <w:sz w:val="15"/>
          <w:szCs w:val="15"/>
          <w:color w:val="231F20"/>
          <w:spacing w:val="-21"/>
          <w:w w:val="72"/>
        </w:rPr>
        <w:t>）［</w:t>
      </w:r>
      <w:r>
        <w:rPr>
          <w:sz w:val="15"/>
          <w:szCs w:val="15"/>
          <w:color w:val="231F20"/>
          <w:spacing w:val="-10"/>
        </w:rPr>
        <w:t>J］. Eur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2"/>
        </w:rPr>
        <w:t>Rev Med Pharmacol Sci，2016，20：818-824.</w:t>
      </w:r>
    </w:p>
    <w:p>
      <w:pPr>
        <w:pStyle w:val="BodyText"/>
        <w:spacing w:before="36" w:line="212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（2023-03-24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-3"/>
        </w:rPr>
        <w:t>收稿）</w:t>
      </w:r>
    </w:p>
    <w:sectPr>
      <w:type w:val="continuous"/>
      <w:pgSz w:w="12076" w:h="17008"/>
      <w:pgMar w:top="1655" w:right="1303" w:bottom="0" w:left="1307" w:header="1409" w:footer="0" w:gutter="0"/>
      <w:cols w:equalWidth="0" w:num="2">
        <w:col w:w="4758" w:space="100"/>
        <w:col w:w="460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7" w:line="185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-1"/>
      </w:rPr>
      <w:t>中国实用妇科与产科杂志 2023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5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5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1"/>
      </w:rPr>
      <w:t>期                                                                                                     </w:t>
    </w:r>
    <w:r>
      <w:rPr>
        <w:sz w:val="15"/>
        <w:szCs w:val="15"/>
        <w:color w:val="231F20"/>
        <w:spacing w:val="-2"/>
      </w:rPr>
      <w:t xml:space="preserve">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533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4"/>
      <w:spacing w:before="37" w:line="185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534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                   </w:t>
    </w:r>
    <w:r>
      <w:rPr>
        <w:sz w:val="15"/>
        <w:szCs w:val="15"/>
        <w:color w:val="231F20"/>
        <w:spacing w:val="-2"/>
      </w:rPr>
      <w:t>中国实用妇科与产科杂志</w:t>
    </w:r>
    <w:r>
      <w:rPr>
        <w:sz w:val="15"/>
        <w:szCs w:val="15"/>
        <w:color w:val="231F20"/>
        <w:spacing w:val="1"/>
      </w:rPr>
      <w:t xml:space="preserve"> </w:t>
    </w:r>
    <w:r>
      <w:rPr>
        <w:sz w:val="15"/>
        <w:szCs w:val="15"/>
        <w:color w:val="231F20"/>
        <w:spacing w:val="-2"/>
      </w:rPr>
      <w:t>2023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年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5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2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2"/>
      </w:rPr>
      <w:t>卷 第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5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7" w:line="185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-1"/>
      </w:rPr>
      <w:t>中国实用妇科与产科杂志 2023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5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5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1"/>
      </w:rPr>
      <w:t>期                                                                                                     </w:t>
    </w:r>
    <w:r>
      <w:rPr>
        <w:sz w:val="15"/>
        <w:szCs w:val="15"/>
        <w:color w:val="231F20"/>
        <w:spacing w:val="-2"/>
      </w:rPr>
      <w:t xml:space="preserve">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535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"/>
      <w:spacing w:before="37" w:line="185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536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                   </w:t>
    </w:r>
    <w:r>
      <w:rPr>
        <w:sz w:val="15"/>
        <w:szCs w:val="15"/>
        <w:color w:val="231F20"/>
        <w:spacing w:val="-2"/>
      </w:rPr>
      <w:t>中国实用妇科与产科杂志</w:t>
    </w:r>
    <w:r>
      <w:rPr>
        <w:sz w:val="15"/>
        <w:szCs w:val="15"/>
        <w:color w:val="231F20"/>
        <w:spacing w:val="1"/>
      </w:rPr>
      <w:t xml:space="preserve"> </w:t>
    </w:r>
    <w:r>
      <w:rPr>
        <w:sz w:val="15"/>
        <w:szCs w:val="15"/>
        <w:color w:val="231F20"/>
        <w:spacing w:val="-2"/>
      </w:rPr>
      <w:t>2023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年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5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2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2"/>
      </w:rPr>
      <w:t>卷 第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5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hyperlink" Target="https&#65306;//data.stats.gov.cn/easyquery" TargetMode="External"/><Relationship Id="rId7" Type="http://schemas.openxmlformats.org/officeDocument/2006/relationships/header" Target="header3.xm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Relationship Id="rId3" Type="http://schemas.openxmlformats.org/officeDocument/2006/relationships/header" Target="header2.xml"/><Relationship Id="rId2" Type="http://schemas.openxmlformats.org/officeDocument/2006/relationships/image" Target="media/image1.png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image" Target="media/image6.png"/><Relationship Id="rId10" Type="http://schemas.openxmlformats.org/officeDocument/2006/relationships/header" Target="head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2023-05-23T11:20:37Z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2025-10-28T22:21:00</vt:filetime>
  </property>
</Properties>
</file>