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746"/>
        <w:spacing w:before="49" w:line="212" w:lineRule="auto"/>
        <w:rPr>
          <w:sz w:val="16"/>
          <w:szCs w:val="16"/>
        </w:rPr>
      </w:pPr>
      <w:r>
        <w:rPr>
          <w:rFonts w:ascii="SimSun" w:hAnsi="SimSun" w:eastAsia="SimSun" w:cs="SimSun"/>
          <w:sz w:val="15"/>
          <w:szCs w:val="15"/>
          <w:u w:val="single" w:color="auto"/>
          <w:color w:val="231F20"/>
        </w:rPr>
        <w:t>中国介入心脏病学杂志</w:t>
      </w:r>
      <w:r>
        <w:rPr>
          <w:sz w:val="15"/>
          <w:szCs w:val="15"/>
          <w:u w:val="single" w:color="auto"/>
          <w:color w:val="231F20"/>
        </w:rPr>
        <w:t>2023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</w:rPr>
        <w:t>年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24"/>
        </w:rPr>
        <w:t xml:space="preserve"> </w:t>
      </w:r>
      <w:r>
        <w:rPr>
          <w:sz w:val="15"/>
          <w:szCs w:val="15"/>
          <w:u w:val="single" w:color="auto"/>
          <w:color w:val="231F20"/>
        </w:rPr>
        <w:t>4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</w:rPr>
        <w:t>月第</w:t>
      </w:r>
      <w:r>
        <w:rPr>
          <w:sz w:val="15"/>
          <w:szCs w:val="15"/>
          <w:u w:val="single" w:color="auto"/>
          <w:color w:val="231F20"/>
        </w:rPr>
        <w:t>31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</w:rPr>
        <w:t>卷第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</w:rPr>
        <w:t>4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</w:rPr>
        <w:t>期  </w:t>
      </w:r>
      <w:r>
        <w:rPr>
          <w:sz w:val="15"/>
          <w:szCs w:val="15"/>
          <w:u w:val="single" w:color="auto"/>
          <w:color w:val="231F20"/>
        </w:rPr>
        <w:t>Chin J Intervent Cardiol,</w:t>
      </w:r>
      <w:r>
        <w:rPr>
          <w:sz w:val="15"/>
          <w:szCs w:val="15"/>
          <w:u w:val="single" w:color="auto"/>
          <w:color w:val="231F20"/>
          <w:spacing w:val="-8"/>
        </w:rPr>
        <w:t xml:space="preserve"> </w:t>
      </w:r>
      <w:r>
        <w:rPr>
          <w:sz w:val="15"/>
          <w:szCs w:val="15"/>
          <w:u w:val="single" w:color="auto"/>
          <w:color w:val="231F20"/>
        </w:rPr>
        <w:t>April 2023,</w:t>
      </w:r>
      <w:r>
        <w:rPr>
          <w:sz w:val="15"/>
          <w:szCs w:val="15"/>
          <w:u w:val="single" w:color="auto"/>
          <w:color w:val="231F20"/>
          <w:spacing w:val="14"/>
          <w:w w:val="101"/>
        </w:rPr>
        <w:t xml:space="preserve"> </w:t>
      </w:r>
      <w:r>
        <w:rPr>
          <w:sz w:val="15"/>
          <w:szCs w:val="15"/>
          <w:u w:val="single" w:color="auto"/>
          <w:color w:val="231F20"/>
        </w:rPr>
        <w:t>Vol 31,</w:t>
      </w:r>
      <w:r>
        <w:rPr>
          <w:sz w:val="15"/>
          <w:szCs w:val="15"/>
          <w:u w:val="single" w:color="auto"/>
          <w:color w:val="231F20"/>
          <w:spacing w:val="13"/>
          <w:w w:val="101"/>
        </w:rPr>
        <w:t xml:space="preserve"> </w:t>
      </w:r>
      <w:r>
        <w:rPr>
          <w:sz w:val="15"/>
          <w:szCs w:val="15"/>
          <w:u w:val="single" w:color="auto"/>
          <w:color w:val="231F20"/>
        </w:rPr>
        <w:t>No.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</w:rPr>
        <w:t>4</w:t>
      </w:r>
      <w:r>
        <w:rPr>
          <w:sz w:val="15"/>
          <w:szCs w:val="15"/>
          <w:color w:val="231F20"/>
        </w:rPr>
        <w:t xml:space="preserve">         </w:t>
      </w:r>
      <w:r>
        <w:rPr>
          <w:sz w:val="15"/>
          <w:szCs w:val="15"/>
          <w:color w:val="231F20"/>
          <w:spacing w:val="-1"/>
        </w:rPr>
        <w:t xml:space="preserve">                                                                 </w:t>
      </w:r>
      <w:r>
        <w:rPr>
          <w:sz w:val="16"/>
          <w:szCs w:val="16"/>
          <w:color w:val="231F20"/>
          <w:spacing w:val="-1"/>
        </w:rPr>
        <w:t>· 241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·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91" w:line="220" w:lineRule="auto"/>
        <w:jc w:val="right"/>
        <w:rPr>
          <w:sz w:val="28"/>
          <w:szCs w:val="28"/>
        </w:rPr>
      </w:pPr>
      <w:r>
        <w:rPr>
          <w:sz w:val="28"/>
          <w:szCs w:val="28"/>
          <w:color w:val="231F20"/>
          <w:spacing w:val="37"/>
          <w:w w:val="121"/>
        </w:rPr>
        <w:t>·</w:t>
      </w:r>
      <w:r>
        <w:rPr>
          <w:sz w:val="28"/>
          <w:szCs w:val="28"/>
          <w:color w:val="231F20"/>
          <w:spacing w:val="49"/>
          <w:w w:val="101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231F20"/>
          <w:spacing w:val="37"/>
          <w:w w:val="121"/>
        </w:rPr>
        <w:t>专家共识</w:t>
      </w:r>
      <w:r>
        <w:rPr>
          <w:rFonts w:ascii="SimSun" w:hAnsi="SimSun" w:eastAsia="SimSun" w:cs="SimSun"/>
          <w:sz w:val="28"/>
          <w:szCs w:val="28"/>
          <w:color w:val="231F20"/>
          <w:spacing w:val="-7"/>
        </w:rPr>
        <w:t xml:space="preserve"> </w:t>
      </w:r>
      <w:r>
        <w:rPr>
          <w:sz w:val="28"/>
          <w:szCs w:val="28"/>
          <w:color w:val="231F20"/>
          <w:spacing w:val="37"/>
          <w:w w:val="121"/>
        </w:rPr>
        <w:t>·</w:t>
      </w:r>
    </w:p>
    <w:p>
      <w:pPr>
        <w:pStyle w:val="BodyText"/>
        <w:ind w:left="739"/>
        <w:spacing w:before="288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color w:val="231F20"/>
          <w:spacing w:val="-12"/>
        </w:rPr>
        <w:t>冠状动脉</w:t>
      </w:r>
      <w:r>
        <w:rPr>
          <w:rFonts w:ascii="SimSun" w:hAnsi="SimSun" w:eastAsia="SimSun" w:cs="SimSun"/>
          <w:sz w:val="31"/>
          <w:szCs w:val="31"/>
          <w:color w:val="231F20"/>
          <w:spacing w:val="-77"/>
        </w:rPr>
        <w:t xml:space="preserve"> </w:t>
      </w:r>
      <w:r>
        <w:rPr>
          <w:sz w:val="31"/>
          <w:szCs w:val="31"/>
          <w:color w:val="231F20"/>
          <w:spacing w:val="-12"/>
        </w:rPr>
        <w:t>CT </w:t>
      </w:r>
      <w:r>
        <w:rPr>
          <w:rFonts w:ascii="SimSun" w:hAnsi="SimSun" w:eastAsia="SimSun" w:cs="SimSun"/>
          <w:sz w:val="31"/>
          <w:szCs w:val="31"/>
          <w:color w:val="231F20"/>
          <w:spacing w:val="-12"/>
        </w:rPr>
        <w:t>血流储备分数应用临床路径中国</w:t>
      </w:r>
      <w:r>
        <w:rPr>
          <w:rFonts w:ascii="SimSun" w:hAnsi="SimSun" w:eastAsia="SimSun" w:cs="SimSun"/>
          <w:sz w:val="31"/>
          <w:szCs w:val="31"/>
          <w:color w:val="231F20"/>
          <w:spacing w:val="-13"/>
        </w:rPr>
        <w:t>专家共识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ind w:left="719" w:right="4195" w:firstLine="44"/>
        <w:spacing w:before="77" w:line="258" w:lineRule="auto"/>
        <w:rPr>
          <w:rFonts w:ascii="STKaiti" w:hAnsi="STKaiti" w:eastAsia="STKaiti" w:cs="STKaiti"/>
          <w:sz w:val="21"/>
          <w:szCs w:val="21"/>
        </w:rPr>
      </w:pPr>
      <w:r>
        <w:rPr>
          <w:rFonts w:ascii="STKaiti" w:hAnsi="STKaiti" w:eastAsia="STKaiti" w:cs="STKaiti"/>
          <w:sz w:val="21"/>
          <w:szCs w:val="21"/>
          <w:color w:val="231F20"/>
          <w:spacing w:val="6"/>
        </w:rPr>
        <w:t>中国医师协会心血管内科医师分会超声心动图和影像学组</w:t>
      </w:r>
      <w:r>
        <w:rPr>
          <w:rFonts w:ascii="STKaiti" w:hAnsi="STKaiti" w:eastAsia="STKaiti" w:cs="STKaiti"/>
          <w:sz w:val="21"/>
          <w:szCs w:val="21"/>
          <w:color w:val="231F20"/>
          <w:spacing w:val="13"/>
        </w:rPr>
        <w:t xml:space="preserve"> </w:t>
      </w:r>
      <w:r>
        <w:rPr>
          <w:rFonts w:ascii="STKaiti" w:hAnsi="STKaiti" w:eastAsia="STKaiti" w:cs="STKaiti"/>
          <w:sz w:val="21"/>
          <w:szCs w:val="21"/>
          <w:color w:val="231F20"/>
          <w:spacing w:val="8"/>
        </w:rPr>
        <w:t>《中国介入心脏病学杂志》编辑委员会</w:t>
      </w:r>
    </w:p>
    <w:p>
      <w:pPr>
        <w:pStyle w:val="BodyText"/>
        <w:ind w:left="729" w:right="1873" w:firstLine="301"/>
        <w:spacing w:before="280" w:line="29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7"/>
        </w:rPr>
        <w:t>【</w:t>
      </w:r>
      <w:r>
        <w:rPr>
          <w:rFonts w:ascii="SimHei" w:hAnsi="SimHei" w:eastAsia="SimHei" w:cs="SimHei"/>
          <w:color w:val="231F20"/>
          <w:spacing w:val="-7"/>
        </w:rPr>
        <w:t>摘要</w:t>
      </w:r>
      <w:r>
        <w:rPr>
          <w:rFonts w:ascii="SimSun" w:hAnsi="SimSun" w:eastAsia="SimSun" w:cs="SimSun"/>
          <w:color w:val="231F20"/>
          <w:spacing w:val="-7"/>
        </w:rPr>
        <w:t>】</w:t>
      </w:r>
      <w:r>
        <w:rPr>
          <w:rFonts w:ascii="SimSun" w:hAnsi="SimSun" w:eastAsia="SimSun" w:cs="SimSun"/>
          <w:color w:val="231F20"/>
          <w:spacing w:val="32"/>
        </w:rPr>
        <w:t xml:space="preserve">  </w:t>
      </w:r>
      <w:r>
        <w:rPr>
          <w:rFonts w:ascii="SimSun" w:hAnsi="SimSun" w:eastAsia="SimSun" w:cs="SimSun"/>
          <w:color w:val="231F20"/>
          <w:spacing w:val="-7"/>
        </w:rPr>
        <w:t>目前血流储备分数（</w:t>
      </w:r>
      <w:r>
        <w:rPr>
          <w:color w:val="231F20"/>
          <w:spacing w:val="-7"/>
        </w:rPr>
        <w:t>FFR</w:t>
      </w:r>
      <w:r>
        <w:rPr>
          <w:rFonts w:ascii="SimSun" w:hAnsi="SimSun" w:eastAsia="SimSun" w:cs="SimSun"/>
          <w:color w:val="231F20"/>
          <w:spacing w:val="-7"/>
        </w:rPr>
        <w:t>）被认为是心外膜冠状动脉狭窄功能性评价的“金标准”，但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由于各种原因在实际临床中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color w:val="231F20"/>
          <w:spacing w:val="-7"/>
        </w:rPr>
        <w:t>FFR</w:t>
      </w:r>
      <w:r>
        <w:rPr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的应用受到一定限制。基于冠状动脉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-7"/>
        </w:rPr>
        <w:t>CT</w:t>
      </w:r>
      <w:r>
        <w:rPr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血管造影（</w:t>
      </w:r>
      <w:r>
        <w:rPr>
          <w:color w:val="231F20"/>
          <w:spacing w:val="-7"/>
        </w:rPr>
        <w:t>CCTA</w:t>
      </w:r>
      <w:r>
        <w:rPr>
          <w:rFonts w:ascii="SimSun" w:hAnsi="SimSun" w:eastAsia="SimSun" w:cs="SimSun"/>
          <w:color w:val="231F20"/>
          <w:spacing w:val="-7"/>
        </w:rPr>
        <w:t>）影像数据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应用高级计算流体力学及深度学习等方法获得的冠状动脉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-4"/>
        </w:rPr>
        <w:t>CT </w:t>
      </w:r>
      <w:r>
        <w:rPr>
          <w:rFonts w:ascii="SimSun" w:hAnsi="SimSun" w:eastAsia="SimSun" w:cs="SimSun"/>
          <w:color w:val="231F20"/>
          <w:spacing w:val="-4"/>
        </w:rPr>
        <w:t>血流储备分数（</w:t>
      </w:r>
      <w:r>
        <w:rPr>
          <w:color w:val="231F20"/>
          <w:spacing w:val="-4"/>
        </w:rPr>
        <w:t>CT-FFR</w:t>
      </w:r>
      <w:r>
        <w:rPr>
          <w:rFonts w:ascii="SimSun" w:hAnsi="SimSun" w:eastAsia="SimSun" w:cs="SimSun"/>
          <w:color w:val="231F20"/>
          <w:spacing w:val="-4"/>
        </w:rPr>
        <w:t>）能同时提供冠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状动脉的解剖和生理学信息，成为临床研究和应用的新热点。</w:t>
      </w:r>
      <w:r>
        <w:rPr>
          <w:color w:val="231F20"/>
          <w:spacing w:val="-6"/>
        </w:rPr>
        <w:t>CT-FFR</w:t>
      </w:r>
      <w:r>
        <w:rPr>
          <w:color w:val="231F20"/>
          <w:spacing w:val="14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在国内临床实践中的使用仍处于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探索阶段。本专家共识介绍了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color w:val="231F20"/>
          <w:spacing w:val="-7"/>
        </w:rPr>
        <w:t>CT-FFR</w:t>
      </w:r>
      <w:r>
        <w:rPr>
          <w:color w:val="231F20"/>
          <w:spacing w:val="18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的基本原理及诊断效能、工作流程、临床证据、应用临床路径及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局限性。专家组希望本临床路径共识的制订与发布能够对未来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-3"/>
        </w:rPr>
        <w:t>CT-FFR</w:t>
      </w:r>
      <w:r>
        <w:rPr>
          <w:color w:val="231F20"/>
          <w:spacing w:val="11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技术</w:t>
      </w:r>
      <w:r>
        <w:rPr>
          <w:rFonts w:ascii="SimSun" w:hAnsi="SimSun" w:eastAsia="SimSun" w:cs="SimSun"/>
          <w:color w:val="231F20"/>
          <w:spacing w:val="-4"/>
        </w:rPr>
        <w:t>的临床规范化使用起到积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极推动作用。</w:t>
      </w:r>
    </w:p>
    <w:p>
      <w:pPr>
        <w:pStyle w:val="BodyText"/>
        <w:ind w:left="1030"/>
        <w:spacing w:before="6" w:line="223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sz w:val="19"/>
          <w:szCs w:val="19"/>
          <w:color w:val="231F20"/>
          <w:spacing w:val="-2"/>
        </w:rPr>
        <w:t>【关键词】</w:t>
      </w:r>
      <w:r>
        <w:rPr>
          <w:rFonts w:ascii="SimHei" w:hAnsi="SimHei" w:eastAsia="SimHei" w:cs="SimHei"/>
          <w:sz w:val="19"/>
          <w:szCs w:val="19"/>
          <w:color w:val="231F20"/>
          <w:spacing w:val="31"/>
        </w:rPr>
        <w:t xml:space="preserve">  </w:t>
      </w:r>
      <w:r>
        <w:rPr>
          <w:rFonts w:ascii="SimSun" w:hAnsi="SimSun" w:eastAsia="SimSun" w:cs="SimSun"/>
          <w:color w:val="231F20"/>
          <w:spacing w:val="-2"/>
        </w:rPr>
        <w:t>血流储备分数；</w:t>
      </w:r>
      <w:r>
        <w:rPr>
          <w:rFonts w:ascii="SimSun" w:hAnsi="SimSun" w:eastAsia="SimSun" w:cs="SimSun"/>
          <w:color w:val="231F20"/>
          <w:spacing w:val="36"/>
          <w:w w:val="101"/>
        </w:rPr>
        <w:t xml:space="preserve">  </w:t>
      </w:r>
      <w:r>
        <w:rPr>
          <w:rFonts w:ascii="SimSun" w:hAnsi="SimSun" w:eastAsia="SimSun" w:cs="SimSun"/>
          <w:color w:val="231F20"/>
          <w:spacing w:val="-2"/>
        </w:rPr>
        <w:t>冠状动脉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-2"/>
        </w:rPr>
        <w:t>CT </w:t>
      </w:r>
      <w:r>
        <w:rPr>
          <w:rFonts w:ascii="SimSun" w:hAnsi="SimSun" w:eastAsia="SimSun" w:cs="SimSun"/>
          <w:color w:val="231F20"/>
          <w:spacing w:val="-2"/>
        </w:rPr>
        <w:t>血管造影；</w:t>
      </w:r>
      <w:r>
        <w:rPr>
          <w:rFonts w:ascii="SimSun" w:hAnsi="SimSun" w:eastAsia="SimSun" w:cs="SimSun"/>
          <w:color w:val="231F20"/>
          <w:spacing w:val="36"/>
        </w:rPr>
        <w:t xml:space="preserve">  </w:t>
      </w:r>
      <w:r>
        <w:rPr>
          <w:rFonts w:ascii="SimSun" w:hAnsi="SimSun" w:eastAsia="SimSun" w:cs="SimSun"/>
          <w:color w:val="231F20"/>
          <w:spacing w:val="-2"/>
        </w:rPr>
        <w:t>冠心病</w:t>
      </w:r>
    </w:p>
    <w:p>
      <w:pPr>
        <w:pStyle w:val="BodyText"/>
        <w:ind w:left="1030"/>
        <w:spacing w:before="70" w:line="221" w:lineRule="auto"/>
        <w:rPr/>
      </w:pPr>
      <w:r>
        <w:rPr>
          <w:rFonts w:ascii="SimHei" w:hAnsi="SimHei" w:eastAsia="SimHei" w:cs="SimHei"/>
          <w:sz w:val="19"/>
          <w:szCs w:val="19"/>
          <w:color w:val="231F20"/>
          <w:spacing w:val="2"/>
        </w:rPr>
        <w:t>【中图分类号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】</w:t>
      </w:r>
      <w:r>
        <w:rPr>
          <w:rFonts w:ascii="SimSun" w:hAnsi="SimSun" w:eastAsia="SimSun" w:cs="SimSun"/>
          <w:sz w:val="19"/>
          <w:szCs w:val="19"/>
          <w:color w:val="231F20"/>
          <w:spacing w:val="25"/>
        </w:rPr>
        <w:t xml:space="preserve">  </w:t>
      </w:r>
      <w:r>
        <w:rPr>
          <w:sz w:val="19"/>
          <w:szCs w:val="19"/>
          <w:color w:val="231F20"/>
          <w:spacing w:val="2"/>
        </w:rPr>
        <w:t>R</w:t>
      </w:r>
      <w:r>
        <w:rPr>
          <w:color w:val="231F20"/>
          <w:spacing w:val="2"/>
        </w:rPr>
        <w:t>54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716" w:right="1828" w:firstLine="16"/>
        <w:spacing w:before="52" w:line="329" w:lineRule="auto"/>
        <w:jc w:val="both"/>
        <w:rPr/>
      </w:pPr>
      <w:r>
        <w:rPr>
          <w:b/>
          <w:bCs/>
          <w:color w:val="231F20"/>
        </w:rPr>
        <w:t>Chinese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</w:rPr>
        <w:t>expert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</w:rPr>
        <w:t>consensus</w:t>
      </w:r>
      <w:r>
        <w:rPr>
          <w:b/>
          <w:bCs/>
          <w:color w:val="231F20"/>
          <w:spacing w:val="22"/>
        </w:rPr>
        <w:t xml:space="preserve"> </w:t>
      </w:r>
      <w:r>
        <w:rPr>
          <w:b/>
          <w:bCs/>
          <w:color w:val="231F20"/>
        </w:rPr>
        <w:t>on</w:t>
      </w:r>
      <w:r>
        <w:rPr>
          <w:b/>
          <w:bCs/>
          <w:color w:val="231F20"/>
          <w:spacing w:val="19"/>
        </w:rPr>
        <w:t xml:space="preserve">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22"/>
        </w:rPr>
        <w:t xml:space="preserve"> </w:t>
      </w:r>
      <w:r>
        <w:rPr>
          <w:b/>
          <w:bCs/>
          <w:color w:val="231F20"/>
        </w:rPr>
        <w:t>clinical</w:t>
      </w:r>
      <w:r>
        <w:rPr>
          <w:b/>
          <w:bCs/>
          <w:color w:val="231F20"/>
          <w:spacing w:val="19"/>
        </w:rPr>
        <w:t xml:space="preserve"> </w:t>
      </w:r>
      <w:r>
        <w:rPr>
          <w:b/>
          <w:bCs/>
          <w:color w:val="231F20"/>
        </w:rPr>
        <w:t>pathway</w:t>
      </w:r>
      <w:r>
        <w:rPr>
          <w:b/>
          <w:bCs/>
          <w:color w:val="231F20"/>
          <w:spacing w:val="22"/>
        </w:rPr>
        <w:t xml:space="preserve"> </w:t>
      </w:r>
      <w:r>
        <w:rPr>
          <w:b/>
          <w:bCs/>
          <w:color w:val="231F20"/>
        </w:rPr>
        <w:t>of coronary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  <w:spacing w:val="-1"/>
        </w:rPr>
        <w:t>computed</w:t>
      </w:r>
      <w:r>
        <w:rPr>
          <w:b/>
          <w:bCs/>
          <w:color w:val="231F20"/>
          <w:spacing w:val="18"/>
          <w:w w:val="102"/>
        </w:rPr>
        <w:t xml:space="preserve"> </w:t>
      </w:r>
      <w:r>
        <w:rPr>
          <w:b/>
          <w:bCs/>
          <w:color w:val="231F20"/>
          <w:spacing w:val="-1"/>
        </w:rPr>
        <w:t>tomography</w:t>
      </w:r>
      <w:r>
        <w:rPr>
          <w:b/>
          <w:bCs/>
          <w:color w:val="231F20"/>
          <w:spacing w:val="23"/>
          <w:w w:val="101"/>
        </w:rPr>
        <w:t xml:space="preserve"> </w:t>
      </w:r>
      <w:r>
        <w:rPr>
          <w:b/>
          <w:bCs/>
          <w:color w:val="231F20"/>
          <w:spacing w:val="-1"/>
        </w:rPr>
        <w:t>angiography-</w:t>
      </w:r>
      <w:r>
        <w:rPr>
          <w:b/>
          <w:bCs/>
          <w:color w:val="231F20"/>
        </w:rPr>
        <w:t xml:space="preserve">  </w:t>
      </w:r>
      <w:r>
        <w:rPr>
          <w:b/>
          <w:bCs/>
          <w:color w:val="231F20"/>
          <w:spacing w:val="-1"/>
        </w:rPr>
        <w:t>derived</w:t>
      </w:r>
      <w:r>
        <w:rPr>
          <w:b/>
          <w:bCs/>
          <w:color w:val="231F20"/>
          <w:spacing w:val="14"/>
          <w:w w:val="101"/>
        </w:rPr>
        <w:t xml:space="preserve"> </w:t>
      </w:r>
      <w:r>
        <w:rPr>
          <w:b/>
          <w:bCs/>
          <w:color w:val="231F20"/>
          <w:spacing w:val="-1"/>
        </w:rPr>
        <w:t>fractional</w:t>
      </w:r>
      <w:r>
        <w:rPr>
          <w:b/>
          <w:bCs/>
          <w:color w:val="231F20"/>
          <w:spacing w:val="13"/>
        </w:rPr>
        <w:t xml:space="preserve"> </w:t>
      </w:r>
      <w:r>
        <w:rPr>
          <w:b/>
          <w:bCs/>
          <w:color w:val="231F20"/>
          <w:spacing w:val="-1"/>
        </w:rPr>
        <w:t>ﬂow</w:t>
      </w:r>
      <w:r>
        <w:rPr>
          <w:b/>
          <w:b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  <w:spacing w:val="-1"/>
        </w:rPr>
        <w:t>reserve  </w:t>
      </w:r>
      <w:r>
        <w:rPr>
          <w:color w:val="231F20"/>
          <w:spacing w:val="-1"/>
        </w:rPr>
        <w:t>Echocardiography and Car</w:t>
      </w:r>
      <w:r>
        <w:rPr>
          <w:color w:val="231F20"/>
          <w:spacing w:val="-2"/>
        </w:rPr>
        <w:t>diovascular Imaging Group of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2"/>
        </w:rPr>
        <w:t>Chinese College of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Cardiovascular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Physicians</w:t>
      </w:r>
      <w:r>
        <w:rPr>
          <w:rFonts w:ascii="SimSun" w:hAnsi="SimSun" w:eastAsia="SimSun" w:cs="SimSun"/>
          <w:color w:val="231F20"/>
          <w:spacing w:val="-3"/>
        </w:rPr>
        <w:t>，</w:t>
      </w:r>
      <w:r>
        <w:rPr>
          <w:color w:val="231F20"/>
          <w:spacing w:val="-3"/>
        </w:rPr>
        <w:t>Editorail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Board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ofChinese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Journal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ofInterventiona</w:t>
      </w:r>
      <w:r>
        <w:rPr>
          <w:color w:val="231F20"/>
          <w:spacing w:val="-4"/>
        </w:rPr>
        <w:t>l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Cardiology</w:t>
      </w:r>
    </w:p>
    <w:p>
      <w:pPr>
        <w:pStyle w:val="BodyText"/>
        <w:ind w:left="716"/>
        <w:spacing w:before="14" w:line="182" w:lineRule="auto"/>
        <w:rPr>
          <w:rFonts w:ascii="SimSun" w:hAnsi="SimSun" w:eastAsia="SimSun" w:cs="SimSun"/>
        </w:rPr>
      </w:pPr>
      <w:r>
        <w:rPr>
          <w:color w:val="231F20"/>
          <w:spacing w:val="-10"/>
        </w:rPr>
        <w:t>Corresponding authors</w:t>
      </w:r>
      <w:r>
        <w:rPr>
          <w:rFonts w:ascii="SimSun" w:hAnsi="SimSun" w:eastAsia="SimSun" w:cs="SimSun"/>
          <w:color w:val="231F20"/>
          <w:spacing w:val="-10"/>
        </w:rPr>
        <w:t>：</w:t>
      </w:r>
      <w:r>
        <w:rPr>
          <w:color w:val="231F20"/>
          <w:spacing w:val="-10"/>
        </w:rPr>
        <w:t>HUO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</w:rPr>
        <w:t>Yong</w:t>
      </w:r>
      <w:r>
        <w:rPr>
          <w:rFonts w:ascii="SimSun" w:hAnsi="SimSun" w:eastAsia="SimSun" w:cs="SimSun"/>
          <w:color w:val="231F20"/>
          <w:spacing w:val="-10"/>
        </w:rPr>
        <w:t>，</w:t>
      </w:r>
      <w:r>
        <w:rPr>
          <w:color w:val="231F20"/>
          <w:spacing w:val="-10"/>
        </w:rPr>
        <w:t>Email</w:t>
      </w:r>
      <w:r>
        <w:rPr>
          <w:rFonts w:ascii="SimSun" w:hAnsi="SimSun" w:eastAsia="SimSun" w:cs="SimSun"/>
          <w:color w:val="231F20"/>
          <w:spacing w:val="-10"/>
        </w:rPr>
        <w:t>：</w:t>
      </w:r>
      <w:r>
        <w:rPr>
          <w:color w:val="231F20"/>
          <w:spacing w:val="-10"/>
        </w:rPr>
        <w:t>huo</w:t>
      </w:r>
      <w:r>
        <w:rPr>
          <w:color w:val="231F20"/>
          <w:spacing w:val="-11"/>
        </w:rPr>
        <w:t>yong@263.net.cn</w:t>
      </w:r>
      <w:r>
        <w:rPr>
          <w:rFonts w:ascii="SimSun" w:hAnsi="SimSun" w:eastAsia="SimSun" w:cs="SimSun"/>
          <w:color w:val="231F20"/>
          <w:spacing w:val="-11"/>
        </w:rPr>
        <w:t>；</w:t>
      </w:r>
      <w:r>
        <w:rPr>
          <w:color w:val="231F20"/>
          <w:spacing w:val="-11"/>
        </w:rPr>
        <w:t>CHEN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Yun-dai</w:t>
      </w:r>
      <w:r>
        <w:rPr>
          <w:rFonts w:ascii="SimSun" w:hAnsi="SimSun" w:eastAsia="SimSun" w:cs="SimSun"/>
          <w:color w:val="231F20"/>
          <w:spacing w:val="-11"/>
        </w:rPr>
        <w:t>，</w:t>
      </w:r>
      <w:r>
        <w:rPr>
          <w:color w:val="231F20"/>
          <w:spacing w:val="-11"/>
        </w:rPr>
        <w:t>Email</w:t>
      </w:r>
      <w:r>
        <w:rPr>
          <w:rFonts w:ascii="SimSun" w:hAnsi="SimSun" w:eastAsia="SimSun" w:cs="SimSun"/>
          <w:color w:val="231F20"/>
          <w:spacing w:val="-11"/>
        </w:rPr>
        <w:t>：</w:t>
      </w:r>
      <w:r>
        <w:rPr>
          <w:color w:val="231F20"/>
          <w:spacing w:val="-11"/>
        </w:rPr>
        <w:t>cyundai@vip.163.com</w:t>
      </w:r>
      <w:r>
        <w:rPr>
          <w:rFonts w:ascii="SimSun" w:hAnsi="SimSun" w:eastAsia="SimSun" w:cs="SimSun"/>
          <w:color w:val="231F20"/>
          <w:spacing w:val="-11"/>
        </w:rPr>
        <w:t>；</w:t>
      </w:r>
    </w:p>
    <w:p>
      <w:pPr>
        <w:pStyle w:val="BodyText"/>
        <w:ind w:left="716"/>
        <w:spacing w:before="122" w:line="182" w:lineRule="auto"/>
        <w:rPr/>
      </w:pPr>
      <w:r>
        <w:rPr>
          <w:color w:val="231F20"/>
          <w:spacing w:val="-13"/>
        </w:rPr>
        <w:t>LI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Jian-ping</w:t>
      </w:r>
      <w:r>
        <w:rPr>
          <w:rFonts w:ascii="SimSun" w:hAnsi="SimSun" w:eastAsia="SimSun" w:cs="SimSun"/>
          <w:color w:val="231F20"/>
          <w:spacing w:val="-13"/>
        </w:rPr>
        <w:t>，</w:t>
      </w:r>
      <w:r>
        <w:rPr>
          <w:color w:val="231F20"/>
          <w:spacing w:val="-13"/>
        </w:rPr>
        <w:t>Email</w:t>
      </w:r>
      <w:r>
        <w:rPr>
          <w:rFonts w:ascii="SimSun" w:hAnsi="SimSun" w:eastAsia="SimSun" w:cs="SimSun"/>
          <w:color w:val="231F20"/>
          <w:spacing w:val="-13"/>
        </w:rPr>
        <w:t>：</w:t>
      </w:r>
      <w:r>
        <w:rPr>
          <w:color w:val="231F20"/>
          <w:spacing w:val="-13"/>
        </w:rPr>
        <w:t>13521531013@163</w:t>
      </w:r>
      <w:r>
        <w:rPr>
          <w:color w:val="231F20"/>
          <w:spacing w:val="-14"/>
        </w:rPr>
        <w:t>.com</w:t>
      </w:r>
    </w:p>
    <w:p>
      <w:pPr>
        <w:pStyle w:val="BodyText"/>
        <w:ind w:left="727" w:right="1878" w:firstLine="303"/>
        <w:spacing w:before="80" w:line="323" w:lineRule="auto"/>
        <w:jc w:val="both"/>
        <w:rPr/>
      </w:pPr>
      <w:r>
        <w:rPr>
          <w:rFonts w:ascii="SimSun" w:hAnsi="SimSun" w:eastAsia="SimSun" w:cs="SimSun"/>
          <w:color w:val="231F20"/>
          <w:spacing w:val="18"/>
        </w:rPr>
        <w:t>【</w:t>
      </w:r>
      <w:r>
        <w:rPr>
          <w:b/>
          <w:bCs/>
          <w:color w:val="231F20"/>
        </w:rPr>
        <w:t>Abstract</w:t>
      </w:r>
      <w:r>
        <w:rPr>
          <w:rFonts w:ascii="SimSun" w:hAnsi="SimSun" w:eastAsia="SimSun" w:cs="SimSun"/>
          <w:color w:val="231F20"/>
          <w:spacing w:val="18"/>
        </w:rPr>
        <w:t>】</w:t>
      </w:r>
      <w:r>
        <w:rPr>
          <w:rFonts w:ascii="SimSun" w:hAnsi="SimSun" w:eastAsia="SimSun" w:cs="SimSun"/>
          <w:color w:val="231F20"/>
          <w:spacing w:val="40"/>
        </w:rPr>
        <w:t xml:space="preserve">  </w:t>
      </w:r>
      <w:r>
        <w:rPr>
          <w:color w:val="231F20"/>
        </w:rPr>
        <w:t>Fractional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flow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reserve</w:t>
      </w:r>
      <w:r>
        <w:rPr>
          <w:rFonts w:ascii="SimSun" w:hAnsi="SimSun" w:eastAsia="SimSun" w:cs="SimSun"/>
          <w:color w:val="231F20"/>
          <w:spacing w:val="18"/>
        </w:rPr>
        <w:t>（</w:t>
      </w:r>
      <w:r>
        <w:rPr>
          <w:color w:val="231F20"/>
        </w:rPr>
        <w:t>FFR</w:t>
      </w:r>
      <w:r>
        <w:rPr>
          <w:rFonts w:ascii="SimSun" w:hAnsi="SimSun" w:eastAsia="SimSun" w:cs="SimSun"/>
          <w:color w:val="231F20"/>
          <w:spacing w:val="18"/>
        </w:rPr>
        <w:t>）</w:t>
      </w:r>
      <w:r>
        <w:rPr>
          <w:color w:val="231F20"/>
        </w:rPr>
        <w:t>is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considered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the</w:t>
      </w:r>
      <w:r>
        <w:rPr>
          <w:rFonts w:ascii="SimSun" w:hAnsi="SimSun" w:eastAsia="SimSun" w:cs="SimSun"/>
          <w:color w:val="231F20"/>
          <w:spacing w:val="18"/>
        </w:rPr>
        <w:t>“</w:t>
      </w:r>
      <w:r>
        <w:rPr>
          <w:color w:val="231F20"/>
        </w:rPr>
        <w:t>gold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standard</w:t>
      </w:r>
      <w:r>
        <w:rPr>
          <w:color w:val="231F20"/>
          <w:spacing w:val="-29"/>
        </w:rPr>
        <w:t xml:space="preserve"> </w:t>
      </w:r>
      <w:r>
        <w:rPr>
          <w:rFonts w:ascii="SimSun" w:hAnsi="SimSun" w:eastAsia="SimSun" w:cs="SimSun"/>
          <w:color w:val="231F20"/>
          <w:spacing w:val="18"/>
        </w:rPr>
        <w:t>”</w:t>
      </w:r>
      <w:r>
        <w:rPr>
          <w:color w:val="231F20"/>
        </w:rPr>
        <w:t>for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functional </w:t>
      </w:r>
      <w:r>
        <w:rPr>
          <w:color w:val="231F20"/>
        </w:rPr>
        <w:t>evaluation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of epicardial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coronary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artery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stenosis</w:t>
      </w:r>
      <w:r>
        <w:rPr>
          <w:color w:val="231F20"/>
          <w:spacing w:val="-20"/>
        </w:rPr>
        <w:t xml:space="preserve"> </w:t>
      </w:r>
      <w:r>
        <w:rPr>
          <w:rFonts w:ascii="SimSun" w:hAnsi="SimSun" w:eastAsia="SimSun" w:cs="SimSun"/>
          <w:color w:val="231F20"/>
        </w:rPr>
        <w:t>，</w:t>
      </w:r>
      <w:r>
        <w:rPr>
          <w:color w:val="231F20"/>
        </w:rPr>
        <w:t>but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its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application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pr</w:t>
      </w:r>
      <w:r>
        <w:rPr>
          <w:color w:val="231F20"/>
          <w:spacing w:val="-1"/>
        </w:rPr>
        <w:t>actice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limited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due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various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reasons</w:t>
      </w:r>
      <w:r>
        <w:rPr>
          <w:color w:val="231F20"/>
          <w:spacing w:val="1"/>
        </w:rPr>
        <w:t>.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Coronary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angiography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derived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fractional</w:t>
      </w:r>
      <w:r>
        <w:rPr>
          <w:color w:val="231F20"/>
          <w:spacing w:val="1"/>
        </w:rPr>
        <w:t xml:space="preserve"> ﬂ</w:t>
      </w:r>
      <w:r>
        <w:rPr>
          <w:color w:val="231F20"/>
        </w:rPr>
        <w:t>ow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reserve</w:t>
      </w:r>
      <w:r>
        <w:rPr>
          <w:rFonts w:ascii="SimSun" w:hAnsi="SimSun" w:eastAsia="SimSun" w:cs="SimSun"/>
          <w:color w:val="231F20"/>
          <w:spacing w:val="1"/>
        </w:rPr>
        <w:t>（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1"/>
        </w:rPr>
        <w:t>-</w:t>
      </w:r>
      <w:r>
        <w:rPr>
          <w:color w:val="231F20"/>
        </w:rPr>
        <w:t>FFR</w:t>
      </w:r>
      <w:r>
        <w:rPr>
          <w:rFonts w:ascii="SimSun" w:hAnsi="SimSun" w:eastAsia="SimSun" w:cs="SimSun"/>
          <w:color w:val="231F20"/>
          <w:spacing w:val="1"/>
        </w:rPr>
        <w:t>）</w:t>
      </w:r>
      <w:r>
        <w:rPr>
          <w:color w:val="231F20"/>
        </w:rPr>
        <w:t>obtained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based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on </w:t>
      </w:r>
      <w:r>
        <w:rPr>
          <w:color w:val="231F20"/>
        </w:rPr>
        <w:t>coronary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CT angiography</w:t>
      </w:r>
      <w:r>
        <w:rPr>
          <w:rFonts w:ascii="SimSun" w:hAnsi="SimSun" w:eastAsia="SimSun" w:cs="SimSun"/>
          <w:color w:val="231F20"/>
        </w:rPr>
        <w:t>（</w:t>
      </w:r>
      <w:r>
        <w:rPr>
          <w:color w:val="231F20"/>
        </w:rPr>
        <w:t>C</w:t>
      </w:r>
      <w:r>
        <w:rPr>
          <w:color w:val="231F20"/>
          <w:spacing w:val="-1"/>
        </w:rPr>
        <w:t>CTA</w:t>
      </w:r>
      <w:r>
        <w:rPr>
          <w:rFonts w:ascii="SimSun" w:hAnsi="SimSun" w:eastAsia="SimSun" w:cs="SimSun"/>
          <w:color w:val="231F20"/>
          <w:spacing w:val="-1"/>
        </w:rPr>
        <w:t>）</w:t>
      </w:r>
      <w:r>
        <w:rPr>
          <w:color w:val="231F20"/>
          <w:spacing w:val="-1"/>
        </w:rPr>
        <w:t>images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advanced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computational ﬂuid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dynamics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deep learning</w:t>
      </w:r>
      <w:r>
        <w:rPr>
          <w:color w:val="231F20"/>
        </w:rPr>
        <w:t xml:space="preserve"> </w:t>
      </w:r>
      <w:r>
        <w:rPr>
          <w:color w:val="231F20"/>
        </w:rPr>
        <w:t>methods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simultaneously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provide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anatomical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physiological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coronary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arteries</w:t>
      </w:r>
      <w:r>
        <w:rPr>
          <w:color w:val="231F20"/>
          <w:spacing w:val="7"/>
        </w:rPr>
        <w:t>.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FFR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has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became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new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hotspot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2"/>
        </w:rPr>
        <w:t>clinical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research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2"/>
        </w:rPr>
        <w:t>application.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use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CT-FFR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domest</w:t>
      </w:r>
      <w:r>
        <w:rPr>
          <w:color w:val="231F20"/>
          <w:spacing w:val="1"/>
        </w:rPr>
        <w:t>ic</w:t>
      </w:r>
      <w:r>
        <w:rPr>
          <w:color w:val="231F20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practice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still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exploratory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stage.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-1"/>
        </w:rPr>
        <w:t>his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expert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consensus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introduces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basic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principles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diagnostic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performance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8"/>
        </w:rPr>
        <w:t>-</w:t>
      </w:r>
      <w:r>
        <w:rPr>
          <w:color w:val="231F20"/>
        </w:rPr>
        <w:t>FFR</w:t>
      </w:r>
      <w:r>
        <w:rPr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，</w:t>
      </w:r>
      <w:r>
        <w:rPr>
          <w:color w:val="231F20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work</w:t>
      </w:r>
      <w:r>
        <w:rPr>
          <w:color w:val="231F20"/>
          <w:spacing w:val="8"/>
        </w:rPr>
        <w:t>ﬂ</w:t>
      </w:r>
      <w:r>
        <w:rPr>
          <w:color w:val="231F20"/>
        </w:rPr>
        <w:t>ow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8"/>
        </w:rPr>
        <w:t>-</w:t>
      </w:r>
      <w:r>
        <w:rPr>
          <w:color w:val="231F20"/>
        </w:rPr>
        <w:t>FFR</w:t>
      </w:r>
      <w:r>
        <w:rPr>
          <w:color w:val="231F20"/>
          <w:spacing w:val="-19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，</w:t>
      </w:r>
      <w:r>
        <w:rPr>
          <w:color w:val="231F20"/>
        </w:rPr>
        <w:t>the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8"/>
        </w:rPr>
        <w:t>-</w:t>
      </w:r>
      <w:r>
        <w:rPr>
          <w:color w:val="231F20"/>
        </w:rPr>
        <w:t>FFR</w:t>
      </w:r>
      <w:r>
        <w:rPr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，</w:t>
      </w:r>
      <w:r>
        <w:rPr>
          <w:color w:val="231F20"/>
        </w:rPr>
        <w:t>the </w:t>
      </w:r>
      <w:r>
        <w:rPr>
          <w:color w:val="231F20"/>
        </w:rPr>
        <w:t>clinical pathway of CT-FFR application</w:t>
      </w:r>
      <w:r>
        <w:rPr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</w:rPr>
        <w:t>，</w:t>
      </w:r>
      <w:r>
        <w:rPr>
          <w:color w:val="231F20"/>
        </w:rPr>
        <w:t>and the limitations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 CT-FFR. 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aim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expert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1"/>
        </w:rPr>
        <w:t>sensus</w:t>
      </w:r>
      <w:r>
        <w:rPr>
          <w:color w:val="231F2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promote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standardized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application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1"/>
        </w:rPr>
        <w:t>-</w:t>
      </w:r>
      <w:r>
        <w:rPr>
          <w:color w:val="231F20"/>
        </w:rPr>
        <w:t>FFR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practice</w:t>
      </w:r>
      <w:r>
        <w:rPr>
          <w:color w:val="231F20"/>
          <w:spacing w:val="1"/>
        </w:rPr>
        <w:t>.</w:t>
      </w:r>
    </w:p>
    <w:p>
      <w:pPr>
        <w:pStyle w:val="BodyText"/>
        <w:ind w:left="1030"/>
        <w:spacing w:before="10" w:line="212" w:lineRule="auto"/>
        <w:rPr/>
      </w:pPr>
      <w:r>
        <w:rPr>
          <w:rFonts w:ascii="SimSun" w:hAnsi="SimSun" w:eastAsia="SimSun" w:cs="SimSun"/>
          <w:color w:val="231F20"/>
          <w:spacing w:val="-1"/>
        </w:rPr>
        <w:t>【</w:t>
      </w:r>
      <w:r>
        <w:rPr>
          <w:b/>
          <w:bCs/>
          <w:color w:val="231F20"/>
          <w:spacing w:val="-1"/>
        </w:rPr>
        <w:t>Key words</w:t>
      </w:r>
      <w:r>
        <w:rPr>
          <w:rFonts w:ascii="SimSun" w:hAnsi="SimSun" w:eastAsia="SimSun" w:cs="SimSun"/>
          <w:color w:val="231F20"/>
          <w:spacing w:val="-1"/>
        </w:rPr>
        <w:t>】  </w:t>
      </w:r>
      <w:r>
        <w:rPr>
          <w:color w:val="231F20"/>
          <w:spacing w:val="-1"/>
        </w:rPr>
        <w:t>Fractional ﬂow reserve</w:t>
      </w:r>
      <w:r>
        <w:rPr>
          <w:rFonts w:ascii="SimSun" w:hAnsi="SimSun" w:eastAsia="SimSun" w:cs="SimSun"/>
          <w:color w:val="231F20"/>
          <w:spacing w:val="-1"/>
        </w:rPr>
        <w:t>；</w:t>
      </w:r>
      <w:r>
        <w:rPr>
          <w:rFonts w:ascii="SimSun" w:hAnsi="SimSun" w:eastAsia="SimSun" w:cs="SimSun"/>
          <w:color w:val="231F20"/>
          <w:spacing w:val="32"/>
        </w:rPr>
        <w:t xml:space="preserve">  </w:t>
      </w:r>
      <w:r>
        <w:rPr>
          <w:color w:val="231F20"/>
          <w:spacing w:val="-1"/>
        </w:rPr>
        <w:t>Coronary CT angio</w:t>
      </w:r>
      <w:r>
        <w:rPr>
          <w:color w:val="231F20"/>
          <w:spacing w:val="-2"/>
        </w:rPr>
        <w:t>graphy</w:t>
      </w:r>
      <w:r>
        <w:rPr>
          <w:color w:val="231F20"/>
          <w:spacing w:val="-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；</w:t>
      </w:r>
      <w:r>
        <w:rPr>
          <w:rFonts w:ascii="SimSun" w:hAnsi="SimSun" w:eastAsia="SimSun" w:cs="SimSun"/>
          <w:color w:val="231F20"/>
          <w:spacing w:val="29"/>
        </w:rPr>
        <w:t xml:space="preserve">  </w:t>
      </w:r>
      <w:r>
        <w:rPr>
          <w:color w:val="231F20"/>
          <w:spacing w:val="-2"/>
        </w:rPr>
        <w:t>Coronary artery disease</w:t>
      </w:r>
    </w:p>
    <w:p>
      <w:pPr>
        <w:spacing w:before="101"/>
        <w:rPr/>
      </w:pPr>
      <w:r/>
    </w:p>
    <w:p>
      <w:pPr>
        <w:spacing w:before="100"/>
        <w:rPr/>
      </w:pPr>
      <w:r/>
    </w:p>
    <w:p>
      <w:pPr>
        <w:sectPr>
          <w:headerReference w:type="default" r:id="rId1"/>
          <w:pgSz w:w="11907" w:h="16159"/>
          <w:pgMar w:top="400" w:right="1125" w:bottom="0" w:left="407" w:header="0" w:footer="0" w:gutter="0"/>
          <w:cols w:equalWidth="0" w:num="1">
            <w:col w:w="10374" w:space="0"/>
          </w:cols>
        </w:sectPr>
        <w:rPr/>
      </w:pPr>
    </w:p>
    <w:p>
      <w:pPr>
        <w:pStyle w:val="BodyText"/>
        <w:ind w:left="730" w:right="291" w:firstLine="425"/>
        <w:spacing w:before="61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pict>
          <v:shape id="_x0000_s4" style="position:absolute;margin-left:36.6711pt;margin-top:69.7042pt;mso-position-vertical-relative:text;mso-position-horizontal-relative:text;width:79.4pt;height:0.75pt;z-index:251658240;" filled="false" strokecolor="#231F20" strokeweight="0.71pt" coordsize="1588,15" coordorigin="0,0" path="m0,7l1587,7e">
            <v:stroke joinstyle="miter" miterlimit="4"/>
          </v:shape>
        </w:pict>
      </w:r>
      <w:r>
        <w:rPr>
          <w:rFonts w:ascii="SimSun" w:hAnsi="SimSun" w:eastAsia="SimSun" w:cs="SimSun"/>
          <w:sz w:val="21"/>
          <w:szCs w:val="21"/>
          <w:color w:val="231F20"/>
        </w:rPr>
        <w:t>我国心血管病现患人数约为</w:t>
      </w:r>
      <w:r>
        <w:rPr>
          <w:sz w:val="21"/>
          <w:szCs w:val="21"/>
          <w:color w:val="231F20"/>
        </w:rPr>
        <w:t>3.3</w:t>
      </w:r>
      <w:r>
        <w:rPr>
          <w:rFonts w:ascii="SimSun" w:hAnsi="SimSun" w:eastAsia="SimSun" w:cs="SimSun"/>
          <w:sz w:val="21"/>
          <w:szCs w:val="21"/>
          <w:color w:val="231F20"/>
        </w:rPr>
        <w:t>亿例，每</w:t>
      </w:r>
      <w:r>
        <w:rPr>
          <w:sz w:val="21"/>
          <w:szCs w:val="21"/>
          <w:color w:val="231F20"/>
        </w:rPr>
        <w:t>5</w:t>
      </w:r>
      <w:r>
        <w:rPr>
          <w:rFonts w:ascii="SimSun" w:hAnsi="SimSun" w:eastAsia="SimSun" w:cs="SimSun"/>
          <w:sz w:val="21"/>
          <w:szCs w:val="21"/>
          <w:color w:val="231F20"/>
        </w:rPr>
        <w:t>例死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亡中就有</w:t>
      </w:r>
      <w:r>
        <w:rPr>
          <w:sz w:val="21"/>
          <w:szCs w:val="21"/>
          <w:color w:val="231F20"/>
          <w:spacing w:val="7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例死于心血管病。冠心病推算为</w:t>
      </w:r>
      <w:r>
        <w:rPr>
          <w:sz w:val="21"/>
          <w:szCs w:val="21"/>
          <w:color w:val="231F20"/>
          <w:spacing w:val="7"/>
        </w:rPr>
        <w:t>1  139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万例且患病率呈逐年增加态势，及时准确地诊断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和精准治疗至关重要</w:t>
      </w:r>
      <w:r>
        <w:rPr>
          <w:rFonts w:ascii="SimSun" w:hAnsi="SimSun" w:eastAsia="SimSun" w:cs="SimSun"/>
          <w:sz w:val="12"/>
          <w:szCs w:val="12"/>
          <w:color w:val="231F20"/>
          <w:spacing w:val="12"/>
          <w:position w:val="9"/>
        </w:rPr>
        <w:t>［</w:t>
      </w:r>
      <w:r>
        <w:rPr>
          <w:rFonts w:ascii="SimSun" w:hAnsi="SimSun" w:eastAsia="SimSun" w:cs="SimSun"/>
          <w:sz w:val="12"/>
          <w:szCs w:val="12"/>
          <w:color w:val="231F20"/>
          <w:spacing w:val="-23"/>
          <w:position w:val="9"/>
        </w:rPr>
        <w:t xml:space="preserve"> </w:t>
      </w:r>
      <w:r>
        <w:rPr>
          <w:sz w:val="12"/>
          <w:szCs w:val="12"/>
          <w:color w:val="231F20"/>
          <w:spacing w:val="12"/>
          <w:position w:val="9"/>
        </w:rPr>
        <w:t>1</w:t>
      </w:r>
      <w:r>
        <w:rPr>
          <w:rFonts w:ascii="SimSun" w:hAnsi="SimSun" w:eastAsia="SimSun" w:cs="SimSun"/>
          <w:sz w:val="12"/>
          <w:szCs w:val="12"/>
          <w:color w:val="231F20"/>
          <w:spacing w:val="12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。冠心病常用的影像检</w:t>
      </w:r>
    </w:p>
    <w:p>
      <w:pPr>
        <w:pStyle w:val="BodyText"/>
        <w:ind w:left="1057"/>
        <w:spacing w:before="276" w:line="219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"/>
        </w:rPr>
        <w:t>10. 3969/j. 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1004-8812. 2023. 04.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1"/>
        </w:rPr>
        <w:t>001</w:t>
      </w:r>
    </w:p>
    <w:p>
      <w:pPr>
        <w:pStyle w:val="BodyText"/>
        <w:ind w:left="729" w:right="281" w:firstLine="331"/>
        <w:spacing w:before="75" w:line="32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>基金项目：国家重点研发计划项目（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18"/>
        </w:rPr>
        <w:t>2021</w:t>
      </w:r>
      <w:r>
        <w:rPr>
          <w:sz w:val="15"/>
          <w:szCs w:val="15"/>
          <w:color w:val="231F20"/>
        </w:rPr>
        <w:t>YFA</w:t>
      </w:r>
      <w:r>
        <w:rPr>
          <w:sz w:val="15"/>
          <w:szCs w:val="15"/>
          <w:color w:val="231F20"/>
          <w:spacing w:val="18"/>
        </w:rPr>
        <w:t>1000204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>、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2016</w:t>
      </w:r>
      <w:r>
        <w:rPr>
          <w:sz w:val="15"/>
          <w:szCs w:val="15"/>
          <w:color w:val="231F20"/>
        </w:rPr>
        <w:t>YFC</w:t>
      </w:r>
      <w:r>
        <w:rPr>
          <w:sz w:val="15"/>
          <w:szCs w:val="15"/>
          <w:color w:val="231F20"/>
          <w:spacing w:val="2"/>
        </w:rPr>
        <w:t>1300300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）</w:t>
      </w:r>
    </w:p>
    <w:p>
      <w:pPr>
        <w:pStyle w:val="BodyText"/>
        <w:ind w:left="731" w:right="262" w:firstLine="329"/>
        <w:spacing w:before="1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通信作者：霍勇，</w:t>
      </w:r>
      <w:r>
        <w:rPr>
          <w:sz w:val="15"/>
          <w:szCs w:val="15"/>
          <w:color w:val="231F20"/>
        </w:rPr>
        <w:t>Email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：</w:t>
      </w:r>
      <w:r>
        <w:rPr>
          <w:sz w:val="15"/>
          <w:szCs w:val="15"/>
          <w:color w:val="231F20"/>
        </w:rPr>
        <w:t>huoyong</w:t>
      </w:r>
      <w:r>
        <w:rPr>
          <w:sz w:val="15"/>
          <w:szCs w:val="15"/>
          <w:color w:val="231F20"/>
          <w:spacing w:val="1"/>
        </w:rPr>
        <w:t>@263.</w:t>
      </w:r>
      <w:r>
        <w:rPr>
          <w:sz w:val="15"/>
          <w:szCs w:val="15"/>
          <w:color w:val="231F20"/>
        </w:rPr>
        <w:t>net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</w:rPr>
        <w:t>cn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；陈韵岱，</w:t>
      </w:r>
      <w:r>
        <w:rPr>
          <w:sz w:val="15"/>
          <w:szCs w:val="15"/>
          <w:color w:val="231F20"/>
        </w:rPr>
        <w:t>Email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"/>
        </w:rPr>
        <w:t>cyundai@vip.163.com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；李建平，</w:t>
      </w:r>
      <w:r>
        <w:rPr>
          <w:sz w:val="15"/>
          <w:szCs w:val="15"/>
          <w:color w:val="231F20"/>
          <w:spacing w:val="-1"/>
        </w:rPr>
        <w:t>Email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13521531013@163.com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63"/>
        <w:spacing w:before="47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查手段为有创冠状动脉造影（</w:t>
      </w:r>
      <w:r>
        <w:rPr>
          <w:sz w:val="21"/>
          <w:szCs w:val="21"/>
          <w:color w:val="231F20"/>
        </w:rPr>
        <w:t>invasive</w:t>
      </w:r>
      <w:r>
        <w:rPr>
          <w:sz w:val="21"/>
          <w:szCs w:val="21"/>
          <w:color w:val="231F20"/>
          <w:spacing w:val="3"/>
        </w:rPr>
        <w:t xml:space="preserve">  </w:t>
      </w:r>
      <w:r>
        <w:rPr>
          <w:sz w:val="21"/>
          <w:szCs w:val="21"/>
          <w:color w:val="231F20"/>
        </w:rPr>
        <w:t>coronary </w:t>
      </w:r>
      <w:r>
        <w:rPr>
          <w:sz w:val="21"/>
          <w:szCs w:val="21"/>
          <w:color w:val="231F20"/>
        </w:rPr>
        <w:t>a</w:t>
      </w:r>
      <w:r>
        <w:rPr>
          <w:sz w:val="21"/>
          <w:szCs w:val="21"/>
          <w:color w:val="231F20"/>
          <w:spacing w:val="-9"/>
        </w:rPr>
        <w:t xml:space="preserve"> </w:t>
      </w:r>
      <w:r>
        <w:rPr>
          <w:sz w:val="21"/>
          <w:szCs w:val="21"/>
          <w:color w:val="231F20"/>
        </w:rPr>
        <w:t>n</w:t>
      </w:r>
      <w:r>
        <w:rPr>
          <w:sz w:val="21"/>
          <w:szCs w:val="21"/>
          <w:color w:val="231F20"/>
          <w:spacing w:val="-14"/>
        </w:rPr>
        <w:t xml:space="preserve"> </w:t>
      </w:r>
      <w:r>
        <w:rPr>
          <w:sz w:val="21"/>
          <w:szCs w:val="21"/>
          <w:color w:val="231F20"/>
        </w:rPr>
        <w:t>giog</w:t>
      </w:r>
      <w:r>
        <w:rPr>
          <w:sz w:val="21"/>
          <w:szCs w:val="21"/>
          <w:color w:val="231F20"/>
          <w:spacing w:val="-18"/>
        </w:rPr>
        <w:t xml:space="preserve"> </w:t>
      </w:r>
      <w:r>
        <w:rPr>
          <w:sz w:val="21"/>
          <w:szCs w:val="21"/>
          <w:color w:val="231F20"/>
        </w:rPr>
        <w:t>r</w:t>
      </w:r>
      <w:r>
        <w:rPr>
          <w:sz w:val="21"/>
          <w:szCs w:val="21"/>
          <w:color w:val="231F20"/>
          <w:spacing w:val="-14"/>
        </w:rPr>
        <w:t xml:space="preserve"> </w:t>
      </w:r>
      <w:r>
        <w:rPr>
          <w:sz w:val="21"/>
          <w:szCs w:val="21"/>
          <w:color w:val="231F20"/>
        </w:rPr>
        <w:t>a</w:t>
      </w:r>
      <w:r>
        <w:rPr>
          <w:sz w:val="21"/>
          <w:szCs w:val="21"/>
          <w:color w:val="231F20"/>
          <w:spacing w:val="-17"/>
        </w:rPr>
        <w:t xml:space="preserve"> </w:t>
      </w:r>
      <w:r>
        <w:rPr>
          <w:sz w:val="21"/>
          <w:szCs w:val="21"/>
          <w:color w:val="231F20"/>
        </w:rPr>
        <w:t>phy</w:t>
      </w:r>
      <w:r>
        <w:rPr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4"/>
        </w:rPr>
        <w:t>，</w:t>
      </w:r>
      <w:r>
        <w:rPr>
          <w:sz w:val="21"/>
          <w:szCs w:val="21"/>
          <w:color w:val="231F20"/>
        </w:rPr>
        <w:t>ICA</w:t>
      </w:r>
      <w:r>
        <w:rPr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4"/>
        </w:rPr>
        <w:t>）和冠状动脉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4"/>
        </w:rPr>
        <w:t>血管造影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（</w:t>
      </w:r>
      <w:r>
        <w:rPr>
          <w:sz w:val="21"/>
          <w:szCs w:val="21"/>
          <w:color w:val="231F20"/>
        </w:rPr>
        <w:t>coronary</w:t>
      </w:r>
      <w:r>
        <w:rPr>
          <w:sz w:val="21"/>
          <w:szCs w:val="21"/>
          <w:color w:val="231F20"/>
          <w:spacing w:val="47"/>
          <w:w w:val="101"/>
        </w:rPr>
        <w:t xml:space="preserve"> 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42"/>
        </w:rPr>
        <w:t xml:space="preserve"> </w:t>
      </w:r>
      <w:r>
        <w:rPr>
          <w:sz w:val="21"/>
          <w:szCs w:val="21"/>
          <w:color w:val="231F20"/>
        </w:rPr>
        <w:t>angiography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，</w:t>
      </w:r>
      <w:r>
        <w:rPr>
          <w:sz w:val="21"/>
          <w:szCs w:val="21"/>
          <w:color w:val="231F20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）。常规</w:t>
      </w:r>
      <w:r>
        <w:rPr>
          <w:sz w:val="21"/>
          <w:szCs w:val="21"/>
          <w:color w:val="231F20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主要提供解剖信息，单凭视觉评估冠状动脉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狭窄程度与心肌缺血无明确相关性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［</w:t>
      </w:r>
      <w:r>
        <w:rPr>
          <w:sz w:val="12"/>
          <w:szCs w:val="12"/>
          <w:color w:val="231F20"/>
          <w:spacing w:val="2"/>
          <w:position w:val="9"/>
        </w:rPr>
        <w:t>2</w:t>
      </w:r>
      <w:r>
        <w:rPr>
          <w:rFonts w:ascii="SimSun" w:hAnsi="SimSun" w:eastAsia="SimSun" w:cs="SimSun"/>
          <w:sz w:val="12"/>
          <w:szCs w:val="12"/>
          <w:color w:val="231F20"/>
          <w:spacing w:val="-10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38"/>
          <w:w w:val="75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难以从功能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学角度评价狭窄对心肌供血的影响。</w:t>
      </w:r>
    </w:p>
    <w:p>
      <w:pPr>
        <w:pStyle w:val="BodyText"/>
        <w:ind w:left="61" w:firstLine="427"/>
        <w:spacing w:before="28" w:line="25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冠状动脉狭窄的功能学检测方法有很多，包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括心电图负荷试验、超声负荷试验、同位素或磁共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振负荷试验等。</w:t>
      </w:r>
      <w:r>
        <w:rPr>
          <w:sz w:val="21"/>
          <w:szCs w:val="21"/>
          <w:color w:val="231F20"/>
          <w:spacing w:val="5"/>
        </w:rPr>
        <w:t>1993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年</w:t>
      </w:r>
      <w:r>
        <w:rPr>
          <w:sz w:val="21"/>
          <w:szCs w:val="21"/>
          <w:color w:val="231F20"/>
        </w:rPr>
        <w:t>Pi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sz w:val="21"/>
          <w:szCs w:val="21"/>
          <w:color w:val="231F20"/>
        </w:rPr>
        <w:t>jls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等</w:t>
      </w:r>
      <w:r>
        <w:rPr>
          <w:rFonts w:ascii="SimSun" w:hAnsi="SimSun" w:eastAsia="SimSun" w:cs="SimSun"/>
          <w:sz w:val="12"/>
          <w:szCs w:val="12"/>
          <w:color w:val="231F20"/>
          <w:spacing w:val="5"/>
          <w:position w:val="9"/>
        </w:rPr>
        <w:t>［</w:t>
      </w:r>
      <w:r>
        <w:rPr>
          <w:sz w:val="12"/>
          <w:szCs w:val="12"/>
          <w:color w:val="231F20"/>
          <w:spacing w:val="5"/>
          <w:position w:val="9"/>
        </w:rPr>
        <w:t>3</w:t>
      </w:r>
      <w:r>
        <w:rPr>
          <w:rFonts w:ascii="SimSun" w:hAnsi="SimSun" w:eastAsia="SimSun" w:cs="SimSun"/>
          <w:sz w:val="12"/>
          <w:szCs w:val="12"/>
          <w:color w:val="231F20"/>
          <w:spacing w:val="5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提出通过压力测</w:t>
      </w:r>
    </w:p>
    <w:p>
      <w:pPr>
        <w:spacing w:line="250" w:lineRule="auto"/>
        <w:sectPr>
          <w:type w:val="continuous"/>
          <w:pgSz w:w="11907" w:h="16159"/>
          <w:pgMar w:top="400" w:right="1125" w:bottom="0" w:left="407" w:header="0" w:footer="0" w:gutter="0"/>
          <w:cols w:equalWidth="0" w:num="2">
            <w:col w:w="5615" w:space="100"/>
            <w:col w:w="4660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36"/>
        <w:rPr/>
      </w:pPr>
      <w:r>
        <w:pict>
          <v:shape id="_x0000_s8" style="position:absolute;margin-left:220.928pt;margin-top:50.9063pt;mso-position-vertical-relative:page;mso-position-horizontal-relative:page;width:317.6pt;height:0.3pt;z-index:251659264;" o:allowincell="f" filled="false" strokecolor="#231F20" strokeweight="0.28pt" coordsize="6352,6" coordorigin="0,0" path="m0,2l6351,2e">
            <v:stroke joinstyle="miter" miterlimit="4"/>
          </v:shape>
        </w:pict>
      </w:r>
      <w:r/>
    </w:p>
    <w:p>
      <w:pPr>
        <w:sectPr>
          <w:headerReference w:type="default" r:id="rId2"/>
          <w:pgSz w:w="11907" w:h="16159"/>
          <w:pgMar w:top="1041" w:right="1093" w:bottom="0" w:left="407" w:header="794" w:footer="0" w:gutter="0"/>
          <w:cols w:equalWidth="0" w:num="1">
            <w:col w:w="10405" w:space="0"/>
          </w:cols>
        </w:sectPr>
        <w:rPr/>
      </w:pPr>
    </w:p>
    <w:p>
      <w:pPr>
        <w:pStyle w:val="BodyText"/>
        <w:ind w:left="668" w:right="261" w:firstLine="64"/>
        <w:spacing w:before="49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定推算冠状动脉血流的新指标，即血流储备分数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（</w:t>
      </w:r>
      <w:r>
        <w:rPr>
          <w:sz w:val="21"/>
          <w:szCs w:val="21"/>
          <w:color w:val="231F20"/>
        </w:rPr>
        <w:t>fractional</w:t>
      </w:r>
      <w:r>
        <w:rPr>
          <w:sz w:val="21"/>
          <w:szCs w:val="21"/>
          <w:color w:val="231F20"/>
          <w:spacing w:val="22"/>
        </w:rPr>
        <w:t xml:space="preserve">  </w:t>
      </w:r>
      <w:r>
        <w:rPr>
          <w:sz w:val="21"/>
          <w:szCs w:val="21"/>
          <w:color w:val="231F20"/>
        </w:rPr>
        <w:t>flow</w:t>
      </w:r>
      <w:r>
        <w:rPr>
          <w:sz w:val="21"/>
          <w:szCs w:val="21"/>
          <w:color w:val="231F20"/>
          <w:spacing w:val="1"/>
        </w:rPr>
        <w:t xml:space="preserve">  </w:t>
      </w:r>
      <w:r>
        <w:rPr>
          <w:sz w:val="21"/>
          <w:szCs w:val="21"/>
          <w:color w:val="231F20"/>
        </w:rPr>
        <w:t>reserve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，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）。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是指心外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膜冠状动脉存在狭窄时，该血管所供应区域能获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得的最大心肌血流量与同一区域理论上无狭窄时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最大心肌血流量的比值。多项大型临床研究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表明，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指导的血运重建（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≤</w:t>
      </w:r>
      <w:r>
        <w:rPr>
          <w:sz w:val="21"/>
          <w:szCs w:val="21"/>
          <w:color w:val="231F20"/>
          <w:spacing w:val="8"/>
        </w:rPr>
        <w:t>0.80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的患者进行血运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重建）显著减少了支架置入，提高了手术安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全性，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也改善了患者的长期预后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［</w:t>
      </w:r>
      <w:r>
        <w:rPr>
          <w:sz w:val="12"/>
          <w:szCs w:val="12"/>
          <w:color w:val="231F20"/>
          <w:spacing w:val="2"/>
          <w:position w:val="9"/>
        </w:rPr>
        <w:t>4-6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。经过长期临床研究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及实践，目前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已被认为是心外膜冠状动脉狭窄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功能性评价的“金标准”，得到各类血运重建相关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2"/>
        </w:rPr>
        <w:t>指南的推荐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8"/>
        </w:rPr>
        <w:t>［</w:t>
      </w:r>
      <w:r>
        <w:rPr>
          <w:sz w:val="12"/>
          <w:szCs w:val="12"/>
          <w:color w:val="231F20"/>
          <w:spacing w:val="1"/>
          <w:position w:val="8"/>
        </w:rPr>
        <w:t>7-8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8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。</w:t>
      </w:r>
    </w:p>
    <w:p>
      <w:pPr>
        <w:pStyle w:val="BodyText"/>
        <w:ind w:left="727" w:right="252" w:firstLine="425"/>
        <w:spacing w:before="29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在冠状动脉功能学评估上具有独特的优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势，然而在实际临床中的应用受到一定限制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position w:val="9"/>
        </w:rPr>
        <w:t>［</w:t>
      </w:r>
      <w:r>
        <w:rPr>
          <w:sz w:val="12"/>
          <w:szCs w:val="12"/>
          <w:color w:val="231F20"/>
          <w:spacing w:val="-5"/>
          <w:position w:val="9"/>
        </w:rPr>
        <w:t>9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。其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原因是多方面的，</w:t>
      </w:r>
      <w:r>
        <w:rPr>
          <w:sz w:val="21"/>
          <w:szCs w:val="21"/>
          <w:color w:val="231F20"/>
          <w:spacing w:val="-8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需要经导管测量，是有创的诊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断方法，需要压力导丝及腺苷或其他药物，不仅增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加了额外费用，且操作增加手术时间（操作需要约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-5"/>
        </w:rPr>
        <w:t>30</w:t>
      </w:r>
      <w:r>
        <w:rPr>
          <w:sz w:val="21"/>
          <w:szCs w:val="21"/>
          <w:color w:val="231F20"/>
          <w:spacing w:val="40"/>
        </w:rPr>
        <w:t xml:space="preserve"> </w:t>
      </w:r>
      <w:r>
        <w:rPr>
          <w:sz w:val="21"/>
          <w:szCs w:val="21"/>
          <w:color w:val="231F20"/>
          <w:spacing w:val="-5"/>
        </w:rPr>
        <w:t>min</w:t>
      </w:r>
      <w:r>
        <w:rPr>
          <w:rFonts w:ascii="SimSun" w:hAnsi="SimSun" w:eastAsia="SimSun" w:cs="SimSun"/>
          <w:sz w:val="21"/>
          <w:szCs w:val="21"/>
          <w:color w:val="231F20"/>
          <w:spacing w:val="-53"/>
          <w:w w:val="97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为了保证检测的可重复性和安全性，对医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师和护理团队的要求较高；此外，现有冠状动脉血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管负荷药物的潜在不良反应（面部潮红、呼吸困难、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心动过缓和心脏传导阻滞等）也增加了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测量过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程中患者的不适度和不良反应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position w:val="9"/>
        </w:rPr>
        <w:t>［</w:t>
      </w:r>
      <w:r>
        <w:rPr>
          <w:sz w:val="12"/>
          <w:szCs w:val="12"/>
          <w:color w:val="231F20"/>
          <w:spacing w:val="-5"/>
          <w:position w:val="9"/>
        </w:rPr>
        <w:t>10-11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。近年来，基于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影像数据应用高级计算流体力学及深度学习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等方法获得的冠状动脉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</w:rPr>
        <w:t>血流储备分数（</w:t>
      </w:r>
      <w:r>
        <w:rPr>
          <w:sz w:val="21"/>
          <w:szCs w:val="21"/>
          <w:color w:val="231F20"/>
        </w:rPr>
        <w:t>coronary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  <w:spacing w:val="-1"/>
        </w:rPr>
        <w:t>CT angiography</w:t>
      </w:r>
      <w:r>
        <w:rPr>
          <w:sz w:val="21"/>
          <w:szCs w:val="21"/>
          <w:color w:val="231F20"/>
          <w:spacing w:val="35"/>
          <w:w w:val="101"/>
        </w:rPr>
        <w:t xml:space="preserve"> </w:t>
      </w:r>
      <w:r>
        <w:rPr>
          <w:sz w:val="21"/>
          <w:szCs w:val="21"/>
          <w:color w:val="231F20"/>
          <w:spacing w:val="-1"/>
        </w:rPr>
        <w:t>derived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  <w:spacing w:val="-1"/>
        </w:rPr>
        <w:t>fractional</w:t>
      </w:r>
      <w:r>
        <w:rPr>
          <w:sz w:val="21"/>
          <w:szCs w:val="21"/>
          <w:color w:val="231F20"/>
          <w:spacing w:val="16"/>
          <w:w w:val="101"/>
        </w:rPr>
        <w:t xml:space="preserve"> </w:t>
      </w:r>
      <w:r>
        <w:rPr>
          <w:sz w:val="21"/>
          <w:szCs w:val="21"/>
          <w:color w:val="231F20"/>
          <w:spacing w:val="-1"/>
        </w:rPr>
        <w:t>flow</w:t>
      </w:r>
      <w:r>
        <w:rPr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  <w:spacing w:val="-1"/>
        </w:rPr>
        <w:t>reserve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sz w:val="21"/>
          <w:szCs w:val="21"/>
          <w:color w:val="231F20"/>
          <w:spacing w:val="-1"/>
        </w:rPr>
        <w:t>CT-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8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）能在单次检查期间同时提供冠状动脉的解剖和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生理学信息，成为临床研究和应用的新热点</w:t>
      </w:r>
      <w:r>
        <w:rPr>
          <w:rFonts w:ascii="SimSun" w:hAnsi="SimSun" w:eastAsia="SimSun" w:cs="SimSun"/>
          <w:sz w:val="12"/>
          <w:szCs w:val="12"/>
          <w:color w:val="231F20"/>
          <w:spacing w:val="-9"/>
          <w:position w:val="9"/>
        </w:rPr>
        <w:t>［</w:t>
      </w:r>
      <w:r>
        <w:rPr>
          <w:sz w:val="12"/>
          <w:szCs w:val="12"/>
          <w:color w:val="231F20"/>
          <w:spacing w:val="-9"/>
          <w:position w:val="9"/>
        </w:rPr>
        <w:t>12</w:t>
      </w:r>
      <w:r>
        <w:rPr>
          <w:rFonts w:ascii="SimSun" w:hAnsi="SimSun" w:eastAsia="SimSun" w:cs="SimSun"/>
          <w:sz w:val="12"/>
          <w:szCs w:val="12"/>
          <w:color w:val="231F20"/>
          <w:spacing w:val="-9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>。</w:t>
      </w:r>
      <w:r>
        <w:rPr>
          <w:sz w:val="21"/>
          <w:szCs w:val="21"/>
          <w:color w:val="231F20"/>
          <w:spacing w:val="-25"/>
        </w:rPr>
        <w:t>CT-</w:t>
      </w:r>
      <w:r>
        <w:rPr>
          <w:sz w:val="21"/>
          <w:szCs w:val="21"/>
          <w:color w:val="231F20"/>
          <w:spacing w:val="1"/>
        </w:rPr>
        <w:t xml:space="preserve">  </w:t>
      </w:r>
      <w:r>
        <w:rPr>
          <w:sz w:val="21"/>
          <w:szCs w:val="21"/>
          <w:color w:val="231F20"/>
          <w:spacing w:val="-5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不需要改变原有</w:t>
      </w:r>
      <w:r>
        <w:rPr>
          <w:sz w:val="21"/>
          <w:szCs w:val="21"/>
          <w:color w:val="231F20"/>
          <w:spacing w:val="-5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的数据采集方案，不需要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使用药物辅助，不会增加辐射剂量，已引起国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内外心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内科及影像科医师的广泛关注。国内已有数家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公司的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4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产品获得注册批准，但在国内临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床实践中的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使用仍处于探索阶段。</w:t>
      </w:r>
    </w:p>
    <w:p>
      <w:pPr>
        <w:pStyle w:val="BodyText"/>
        <w:ind w:left="729" w:right="282" w:firstLine="427"/>
        <w:spacing w:before="15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为帮助我国广大临床工作者合理、规范地应用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5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，中国医师协会心血管内科医师分会超声心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动图和影像学组联合《中国介入心脏病学杂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志》编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辑委员会牵头组织相关专家，基于国内外最新临床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研究成果，参考相关指南和共识，结合我国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国情和临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床实践，撰写了该共识。专家组希望本临床路径共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识的制订与发布能够对未来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5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技术进一步参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与患者诊疗起到积极的推动作用。</w:t>
      </w:r>
    </w:p>
    <w:p>
      <w:pPr>
        <w:pStyle w:val="BodyText"/>
        <w:ind w:left="750"/>
        <w:spacing w:before="182" w:line="221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1    CT-FFR</w:t>
      </w:r>
      <w:r>
        <w:rPr>
          <w:rFonts w:ascii="SimHei" w:hAnsi="SimHei" w:eastAsia="SimHei" w:cs="SimHei"/>
          <w:sz w:val="21"/>
          <w:szCs w:val="21"/>
          <w:color w:val="231F20"/>
          <w:spacing w:val="-3"/>
        </w:rPr>
        <w:t>基本原理及诊断效能</w:t>
      </w:r>
    </w:p>
    <w:p>
      <w:pPr>
        <w:pStyle w:val="BodyText"/>
        <w:ind w:left="738"/>
        <w:spacing w:before="203" w:line="21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6"/>
        </w:rPr>
        <w:t>1.</w:t>
      </w:r>
      <w:r>
        <w:rPr>
          <w:sz w:val="21"/>
          <w:szCs w:val="21"/>
          <w:color w:val="231F20"/>
          <w:spacing w:val="21"/>
          <w:w w:val="101"/>
        </w:rPr>
        <w:t xml:space="preserve"> </w:t>
      </w:r>
      <w:r>
        <w:rPr>
          <w:sz w:val="21"/>
          <w:szCs w:val="21"/>
          <w:color w:val="231F20"/>
          <w:spacing w:val="-6"/>
        </w:rPr>
        <w:t>1</w:t>
      </w:r>
      <w:r>
        <w:rPr>
          <w:sz w:val="21"/>
          <w:szCs w:val="21"/>
          <w:color w:val="231F20"/>
          <w:spacing w:val="4"/>
        </w:rPr>
        <w:t xml:space="preserve">    </w:t>
      </w:r>
      <w:r>
        <w:rPr>
          <w:sz w:val="21"/>
          <w:szCs w:val="21"/>
          <w:color w:val="231F20"/>
          <w:spacing w:val="-6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基本原理</w:t>
      </w:r>
    </w:p>
    <w:p>
      <w:pPr>
        <w:pStyle w:val="BodyText"/>
        <w:ind w:left="1155"/>
        <w:spacing w:before="64" w:line="185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5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是一项无创的图像后处理技术，基于常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1" w:right="6"/>
        <w:spacing w:before="44" w:line="27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规</w:t>
      </w:r>
      <w:r>
        <w:rPr>
          <w:sz w:val="21"/>
          <w:szCs w:val="21"/>
          <w:color w:val="231F20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所获得的冠状动脉三维图像，辅以计算机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专用软件，即可根据冠状动脉解剖模型，联合冠状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动脉生理学的数学模型、流体动力学的物理定律，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模拟冠状动脉血流情况，计算冠状动脉流速和压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力，提供模拟</w:t>
      </w:r>
      <w:r>
        <w:rPr>
          <w:sz w:val="21"/>
          <w:szCs w:val="21"/>
          <w:color w:val="231F20"/>
          <w:spacing w:val="-7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结果</w:t>
      </w:r>
      <w:r>
        <w:rPr>
          <w:rFonts w:ascii="SimSun" w:hAnsi="SimSun" w:eastAsia="SimSun" w:cs="SimSun"/>
          <w:sz w:val="12"/>
          <w:szCs w:val="12"/>
          <w:color w:val="231F20"/>
          <w:spacing w:val="-7"/>
          <w:position w:val="9"/>
        </w:rPr>
        <w:t>［</w:t>
      </w:r>
      <w:r>
        <w:rPr>
          <w:sz w:val="12"/>
          <w:szCs w:val="12"/>
          <w:color w:val="231F20"/>
          <w:spacing w:val="-7"/>
          <w:position w:val="9"/>
        </w:rPr>
        <w:t>13-15</w:t>
      </w:r>
      <w:r>
        <w:rPr>
          <w:rFonts w:ascii="SimSun" w:hAnsi="SimSun" w:eastAsia="SimSun" w:cs="SimSun"/>
          <w:sz w:val="12"/>
          <w:szCs w:val="12"/>
          <w:color w:val="231F20"/>
          <w:spacing w:val="-7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。</w:t>
      </w:r>
      <w:r>
        <w:rPr>
          <w:sz w:val="21"/>
          <w:szCs w:val="21"/>
          <w:color w:val="231F20"/>
          <w:spacing w:val="-3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将冠状动脉狭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窄的解剖严重程度与其生理效应耦合起来，提供了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狭窄病变的生理学信息，使临床医师能更全面地了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解冠状动脉的供血情况。</w:t>
      </w:r>
    </w:p>
    <w:p>
      <w:pPr>
        <w:pStyle w:val="BodyText"/>
        <w:spacing w:line="282" w:lineRule="exact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经典的</w:t>
      </w:r>
      <w:r>
        <w:rPr>
          <w:sz w:val="21"/>
          <w:szCs w:val="21"/>
          <w:color w:val="231F20"/>
          <w:spacing w:val="-3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计算大致可分为</w:t>
      </w:r>
      <w:r>
        <w:rPr>
          <w:sz w:val="21"/>
          <w:szCs w:val="21"/>
          <w:color w:val="231F20"/>
          <w:spacing w:val="-3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个要素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9"/>
        </w:rPr>
        <w:t>［</w:t>
      </w:r>
      <w:r>
        <w:rPr>
          <w:sz w:val="12"/>
          <w:szCs w:val="12"/>
          <w:color w:val="231F20"/>
          <w:spacing w:val="-3"/>
          <w:position w:val="9"/>
        </w:rPr>
        <w:t>14-15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。</w:t>
      </w:r>
    </w:p>
    <w:p>
      <w:pPr>
        <w:pStyle w:val="BodyText"/>
        <w:ind w:left="61" w:right="30" w:hanging="62"/>
        <w:spacing w:before="55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（</w:t>
      </w:r>
      <w:r>
        <w:rPr>
          <w:sz w:val="21"/>
          <w:szCs w:val="21"/>
          <w:color w:val="231F20"/>
        </w:rPr>
        <w:t>1</w:t>
      </w:r>
      <w:r>
        <w:rPr>
          <w:rFonts w:ascii="SimSun" w:hAnsi="SimSun" w:eastAsia="SimSun" w:cs="SimSun"/>
          <w:sz w:val="21"/>
          <w:szCs w:val="21"/>
          <w:color w:val="231F20"/>
        </w:rPr>
        <w:t>）从</w:t>
      </w:r>
      <w:r>
        <w:rPr>
          <w:sz w:val="21"/>
          <w:szCs w:val="21"/>
          <w:color w:val="231F20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</w:rPr>
        <w:t>图像提取出解剖模型，设定计算模拟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的区域。以往需要人工分割血管边界生成模型。随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着机器学习人工智能技术的应用，大部分工作可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由计算机自动完成。（</w:t>
      </w:r>
      <w:r>
        <w:rPr>
          <w:sz w:val="21"/>
          <w:szCs w:val="21"/>
          <w:color w:val="231F20"/>
          <w:spacing w:val="-6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）选择合适的数学模型和数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值方法。描述流体运动的纳维</w:t>
      </w:r>
      <w:r>
        <w:rPr>
          <w:sz w:val="21"/>
          <w:szCs w:val="21"/>
          <w:color w:val="231F20"/>
          <w:spacing w:val="5"/>
        </w:rPr>
        <w:t>-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斯托克斯（</w:t>
      </w:r>
      <w:r>
        <w:rPr>
          <w:sz w:val="21"/>
          <w:szCs w:val="21"/>
          <w:color w:val="231F20"/>
        </w:rPr>
        <w:t>Navier</w:t>
      </w:r>
      <w:r>
        <w:rPr>
          <w:sz w:val="21"/>
          <w:szCs w:val="21"/>
          <w:color w:val="231F20"/>
          <w:spacing w:val="5"/>
        </w:rPr>
        <w:t>-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Stokes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）方程也适用于大动脉和冠状动脉的血液流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动。复杂区域的纳维</w:t>
      </w:r>
      <w:r>
        <w:rPr>
          <w:sz w:val="21"/>
          <w:szCs w:val="21"/>
          <w:color w:val="231F20"/>
          <w:spacing w:val="5"/>
        </w:rPr>
        <w:t>-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斯托克斯方程需要使用数值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方法在计算机上求解。例如有限元法，由于适合处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理具有复杂边界的问题，被最先应用到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5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计算。（</w:t>
      </w:r>
      <w:r>
        <w:rPr>
          <w:sz w:val="21"/>
          <w:szCs w:val="21"/>
          <w:color w:val="231F20"/>
          <w:spacing w:val="-15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）确定边界条件。除了选定微分方程，求解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还需要边界信息，例如入口的流量、下游血管的流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阻等。边界条件需要符合患者的生理特征，这些信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息可通过临床数据和数学模型估算。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根据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计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算所采用的方法，目前可用的</w:t>
      </w:r>
      <w:r>
        <w:rPr>
          <w:sz w:val="21"/>
          <w:szCs w:val="21"/>
          <w:color w:val="231F20"/>
          <w:spacing w:val="-4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软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件主要有以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下</w:t>
      </w:r>
      <w:r>
        <w:rPr>
          <w:sz w:val="21"/>
          <w:szCs w:val="21"/>
          <w:color w:val="231F20"/>
        </w:rPr>
        <w:t>3</w:t>
      </w:r>
      <w:r>
        <w:rPr>
          <w:rFonts w:ascii="SimSun" w:hAnsi="SimSun" w:eastAsia="SimSun" w:cs="SimSun"/>
          <w:sz w:val="21"/>
          <w:szCs w:val="21"/>
          <w:color w:val="231F20"/>
        </w:rPr>
        <w:t>类：基于三维计算流体力学（</w:t>
      </w:r>
      <w:r>
        <w:rPr>
          <w:sz w:val="21"/>
          <w:szCs w:val="21"/>
          <w:color w:val="231F20"/>
        </w:rPr>
        <w:t>3D-computational</w:t>
      </w:r>
      <w:r>
        <w:rPr>
          <w:sz w:val="21"/>
          <w:szCs w:val="21"/>
          <w:color w:val="231F20"/>
          <w:spacing w:val="16"/>
          <w:w w:val="101"/>
        </w:rPr>
        <w:t xml:space="preserve"> </w:t>
      </w:r>
      <w:r>
        <w:rPr>
          <w:sz w:val="21"/>
          <w:szCs w:val="21"/>
          <w:color w:val="231F20"/>
          <w:spacing w:val="-6"/>
        </w:rPr>
        <w:t>flow</w:t>
      </w:r>
      <w:r>
        <w:rPr>
          <w:sz w:val="21"/>
          <w:szCs w:val="21"/>
          <w:color w:val="231F20"/>
          <w:spacing w:val="23"/>
          <w:w w:val="101"/>
        </w:rPr>
        <w:t xml:space="preserve"> </w:t>
      </w:r>
      <w:r>
        <w:rPr>
          <w:sz w:val="21"/>
          <w:szCs w:val="21"/>
          <w:color w:val="231F20"/>
          <w:spacing w:val="-6"/>
        </w:rPr>
        <w:t>dynamics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，</w:t>
      </w:r>
      <w:r>
        <w:rPr>
          <w:sz w:val="21"/>
          <w:szCs w:val="21"/>
          <w:color w:val="231F20"/>
          <w:spacing w:val="-6"/>
        </w:rPr>
        <w:t>3D-CFD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）的</w:t>
      </w:r>
      <w:r>
        <w:rPr>
          <w:sz w:val="21"/>
          <w:szCs w:val="21"/>
          <w:color w:val="231F20"/>
          <w:spacing w:val="-6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、基于降阶</w:t>
      </w:r>
      <w:r>
        <w:rPr>
          <w:sz w:val="21"/>
          <w:szCs w:val="21"/>
          <w:color w:val="231F20"/>
          <w:spacing w:val="-6"/>
        </w:rPr>
        <w:t>CFD</w:t>
      </w:r>
      <w:r>
        <w:rPr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的</w:t>
      </w:r>
      <w:r>
        <w:rPr>
          <w:sz w:val="21"/>
          <w:szCs w:val="21"/>
          <w:color w:val="231F20"/>
          <w:spacing w:val="-7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、基于深度学习的</w:t>
      </w:r>
      <w:r>
        <w:rPr>
          <w:sz w:val="21"/>
          <w:szCs w:val="21"/>
          <w:color w:val="231F20"/>
          <w:spacing w:val="-7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。</w:t>
      </w:r>
    </w:p>
    <w:p>
      <w:pPr>
        <w:pStyle w:val="BodyText"/>
        <w:ind w:left="60" w:right="28" w:firstLine="10"/>
        <w:spacing w:before="14" w:line="272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1.</w:t>
      </w:r>
      <w:r>
        <w:rPr>
          <w:sz w:val="21"/>
          <w:szCs w:val="21"/>
          <w:color w:val="231F20"/>
          <w:spacing w:val="68"/>
        </w:rPr>
        <w:t xml:space="preserve"> </w:t>
      </w:r>
      <w:r>
        <w:rPr>
          <w:sz w:val="21"/>
          <w:szCs w:val="21"/>
          <w:color w:val="231F20"/>
          <w:spacing w:val="1"/>
        </w:rPr>
        <w:t>1.</w:t>
      </w:r>
      <w:r>
        <w:rPr>
          <w:sz w:val="21"/>
          <w:szCs w:val="21"/>
          <w:color w:val="231F20"/>
          <w:spacing w:val="52"/>
        </w:rPr>
        <w:t xml:space="preserve"> </w:t>
      </w:r>
      <w:r>
        <w:rPr>
          <w:sz w:val="21"/>
          <w:szCs w:val="21"/>
          <w:color w:val="231F20"/>
          <w:spacing w:val="1"/>
        </w:rPr>
        <w:t>1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基于</w:t>
      </w:r>
      <w:r>
        <w:rPr>
          <w:sz w:val="21"/>
          <w:szCs w:val="21"/>
          <w:color w:val="231F20"/>
          <w:spacing w:val="1"/>
        </w:rPr>
        <w:t>3D-</w:t>
      </w:r>
      <w:r>
        <w:rPr>
          <w:sz w:val="21"/>
          <w:szCs w:val="21"/>
          <w:color w:val="231F20"/>
        </w:rPr>
        <w:t>CFD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的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"/>
        </w:rPr>
        <w:t>-</w:t>
      </w:r>
      <w:r>
        <w:rPr>
          <w:sz w:val="21"/>
          <w:szCs w:val="21"/>
          <w:color w:val="231F20"/>
        </w:rPr>
        <w:t>FFR</w:t>
      </w:r>
      <w:r>
        <w:rPr>
          <w:sz w:val="21"/>
          <w:szCs w:val="21"/>
          <w:color w:val="231F20"/>
          <w:spacing w:val="1"/>
        </w:rPr>
        <w:t xml:space="preserve">  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基于</w:t>
      </w:r>
      <w:r>
        <w:rPr>
          <w:sz w:val="21"/>
          <w:szCs w:val="21"/>
          <w:color w:val="231F20"/>
          <w:spacing w:val="1"/>
        </w:rPr>
        <w:t>3D-</w:t>
      </w:r>
      <w:r>
        <w:rPr>
          <w:sz w:val="21"/>
          <w:szCs w:val="21"/>
          <w:color w:val="231F20"/>
        </w:rPr>
        <w:t>CFD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5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软件以血管的三维模型为基础，采用了计算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流体力学的数值方法，辅以心血管力学模型计算出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三维模型中压力速度场，进而估计出</w:t>
      </w:r>
      <w:r>
        <w:rPr>
          <w:sz w:val="21"/>
          <w:szCs w:val="21"/>
          <w:color w:val="231F20"/>
          <w:spacing w:val="-7"/>
        </w:rPr>
        <w:t>CT-FFR</w:t>
      </w:r>
      <w:r>
        <w:rPr>
          <w:rFonts w:ascii="SimSun" w:hAnsi="SimSun" w:eastAsia="SimSun" w:cs="SimSun"/>
          <w:sz w:val="12"/>
          <w:szCs w:val="12"/>
          <w:color w:val="231F20"/>
          <w:spacing w:val="-7"/>
          <w:position w:val="9"/>
        </w:rPr>
        <w:t>［</w:t>
      </w:r>
      <w:r>
        <w:rPr>
          <w:sz w:val="12"/>
          <w:szCs w:val="12"/>
          <w:color w:val="231F20"/>
          <w:spacing w:val="-7"/>
          <w:position w:val="9"/>
        </w:rPr>
        <w:t>15</w:t>
      </w:r>
      <w:r>
        <w:rPr>
          <w:rFonts w:ascii="SimSun" w:hAnsi="SimSun" w:eastAsia="SimSun" w:cs="SimSun"/>
          <w:sz w:val="12"/>
          <w:szCs w:val="12"/>
          <w:color w:val="231F20"/>
          <w:spacing w:val="-7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36"/>
          <w:w w:val="99"/>
        </w:rPr>
        <w:t>。基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于</w:t>
      </w:r>
      <w:r>
        <w:rPr>
          <w:sz w:val="21"/>
          <w:szCs w:val="21"/>
          <w:color w:val="231F20"/>
        </w:rPr>
        <w:t>3D-CFD</w:t>
      </w:r>
      <w:r>
        <w:rPr>
          <w:rFonts w:ascii="SimSun" w:hAnsi="SimSun" w:eastAsia="SimSun" w:cs="SimSun"/>
          <w:sz w:val="21"/>
          <w:szCs w:val="21"/>
          <w:color w:val="231F20"/>
        </w:rPr>
        <w:t>的</w:t>
      </w:r>
      <w:r>
        <w:rPr>
          <w:sz w:val="21"/>
          <w:szCs w:val="21"/>
          <w:color w:val="231F20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</w:rPr>
        <w:t>对血流的还原程度较高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、具有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较高的精准度，但其计算量较大，早期每例的处理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时间较长（一般为</w:t>
      </w:r>
      <w:r>
        <w:rPr>
          <w:sz w:val="21"/>
          <w:szCs w:val="21"/>
          <w:color w:val="231F20"/>
          <w:spacing w:val="-1"/>
        </w:rPr>
        <w:t>1~4</w:t>
      </w:r>
      <w:r>
        <w:rPr>
          <w:sz w:val="21"/>
          <w:szCs w:val="21"/>
          <w:color w:val="231F20"/>
          <w:spacing w:val="47"/>
        </w:rPr>
        <w:t xml:space="preserve"> </w:t>
      </w:r>
      <w:r>
        <w:rPr>
          <w:sz w:val="21"/>
          <w:szCs w:val="21"/>
          <w:color w:val="231F20"/>
          <w:spacing w:val="-1"/>
        </w:rPr>
        <w:t>h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需要专业人员在核心实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验室的超级计算机上进行离线并行计算和处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理，限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制了其在临床的广泛应用。近年来随着技术和算法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的进步，基于</w:t>
      </w:r>
      <w:r>
        <w:rPr>
          <w:sz w:val="21"/>
          <w:szCs w:val="21"/>
          <w:color w:val="231F20"/>
        </w:rPr>
        <w:t>3D-CFD</w:t>
      </w:r>
      <w:r>
        <w:rPr>
          <w:rFonts w:ascii="SimSun" w:hAnsi="SimSun" w:eastAsia="SimSun" w:cs="SimSun"/>
          <w:sz w:val="21"/>
          <w:szCs w:val="21"/>
          <w:color w:val="231F20"/>
        </w:rPr>
        <w:t>的</w:t>
      </w:r>
      <w:r>
        <w:rPr>
          <w:sz w:val="21"/>
          <w:szCs w:val="21"/>
          <w:color w:val="231F20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</w:rPr>
        <w:t>在精准度和计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算时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间上都有明显提高</w:t>
      </w:r>
      <w:r>
        <w:rPr>
          <w:rFonts w:ascii="SimSun" w:hAnsi="SimSun" w:eastAsia="SimSun" w:cs="SimSun"/>
          <w:sz w:val="12"/>
          <w:szCs w:val="12"/>
          <w:color w:val="231F20"/>
          <w:spacing w:val="-2"/>
          <w:position w:val="9"/>
        </w:rPr>
        <w:t>［</w:t>
      </w:r>
      <w:r>
        <w:rPr>
          <w:sz w:val="12"/>
          <w:szCs w:val="12"/>
          <w:color w:val="231F20"/>
          <w:spacing w:val="-2"/>
          <w:position w:val="9"/>
        </w:rPr>
        <w:t>16-18</w:t>
      </w:r>
      <w:r>
        <w:rPr>
          <w:rFonts w:ascii="SimSun" w:hAnsi="SimSun" w:eastAsia="SimSun" w:cs="SimSun"/>
          <w:sz w:val="12"/>
          <w:szCs w:val="12"/>
          <w:color w:val="231F20"/>
          <w:spacing w:val="-1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38"/>
          <w:w w:val="74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这使得基于</w:t>
      </w:r>
      <w:r>
        <w:rPr>
          <w:sz w:val="21"/>
          <w:szCs w:val="21"/>
          <w:color w:val="231F20"/>
          <w:spacing w:val="-2"/>
        </w:rPr>
        <w:t>3D-CFD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</w:t>
      </w:r>
      <w:r>
        <w:rPr>
          <w:sz w:val="21"/>
          <w:szCs w:val="21"/>
          <w:color w:val="231F20"/>
          <w:spacing w:val="-2"/>
        </w:rPr>
        <w:t>CT-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实现了现场实时分析。基于</w:t>
      </w:r>
      <w:r>
        <w:rPr>
          <w:sz w:val="21"/>
          <w:szCs w:val="21"/>
          <w:color w:val="231F20"/>
          <w:spacing w:val="6"/>
        </w:rPr>
        <w:t>3D-</w:t>
      </w:r>
      <w:r>
        <w:rPr>
          <w:sz w:val="21"/>
          <w:szCs w:val="21"/>
          <w:color w:val="231F20"/>
        </w:rPr>
        <w:t>CFD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的计算方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法在原理上适用于各种冠状动脉解剖结构和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复杂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病变，但对于血管边界的重建要求较高，跟其他</w:t>
      </w:r>
      <w:r>
        <w:rPr>
          <w:sz w:val="21"/>
          <w:szCs w:val="21"/>
          <w:color w:val="231F20"/>
          <w:spacing w:val="-7"/>
        </w:rPr>
        <w:t>CT-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2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方法一样受图像质量影响。</w:t>
      </w:r>
    </w:p>
    <w:p>
      <w:pPr>
        <w:pStyle w:val="BodyText"/>
        <w:ind w:left="61" w:right="32" w:firstLine="8"/>
        <w:spacing w:before="65" w:line="234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1.</w:t>
      </w:r>
      <w:r>
        <w:rPr>
          <w:sz w:val="21"/>
          <w:szCs w:val="21"/>
          <w:color w:val="231F20"/>
          <w:spacing w:val="42"/>
        </w:rPr>
        <w:t xml:space="preserve"> </w:t>
      </w:r>
      <w:r>
        <w:rPr>
          <w:sz w:val="21"/>
          <w:szCs w:val="21"/>
          <w:color w:val="231F20"/>
          <w:spacing w:val="-3"/>
        </w:rPr>
        <w:t>1.</w:t>
      </w:r>
      <w:r>
        <w:rPr>
          <w:sz w:val="21"/>
          <w:szCs w:val="21"/>
          <w:color w:val="231F20"/>
          <w:spacing w:val="31"/>
          <w:w w:val="101"/>
        </w:rPr>
        <w:t xml:space="preserve"> </w:t>
      </w:r>
      <w:r>
        <w:rPr>
          <w:sz w:val="21"/>
          <w:szCs w:val="21"/>
          <w:color w:val="231F20"/>
          <w:spacing w:val="-3"/>
        </w:rPr>
        <w:t>2  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基于降阶</w:t>
      </w:r>
      <w:r>
        <w:rPr>
          <w:sz w:val="21"/>
          <w:szCs w:val="21"/>
          <w:color w:val="231F20"/>
          <w:spacing w:val="-3"/>
        </w:rPr>
        <w:t>CFD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的</w:t>
      </w:r>
      <w:r>
        <w:rPr>
          <w:sz w:val="21"/>
          <w:szCs w:val="21"/>
          <w:color w:val="231F20"/>
          <w:spacing w:val="-3"/>
        </w:rPr>
        <w:t>CT-FFR   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基于降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阶</w:t>
      </w:r>
      <w:r>
        <w:rPr>
          <w:sz w:val="21"/>
          <w:szCs w:val="21"/>
          <w:color w:val="231F20"/>
          <w:spacing w:val="-4"/>
        </w:rPr>
        <w:t>CFD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5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软件便于现场部署及计算，通过一维降阶</w:t>
      </w:r>
    </w:p>
    <w:p>
      <w:pPr>
        <w:spacing w:line="234" w:lineRule="auto"/>
        <w:sectPr>
          <w:type w:val="continuous"/>
          <w:pgSz w:w="11907" w:h="16159"/>
          <w:pgMar w:top="1041" w:right="1093" w:bottom="0" w:left="407" w:header="794" w:footer="0" w:gutter="0"/>
          <w:cols w:equalWidth="0" w:num="2">
            <w:col w:w="5614" w:space="100"/>
            <w:col w:w="4691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36"/>
        <w:rPr/>
      </w:pPr>
      <w:r/>
    </w:p>
    <w:p>
      <w:pPr>
        <w:sectPr>
          <w:headerReference w:type="default" r:id="rId3"/>
          <w:pgSz w:w="11907" w:h="16159"/>
          <w:pgMar w:top="1041" w:right="1077" w:bottom="0" w:left="407" w:header="794" w:footer="0" w:gutter="0"/>
          <w:cols w:equalWidth="0" w:num="1">
            <w:col w:w="10421" w:space="0"/>
          </w:cols>
        </w:sectPr>
        <w:rPr/>
      </w:pPr>
    </w:p>
    <w:p>
      <w:pPr>
        <w:pStyle w:val="BodyText"/>
        <w:ind w:left="729" w:right="316"/>
        <w:spacing w:before="41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模型进行流体模拟，沿着冠状动脉树进行压力、流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量的测定，最后，将</w:t>
      </w:r>
      <w:r>
        <w:rPr>
          <w:sz w:val="21"/>
          <w:szCs w:val="21"/>
          <w:color w:val="231F20"/>
          <w:spacing w:val="-5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值的空间分布以彩色编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码地图的方式投影至三维冠状动脉树模型上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9"/>
        </w:rPr>
        <w:t>［</w:t>
      </w:r>
      <w:r>
        <w:rPr>
          <w:sz w:val="12"/>
          <w:szCs w:val="12"/>
          <w:color w:val="231F20"/>
          <w:spacing w:val="-4"/>
          <w:position w:val="9"/>
        </w:rPr>
        <w:t>19-21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基于降阶</w:t>
      </w:r>
      <w:r>
        <w:rPr>
          <w:sz w:val="21"/>
          <w:szCs w:val="21"/>
          <w:color w:val="231F20"/>
          <w:spacing w:val="-5"/>
        </w:rPr>
        <w:t>CFD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的计算时间显著低于</w:t>
      </w:r>
      <w:r>
        <w:rPr>
          <w:sz w:val="21"/>
          <w:szCs w:val="21"/>
          <w:color w:val="231F20"/>
          <w:spacing w:val="-5"/>
        </w:rPr>
        <w:t>3D-CFD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，计算时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间</w:t>
      </w:r>
      <w:r>
        <w:rPr>
          <w:sz w:val="21"/>
          <w:szCs w:val="21"/>
          <w:color w:val="231F20"/>
          <w:spacing w:val="-8"/>
        </w:rPr>
        <w:t>2~5</w:t>
      </w:r>
      <w:r>
        <w:rPr>
          <w:sz w:val="21"/>
          <w:szCs w:val="21"/>
          <w:color w:val="231F20"/>
          <w:spacing w:val="35"/>
        </w:rPr>
        <w:t xml:space="preserve"> </w:t>
      </w:r>
      <w:r>
        <w:rPr>
          <w:sz w:val="21"/>
          <w:szCs w:val="21"/>
          <w:color w:val="231F20"/>
          <w:spacing w:val="-8"/>
        </w:rPr>
        <w:t>min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，图像分割及人工修改时间另计</w:t>
      </w:r>
      <w:r>
        <w:rPr>
          <w:rFonts w:ascii="SimSun" w:hAnsi="SimSun" w:eastAsia="SimSun" w:cs="SimSun"/>
          <w:sz w:val="12"/>
          <w:szCs w:val="12"/>
          <w:color w:val="231F20"/>
          <w:spacing w:val="-8"/>
          <w:position w:val="9"/>
        </w:rPr>
        <w:t>［</w:t>
      </w:r>
      <w:r>
        <w:rPr>
          <w:sz w:val="12"/>
          <w:szCs w:val="12"/>
          <w:color w:val="231F20"/>
          <w:spacing w:val="-8"/>
          <w:position w:val="9"/>
        </w:rPr>
        <w:t>19</w:t>
      </w:r>
      <w:r>
        <w:rPr>
          <w:rFonts w:ascii="SimSun" w:hAnsi="SimSun" w:eastAsia="SimSun" w:cs="SimSun"/>
          <w:sz w:val="12"/>
          <w:szCs w:val="12"/>
          <w:color w:val="231F20"/>
          <w:spacing w:val="-8"/>
          <w:position w:val="9"/>
        </w:rPr>
        <w:t>，</w:t>
      </w:r>
      <w:r>
        <w:rPr>
          <w:sz w:val="12"/>
          <w:szCs w:val="12"/>
          <w:color w:val="231F20"/>
          <w:spacing w:val="-8"/>
          <w:position w:val="9"/>
        </w:rPr>
        <w:t>22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44"/>
          <w:w w:val="86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目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前已经能实现一站式自动化</w:t>
      </w:r>
      <w:r>
        <w:rPr>
          <w:sz w:val="21"/>
          <w:szCs w:val="21"/>
          <w:color w:val="231F20"/>
          <w:spacing w:val="-5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分析。基于降阶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-10"/>
        </w:rPr>
        <w:t>CFD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的计算方法，丢失了部分三维信息，因此在某些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复杂解剖结构上精准度可能会受到限制。</w:t>
      </w:r>
    </w:p>
    <w:p>
      <w:pPr>
        <w:pStyle w:val="BodyText"/>
        <w:ind w:left="730" w:right="316" w:firstLine="8"/>
        <w:spacing w:before="9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4"/>
        </w:rPr>
        <w:t>1.</w:t>
      </w:r>
      <w:r>
        <w:rPr>
          <w:sz w:val="21"/>
          <w:szCs w:val="21"/>
          <w:color w:val="231F20"/>
          <w:spacing w:val="42"/>
          <w:w w:val="101"/>
        </w:rPr>
        <w:t xml:space="preserve"> </w:t>
      </w:r>
      <w:r>
        <w:rPr>
          <w:sz w:val="21"/>
          <w:szCs w:val="21"/>
          <w:color w:val="231F20"/>
          <w:spacing w:val="-4"/>
        </w:rPr>
        <w:t>1.</w:t>
      </w:r>
      <w:r>
        <w:rPr>
          <w:sz w:val="21"/>
          <w:szCs w:val="21"/>
          <w:color w:val="231F20"/>
          <w:spacing w:val="33"/>
          <w:w w:val="101"/>
        </w:rPr>
        <w:t xml:space="preserve"> </w:t>
      </w:r>
      <w:r>
        <w:rPr>
          <w:sz w:val="21"/>
          <w:szCs w:val="21"/>
          <w:color w:val="231F20"/>
          <w:spacing w:val="-4"/>
        </w:rPr>
        <w:t>3  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基于深度学习的</w:t>
      </w:r>
      <w:r>
        <w:rPr>
          <w:sz w:val="21"/>
          <w:szCs w:val="21"/>
          <w:color w:val="231F20"/>
          <w:spacing w:val="-4"/>
        </w:rPr>
        <w:t>CT-FFR   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基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于机器学习算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法的</w:t>
      </w:r>
      <w:r>
        <w:rPr>
          <w:sz w:val="21"/>
          <w:szCs w:val="21"/>
          <w:color w:val="231F20"/>
          <w:spacing w:val="-5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使用深度学习框架，采用多层神经网络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结构和一维降阶模型，对大数据集的冠状动脉树解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剖结构与其相应计算血流动力学之间的复杂关系进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行离线训练、学习，模拟一个符合</w:t>
      </w:r>
      <w:r>
        <w:rPr>
          <w:sz w:val="21"/>
          <w:szCs w:val="21"/>
          <w:color w:val="231F20"/>
          <w:spacing w:val="-10"/>
        </w:rPr>
        <w:t>CFD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计算结果的模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型。完成训练后基于深度学习相比基于</w:t>
      </w:r>
      <w:r>
        <w:rPr>
          <w:sz w:val="21"/>
          <w:szCs w:val="21"/>
          <w:color w:val="231F20"/>
          <w:spacing w:val="-5"/>
        </w:rPr>
        <w:t>3D-</w:t>
      </w:r>
      <w:r>
        <w:rPr>
          <w:sz w:val="21"/>
          <w:szCs w:val="21"/>
          <w:color w:val="231F20"/>
          <w:spacing w:val="-6"/>
        </w:rPr>
        <w:t>CFD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可以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更快地计算</w:t>
      </w:r>
      <w:r>
        <w:rPr>
          <w:sz w:val="21"/>
          <w:szCs w:val="21"/>
          <w:color w:val="231F20"/>
          <w:spacing w:val="-2"/>
        </w:rPr>
        <w:t>CT-FFR</w:t>
      </w:r>
      <w:r>
        <w:rPr>
          <w:rFonts w:ascii="SimSun" w:hAnsi="SimSun" w:eastAsia="SimSun" w:cs="SimSun"/>
          <w:sz w:val="12"/>
          <w:szCs w:val="12"/>
          <w:color w:val="231F20"/>
          <w:spacing w:val="-2"/>
          <w:position w:val="9"/>
        </w:rPr>
        <w:t>［</w:t>
      </w:r>
      <w:r>
        <w:rPr>
          <w:sz w:val="12"/>
          <w:szCs w:val="12"/>
          <w:color w:val="231F20"/>
          <w:spacing w:val="-2"/>
          <w:position w:val="9"/>
        </w:rPr>
        <w:t>22-26</w:t>
      </w:r>
      <w:r>
        <w:rPr>
          <w:rFonts w:ascii="SimSun" w:hAnsi="SimSun" w:eastAsia="SimSun" w:cs="SimSun"/>
          <w:sz w:val="12"/>
          <w:szCs w:val="12"/>
          <w:color w:val="231F20"/>
          <w:spacing w:val="-17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37"/>
          <w:w w:val="73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更加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适合现场部署计算。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基于深度学习的计算方法，需要训练大量压力导丝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测量的真实</w:t>
      </w:r>
      <w:r>
        <w:rPr>
          <w:sz w:val="21"/>
          <w:szCs w:val="21"/>
          <w:color w:val="231F20"/>
          <w:spacing w:val="-7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数据，因此对于尚未充分训练的冠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状动脉解剖结构和复杂病变，计算结果可能存在一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/>
        <w:spacing w:before="4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定的不确定性。</w:t>
      </w:r>
    </w:p>
    <w:p>
      <w:pPr>
        <w:pStyle w:val="BodyText"/>
        <w:ind w:left="9"/>
        <w:spacing w:before="63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6"/>
        </w:rPr>
        <w:t>1.</w:t>
      </w:r>
      <w:r>
        <w:rPr>
          <w:sz w:val="21"/>
          <w:szCs w:val="21"/>
          <w:color w:val="231F20"/>
          <w:spacing w:val="20"/>
          <w:w w:val="101"/>
        </w:rPr>
        <w:t xml:space="preserve"> </w:t>
      </w:r>
      <w:r>
        <w:rPr>
          <w:sz w:val="21"/>
          <w:szCs w:val="21"/>
          <w:color w:val="231F20"/>
          <w:spacing w:val="-6"/>
        </w:rPr>
        <w:t>2</w:t>
      </w:r>
      <w:r>
        <w:rPr>
          <w:sz w:val="21"/>
          <w:szCs w:val="21"/>
          <w:color w:val="231F20"/>
          <w:spacing w:val="6"/>
        </w:rPr>
        <w:t xml:space="preserve">    </w:t>
      </w:r>
      <w:r>
        <w:rPr>
          <w:sz w:val="21"/>
          <w:szCs w:val="21"/>
          <w:color w:val="231F20"/>
          <w:spacing w:val="-6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的诊断效能</w:t>
      </w:r>
    </w:p>
    <w:p>
      <w:pPr>
        <w:pStyle w:val="BodyText"/>
        <w:ind w:right="48" w:firstLine="425"/>
        <w:spacing w:before="66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8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对于心肌缺血的诊断具有较高的阴性预测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值，但阳性预测值低，因此</w:t>
      </w:r>
      <w:r>
        <w:rPr>
          <w:sz w:val="21"/>
          <w:szCs w:val="21"/>
          <w:color w:val="231F20"/>
          <w:spacing w:val="-7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识别血流动力学有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意义的冠状动脉病变的特异性相对较差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position w:val="9"/>
        </w:rPr>
        <w:t>［</w:t>
      </w:r>
      <w:r>
        <w:rPr>
          <w:sz w:val="12"/>
          <w:szCs w:val="12"/>
          <w:color w:val="231F20"/>
          <w:spacing w:val="-5"/>
          <w:position w:val="9"/>
        </w:rPr>
        <w:t>27-28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。由此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会导致许多并不存在心肌缺血的检查者因为</w:t>
      </w:r>
      <w:r>
        <w:rPr>
          <w:sz w:val="21"/>
          <w:szCs w:val="21"/>
          <w:color w:val="231F20"/>
          <w:spacing w:val="-7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的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阳性结果而进行</w:t>
      </w:r>
      <w:r>
        <w:rPr>
          <w:sz w:val="21"/>
          <w:szCs w:val="21"/>
          <w:color w:val="231F20"/>
          <w:spacing w:val="-10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检查，而</w:t>
      </w:r>
      <w:r>
        <w:rPr>
          <w:sz w:val="21"/>
          <w:szCs w:val="21"/>
          <w:color w:val="231F20"/>
          <w:spacing w:val="-10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能明显提高对心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肌缺血的诊断特异度，可减少不必要的</w:t>
      </w:r>
      <w:r>
        <w:rPr>
          <w:sz w:val="21"/>
          <w:szCs w:val="21"/>
          <w:color w:val="231F20"/>
          <w:spacing w:val="-10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检查。</w:t>
      </w:r>
    </w:p>
    <w:p>
      <w:pPr>
        <w:pStyle w:val="BodyText"/>
        <w:ind w:right="16" w:firstLine="427"/>
        <w:spacing w:before="3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最早由</w:t>
      </w:r>
      <w:r>
        <w:rPr>
          <w:sz w:val="21"/>
          <w:szCs w:val="21"/>
          <w:color w:val="231F20"/>
        </w:rPr>
        <w:t>HeartFlow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公司资助的</w:t>
      </w:r>
      <w:r>
        <w:rPr>
          <w:sz w:val="21"/>
          <w:szCs w:val="21"/>
          <w:color w:val="231F20"/>
          <w:spacing w:val="1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项前瞻性、多中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心、核心实验室采用盲法分析的对照试验，以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压力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导丝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（</w:t>
      </w:r>
      <w:r>
        <w:rPr>
          <w:sz w:val="21"/>
          <w:szCs w:val="21"/>
          <w:color w:val="231F20"/>
          <w:spacing w:val="3"/>
        </w:rPr>
        <w:t>0.80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为界值）作为参考标准，证明了与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</w:rPr>
        <w:t>相比，</w:t>
      </w:r>
      <w:r>
        <w:rPr>
          <w:sz w:val="21"/>
          <w:szCs w:val="21"/>
          <w:color w:val="231F20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</w:rPr>
        <w:t>与压力导丝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</w:rPr>
        <w:t>有更高的一致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性，在诊断效能上具有优势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position w:val="9"/>
        </w:rPr>
        <w:t>［</w:t>
      </w:r>
      <w:r>
        <w:rPr>
          <w:sz w:val="12"/>
          <w:szCs w:val="12"/>
          <w:color w:val="231F20"/>
          <w:spacing w:val="-5"/>
          <w:position w:val="9"/>
        </w:rPr>
        <w:t>29-31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。此后国内外多家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公司也进行了</w:t>
      </w:r>
      <w:r>
        <w:rPr>
          <w:sz w:val="21"/>
          <w:szCs w:val="21"/>
          <w:color w:val="231F20"/>
          <w:spacing w:val="-4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分析软件的开发和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应用，不同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算法的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7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也相继应用于冠心病的精准诊治。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表</w:t>
      </w:r>
      <w:r>
        <w:rPr>
          <w:sz w:val="21"/>
          <w:szCs w:val="21"/>
          <w:color w:val="231F20"/>
          <w:spacing w:val="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罗列了部分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诊断效能的临床研究结果，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随着算法的优化，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5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对于心肌缺血的诊断效</w:t>
      </w:r>
    </w:p>
    <w:p>
      <w:pPr>
        <w:pStyle w:val="BodyText"/>
        <w:ind w:left="5"/>
        <w:spacing w:line="28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能逐渐提高</w:t>
      </w:r>
      <w:r>
        <w:rPr>
          <w:rFonts w:ascii="SimSun" w:hAnsi="SimSun" w:eastAsia="SimSun" w:cs="SimSun"/>
          <w:sz w:val="12"/>
          <w:szCs w:val="12"/>
          <w:color w:val="231F20"/>
          <w:spacing w:val="-8"/>
          <w:position w:val="9"/>
        </w:rPr>
        <w:t>［</w:t>
      </w:r>
      <w:r>
        <w:rPr>
          <w:sz w:val="12"/>
          <w:szCs w:val="12"/>
          <w:color w:val="231F20"/>
          <w:spacing w:val="-8"/>
          <w:position w:val="9"/>
        </w:rPr>
        <w:t>17-18</w:t>
      </w:r>
      <w:r>
        <w:rPr>
          <w:rFonts w:ascii="SimSun" w:hAnsi="SimSun" w:eastAsia="SimSun" w:cs="SimSun"/>
          <w:sz w:val="12"/>
          <w:szCs w:val="12"/>
          <w:color w:val="231F20"/>
          <w:spacing w:val="-8"/>
          <w:position w:val="9"/>
        </w:rPr>
        <w:t>，</w:t>
      </w:r>
      <w:r>
        <w:rPr>
          <w:sz w:val="12"/>
          <w:szCs w:val="12"/>
          <w:color w:val="231F20"/>
          <w:spacing w:val="-8"/>
          <w:position w:val="9"/>
        </w:rPr>
        <w:t>20</w:t>
      </w:r>
      <w:r>
        <w:rPr>
          <w:rFonts w:ascii="SimSun" w:hAnsi="SimSun" w:eastAsia="SimSun" w:cs="SimSun"/>
          <w:sz w:val="12"/>
          <w:szCs w:val="12"/>
          <w:color w:val="231F20"/>
          <w:spacing w:val="-8"/>
          <w:position w:val="9"/>
        </w:rPr>
        <w:t>，</w:t>
      </w:r>
      <w:r>
        <w:rPr>
          <w:sz w:val="12"/>
          <w:szCs w:val="12"/>
          <w:color w:val="231F20"/>
          <w:spacing w:val="-8"/>
          <w:position w:val="9"/>
        </w:rPr>
        <w:t>26</w:t>
      </w:r>
      <w:r>
        <w:rPr>
          <w:rFonts w:ascii="SimSun" w:hAnsi="SimSun" w:eastAsia="SimSun" w:cs="SimSun"/>
          <w:sz w:val="12"/>
          <w:szCs w:val="12"/>
          <w:color w:val="231F20"/>
          <w:spacing w:val="-8"/>
          <w:position w:val="9"/>
        </w:rPr>
        <w:t>，</w:t>
      </w:r>
      <w:r>
        <w:rPr>
          <w:sz w:val="12"/>
          <w:szCs w:val="12"/>
          <w:color w:val="231F20"/>
          <w:spacing w:val="-8"/>
          <w:position w:val="9"/>
        </w:rPr>
        <w:t>3</w:t>
      </w:r>
      <w:r>
        <w:rPr>
          <w:sz w:val="12"/>
          <w:szCs w:val="12"/>
          <w:color w:val="231F20"/>
          <w:spacing w:val="-9"/>
          <w:position w:val="9"/>
        </w:rPr>
        <w:t>1-37</w:t>
      </w:r>
      <w:r>
        <w:rPr>
          <w:rFonts w:ascii="SimSun" w:hAnsi="SimSun" w:eastAsia="SimSun" w:cs="SimSun"/>
          <w:sz w:val="12"/>
          <w:szCs w:val="12"/>
          <w:color w:val="231F20"/>
          <w:spacing w:val="-9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。</w:t>
      </w:r>
    </w:p>
    <w:p>
      <w:pPr>
        <w:spacing w:line="282" w:lineRule="exact"/>
        <w:sectPr>
          <w:type w:val="continuous"/>
          <w:pgSz w:w="11907" w:h="16159"/>
          <w:pgMar w:top="1041" w:right="1077" w:bottom="0" w:left="407" w:header="794" w:footer="0" w:gutter="0"/>
          <w:cols w:equalWidth="0" w:num="2">
            <w:col w:w="5676" w:space="100"/>
            <w:col w:w="4646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4" w:lineRule="auto"/>
        <w:rPr>
          <w:rFonts w:ascii="Arial"/>
          <w:sz w:val="21"/>
        </w:rPr>
      </w:pPr>
      <w:r>
        <w:pict>
          <v:shape id="_x0000_s12" style="position:absolute;margin-left:36.458pt;margin-top:-299.768pt;mso-position-vertical-relative:text;mso-position-horizontal-relative:text;width:320.1pt;height:0.3pt;z-index:251660288;" filled="false" strokecolor="#231F20" strokeweight="0.28pt" coordsize="6402,6" coordorigin="0,0" path="m0,2l6401,2e">
            <v:stroke joinstyle="miter" miterlimit="4"/>
          </v:shape>
        </w:pict>
      </w:r>
      <w:r/>
    </w:p>
    <w:p>
      <w:pPr>
        <w:pStyle w:val="BodyText"/>
        <w:ind w:left="3935"/>
        <w:spacing w:before="58" w:line="220" w:lineRule="auto"/>
        <w:outlineLvl w:val="0"/>
        <w:rPr>
          <w:sz w:val="10"/>
          <w:szCs w:val="10"/>
        </w:rPr>
      </w:pPr>
      <w:r>
        <w:rPr>
          <w:rFonts w:ascii="SimSun" w:hAnsi="SimSun" w:eastAsia="SimSun" w:cs="SimSun"/>
          <w:color w:val="231F20"/>
          <w:spacing w:val="-14"/>
        </w:rPr>
        <w:t>表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color w:val="231F20"/>
          <w:spacing w:val="-14"/>
        </w:rPr>
        <w:t>1    </w:t>
      </w:r>
      <w:r>
        <w:rPr>
          <w:rFonts w:ascii="SimSun" w:hAnsi="SimSun" w:eastAsia="SimSun" w:cs="SimSun"/>
          <w:color w:val="231F20"/>
          <w:spacing w:val="-14"/>
        </w:rPr>
        <w:t>不同</w:t>
      </w:r>
      <w:r>
        <w:rPr>
          <w:rFonts w:ascii="SimSun" w:hAnsi="SimSun" w:eastAsia="SimSun" w:cs="SimSun"/>
          <w:color w:val="231F20"/>
          <w:spacing w:val="-54"/>
        </w:rPr>
        <w:t xml:space="preserve"> </w:t>
      </w:r>
      <w:r>
        <w:rPr>
          <w:color w:val="231F20"/>
          <w:spacing w:val="-14"/>
        </w:rPr>
        <w:t>CT-FFR </w:t>
      </w:r>
      <w:r>
        <w:rPr>
          <w:rFonts w:ascii="SimSun" w:hAnsi="SimSun" w:eastAsia="SimSun" w:cs="SimSun"/>
          <w:color w:val="231F20"/>
          <w:spacing w:val="-14"/>
        </w:rPr>
        <w:t>软件诊断效能及认证情况</w:t>
      </w:r>
      <w:r>
        <w:rPr>
          <w:sz w:val="10"/>
          <w:szCs w:val="10"/>
          <w:color w:val="231F20"/>
          <w:spacing w:val="2"/>
          <w:w w:val="132"/>
          <w:position w:val="5"/>
        </w:rPr>
        <w:t>a</w:t>
      </w:r>
    </w:p>
    <w:p>
      <w:pPr>
        <w:pStyle w:val="BodyText"/>
        <w:ind w:left="3460"/>
        <w:spacing w:before="66" w:line="192" w:lineRule="auto"/>
        <w:outlineLvl w:val="0"/>
        <w:rPr>
          <w:sz w:val="13"/>
          <w:szCs w:val="13"/>
        </w:rPr>
      </w:pPr>
      <w:r>
        <w:pict>
          <v:shape id="_x0000_s14" style="position:absolute;margin-left:323.75pt;margin-top:19.1903pt;mso-position-vertical-relative:text;mso-position-horizontal-relative:text;width:1pt;height:20.7pt;z-index:251661312;" filled="false" strokecolor="#FFFFFF" strokeweight="1.00pt" coordsize="20,414" coordorigin="0,0" path="m10,0l10,413e">
            <v:stroke joinstyle="miter" miterlimit="4"/>
          </v:shape>
        </w:pict>
      </w:r>
      <w:r>
        <w:rPr>
          <w:sz w:val="13"/>
          <w:szCs w:val="13"/>
          <w:color w:val="231F20"/>
          <w:spacing w:val="-5"/>
        </w:rPr>
        <w:t>Table</w:t>
      </w:r>
      <w:r>
        <w:rPr>
          <w:sz w:val="13"/>
          <w:szCs w:val="13"/>
          <w:color w:val="231F20"/>
          <w:spacing w:val="5"/>
        </w:rPr>
        <w:t xml:space="preserve"> </w:t>
      </w:r>
      <w:r>
        <w:rPr>
          <w:sz w:val="13"/>
          <w:szCs w:val="13"/>
          <w:color w:val="231F20"/>
          <w:spacing w:val="-5"/>
        </w:rPr>
        <w:t>1</w:t>
      </w:r>
      <w:r>
        <w:rPr>
          <w:sz w:val="13"/>
          <w:szCs w:val="13"/>
          <w:color w:val="231F20"/>
          <w:spacing w:val="6"/>
        </w:rPr>
        <w:t xml:space="preserve">   </w:t>
      </w:r>
      <w:r>
        <w:rPr>
          <w:sz w:val="13"/>
          <w:szCs w:val="13"/>
          <w:color w:val="231F20"/>
          <w:spacing w:val="-5"/>
        </w:rPr>
        <w:t>Diagnostic performan</w:t>
      </w:r>
      <w:r>
        <w:rPr>
          <w:sz w:val="13"/>
          <w:szCs w:val="13"/>
          <w:color w:val="231F20"/>
          <w:spacing w:val="-6"/>
        </w:rPr>
        <w:t>ce and authentication status of</w:t>
      </w:r>
      <w:r>
        <w:rPr>
          <w:sz w:val="13"/>
          <w:szCs w:val="13"/>
          <w:color w:val="231F20"/>
          <w:spacing w:val="-13"/>
        </w:rPr>
        <w:t xml:space="preserve"> </w:t>
      </w:r>
      <w:r>
        <w:rPr>
          <w:sz w:val="13"/>
          <w:szCs w:val="13"/>
          <w:color w:val="231F20"/>
          <w:spacing w:val="-6"/>
        </w:rPr>
        <w:t>diﬀerent CT-FFR software</w:t>
      </w:r>
    </w:p>
    <w:p>
      <w:pPr>
        <w:spacing w:line="47" w:lineRule="exact"/>
        <w:rPr/>
      </w:pPr>
      <w:r/>
    </w:p>
    <w:tbl>
      <w:tblPr>
        <w:tblStyle w:val="TableNormal"/>
        <w:tblW w:w="9694" w:type="dxa"/>
        <w:tblInd w:w="72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03"/>
        <w:gridCol w:w="616"/>
        <w:gridCol w:w="709"/>
        <w:gridCol w:w="844"/>
        <w:gridCol w:w="509"/>
        <w:gridCol w:w="510"/>
        <w:gridCol w:w="479"/>
        <w:gridCol w:w="416"/>
        <w:gridCol w:w="377"/>
        <w:gridCol w:w="385"/>
        <w:gridCol w:w="473"/>
        <w:gridCol w:w="480"/>
        <w:gridCol w:w="449"/>
        <w:gridCol w:w="397"/>
        <w:gridCol w:w="388"/>
        <w:gridCol w:w="421"/>
        <w:gridCol w:w="661"/>
        <w:gridCol w:w="677"/>
      </w:tblGrid>
      <w:tr>
        <w:trPr>
          <w:trHeight w:val="287" w:hRule="atLeast"/>
        </w:trPr>
        <w:tc>
          <w:tcPr>
            <w:tcW w:w="903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19" w:right="97" w:firstLine="54"/>
              <w:spacing w:before="115" w:line="246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030303"/>
                <w:spacing w:val="-6"/>
              </w:rPr>
              <w:t>研究第一</w:t>
            </w:r>
            <w:r>
              <w:rPr>
                <w:rFonts w:ascii="SimSun" w:hAnsi="SimSun" w:eastAsia="SimSun" w:cs="SimSun"/>
                <w:color w:val="030303"/>
              </w:rPr>
              <w:t xml:space="preserve">  </w:t>
            </w:r>
            <w:r>
              <w:rPr>
                <w:rFonts w:ascii="SimSun" w:hAnsi="SimSun" w:eastAsia="SimSun" w:cs="SimSun"/>
                <w:color w:val="030303"/>
                <w:spacing w:val="-5"/>
              </w:rPr>
              <w:t>作者</w:t>
            </w:r>
            <w:r>
              <w:rPr>
                <w:rFonts w:ascii="SimSun" w:hAnsi="SimSun" w:eastAsia="SimSun" w:cs="SimSun"/>
                <w:color w:val="030303"/>
                <w:spacing w:val="-39"/>
              </w:rPr>
              <w:t xml:space="preserve"> </w:t>
            </w:r>
            <w:r>
              <w:rPr>
                <w:color w:val="030303"/>
                <w:spacing w:val="-5"/>
              </w:rPr>
              <w:t>/ </w:t>
            </w:r>
            <w:r>
              <w:rPr>
                <w:rFonts w:ascii="SimSun" w:hAnsi="SimSun" w:eastAsia="SimSun" w:cs="SimSun"/>
                <w:color w:val="030303"/>
                <w:spacing w:val="-5"/>
              </w:rPr>
              <w:t>发表</w:t>
            </w:r>
          </w:p>
          <w:p>
            <w:pPr>
              <w:ind w:left="325"/>
              <w:spacing w:line="22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5"/>
              </w:rPr>
              <w:t>时间</w:t>
            </w:r>
          </w:p>
        </w:tc>
        <w:tc>
          <w:tcPr>
            <w:tcW w:w="616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186"/>
              <w:spacing w:before="215" w:line="22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3"/>
              </w:rPr>
              <w:t>试验</w:t>
            </w:r>
          </w:p>
          <w:p>
            <w:pPr>
              <w:ind w:left="188"/>
              <w:spacing w:before="20" w:line="22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4"/>
              </w:rPr>
              <w:t>设计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218"/>
              <w:spacing w:before="215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4"/>
              </w:rPr>
              <w:t>软件</w:t>
            </w:r>
          </w:p>
          <w:p>
            <w:pPr>
              <w:ind w:left="218"/>
              <w:spacing w:before="21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4"/>
              </w:rPr>
              <w:t>厂家</w:t>
            </w:r>
          </w:p>
        </w:tc>
        <w:tc>
          <w:tcPr>
            <w:tcW w:w="84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7" w:right="30" w:firstLine="127"/>
              <w:spacing w:before="114" w:line="246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030303"/>
                <w:spacing w:val="-8"/>
              </w:rPr>
              <w:t>患者例数</w:t>
            </w:r>
            <w:r>
              <w:rPr>
                <w:rFonts w:ascii="SimSun" w:hAnsi="SimSun" w:eastAsia="SimSun" w:cs="SimSun"/>
                <w:color w:val="030303"/>
              </w:rPr>
              <w:t xml:space="preserve">  </w:t>
            </w:r>
            <w:r>
              <w:rPr>
                <w:rFonts w:ascii="SimSun" w:hAnsi="SimSun" w:eastAsia="SimSun" w:cs="SimSun"/>
                <w:color w:val="030303"/>
                <w:spacing w:val="-4"/>
              </w:rPr>
              <w:t>（例）</w:t>
            </w:r>
            <w:r>
              <w:rPr>
                <w:color w:val="030303"/>
                <w:spacing w:val="-4"/>
              </w:rPr>
              <w:t>/ </w:t>
            </w:r>
            <w:r>
              <w:rPr>
                <w:rFonts w:ascii="SimSun" w:hAnsi="SimSun" w:eastAsia="SimSun" w:cs="SimSun"/>
                <w:color w:val="030303"/>
                <w:spacing w:val="-4"/>
              </w:rPr>
              <w:t>血管</w:t>
            </w:r>
            <w:r>
              <w:rPr>
                <w:rFonts w:ascii="SimSun" w:hAnsi="SimSun" w:eastAsia="SimSun" w:cs="SimSun"/>
                <w:color w:val="030303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color w:val="030303"/>
                <w:spacing w:val="5"/>
              </w:rPr>
              <w:t>支数（支）</w:t>
            </w:r>
          </w:p>
        </w:tc>
        <w:tc>
          <w:tcPr>
            <w:tcW w:w="50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05" w:type="dxa"/>
            <w:vAlign w:val="top"/>
            <w:gridSpan w:val="3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545"/>
              <w:spacing w:before="69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6"/>
              </w:rPr>
              <w:t>患者水平</w:t>
            </w:r>
          </w:p>
        </w:tc>
        <w:tc>
          <w:tcPr>
            <w:tcW w:w="37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4" w:type="dxa"/>
            <w:vAlign w:val="top"/>
            <w:gridSpan w:val="5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399"/>
              <w:spacing w:before="69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5"/>
              </w:rPr>
              <w:t>血管水平</w:t>
            </w:r>
          </w:p>
        </w:tc>
        <w:tc>
          <w:tcPr>
            <w:tcW w:w="38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1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197" w:right="34" w:hanging="146"/>
              <w:spacing w:before="215" w:line="25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7"/>
              </w:rPr>
              <w:t>主要计算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4"/>
              </w:rPr>
              <w:t>原理</w:t>
            </w:r>
          </w:p>
        </w:tc>
        <w:tc>
          <w:tcPr>
            <w:tcW w:w="677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201"/>
              <w:spacing w:before="215" w:line="22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3"/>
              </w:rPr>
              <w:t>认证</w:t>
            </w:r>
          </w:p>
          <w:p>
            <w:pPr>
              <w:ind w:left="202"/>
              <w:spacing w:before="20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4"/>
              </w:rPr>
              <w:t>情况</w:t>
            </w:r>
          </w:p>
        </w:tc>
      </w:tr>
      <w:tr>
        <w:trPr>
          <w:trHeight w:val="486" w:hRule="atLeast"/>
        </w:trPr>
        <w:tc>
          <w:tcPr>
            <w:tcW w:w="903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6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4"/>
              <w:spacing w:before="69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5"/>
              </w:rPr>
              <w:t>准确度</w:t>
            </w:r>
          </w:p>
          <w:p>
            <w:pPr>
              <w:pStyle w:val="TableText"/>
              <w:ind w:left="42"/>
              <w:spacing w:before="13" w:line="215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030303"/>
                <w:position w:val="1"/>
              </w:rPr>
              <w:t>（</w:t>
            </w:r>
            <w:r>
              <w:rPr>
                <w:color w:val="030303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030303"/>
                <w:position w:val="1"/>
              </w:rPr>
              <w:t>）</w:t>
            </w:r>
          </w:p>
        </w:tc>
        <w:tc>
          <w:tcPr>
            <w:tcW w:w="51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4"/>
              <w:spacing w:before="68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5"/>
              </w:rPr>
              <w:t>敏感度</w:t>
            </w:r>
          </w:p>
          <w:p>
            <w:pPr>
              <w:pStyle w:val="TableText"/>
              <w:ind w:left="44"/>
              <w:spacing w:before="13" w:line="215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030303"/>
                <w:position w:val="1"/>
              </w:rPr>
              <w:t>（</w:t>
            </w:r>
            <w:r>
              <w:rPr>
                <w:color w:val="030303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030303"/>
                <w:position w:val="1"/>
              </w:rPr>
              <w:t>）</w:t>
            </w:r>
          </w:p>
        </w:tc>
        <w:tc>
          <w:tcPr>
            <w:tcW w:w="47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spacing w:before="68" w:line="220" w:lineRule="auto"/>
              <w:jc w:val="right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6"/>
              </w:rPr>
              <w:t>特异度</w:t>
            </w:r>
          </w:p>
          <w:p>
            <w:pPr>
              <w:pStyle w:val="TableText"/>
              <w:ind w:left="44"/>
              <w:spacing w:before="13" w:line="215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030303"/>
                <w:position w:val="1"/>
              </w:rPr>
              <w:t>（</w:t>
            </w:r>
            <w:r>
              <w:rPr>
                <w:color w:val="030303"/>
                <w:position w:val="1"/>
              </w:rPr>
              <w:t>%</w:t>
            </w:r>
            <w:r>
              <w:rPr>
                <w:rFonts w:ascii="SimSun" w:hAnsi="SimSun" w:eastAsia="SimSun" w:cs="SimSun"/>
                <w:color w:val="030303"/>
                <w:position w:val="1"/>
              </w:rPr>
              <w:t>）</w:t>
            </w:r>
          </w:p>
        </w:tc>
        <w:tc>
          <w:tcPr>
            <w:tcW w:w="41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98"/>
              <w:spacing w:before="198" w:line="183" w:lineRule="auto"/>
              <w:rPr/>
            </w:pPr>
            <w:r>
              <w:rPr>
                <w:color w:val="030303"/>
                <w:spacing w:val="-3"/>
              </w:rPr>
              <w:t>PPV</w:t>
            </w:r>
          </w:p>
        </w:tc>
        <w:tc>
          <w:tcPr>
            <w:tcW w:w="37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5"/>
              <w:spacing w:before="198" w:line="183" w:lineRule="auto"/>
              <w:rPr/>
            </w:pPr>
            <w:r>
              <w:rPr>
                <w:color w:val="030303"/>
                <w:spacing w:val="-2"/>
              </w:rPr>
              <w:t>NPV</w:t>
            </w:r>
          </w:p>
        </w:tc>
        <w:tc>
          <w:tcPr>
            <w:tcW w:w="2184" w:type="dxa"/>
            <w:vAlign w:val="top"/>
            <w:gridSpan w:val="5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78"/>
              <w:spacing w:before="68" w:line="17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6"/>
              </w:rPr>
              <w:t>准确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23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6"/>
              </w:rPr>
              <w:t>敏感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19"/>
              </w:rPr>
              <w:t xml:space="preserve">  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6"/>
              </w:rPr>
              <w:t>特异</w:t>
            </w:r>
          </w:p>
          <w:p>
            <w:pPr>
              <w:pStyle w:val="TableText"/>
              <w:ind w:left="36"/>
              <w:spacing w:line="224" w:lineRule="auto"/>
              <w:rPr/>
            </w:pPr>
            <w:r>
              <w:rPr>
                <w:color w:val="030303"/>
                <w:spacing w:val="-15"/>
                <w:position w:val="8"/>
              </w:rPr>
              <w:t>AUC  </w:t>
            </w:r>
            <w:r>
              <w:rPr>
                <w:rFonts w:ascii="SimSun" w:hAnsi="SimSun" w:eastAsia="SimSun" w:cs="SimSun"/>
                <w:color w:val="030303"/>
                <w:spacing w:val="-15"/>
                <w:position w:val="-1"/>
              </w:rPr>
              <w:t>度（</w:t>
            </w:r>
            <w:r>
              <w:rPr>
                <w:color w:val="030303"/>
                <w:spacing w:val="-15"/>
                <w:position w:val="-1"/>
              </w:rPr>
              <w:t>%</w:t>
            </w:r>
            <w:r>
              <w:rPr>
                <w:rFonts w:ascii="SimSun" w:hAnsi="SimSun" w:eastAsia="SimSun" w:cs="SimSun"/>
                <w:color w:val="030303"/>
                <w:spacing w:val="-15"/>
                <w:position w:val="-1"/>
              </w:rPr>
              <w:t>）度（</w:t>
            </w:r>
            <w:r>
              <w:rPr>
                <w:color w:val="030303"/>
                <w:spacing w:val="-15"/>
                <w:position w:val="-1"/>
              </w:rPr>
              <w:t>%</w:t>
            </w:r>
            <w:r>
              <w:rPr>
                <w:rFonts w:ascii="SimSun" w:hAnsi="SimSun" w:eastAsia="SimSun" w:cs="SimSun"/>
                <w:color w:val="030303"/>
                <w:spacing w:val="-15"/>
                <w:position w:val="-1"/>
              </w:rPr>
              <w:t>）度（</w:t>
            </w:r>
            <w:r>
              <w:rPr>
                <w:color w:val="030303"/>
                <w:spacing w:val="-15"/>
                <w:position w:val="-1"/>
              </w:rPr>
              <w:t>%</w:t>
            </w:r>
            <w:r>
              <w:rPr>
                <w:rFonts w:ascii="SimSun" w:hAnsi="SimSun" w:eastAsia="SimSun" w:cs="SimSun"/>
                <w:color w:val="030303"/>
                <w:spacing w:val="-15"/>
                <w:position w:val="-1"/>
              </w:rPr>
              <w:t>）</w:t>
            </w:r>
            <w:r>
              <w:rPr>
                <w:color w:val="030303"/>
                <w:spacing w:val="-15"/>
                <w:position w:val="8"/>
              </w:rPr>
              <w:t>PPV</w:t>
            </w:r>
          </w:p>
        </w:tc>
        <w:tc>
          <w:tcPr>
            <w:tcW w:w="38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6"/>
              <w:spacing w:before="198" w:line="183" w:lineRule="auto"/>
              <w:rPr/>
            </w:pPr>
            <w:r>
              <w:rPr>
                <w:color w:val="030303"/>
                <w:spacing w:val="-2"/>
              </w:rPr>
              <w:t>NPV</w:t>
            </w:r>
          </w:p>
        </w:tc>
        <w:tc>
          <w:tcPr>
            <w:tcW w:w="42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4"/>
              <w:spacing w:before="196" w:line="186" w:lineRule="auto"/>
              <w:rPr/>
            </w:pPr>
            <w:r>
              <w:rPr>
                <w:color w:val="030303"/>
                <w:spacing w:val="-3"/>
              </w:rPr>
              <w:t>AUC</w:t>
            </w:r>
          </w:p>
        </w:tc>
        <w:tc>
          <w:tcPr>
            <w:tcW w:w="661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7" w:hRule="atLeast"/>
        </w:trPr>
        <w:tc>
          <w:tcPr>
            <w:tcW w:w="9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"/>
              <w:spacing w:before="94" w:line="190" w:lineRule="auto"/>
              <w:rPr/>
            </w:pPr>
            <w:r>
              <w:rPr>
                <w:color w:val="030303"/>
                <w:spacing w:val="-2"/>
                <w:w w:val="96"/>
              </w:rPr>
              <w:t>Nørgaard</w:t>
            </w:r>
          </w:p>
          <w:p>
            <w:pPr>
              <w:pStyle w:val="TableText"/>
              <w:ind w:left="35"/>
              <w:spacing w:before="16" w:line="201" w:lineRule="exact"/>
              <w:rPr/>
            </w:pPr>
            <w:r>
              <w:rPr>
                <w:rFonts w:ascii="SimSun" w:hAnsi="SimSun" w:eastAsia="SimSun" w:cs="SimSun"/>
                <w:color w:val="030303"/>
                <w:spacing w:val="-3"/>
                <w:position w:val="1"/>
              </w:rPr>
              <w:t>等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spacing w:val="-3"/>
                <w:position w:val="7"/>
              </w:rPr>
              <w:t>［</w:t>
            </w:r>
            <w:r>
              <w:rPr>
                <w:sz w:val="8"/>
                <w:szCs w:val="8"/>
                <w:color w:val="030303"/>
                <w:spacing w:val="-3"/>
                <w:position w:val="7"/>
              </w:rPr>
              <w:t>31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spacing w:val="-3"/>
                <w:position w:val="7"/>
              </w:rPr>
              <w:t>］</w:t>
            </w:r>
            <w:r>
              <w:rPr>
                <w:color w:val="030303"/>
                <w:spacing w:val="-3"/>
                <w:position w:val="1"/>
              </w:rPr>
              <w:t>/2014</w:t>
            </w:r>
          </w:p>
        </w:tc>
        <w:tc>
          <w:tcPr>
            <w:tcW w:w="616" w:type="dxa"/>
            <w:vAlign w:val="top"/>
            <w:tcBorders>
              <w:top w:val="single" w:color="231F20" w:sz="2" w:space="0"/>
            </w:tcBorders>
          </w:tcPr>
          <w:p>
            <w:pPr>
              <w:ind w:left="120" w:hanging="38"/>
              <w:spacing w:before="70" w:line="24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17"/>
              </w:rPr>
              <w:t>前瞻性，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8"/>
              </w:rPr>
              <w:t>多中心</w:t>
            </w:r>
          </w:p>
        </w:tc>
        <w:tc>
          <w:tcPr>
            <w:tcW w:w="70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/>
              <w:spacing w:before="194" w:line="190" w:lineRule="auto"/>
              <w:rPr/>
            </w:pPr>
            <w:r>
              <w:rPr>
                <w:color w:val="030303"/>
                <w:spacing w:val="-5"/>
              </w:rPr>
              <w:t>HeartFlow</w:t>
            </w:r>
          </w:p>
        </w:tc>
        <w:tc>
          <w:tcPr>
            <w:tcW w:w="8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9"/>
              <w:spacing w:before="194" w:line="190" w:lineRule="auto"/>
              <w:rPr/>
            </w:pPr>
            <w:r>
              <w:rPr>
                <w:color w:val="030303"/>
                <w:spacing w:val="-5"/>
              </w:rPr>
              <w:t>254/484</w:t>
            </w:r>
          </w:p>
        </w:tc>
        <w:tc>
          <w:tcPr>
            <w:tcW w:w="50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3"/>
              <w:spacing w:before="197" w:line="186" w:lineRule="auto"/>
              <w:rPr/>
            </w:pPr>
            <w:r>
              <w:rPr>
                <w:color w:val="030303"/>
                <w:spacing w:val="-4"/>
              </w:rPr>
              <w:t>81</w:t>
            </w:r>
          </w:p>
        </w:tc>
        <w:tc>
          <w:tcPr>
            <w:tcW w:w="51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4"/>
              <w:spacing w:before="197" w:line="186" w:lineRule="auto"/>
              <w:rPr/>
            </w:pPr>
            <w:r>
              <w:rPr>
                <w:color w:val="030303"/>
                <w:spacing w:val="-4"/>
              </w:rPr>
              <w:t>86</w:t>
            </w:r>
          </w:p>
        </w:tc>
        <w:tc>
          <w:tcPr>
            <w:tcW w:w="47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1"/>
              <w:spacing w:before="197" w:line="186" w:lineRule="auto"/>
              <w:rPr/>
            </w:pPr>
            <w:r>
              <w:rPr>
                <w:color w:val="030303"/>
                <w:spacing w:val="-3"/>
              </w:rPr>
              <w:t>79</w:t>
            </w:r>
          </w:p>
        </w:tc>
        <w:tc>
          <w:tcPr>
            <w:tcW w:w="4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0"/>
              <w:spacing w:before="197" w:line="186" w:lineRule="auto"/>
              <w:rPr/>
            </w:pPr>
            <w:r>
              <w:rPr>
                <w:color w:val="030303"/>
                <w:spacing w:val="-4"/>
              </w:rPr>
              <w:t>65</w:t>
            </w:r>
          </w:p>
        </w:tc>
        <w:tc>
          <w:tcPr>
            <w:tcW w:w="37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4"/>
              <w:spacing w:before="197" w:line="186" w:lineRule="auto"/>
              <w:rPr/>
            </w:pPr>
            <w:r>
              <w:rPr>
                <w:color w:val="030303"/>
                <w:spacing w:val="-3"/>
              </w:rPr>
              <w:t>93</w:t>
            </w:r>
          </w:p>
        </w:tc>
        <w:tc>
          <w:tcPr>
            <w:tcW w:w="38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4"/>
              <w:spacing w:before="197" w:line="186" w:lineRule="auto"/>
              <w:rPr/>
            </w:pPr>
            <w:r>
              <w:rPr>
                <w:color w:val="030303"/>
                <w:spacing w:val="-4"/>
              </w:rPr>
              <w:t>0.9</w:t>
            </w:r>
          </w:p>
        </w:tc>
        <w:tc>
          <w:tcPr>
            <w:tcW w:w="47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0"/>
              <w:spacing w:before="197" w:line="186" w:lineRule="auto"/>
              <w:rPr/>
            </w:pPr>
            <w:r>
              <w:rPr>
                <w:color w:val="030303"/>
                <w:spacing w:val="-4"/>
              </w:rPr>
              <w:t>86</w:t>
            </w:r>
          </w:p>
        </w:tc>
        <w:tc>
          <w:tcPr>
            <w:tcW w:w="48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9"/>
              <w:spacing w:before="197" w:line="186" w:lineRule="auto"/>
              <w:rPr/>
            </w:pPr>
            <w:r>
              <w:rPr>
                <w:color w:val="030303"/>
                <w:spacing w:val="-4"/>
              </w:rPr>
              <w:t>84</w:t>
            </w:r>
          </w:p>
        </w:tc>
        <w:tc>
          <w:tcPr>
            <w:tcW w:w="44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5"/>
              <w:spacing w:before="197" w:line="186" w:lineRule="auto"/>
              <w:rPr/>
            </w:pPr>
            <w:r>
              <w:rPr>
                <w:color w:val="030303"/>
                <w:spacing w:val="-4"/>
              </w:rPr>
              <w:t>86</w:t>
            </w:r>
          </w:p>
        </w:tc>
        <w:tc>
          <w:tcPr>
            <w:tcW w:w="3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8"/>
              <w:spacing w:before="197" w:line="186" w:lineRule="auto"/>
              <w:rPr/>
            </w:pPr>
            <w:r>
              <w:rPr>
                <w:color w:val="030303"/>
                <w:spacing w:val="-4"/>
              </w:rPr>
              <w:t>61</w:t>
            </w:r>
          </w:p>
        </w:tc>
        <w:tc>
          <w:tcPr>
            <w:tcW w:w="38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5"/>
              <w:spacing w:before="197" w:line="186" w:lineRule="auto"/>
              <w:rPr/>
            </w:pPr>
            <w:r>
              <w:rPr>
                <w:color w:val="030303"/>
                <w:spacing w:val="-3"/>
              </w:rPr>
              <w:t>95</w:t>
            </w:r>
          </w:p>
        </w:tc>
        <w:tc>
          <w:tcPr>
            <w:tcW w:w="42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9"/>
              <w:spacing w:before="197" w:line="186" w:lineRule="auto"/>
              <w:rPr/>
            </w:pPr>
            <w:r>
              <w:rPr>
                <w:color w:val="030303"/>
                <w:spacing w:val="-5"/>
              </w:rPr>
              <w:t>0.93</w:t>
            </w:r>
          </w:p>
        </w:tc>
        <w:tc>
          <w:tcPr>
            <w:tcW w:w="66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3"/>
              <w:spacing w:before="197" w:line="186" w:lineRule="auto"/>
              <w:rPr/>
            </w:pPr>
            <w:r>
              <w:rPr>
                <w:color w:val="030303"/>
                <w:spacing w:val="-5"/>
              </w:rPr>
              <w:t>3D-CFD</w:t>
            </w:r>
          </w:p>
        </w:tc>
        <w:tc>
          <w:tcPr>
            <w:tcW w:w="67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5"/>
              <w:spacing w:before="197" w:line="186" w:lineRule="auto"/>
              <w:rPr/>
            </w:pPr>
            <w:r>
              <w:rPr>
                <w:color w:val="030303"/>
                <w:spacing w:val="-4"/>
              </w:rPr>
              <w:t>FDA</w:t>
            </w:r>
          </w:p>
        </w:tc>
      </w:tr>
      <w:tr>
        <w:trPr>
          <w:trHeight w:val="491" w:hRule="atLeast"/>
        </w:trPr>
        <w:tc>
          <w:tcPr>
            <w:tcW w:w="903" w:type="dxa"/>
            <w:vAlign w:val="top"/>
          </w:tcPr>
          <w:p>
            <w:pPr>
              <w:pStyle w:val="TableText"/>
              <w:ind w:left="29"/>
              <w:spacing w:before="61" w:line="241" w:lineRule="auto"/>
              <w:rPr/>
            </w:pPr>
            <w:r>
              <w:rPr>
                <w:color w:val="030303"/>
                <w:spacing w:val="-5"/>
                <w:w w:val="93"/>
                <w:position w:val="-1"/>
              </w:rPr>
              <w:t>Yang</w:t>
            </w:r>
            <w:r>
              <w:rPr>
                <w:color w:val="030303"/>
                <w:spacing w:val="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030303"/>
                <w:spacing w:val="-5"/>
                <w:w w:val="93"/>
                <w:position w:val="-1"/>
              </w:rPr>
              <w:t>等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spacing w:val="2"/>
                <w:position w:val="5"/>
              </w:rPr>
              <w:t>［</w:t>
            </w:r>
            <w:r>
              <w:rPr>
                <w:sz w:val="8"/>
                <w:szCs w:val="8"/>
                <w:color w:val="030303"/>
                <w:spacing w:val="2"/>
                <w:position w:val="5"/>
              </w:rPr>
              <w:t>32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spacing w:val="2"/>
                <w:position w:val="5"/>
              </w:rPr>
              <w:t>］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spacing w:val="-14"/>
                <w:position w:val="5"/>
              </w:rPr>
              <w:t xml:space="preserve"> </w:t>
            </w:r>
            <w:r>
              <w:rPr>
                <w:color w:val="030303"/>
                <w:spacing w:val="2"/>
                <w:position w:val="-1"/>
              </w:rPr>
              <w:t>/</w:t>
            </w:r>
          </w:p>
          <w:p>
            <w:pPr>
              <w:pStyle w:val="TableText"/>
              <w:ind w:left="31"/>
              <w:spacing w:before="55" w:line="186" w:lineRule="auto"/>
              <w:rPr/>
            </w:pPr>
            <w:r>
              <w:rPr>
                <w:color w:val="030303"/>
                <w:spacing w:val="-7"/>
              </w:rPr>
              <w:t>2017</w:t>
            </w:r>
          </w:p>
        </w:tc>
        <w:tc>
          <w:tcPr>
            <w:tcW w:w="616" w:type="dxa"/>
            <w:vAlign w:val="top"/>
          </w:tcPr>
          <w:p>
            <w:pPr>
              <w:ind w:left="119" w:hanging="38"/>
              <w:spacing w:before="84" w:line="24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17"/>
              </w:rPr>
              <w:t>前瞻性，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8"/>
              </w:rPr>
              <w:t>多中心</w:t>
            </w:r>
          </w:p>
        </w:tc>
        <w:tc>
          <w:tcPr>
            <w:tcW w:w="709" w:type="dxa"/>
            <w:vAlign w:val="top"/>
          </w:tcPr>
          <w:p>
            <w:pPr>
              <w:ind w:left="223" w:right="132" w:hanging="75"/>
              <w:spacing w:before="84" w:line="24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8"/>
              </w:rPr>
              <w:t>西门子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5"/>
              </w:rPr>
              <w:t>医疗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226"/>
              <w:spacing w:before="209" w:line="190" w:lineRule="auto"/>
              <w:rPr/>
            </w:pPr>
            <w:r>
              <w:rPr>
                <w:color w:val="030303"/>
                <w:spacing w:val="-5"/>
              </w:rPr>
              <w:t>72/138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52"/>
              <w:spacing w:before="212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154"/>
              <w:spacing w:before="212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54"/>
              <w:spacing w:before="212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416" w:type="dxa"/>
            <w:vAlign w:val="top"/>
          </w:tcPr>
          <w:p>
            <w:pPr>
              <w:pStyle w:val="TableText"/>
              <w:ind w:left="123"/>
              <w:spacing w:before="212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377" w:type="dxa"/>
            <w:vAlign w:val="top"/>
          </w:tcPr>
          <w:p>
            <w:pPr>
              <w:pStyle w:val="TableText"/>
              <w:ind w:left="87"/>
              <w:spacing w:before="212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385" w:type="dxa"/>
            <w:vAlign w:val="top"/>
          </w:tcPr>
          <w:p>
            <w:pPr>
              <w:pStyle w:val="TableText"/>
              <w:ind w:left="84"/>
              <w:spacing w:before="212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70"/>
              <w:spacing w:before="212" w:line="186" w:lineRule="auto"/>
              <w:rPr/>
            </w:pPr>
            <w:r>
              <w:rPr>
                <w:color w:val="030303"/>
                <w:spacing w:val="-4"/>
              </w:rPr>
              <w:t>81</w:t>
            </w:r>
          </w:p>
        </w:tc>
        <w:tc>
          <w:tcPr>
            <w:tcW w:w="480" w:type="dxa"/>
            <w:vAlign w:val="top"/>
          </w:tcPr>
          <w:p>
            <w:pPr>
              <w:pStyle w:val="TableText"/>
              <w:ind w:left="179"/>
              <w:spacing w:before="212" w:line="186" w:lineRule="auto"/>
              <w:rPr/>
            </w:pPr>
            <w:r>
              <w:rPr>
                <w:color w:val="030303"/>
                <w:spacing w:val="-4"/>
              </w:rPr>
              <w:t>87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71"/>
              <w:spacing w:before="214" w:line="183" w:lineRule="auto"/>
              <w:rPr/>
            </w:pPr>
            <w:r>
              <w:rPr>
                <w:color w:val="030303"/>
                <w:spacing w:val="-3"/>
              </w:rPr>
              <w:t>77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48"/>
              <w:spacing w:before="212" w:line="186" w:lineRule="auto"/>
              <w:rPr/>
            </w:pPr>
            <w:r>
              <w:rPr>
                <w:color w:val="030303"/>
                <w:spacing w:val="-3"/>
              </w:rPr>
              <w:t>71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125"/>
              <w:spacing w:before="212" w:line="186" w:lineRule="auto"/>
              <w:rPr/>
            </w:pPr>
            <w:r>
              <w:rPr>
                <w:color w:val="030303"/>
                <w:spacing w:val="-3"/>
              </w:rPr>
              <w:t>90</w:t>
            </w:r>
          </w:p>
        </w:tc>
        <w:tc>
          <w:tcPr>
            <w:tcW w:w="421" w:type="dxa"/>
            <w:vAlign w:val="top"/>
          </w:tcPr>
          <w:p>
            <w:pPr>
              <w:pStyle w:val="TableText"/>
              <w:ind w:left="54"/>
              <w:spacing w:before="212" w:line="186" w:lineRule="auto"/>
              <w:rPr/>
            </w:pPr>
            <w:r>
              <w:rPr>
                <w:color w:val="030303"/>
                <w:spacing w:val="-5"/>
              </w:rPr>
              <w:t>0.893</w:t>
            </w:r>
          </w:p>
        </w:tc>
        <w:tc>
          <w:tcPr>
            <w:tcW w:w="661" w:type="dxa"/>
            <w:vAlign w:val="top"/>
          </w:tcPr>
          <w:p>
            <w:pPr>
              <w:pStyle w:val="TableText"/>
              <w:ind w:left="49"/>
              <w:spacing w:before="184" w:line="220" w:lineRule="auto"/>
              <w:rPr/>
            </w:pPr>
            <w:r>
              <w:rPr>
                <w:rFonts w:ascii="SimSun" w:hAnsi="SimSun" w:eastAsia="SimSun" w:cs="SimSun"/>
                <w:color w:val="030303"/>
                <w:spacing w:val="-7"/>
              </w:rPr>
              <w:t>降阶</w:t>
            </w:r>
            <w:r>
              <w:rPr>
                <w:rFonts w:ascii="SimSun" w:hAnsi="SimSun" w:eastAsia="SimSun" w:cs="SimSun"/>
                <w:color w:val="030303"/>
                <w:spacing w:val="-39"/>
              </w:rPr>
              <w:t xml:space="preserve"> </w:t>
            </w:r>
            <w:r>
              <w:rPr>
                <w:color w:val="030303"/>
                <w:spacing w:val="-7"/>
              </w:rPr>
              <w:t>CFD</w:t>
            </w:r>
          </w:p>
        </w:tc>
        <w:tc>
          <w:tcPr>
            <w:tcW w:w="677" w:type="dxa"/>
            <w:vAlign w:val="top"/>
          </w:tcPr>
          <w:p>
            <w:pPr>
              <w:ind w:left="201" w:right="114" w:hanging="69"/>
              <w:spacing w:before="84" w:line="24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7"/>
              </w:rPr>
              <w:t>未获三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3"/>
              </w:rPr>
              <w:t>类证</w:t>
            </w:r>
          </w:p>
        </w:tc>
      </w:tr>
      <w:tr>
        <w:trPr>
          <w:trHeight w:val="501" w:hRule="atLeast"/>
        </w:trPr>
        <w:tc>
          <w:tcPr>
            <w:tcW w:w="903" w:type="dxa"/>
            <w:vAlign w:val="top"/>
          </w:tcPr>
          <w:p>
            <w:pPr>
              <w:pStyle w:val="TableText"/>
              <w:ind w:left="30"/>
              <w:spacing w:before="62" w:line="201" w:lineRule="exact"/>
              <w:rPr/>
            </w:pPr>
            <w:r>
              <w:rPr>
                <w:color w:val="030303"/>
                <w:spacing w:val="-2"/>
                <w:position w:val="1"/>
              </w:rPr>
              <w:t>Ko </w:t>
            </w:r>
            <w:r>
              <w:rPr>
                <w:rFonts w:ascii="SimSun" w:hAnsi="SimSun" w:eastAsia="SimSun" w:cs="SimSun"/>
                <w:color w:val="030303"/>
                <w:spacing w:val="-2"/>
                <w:position w:val="1"/>
              </w:rPr>
              <w:t>等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spacing w:val="-2"/>
                <w:position w:val="7"/>
              </w:rPr>
              <w:t>［</w:t>
            </w:r>
            <w:r>
              <w:rPr>
                <w:sz w:val="8"/>
                <w:szCs w:val="8"/>
                <w:color w:val="030303"/>
                <w:spacing w:val="-2"/>
                <w:position w:val="7"/>
              </w:rPr>
              <w:t>20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spacing w:val="-2"/>
                <w:position w:val="7"/>
              </w:rPr>
              <w:t>］</w:t>
            </w:r>
            <w:r>
              <w:rPr>
                <w:color w:val="030303"/>
                <w:spacing w:val="-2"/>
                <w:position w:val="1"/>
              </w:rPr>
              <w:t>/</w:t>
            </w:r>
          </w:p>
          <w:p>
            <w:pPr>
              <w:pStyle w:val="TableText"/>
              <w:ind w:left="31"/>
              <w:spacing w:before="49" w:line="186" w:lineRule="auto"/>
              <w:rPr/>
            </w:pPr>
            <w:r>
              <w:rPr>
                <w:color w:val="030303"/>
                <w:spacing w:val="-4"/>
              </w:rPr>
              <w:t>2017</w:t>
            </w:r>
          </w:p>
        </w:tc>
        <w:tc>
          <w:tcPr>
            <w:tcW w:w="616" w:type="dxa"/>
            <w:vAlign w:val="top"/>
          </w:tcPr>
          <w:p>
            <w:pPr>
              <w:ind w:left="114" w:hanging="32"/>
              <w:spacing w:before="84" w:line="24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17"/>
              </w:rPr>
              <w:t>前瞻性，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7"/>
              </w:rPr>
              <w:t>单中心</w:t>
            </w:r>
          </w:p>
        </w:tc>
        <w:tc>
          <w:tcPr>
            <w:tcW w:w="709" w:type="dxa"/>
            <w:vAlign w:val="top"/>
          </w:tcPr>
          <w:p>
            <w:pPr>
              <w:ind w:left="77"/>
              <w:spacing w:before="185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6"/>
              </w:rPr>
              <w:t>东芝医疗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261"/>
              <w:spacing w:before="210" w:line="190" w:lineRule="auto"/>
              <w:rPr/>
            </w:pPr>
            <w:r>
              <w:rPr>
                <w:color w:val="030303"/>
                <w:spacing w:val="-5"/>
              </w:rPr>
              <w:t>30/56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52"/>
              <w:spacing w:before="213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154"/>
              <w:spacing w:before="213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54"/>
              <w:spacing w:before="213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416" w:type="dxa"/>
            <w:vAlign w:val="top"/>
          </w:tcPr>
          <w:p>
            <w:pPr>
              <w:pStyle w:val="TableText"/>
              <w:ind w:left="123"/>
              <w:spacing w:before="213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377" w:type="dxa"/>
            <w:vAlign w:val="top"/>
          </w:tcPr>
          <w:p>
            <w:pPr>
              <w:pStyle w:val="TableText"/>
              <w:ind w:left="87"/>
              <w:spacing w:before="213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385" w:type="dxa"/>
            <w:vAlign w:val="top"/>
          </w:tcPr>
          <w:p>
            <w:pPr>
              <w:pStyle w:val="TableText"/>
              <w:ind w:left="84"/>
              <w:spacing w:before="213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20"/>
              <w:spacing w:before="213" w:line="186" w:lineRule="auto"/>
              <w:rPr/>
            </w:pPr>
            <w:r>
              <w:rPr>
                <w:color w:val="030303"/>
                <w:spacing w:val="-5"/>
              </w:rPr>
              <w:t>83.9</w:t>
            </w:r>
          </w:p>
        </w:tc>
        <w:tc>
          <w:tcPr>
            <w:tcW w:w="480" w:type="dxa"/>
            <w:vAlign w:val="top"/>
          </w:tcPr>
          <w:p>
            <w:pPr>
              <w:pStyle w:val="TableText"/>
              <w:ind w:left="125"/>
              <w:spacing w:before="213" w:line="186" w:lineRule="auto"/>
              <w:rPr/>
            </w:pPr>
            <w:r>
              <w:rPr>
                <w:color w:val="030303"/>
                <w:spacing w:val="-5"/>
              </w:rPr>
              <w:t>77.8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25"/>
              <w:spacing w:before="213" w:line="186" w:lineRule="auto"/>
              <w:rPr/>
            </w:pPr>
            <w:r>
              <w:rPr>
                <w:color w:val="030303"/>
                <w:spacing w:val="-5"/>
              </w:rPr>
              <w:t>86.8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97"/>
              <w:spacing w:before="213" w:line="186" w:lineRule="auto"/>
              <w:rPr/>
            </w:pPr>
            <w:r>
              <w:rPr>
                <w:color w:val="030303"/>
                <w:spacing w:val="-5"/>
              </w:rPr>
              <w:t>73.7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78"/>
              <w:spacing w:before="213" w:line="186" w:lineRule="auto"/>
              <w:rPr/>
            </w:pPr>
            <w:r>
              <w:rPr>
                <w:color w:val="030303"/>
                <w:spacing w:val="-5"/>
              </w:rPr>
              <w:t>89.2</w:t>
            </w:r>
          </w:p>
        </w:tc>
        <w:tc>
          <w:tcPr>
            <w:tcW w:w="421" w:type="dxa"/>
            <w:vAlign w:val="top"/>
          </w:tcPr>
          <w:p>
            <w:pPr>
              <w:pStyle w:val="TableText"/>
              <w:ind w:left="89"/>
              <w:spacing w:before="213" w:line="186" w:lineRule="auto"/>
              <w:rPr/>
            </w:pPr>
            <w:r>
              <w:rPr>
                <w:color w:val="030303"/>
                <w:spacing w:val="-5"/>
              </w:rPr>
              <w:t>0.88</w:t>
            </w:r>
          </w:p>
        </w:tc>
        <w:tc>
          <w:tcPr>
            <w:tcW w:w="661" w:type="dxa"/>
            <w:vAlign w:val="top"/>
          </w:tcPr>
          <w:p>
            <w:pPr>
              <w:pStyle w:val="TableText"/>
              <w:ind w:left="49"/>
              <w:spacing w:before="185" w:line="220" w:lineRule="auto"/>
              <w:rPr/>
            </w:pPr>
            <w:r>
              <w:rPr>
                <w:rFonts w:ascii="SimSun" w:hAnsi="SimSun" w:eastAsia="SimSun" w:cs="SimSun"/>
                <w:color w:val="030303"/>
                <w:spacing w:val="-7"/>
              </w:rPr>
              <w:t>降阶</w:t>
            </w:r>
            <w:r>
              <w:rPr>
                <w:rFonts w:ascii="SimSun" w:hAnsi="SimSun" w:eastAsia="SimSun" w:cs="SimSun"/>
                <w:color w:val="030303"/>
                <w:spacing w:val="-39"/>
              </w:rPr>
              <w:t xml:space="preserve"> </w:t>
            </w:r>
            <w:r>
              <w:rPr>
                <w:color w:val="030303"/>
                <w:spacing w:val="-7"/>
              </w:rPr>
              <w:t>CFD</w:t>
            </w:r>
          </w:p>
        </w:tc>
        <w:tc>
          <w:tcPr>
            <w:tcW w:w="677" w:type="dxa"/>
            <w:vAlign w:val="top"/>
          </w:tcPr>
          <w:p>
            <w:pPr>
              <w:ind w:left="201" w:right="114" w:hanging="69"/>
              <w:spacing w:before="85" w:line="24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7"/>
              </w:rPr>
              <w:t>未获三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3"/>
              </w:rPr>
              <w:t>类证</w:t>
            </w:r>
          </w:p>
        </w:tc>
      </w:tr>
      <w:tr>
        <w:trPr>
          <w:trHeight w:val="491" w:hRule="atLeast"/>
        </w:trPr>
        <w:tc>
          <w:tcPr>
            <w:tcW w:w="903" w:type="dxa"/>
            <w:vAlign w:val="top"/>
          </w:tcPr>
          <w:p>
            <w:pPr>
              <w:ind w:left="35"/>
              <w:spacing w:before="75" w:line="21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5"/>
              </w:rPr>
              <w:t>单冬凯</w:t>
            </w:r>
          </w:p>
          <w:p>
            <w:pPr>
              <w:pStyle w:val="TableText"/>
              <w:ind w:left="35"/>
              <w:spacing w:line="201" w:lineRule="exact"/>
              <w:rPr/>
            </w:pPr>
            <w:r>
              <w:rPr>
                <w:rFonts w:ascii="SimSun" w:hAnsi="SimSun" w:eastAsia="SimSun" w:cs="SimSun"/>
                <w:color w:val="030303"/>
                <w:spacing w:val="-3"/>
                <w:position w:val="1"/>
              </w:rPr>
              <w:t>等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spacing w:val="-3"/>
                <w:position w:val="7"/>
              </w:rPr>
              <w:t>［</w:t>
            </w:r>
            <w:r>
              <w:rPr>
                <w:sz w:val="8"/>
                <w:szCs w:val="8"/>
                <w:color w:val="030303"/>
                <w:spacing w:val="-3"/>
                <w:position w:val="7"/>
              </w:rPr>
              <w:t>33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spacing w:val="-3"/>
                <w:position w:val="7"/>
              </w:rPr>
              <w:t>］</w:t>
            </w:r>
            <w:r>
              <w:rPr>
                <w:color w:val="030303"/>
                <w:spacing w:val="-3"/>
                <w:position w:val="1"/>
              </w:rPr>
              <w:t>/2018</w:t>
            </w:r>
          </w:p>
        </w:tc>
        <w:tc>
          <w:tcPr>
            <w:tcW w:w="616" w:type="dxa"/>
            <w:vAlign w:val="top"/>
          </w:tcPr>
          <w:p>
            <w:pPr>
              <w:ind w:left="114" w:hanging="20"/>
              <w:spacing w:before="75" w:line="24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20"/>
              </w:rPr>
              <w:t>回顾性，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7"/>
              </w:rPr>
              <w:t>单中心</w:t>
            </w:r>
          </w:p>
        </w:tc>
        <w:tc>
          <w:tcPr>
            <w:tcW w:w="709" w:type="dxa"/>
            <w:vAlign w:val="top"/>
          </w:tcPr>
          <w:p>
            <w:pPr>
              <w:ind w:left="147" w:right="60" w:hanging="73"/>
              <w:spacing w:before="75" w:line="24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7"/>
              </w:rPr>
              <w:t>北京冠生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5"/>
              </w:rPr>
              <w:t>云医疗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261"/>
              <w:spacing w:before="201" w:line="190" w:lineRule="auto"/>
              <w:rPr/>
            </w:pPr>
            <w:r>
              <w:rPr>
                <w:color w:val="030303"/>
                <w:spacing w:val="-5"/>
              </w:rPr>
              <w:t>39/56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08"/>
              <w:spacing w:before="203" w:line="186" w:lineRule="auto"/>
              <w:rPr/>
            </w:pPr>
            <w:r>
              <w:rPr>
                <w:color w:val="030303"/>
                <w:spacing w:val="-6"/>
              </w:rPr>
              <w:t>82.05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109"/>
              <w:spacing w:before="203" w:line="186" w:lineRule="auto"/>
              <w:rPr/>
            </w:pPr>
            <w:r>
              <w:rPr>
                <w:color w:val="030303"/>
                <w:spacing w:val="-6"/>
              </w:rPr>
              <w:t>83.33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09"/>
              <w:spacing w:before="203" w:line="186" w:lineRule="auto"/>
              <w:rPr/>
            </w:pPr>
            <w:r>
              <w:rPr>
                <w:color w:val="030303"/>
                <w:spacing w:val="-6"/>
              </w:rPr>
              <w:t>80.95</w:t>
            </w:r>
          </w:p>
        </w:tc>
        <w:tc>
          <w:tcPr>
            <w:tcW w:w="416" w:type="dxa"/>
            <w:vAlign w:val="top"/>
          </w:tcPr>
          <w:p>
            <w:pPr>
              <w:pStyle w:val="TableText"/>
              <w:ind w:left="75"/>
              <w:spacing w:before="203" w:line="186" w:lineRule="auto"/>
              <w:rPr/>
            </w:pPr>
            <w:r>
              <w:rPr>
                <w:color w:val="030303"/>
                <w:spacing w:val="-5"/>
              </w:rPr>
              <w:t>78.95</w:t>
            </w:r>
          </w:p>
        </w:tc>
        <w:tc>
          <w:tcPr>
            <w:tcW w:w="377" w:type="dxa"/>
            <w:vAlign w:val="top"/>
          </w:tcPr>
          <w:p>
            <w:pPr>
              <w:pStyle w:val="TableText"/>
              <w:ind w:left="42"/>
              <w:spacing w:before="203" w:line="186" w:lineRule="auto"/>
              <w:rPr/>
            </w:pPr>
            <w:r>
              <w:rPr>
                <w:color w:val="030303"/>
                <w:spacing w:val="-6"/>
              </w:rPr>
              <w:t>85.00</w:t>
            </w:r>
          </w:p>
        </w:tc>
        <w:tc>
          <w:tcPr>
            <w:tcW w:w="385" w:type="dxa"/>
            <w:vAlign w:val="top"/>
          </w:tcPr>
          <w:p>
            <w:pPr>
              <w:pStyle w:val="TableText"/>
              <w:ind w:left="35"/>
              <w:spacing w:before="203" w:line="186" w:lineRule="auto"/>
              <w:rPr/>
            </w:pPr>
            <w:r>
              <w:rPr>
                <w:color w:val="030303"/>
                <w:spacing w:val="-5"/>
              </w:rPr>
              <w:t>0.826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81"/>
              <w:spacing w:before="203" w:line="186" w:lineRule="auto"/>
              <w:rPr/>
            </w:pPr>
            <w:r>
              <w:rPr>
                <w:color w:val="030303"/>
                <w:spacing w:val="-5"/>
              </w:rPr>
              <w:t>76.79</w:t>
            </w:r>
          </w:p>
        </w:tc>
        <w:tc>
          <w:tcPr>
            <w:tcW w:w="480" w:type="dxa"/>
            <w:vAlign w:val="top"/>
          </w:tcPr>
          <w:p>
            <w:pPr>
              <w:pStyle w:val="TableText"/>
              <w:ind w:left="91"/>
              <w:spacing w:before="203" w:line="186" w:lineRule="auto"/>
              <w:rPr/>
            </w:pPr>
            <w:r>
              <w:rPr>
                <w:color w:val="030303"/>
                <w:spacing w:val="-5"/>
              </w:rPr>
              <w:t>69.57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90"/>
              <w:spacing w:before="203" w:line="186" w:lineRule="auto"/>
              <w:rPr/>
            </w:pPr>
            <w:r>
              <w:rPr>
                <w:color w:val="030303"/>
                <w:spacing w:val="-6"/>
              </w:rPr>
              <w:t>81.82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63"/>
              <w:spacing w:before="203" w:line="186" w:lineRule="auto"/>
              <w:rPr/>
            </w:pPr>
            <w:r>
              <w:rPr>
                <w:color w:val="030303"/>
                <w:spacing w:val="-5"/>
              </w:rPr>
              <w:t>72.73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40"/>
              <w:spacing w:before="203" w:line="186" w:lineRule="auto"/>
              <w:rPr/>
            </w:pPr>
            <w:r>
              <w:rPr>
                <w:color w:val="030303"/>
                <w:spacing w:val="-5"/>
              </w:rPr>
              <w:t>79.41</w:t>
            </w:r>
          </w:p>
        </w:tc>
        <w:tc>
          <w:tcPr>
            <w:tcW w:w="421" w:type="dxa"/>
            <w:vAlign w:val="top"/>
          </w:tcPr>
          <w:p>
            <w:pPr>
              <w:pStyle w:val="TableText"/>
              <w:ind w:left="54"/>
              <w:spacing w:before="203" w:line="186" w:lineRule="auto"/>
              <w:rPr/>
            </w:pPr>
            <w:r>
              <w:rPr>
                <w:color w:val="030303"/>
                <w:spacing w:val="-5"/>
              </w:rPr>
              <w:t>0.786</w:t>
            </w:r>
          </w:p>
        </w:tc>
        <w:tc>
          <w:tcPr>
            <w:tcW w:w="661" w:type="dxa"/>
            <w:vAlign w:val="top"/>
          </w:tcPr>
          <w:p>
            <w:pPr>
              <w:pStyle w:val="TableText"/>
              <w:ind w:left="93"/>
              <w:spacing w:before="203" w:line="186" w:lineRule="auto"/>
              <w:rPr/>
            </w:pPr>
            <w:r>
              <w:rPr>
                <w:color w:val="030303"/>
                <w:spacing w:val="-5"/>
              </w:rPr>
              <w:t>3D-CFD</w:t>
            </w:r>
          </w:p>
        </w:tc>
        <w:tc>
          <w:tcPr>
            <w:tcW w:w="677" w:type="dxa"/>
            <w:vAlign w:val="top"/>
          </w:tcPr>
          <w:p>
            <w:pPr>
              <w:ind w:left="201" w:right="115" w:hanging="69"/>
              <w:spacing w:before="76" w:line="24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7"/>
              </w:rPr>
              <w:t>未获三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3"/>
              </w:rPr>
              <w:t>类证</w:t>
            </w:r>
          </w:p>
        </w:tc>
      </w:tr>
      <w:tr>
        <w:trPr>
          <w:trHeight w:val="481" w:hRule="atLeast"/>
        </w:trPr>
        <w:tc>
          <w:tcPr>
            <w:tcW w:w="903" w:type="dxa"/>
            <w:vAlign w:val="top"/>
          </w:tcPr>
          <w:p>
            <w:pPr>
              <w:ind w:left="35"/>
              <w:spacing w:before="76" w:line="21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5"/>
              </w:rPr>
              <w:t>龚艳君</w:t>
            </w:r>
          </w:p>
          <w:p>
            <w:pPr>
              <w:pStyle w:val="TableText"/>
              <w:ind w:left="35"/>
              <w:spacing w:line="201" w:lineRule="exact"/>
              <w:rPr/>
            </w:pPr>
            <w:r>
              <w:rPr>
                <w:rFonts w:ascii="SimSun" w:hAnsi="SimSun" w:eastAsia="SimSun" w:cs="SimSun"/>
                <w:color w:val="030303"/>
                <w:spacing w:val="-3"/>
                <w:position w:val="1"/>
              </w:rPr>
              <w:t>等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spacing w:val="-3"/>
                <w:position w:val="7"/>
              </w:rPr>
              <w:t>［</w:t>
            </w:r>
            <w:r>
              <w:rPr>
                <w:sz w:val="8"/>
                <w:szCs w:val="8"/>
                <w:color w:val="030303"/>
                <w:spacing w:val="-3"/>
                <w:position w:val="7"/>
              </w:rPr>
              <w:t>34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spacing w:val="-3"/>
                <w:position w:val="7"/>
              </w:rPr>
              <w:t>］</w:t>
            </w:r>
            <w:r>
              <w:rPr>
                <w:color w:val="030303"/>
                <w:spacing w:val="-3"/>
                <w:position w:val="1"/>
              </w:rPr>
              <w:t>/2019</w:t>
            </w:r>
          </w:p>
        </w:tc>
        <w:tc>
          <w:tcPr>
            <w:tcW w:w="616" w:type="dxa"/>
            <w:vAlign w:val="top"/>
          </w:tcPr>
          <w:p>
            <w:pPr>
              <w:ind w:left="114" w:hanging="20"/>
              <w:spacing w:before="77" w:line="24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20"/>
              </w:rPr>
              <w:t>回顾性，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7"/>
              </w:rPr>
              <w:t>单中心</w:t>
            </w:r>
          </w:p>
        </w:tc>
        <w:tc>
          <w:tcPr>
            <w:tcW w:w="709" w:type="dxa"/>
            <w:vAlign w:val="top"/>
          </w:tcPr>
          <w:p>
            <w:pPr>
              <w:ind w:left="75"/>
              <w:spacing w:before="77" w:line="21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6"/>
              </w:rPr>
              <w:t>苏州润心</w:t>
            </w:r>
          </w:p>
          <w:p>
            <w:pPr>
              <w:ind w:left="216"/>
              <w:spacing w:before="22" w:line="21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3"/>
              </w:rPr>
              <w:t>科技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260"/>
              <w:spacing w:before="201" w:line="190" w:lineRule="auto"/>
              <w:rPr/>
            </w:pPr>
            <w:r>
              <w:rPr>
                <w:color w:val="030303"/>
                <w:spacing w:val="-5"/>
              </w:rPr>
              <w:t>71/80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42"/>
              <w:spacing w:before="204" w:line="186" w:lineRule="auto"/>
              <w:rPr/>
            </w:pPr>
            <w:r>
              <w:rPr>
                <w:color w:val="030303"/>
                <w:spacing w:val="-5"/>
              </w:rPr>
              <w:t>81.7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140"/>
              <w:spacing w:before="204" w:line="186" w:lineRule="auto"/>
              <w:rPr/>
            </w:pPr>
            <w:r>
              <w:rPr>
                <w:color w:val="030303"/>
                <w:spacing w:val="-5"/>
              </w:rPr>
              <w:t>71.4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41"/>
              <w:spacing w:before="204" w:line="186" w:lineRule="auto"/>
              <w:rPr/>
            </w:pPr>
            <w:r>
              <w:rPr>
                <w:color w:val="030303"/>
                <w:spacing w:val="-5"/>
              </w:rPr>
              <w:t>91.7</w:t>
            </w:r>
          </w:p>
        </w:tc>
        <w:tc>
          <w:tcPr>
            <w:tcW w:w="416" w:type="dxa"/>
            <w:vAlign w:val="top"/>
          </w:tcPr>
          <w:p>
            <w:pPr>
              <w:pStyle w:val="TableText"/>
              <w:ind w:left="113"/>
              <w:spacing w:before="204" w:line="186" w:lineRule="auto"/>
              <w:rPr/>
            </w:pPr>
            <w:r>
              <w:rPr>
                <w:color w:val="030303"/>
                <w:spacing w:val="-5"/>
              </w:rPr>
              <w:t>89.3</w:t>
            </w:r>
          </w:p>
        </w:tc>
        <w:tc>
          <w:tcPr>
            <w:tcW w:w="377" w:type="dxa"/>
            <w:vAlign w:val="top"/>
          </w:tcPr>
          <w:p>
            <w:pPr>
              <w:pStyle w:val="TableText"/>
              <w:ind w:left="73"/>
              <w:spacing w:before="204" w:line="186" w:lineRule="auto"/>
              <w:rPr/>
            </w:pPr>
            <w:r>
              <w:rPr>
                <w:color w:val="030303"/>
                <w:spacing w:val="-5"/>
              </w:rPr>
              <w:t>76.7</w:t>
            </w:r>
          </w:p>
        </w:tc>
        <w:tc>
          <w:tcPr>
            <w:tcW w:w="385" w:type="dxa"/>
            <w:vAlign w:val="top"/>
          </w:tcPr>
          <w:p>
            <w:pPr>
              <w:pStyle w:val="TableText"/>
              <w:ind w:left="35"/>
              <w:spacing w:before="204" w:line="186" w:lineRule="auto"/>
              <w:rPr/>
            </w:pPr>
            <w:r>
              <w:rPr>
                <w:color w:val="030303"/>
                <w:spacing w:val="-5"/>
              </w:rPr>
              <w:t>0.852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19"/>
              <w:spacing w:before="204" w:line="186" w:lineRule="auto"/>
              <w:rPr/>
            </w:pPr>
            <w:r>
              <w:rPr>
                <w:color w:val="030303"/>
                <w:spacing w:val="-5"/>
              </w:rPr>
              <w:t>81.3</w:t>
            </w:r>
          </w:p>
        </w:tc>
        <w:tc>
          <w:tcPr>
            <w:tcW w:w="480" w:type="dxa"/>
            <w:vAlign w:val="top"/>
          </w:tcPr>
          <w:p>
            <w:pPr>
              <w:pStyle w:val="TableText"/>
              <w:ind w:left="126"/>
              <w:spacing w:before="204" w:line="186" w:lineRule="auto"/>
              <w:rPr/>
            </w:pPr>
            <w:r>
              <w:rPr>
                <w:color w:val="030303"/>
                <w:spacing w:val="-5"/>
              </w:rPr>
              <w:t>67.6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22"/>
              <w:spacing w:before="204" w:line="186" w:lineRule="auto"/>
              <w:rPr/>
            </w:pPr>
            <w:r>
              <w:rPr>
                <w:color w:val="030303"/>
                <w:spacing w:val="-5"/>
              </w:rPr>
              <w:t>93.0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01"/>
              <w:spacing w:before="204" w:line="186" w:lineRule="auto"/>
              <w:rPr/>
            </w:pPr>
            <w:r>
              <w:rPr>
                <w:color w:val="030303"/>
                <w:spacing w:val="-5"/>
              </w:rPr>
              <w:t>89.3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74"/>
              <w:spacing w:before="204" w:line="186" w:lineRule="auto"/>
              <w:rPr/>
            </w:pPr>
            <w:r>
              <w:rPr>
                <w:color w:val="030303"/>
                <w:spacing w:val="-5"/>
              </w:rPr>
              <w:t>76.9</w:t>
            </w:r>
          </w:p>
        </w:tc>
        <w:tc>
          <w:tcPr>
            <w:tcW w:w="421" w:type="dxa"/>
            <w:vAlign w:val="top"/>
          </w:tcPr>
          <w:p>
            <w:pPr>
              <w:pStyle w:val="TableText"/>
              <w:ind w:left="54"/>
              <w:spacing w:before="204" w:line="186" w:lineRule="auto"/>
              <w:rPr/>
            </w:pPr>
            <w:r>
              <w:rPr>
                <w:color w:val="030303"/>
                <w:spacing w:val="-5"/>
              </w:rPr>
              <w:t>0.848</w:t>
            </w:r>
          </w:p>
        </w:tc>
        <w:tc>
          <w:tcPr>
            <w:tcW w:w="661" w:type="dxa"/>
            <w:vAlign w:val="top"/>
          </w:tcPr>
          <w:p>
            <w:pPr>
              <w:pStyle w:val="TableText"/>
              <w:ind w:left="93"/>
              <w:spacing w:before="204" w:line="186" w:lineRule="auto"/>
              <w:rPr/>
            </w:pPr>
            <w:r>
              <w:rPr>
                <w:color w:val="030303"/>
                <w:spacing w:val="-5"/>
              </w:rPr>
              <w:t>3D-CFD</w:t>
            </w:r>
          </w:p>
        </w:tc>
        <w:tc>
          <w:tcPr>
            <w:tcW w:w="677" w:type="dxa"/>
            <w:vAlign w:val="top"/>
          </w:tcPr>
          <w:p>
            <w:pPr>
              <w:ind w:left="201" w:right="115" w:hanging="69"/>
              <w:spacing w:before="77" w:line="24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7"/>
              </w:rPr>
              <w:t>未获三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3"/>
              </w:rPr>
              <w:t>类证</w:t>
            </w:r>
          </w:p>
        </w:tc>
      </w:tr>
      <w:tr>
        <w:trPr>
          <w:trHeight w:val="501" w:hRule="atLeast"/>
        </w:trPr>
        <w:tc>
          <w:tcPr>
            <w:tcW w:w="903" w:type="dxa"/>
            <w:vAlign w:val="top"/>
          </w:tcPr>
          <w:p>
            <w:pPr>
              <w:pStyle w:val="TableText"/>
              <w:ind w:left="32"/>
              <w:spacing w:before="64" w:line="241" w:lineRule="auto"/>
              <w:rPr/>
            </w:pPr>
            <w:r>
              <w:rPr>
                <w:color w:val="030303"/>
                <w:spacing w:val="-5"/>
                <w:position w:val="-1"/>
              </w:rPr>
              <w:t>Tang </w:t>
            </w:r>
            <w:r>
              <w:rPr>
                <w:rFonts w:ascii="SimSun" w:hAnsi="SimSun" w:eastAsia="SimSun" w:cs="SimSun"/>
                <w:color w:val="030303"/>
                <w:spacing w:val="-5"/>
                <w:position w:val="-1"/>
              </w:rPr>
              <w:t>等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spacing w:val="-5"/>
                <w:position w:val="5"/>
              </w:rPr>
              <w:t>［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spacing w:val="-17"/>
                <w:position w:val="5"/>
              </w:rPr>
              <w:t xml:space="preserve"> </w:t>
            </w:r>
            <w:r>
              <w:rPr>
                <w:sz w:val="8"/>
                <w:szCs w:val="8"/>
                <w:color w:val="030303"/>
                <w:spacing w:val="-5"/>
                <w:position w:val="5"/>
              </w:rPr>
              <w:t>17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spacing w:val="-5"/>
                <w:position w:val="5"/>
              </w:rPr>
              <w:t>］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spacing w:val="-14"/>
                <w:position w:val="5"/>
              </w:rPr>
              <w:t xml:space="preserve"> </w:t>
            </w:r>
            <w:r>
              <w:rPr>
                <w:color w:val="030303"/>
                <w:spacing w:val="-5"/>
                <w:position w:val="-1"/>
              </w:rPr>
              <w:t>/</w:t>
            </w:r>
          </w:p>
          <w:p>
            <w:pPr>
              <w:pStyle w:val="TableText"/>
              <w:ind w:left="31"/>
              <w:spacing w:before="55" w:line="186" w:lineRule="auto"/>
              <w:rPr/>
            </w:pPr>
            <w:r>
              <w:rPr>
                <w:color w:val="030303"/>
                <w:spacing w:val="-4"/>
              </w:rPr>
              <w:t>2020</w:t>
            </w:r>
          </w:p>
        </w:tc>
        <w:tc>
          <w:tcPr>
            <w:tcW w:w="616" w:type="dxa"/>
            <w:vAlign w:val="top"/>
          </w:tcPr>
          <w:p>
            <w:pPr>
              <w:ind w:left="120" w:hanging="26"/>
              <w:spacing w:before="88" w:line="24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20"/>
              </w:rPr>
              <w:t>回顾性，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8"/>
              </w:rPr>
              <w:t>多中心</w:t>
            </w:r>
          </w:p>
        </w:tc>
        <w:tc>
          <w:tcPr>
            <w:tcW w:w="709" w:type="dxa"/>
            <w:vAlign w:val="top"/>
          </w:tcPr>
          <w:p>
            <w:pPr>
              <w:ind w:left="73"/>
              <w:spacing w:before="187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5"/>
              </w:rPr>
              <w:t>联影医疗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192"/>
              <w:spacing w:before="212" w:line="190" w:lineRule="auto"/>
              <w:rPr/>
            </w:pPr>
            <w:r>
              <w:rPr>
                <w:color w:val="030303"/>
                <w:spacing w:val="-6"/>
              </w:rPr>
              <w:t>338/442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89"/>
              <w:spacing w:before="215" w:line="186" w:lineRule="auto"/>
              <w:rPr/>
            </w:pPr>
            <w:r>
              <w:rPr>
                <w:color w:val="030303"/>
                <w:spacing w:val="-4"/>
              </w:rPr>
              <w:t>90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194"/>
              <w:spacing w:before="215" w:line="186" w:lineRule="auto"/>
              <w:rPr/>
            </w:pPr>
            <w:r>
              <w:rPr>
                <w:color w:val="030303"/>
                <w:spacing w:val="-4"/>
              </w:rPr>
              <w:t>89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91"/>
              <w:spacing w:before="215" w:line="186" w:lineRule="auto"/>
              <w:rPr/>
            </w:pPr>
            <w:r>
              <w:rPr>
                <w:color w:val="030303"/>
                <w:spacing w:val="-3"/>
              </w:rPr>
              <w:t>91</w:t>
            </w:r>
          </w:p>
        </w:tc>
        <w:tc>
          <w:tcPr>
            <w:tcW w:w="416" w:type="dxa"/>
            <w:vAlign w:val="top"/>
          </w:tcPr>
          <w:p>
            <w:pPr>
              <w:pStyle w:val="TableText"/>
              <w:ind w:left="163"/>
              <w:spacing w:before="215" w:line="186" w:lineRule="auto"/>
              <w:rPr/>
            </w:pPr>
            <w:r>
              <w:rPr>
                <w:color w:val="030303"/>
                <w:spacing w:val="-4"/>
              </w:rPr>
              <w:t>88</w:t>
            </w:r>
          </w:p>
        </w:tc>
        <w:tc>
          <w:tcPr>
            <w:tcW w:w="377" w:type="dxa"/>
            <w:vAlign w:val="top"/>
          </w:tcPr>
          <w:p>
            <w:pPr>
              <w:pStyle w:val="TableText"/>
              <w:ind w:left="124"/>
              <w:spacing w:before="215" w:line="186" w:lineRule="auto"/>
              <w:rPr/>
            </w:pPr>
            <w:r>
              <w:rPr>
                <w:color w:val="030303"/>
                <w:spacing w:val="-3"/>
              </w:rPr>
              <w:t>92</w:t>
            </w:r>
          </w:p>
        </w:tc>
        <w:tc>
          <w:tcPr>
            <w:tcW w:w="385" w:type="dxa"/>
            <w:vAlign w:val="top"/>
          </w:tcPr>
          <w:p>
            <w:pPr>
              <w:pStyle w:val="TableText"/>
              <w:ind w:left="70"/>
              <w:spacing w:before="215" w:line="186" w:lineRule="auto"/>
              <w:rPr/>
            </w:pPr>
            <w:r>
              <w:rPr>
                <w:color w:val="030303"/>
                <w:spacing w:val="-5"/>
              </w:rPr>
              <w:t>0.92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67"/>
              <w:spacing w:before="215" w:line="186" w:lineRule="auto"/>
              <w:rPr/>
            </w:pPr>
            <w:r>
              <w:rPr>
                <w:color w:val="030303"/>
                <w:spacing w:val="-3"/>
              </w:rPr>
              <w:t>91</w:t>
            </w:r>
          </w:p>
        </w:tc>
        <w:tc>
          <w:tcPr>
            <w:tcW w:w="480" w:type="dxa"/>
            <w:vAlign w:val="top"/>
          </w:tcPr>
          <w:p>
            <w:pPr>
              <w:pStyle w:val="TableText"/>
              <w:ind w:left="179"/>
              <w:spacing w:before="215" w:line="186" w:lineRule="auto"/>
              <w:rPr/>
            </w:pPr>
            <w:r>
              <w:rPr>
                <w:color w:val="030303"/>
                <w:spacing w:val="-4"/>
              </w:rPr>
              <w:t>89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72"/>
              <w:spacing w:before="215" w:line="186" w:lineRule="auto"/>
              <w:rPr/>
            </w:pPr>
            <w:r>
              <w:rPr>
                <w:color w:val="030303"/>
                <w:spacing w:val="-3"/>
              </w:rPr>
              <w:t>91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51"/>
              <w:spacing w:before="215" w:line="186" w:lineRule="auto"/>
              <w:rPr/>
            </w:pPr>
            <w:r>
              <w:rPr>
                <w:color w:val="030303"/>
                <w:spacing w:val="-4"/>
              </w:rPr>
              <w:t>86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125"/>
              <w:spacing w:before="215" w:line="186" w:lineRule="auto"/>
              <w:rPr/>
            </w:pPr>
            <w:r>
              <w:rPr>
                <w:color w:val="030303"/>
                <w:spacing w:val="-3"/>
              </w:rPr>
              <w:t>94</w:t>
            </w:r>
          </w:p>
        </w:tc>
        <w:tc>
          <w:tcPr>
            <w:tcW w:w="421" w:type="dxa"/>
            <w:vAlign w:val="top"/>
          </w:tcPr>
          <w:p>
            <w:pPr>
              <w:pStyle w:val="TableText"/>
              <w:ind w:left="89"/>
              <w:spacing w:before="215" w:line="186" w:lineRule="auto"/>
              <w:rPr/>
            </w:pPr>
            <w:r>
              <w:rPr>
                <w:color w:val="030303"/>
                <w:spacing w:val="-5"/>
              </w:rPr>
              <w:t>0.92</w:t>
            </w:r>
          </w:p>
        </w:tc>
        <w:tc>
          <w:tcPr>
            <w:tcW w:w="661" w:type="dxa"/>
            <w:vAlign w:val="top"/>
          </w:tcPr>
          <w:p>
            <w:pPr>
              <w:pStyle w:val="TableText"/>
              <w:ind w:left="93"/>
              <w:spacing w:before="215" w:line="186" w:lineRule="auto"/>
              <w:rPr/>
            </w:pPr>
            <w:r>
              <w:rPr>
                <w:color w:val="030303"/>
                <w:spacing w:val="-5"/>
              </w:rPr>
              <w:t>3D-CFD</w:t>
            </w:r>
          </w:p>
        </w:tc>
        <w:tc>
          <w:tcPr>
            <w:tcW w:w="677" w:type="dxa"/>
            <w:vAlign w:val="top"/>
          </w:tcPr>
          <w:p>
            <w:pPr>
              <w:ind w:left="201" w:right="115" w:hanging="69"/>
              <w:spacing w:before="87" w:line="24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7"/>
              </w:rPr>
              <w:t>未获三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3"/>
              </w:rPr>
              <w:t>类证</w:t>
            </w:r>
          </w:p>
        </w:tc>
      </w:tr>
      <w:tr>
        <w:trPr>
          <w:trHeight w:val="492" w:hRule="atLeast"/>
        </w:trPr>
        <w:tc>
          <w:tcPr>
            <w:tcW w:w="903" w:type="dxa"/>
            <w:vAlign w:val="top"/>
          </w:tcPr>
          <w:p>
            <w:pPr>
              <w:ind w:left="39"/>
              <w:spacing w:before="78" w:line="21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6"/>
              </w:rPr>
              <w:t>官晓晖</w:t>
            </w:r>
          </w:p>
          <w:p>
            <w:pPr>
              <w:pStyle w:val="TableText"/>
              <w:ind w:left="35"/>
              <w:spacing w:line="201" w:lineRule="exact"/>
              <w:rPr/>
            </w:pPr>
            <w:r>
              <w:rPr>
                <w:rFonts w:ascii="SimSun" w:hAnsi="SimSun" w:eastAsia="SimSun" w:cs="SimSun"/>
                <w:color w:val="030303"/>
                <w:spacing w:val="-3"/>
                <w:position w:val="1"/>
              </w:rPr>
              <w:t>等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spacing w:val="-3"/>
                <w:position w:val="7"/>
              </w:rPr>
              <w:t>［</w:t>
            </w:r>
            <w:r>
              <w:rPr>
                <w:sz w:val="8"/>
                <w:szCs w:val="8"/>
                <w:color w:val="030303"/>
                <w:spacing w:val="-3"/>
                <w:position w:val="7"/>
              </w:rPr>
              <w:t>35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spacing w:val="-3"/>
                <w:position w:val="7"/>
              </w:rPr>
              <w:t>］</w:t>
            </w:r>
            <w:r>
              <w:rPr>
                <w:color w:val="030303"/>
                <w:spacing w:val="-3"/>
                <w:position w:val="1"/>
              </w:rPr>
              <w:t>/2021</w:t>
            </w:r>
          </w:p>
        </w:tc>
        <w:tc>
          <w:tcPr>
            <w:tcW w:w="616" w:type="dxa"/>
            <w:vAlign w:val="top"/>
          </w:tcPr>
          <w:p>
            <w:pPr>
              <w:ind w:left="114" w:hanging="20"/>
              <w:spacing w:before="79" w:line="24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20"/>
              </w:rPr>
              <w:t>回顾性，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7"/>
              </w:rPr>
              <w:t>单中心</w:t>
            </w:r>
          </w:p>
        </w:tc>
        <w:tc>
          <w:tcPr>
            <w:tcW w:w="709" w:type="dxa"/>
            <w:vAlign w:val="top"/>
          </w:tcPr>
          <w:p>
            <w:pPr>
              <w:ind w:left="73"/>
              <w:spacing w:before="178" w:line="21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5"/>
              </w:rPr>
              <w:t>数坤科技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206"/>
              <w:spacing w:before="203" w:line="190" w:lineRule="auto"/>
              <w:rPr/>
            </w:pPr>
            <w:r>
              <w:rPr>
                <w:color w:val="030303"/>
                <w:spacing w:val="-8"/>
              </w:rPr>
              <w:t>110/209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39"/>
              <w:spacing w:before="206" w:line="186" w:lineRule="auto"/>
              <w:rPr/>
            </w:pPr>
            <w:r>
              <w:rPr>
                <w:color w:val="030303"/>
                <w:spacing w:val="-5"/>
              </w:rPr>
              <w:t>94.6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141"/>
              <w:spacing w:before="206" w:line="186" w:lineRule="auto"/>
              <w:rPr/>
            </w:pPr>
            <w:r>
              <w:rPr>
                <w:color w:val="030303"/>
                <w:spacing w:val="-5"/>
              </w:rPr>
              <w:t>96.2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41"/>
              <w:spacing w:before="206" w:line="186" w:lineRule="auto"/>
              <w:rPr/>
            </w:pPr>
            <w:r>
              <w:rPr>
                <w:color w:val="030303"/>
                <w:spacing w:val="-5"/>
              </w:rPr>
              <w:t>93.1</w:t>
            </w:r>
          </w:p>
        </w:tc>
        <w:tc>
          <w:tcPr>
            <w:tcW w:w="416" w:type="dxa"/>
            <w:vAlign w:val="top"/>
          </w:tcPr>
          <w:p>
            <w:pPr>
              <w:pStyle w:val="TableText"/>
              <w:ind w:left="110"/>
              <w:spacing w:before="206" w:line="186" w:lineRule="auto"/>
              <w:rPr/>
            </w:pPr>
            <w:r>
              <w:rPr>
                <w:color w:val="030303"/>
                <w:spacing w:val="-5"/>
              </w:rPr>
              <w:t>92.6</w:t>
            </w:r>
          </w:p>
        </w:tc>
        <w:tc>
          <w:tcPr>
            <w:tcW w:w="377" w:type="dxa"/>
            <w:vAlign w:val="top"/>
          </w:tcPr>
          <w:p>
            <w:pPr>
              <w:pStyle w:val="TableText"/>
              <w:ind w:left="74"/>
              <w:spacing w:before="206" w:line="186" w:lineRule="auto"/>
              <w:rPr/>
            </w:pPr>
            <w:r>
              <w:rPr>
                <w:color w:val="030303"/>
                <w:spacing w:val="-5"/>
              </w:rPr>
              <w:t>96.4</w:t>
            </w:r>
          </w:p>
        </w:tc>
        <w:tc>
          <w:tcPr>
            <w:tcW w:w="385" w:type="dxa"/>
            <w:vAlign w:val="top"/>
          </w:tcPr>
          <w:p>
            <w:pPr>
              <w:pStyle w:val="TableText"/>
              <w:ind w:left="36"/>
              <w:spacing w:before="206" w:line="186" w:lineRule="auto"/>
              <w:rPr/>
            </w:pPr>
            <w:r>
              <w:rPr>
                <w:color w:val="030303"/>
                <w:spacing w:val="-5"/>
              </w:rPr>
              <w:t>0.813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16"/>
              <w:spacing w:before="206" w:line="186" w:lineRule="auto"/>
              <w:rPr/>
            </w:pPr>
            <w:r>
              <w:rPr>
                <w:color w:val="030303"/>
                <w:spacing w:val="-5"/>
              </w:rPr>
              <w:t>91.9</w:t>
            </w:r>
          </w:p>
        </w:tc>
        <w:tc>
          <w:tcPr>
            <w:tcW w:w="480" w:type="dxa"/>
            <w:vAlign w:val="top"/>
          </w:tcPr>
          <w:p>
            <w:pPr>
              <w:pStyle w:val="TableText"/>
              <w:ind w:left="129"/>
              <w:spacing w:before="206" w:line="186" w:lineRule="auto"/>
              <w:rPr/>
            </w:pPr>
            <w:r>
              <w:rPr>
                <w:color w:val="030303"/>
                <w:spacing w:val="-5"/>
              </w:rPr>
              <w:t>83.6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22"/>
              <w:spacing w:before="206" w:line="186" w:lineRule="auto"/>
              <w:rPr/>
            </w:pPr>
            <w:r>
              <w:rPr>
                <w:color w:val="030303"/>
                <w:spacing w:val="-5"/>
              </w:rPr>
              <w:t>96.3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98"/>
              <w:spacing w:before="206" w:line="186" w:lineRule="auto"/>
              <w:rPr/>
            </w:pPr>
            <w:r>
              <w:rPr>
                <w:color w:val="030303"/>
                <w:spacing w:val="-5"/>
              </w:rPr>
              <w:t>92.4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75"/>
              <w:spacing w:before="206" w:line="186" w:lineRule="auto"/>
              <w:rPr/>
            </w:pPr>
            <w:r>
              <w:rPr>
                <w:color w:val="030303"/>
                <w:spacing w:val="-5"/>
              </w:rPr>
              <w:t>91.6</w:t>
            </w:r>
          </w:p>
        </w:tc>
        <w:tc>
          <w:tcPr>
            <w:tcW w:w="421" w:type="dxa"/>
            <w:vAlign w:val="top"/>
          </w:tcPr>
          <w:p>
            <w:pPr>
              <w:pStyle w:val="TableText"/>
              <w:ind w:left="54"/>
              <w:spacing w:before="206" w:line="186" w:lineRule="auto"/>
              <w:rPr/>
            </w:pPr>
            <w:r>
              <w:rPr>
                <w:color w:val="030303"/>
                <w:spacing w:val="-5"/>
              </w:rPr>
              <w:t>0.788</w:t>
            </w:r>
          </w:p>
        </w:tc>
        <w:tc>
          <w:tcPr>
            <w:tcW w:w="661" w:type="dxa"/>
            <w:vAlign w:val="top"/>
          </w:tcPr>
          <w:p>
            <w:pPr>
              <w:pStyle w:val="TableText"/>
              <w:ind w:left="49"/>
              <w:spacing w:before="178" w:line="220" w:lineRule="auto"/>
              <w:rPr/>
            </w:pPr>
            <w:r>
              <w:rPr>
                <w:rFonts w:ascii="SimSun" w:hAnsi="SimSun" w:eastAsia="SimSun" w:cs="SimSun"/>
                <w:color w:val="030303"/>
                <w:spacing w:val="-7"/>
              </w:rPr>
              <w:t>降阶</w:t>
            </w:r>
            <w:r>
              <w:rPr>
                <w:rFonts w:ascii="SimSun" w:hAnsi="SimSun" w:eastAsia="SimSun" w:cs="SimSun"/>
                <w:color w:val="030303"/>
                <w:spacing w:val="-39"/>
              </w:rPr>
              <w:t xml:space="preserve"> </w:t>
            </w:r>
            <w:r>
              <w:rPr>
                <w:color w:val="030303"/>
                <w:spacing w:val="-7"/>
              </w:rPr>
              <w:t>CFD</w:t>
            </w:r>
          </w:p>
        </w:tc>
        <w:tc>
          <w:tcPr>
            <w:tcW w:w="677" w:type="dxa"/>
            <w:vAlign w:val="top"/>
          </w:tcPr>
          <w:p>
            <w:pPr>
              <w:ind w:left="129"/>
              <w:spacing w:before="78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4"/>
              </w:rPr>
              <w:t>三类证</w:t>
            </w:r>
          </w:p>
          <w:p>
            <w:pPr>
              <w:pStyle w:val="TableText"/>
              <w:spacing w:before="13" w:line="212" w:lineRule="exact"/>
              <w:jc w:val="righ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030303"/>
                <w:spacing w:val="-10"/>
                <w:position w:val="1"/>
              </w:rPr>
              <w:t>（</w:t>
            </w:r>
            <w:r>
              <w:rPr>
                <w:color w:val="030303"/>
                <w:spacing w:val="-10"/>
                <w:position w:val="1"/>
              </w:rPr>
              <w:t>NMPA</w:t>
            </w:r>
            <w:r>
              <w:rPr>
                <w:rFonts w:ascii="SimSun" w:hAnsi="SimSun" w:eastAsia="SimSun" w:cs="SimSun"/>
                <w:color w:val="030303"/>
                <w:spacing w:val="-10"/>
                <w:position w:val="1"/>
              </w:rPr>
              <w:t>）</w:t>
            </w:r>
          </w:p>
        </w:tc>
      </w:tr>
      <w:tr>
        <w:trPr>
          <w:trHeight w:val="678" w:hRule="atLeast"/>
        </w:trPr>
        <w:tc>
          <w:tcPr>
            <w:tcW w:w="903" w:type="dxa"/>
            <w:vAlign w:val="top"/>
          </w:tcPr>
          <w:p>
            <w:pPr>
              <w:pStyle w:val="TableText"/>
              <w:ind w:left="31"/>
              <w:spacing w:before="155" w:line="201" w:lineRule="exact"/>
              <w:rPr/>
            </w:pPr>
            <w:r>
              <w:rPr>
                <w:color w:val="030303"/>
                <w:spacing w:val="-2"/>
                <w:position w:val="1"/>
              </w:rPr>
              <w:t>Li </w:t>
            </w:r>
            <w:r>
              <w:rPr>
                <w:rFonts w:ascii="SimSun" w:hAnsi="SimSun" w:eastAsia="SimSun" w:cs="SimSun"/>
                <w:color w:val="030303"/>
                <w:spacing w:val="-2"/>
                <w:position w:val="1"/>
              </w:rPr>
              <w:t>等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spacing w:val="-2"/>
                <w:position w:val="7"/>
              </w:rPr>
              <w:t>［</w:t>
            </w:r>
            <w:r>
              <w:rPr>
                <w:sz w:val="8"/>
                <w:szCs w:val="8"/>
                <w:color w:val="030303"/>
                <w:spacing w:val="-2"/>
                <w:position w:val="7"/>
              </w:rPr>
              <w:t>26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spacing w:val="-2"/>
                <w:position w:val="7"/>
              </w:rPr>
              <w:t>］</w:t>
            </w:r>
            <w:r>
              <w:rPr>
                <w:color w:val="030303"/>
                <w:spacing w:val="-2"/>
                <w:position w:val="1"/>
              </w:rPr>
              <w:t>/</w:t>
            </w:r>
          </w:p>
          <w:p>
            <w:pPr>
              <w:pStyle w:val="TableText"/>
              <w:ind w:left="31"/>
              <w:spacing w:before="49" w:line="186" w:lineRule="auto"/>
              <w:rPr/>
            </w:pPr>
            <w:r>
              <w:rPr>
                <w:color w:val="030303"/>
                <w:spacing w:val="-4"/>
              </w:rPr>
              <w:t>2022</w:t>
            </w:r>
          </w:p>
        </w:tc>
        <w:tc>
          <w:tcPr>
            <w:tcW w:w="616" w:type="dxa"/>
            <w:vAlign w:val="top"/>
          </w:tcPr>
          <w:p>
            <w:pPr>
              <w:ind w:left="114" w:hanging="20"/>
              <w:spacing w:before="177" w:line="24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20"/>
              </w:rPr>
              <w:t>回顾性，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7"/>
              </w:rPr>
              <w:t>单中心</w:t>
            </w:r>
          </w:p>
        </w:tc>
        <w:tc>
          <w:tcPr>
            <w:tcW w:w="709" w:type="dxa"/>
            <w:vAlign w:val="top"/>
          </w:tcPr>
          <w:p>
            <w:pPr>
              <w:ind w:left="72"/>
              <w:spacing w:before="278" w:line="21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5"/>
              </w:rPr>
              <w:t>科亚医疗</w:t>
            </w:r>
          </w:p>
        </w:tc>
        <w:tc>
          <w:tcPr>
            <w:tcW w:w="844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0"/>
              <w:spacing w:before="43" w:line="190" w:lineRule="auto"/>
              <w:rPr/>
            </w:pPr>
            <w:r>
              <w:rPr>
                <w:color w:val="030303"/>
                <w:spacing w:val="-5"/>
              </w:rPr>
              <w:t>73/85</w:t>
            </w:r>
          </w:p>
        </w:tc>
        <w:tc>
          <w:tcPr>
            <w:tcW w:w="509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9"/>
              <w:spacing w:before="43" w:line="186" w:lineRule="auto"/>
              <w:rPr/>
            </w:pPr>
            <w:r>
              <w:rPr>
                <w:color w:val="030303"/>
                <w:spacing w:val="-5"/>
              </w:rPr>
              <w:t>90.4</w:t>
            </w:r>
          </w:p>
        </w:tc>
        <w:tc>
          <w:tcPr>
            <w:tcW w:w="510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1"/>
              <w:spacing w:before="43" w:line="186" w:lineRule="auto"/>
              <w:rPr/>
            </w:pPr>
            <w:r>
              <w:rPr>
                <w:color w:val="030303"/>
                <w:spacing w:val="-5"/>
              </w:rPr>
              <w:t>93.6</w:t>
            </w:r>
          </w:p>
        </w:tc>
        <w:tc>
          <w:tcPr>
            <w:tcW w:w="479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43" w:line="186" w:lineRule="auto"/>
              <w:rPr/>
            </w:pPr>
            <w:r>
              <w:rPr>
                <w:color w:val="030303"/>
                <w:spacing w:val="-5"/>
              </w:rPr>
              <w:t>88.1</w:t>
            </w:r>
          </w:p>
        </w:tc>
        <w:tc>
          <w:tcPr>
            <w:tcW w:w="416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43" w:line="186" w:lineRule="auto"/>
              <w:rPr/>
            </w:pPr>
            <w:r>
              <w:rPr>
                <w:color w:val="030303"/>
                <w:spacing w:val="-5"/>
              </w:rPr>
              <w:t>85.3</w:t>
            </w:r>
          </w:p>
        </w:tc>
        <w:tc>
          <w:tcPr>
            <w:tcW w:w="377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43" w:line="186" w:lineRule="auto"/>
              <w:rPr/>
            </w:pPr>
            <w:r>
              <w:rPr>
                <w:color w:val="030303"/>
                <w:spacing w:val="-5"/>
              </w:rPr>
              <w:t>94.9</w:t>
            </w:r>
          </w:p>
        </w:tc>
        <w:tc>
          <w:tcPr>
            <w:tcW w:w="385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43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473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43" w:line="186" w:lineRule="auto"/>
              <w:rPr/>
            </w:pPr>
            <w:r>
              <w:rPr>
                <w:color w:val="030303"/>
                <w:spacing w:val="-5"/>
              </w:rPr>
              <w:t>91.8</w:t>
            </w:r>
          </w:p>
        </w:tc>
        <w:tc>
          <w:tcPr>
            <w:tcW w:w="480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43" w:line="186" w:lineRule="auto"/>
              <w:rPr/>
            </w:pPr>
            <w:r>
              <w:rPr>
                <w:color w:val="030303"/>
                <w:spacing w:val="-5"/>
              </w:rPr>
              <w:t>93.9</w:t>
            </w:r>
          </w:p>
        </w:tc>
        <w:tc>
          <w:tcPr>
            <w:tcW w:w="449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/>
              <w:spacing w:before="43" w:line="186" w:lineRule="auto"/>
              <w:rPr/>
            </w:pPr>
            <w:r>
              <w:rPr>
                <w:color w:val="030303"/>
                <w:spacing w:val="-5"/>
              </w:rPr>
              <w:t>90.4</w:t>
            </w:r>
          </w:p>
        </w:tc>
        <w:tc>
          <w:tcPr>
            <w:tcW w:w="397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43" w:line="186" w:lineRule="auto"/>
              <w:rPr/>
            </w:pPr>
            <w:r>
              <w:rPr>
                <w:color w:val="030303"/>
                <w:spacing w:val="-5"/>
              </w:rPr>
              <w:t>86.1</w:t>
            </w:r>
          </w:p>
        </w:tc>
        <w:tc>
          <w:tcPr>
            <w:tcW w:w="388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43" w:line="186" w:lineRule="auto"/>
              <w:rPr/>
            </w:pPr>
            <w:r>
              <w:rPr>
                <w:color w:val="030303"/>
                <w:spacing w:val="-5"/>
              </w:rPr>
              <w:t>95.9</w:t>
            </w:r>
          </w:p>
        </w:tc>
        <w:tc>
          <w:tcPr>
            <w:tcW w:w="421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"/>
              <w:spacing w:before="43" w:line="186" w:lineRule="auto"/>
              <w:rPr/>
            </w:pPr>
            <w:r>
              <w:rPr>
                <w:color w:val="030303"/>
                <w:spacing w:val="-5"/>
              </w:rPr>
              <w:t>0.957</w:t>
            </w:r>
          </w:p>
        </w:tc>
        <w:tc>
          <w:tcPr>
            <w:tcW w:w="661" w:type="dxa"/>
            <w:vAlign w:val="top"/>
          </w:tcPr>
          <w:p>
            <w:pPr>
              <w:ind w:left="50"/>
              <w:spacing w:before="278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5"/>
              </w:rPr>
              <w:t>深度学习</w:t>
            </w:r>
          </w:p>
        </w:tc>
        <w:tc>
          <w:tcPr>
            <w:tcW w:w="677" w:type="dxa"/>
            <w:vAlign w:val="top"/>
          </w:tcPr>
          <w:p>
            <w:pPr>
              <w:pStyle w:val="TableText"/>
              <w:ind w:firstLine="156"/>
              <w:spacing w:before="77" w:line="258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030303"/>
                <w:spacing w:val="-10"/>
                <w:w w:val="92"/>
              </w:rPr>
              <w:t>三类证</w:t>
            </w:r>
            <w:r>
              <w:rPr>
                <w:rFonts w:ascii="SimSun" w:hAnsi="SimSun" w:eastAsia="SimSun" w:cs="SimSun"/>
                <w:color w:val="030303"/>
              </w:rPr>
              <w:t xml:space="preserve">   </w:t>
            </w:r>
            <w:r>
              <w:rPr>
                <w:rFonts w:ascii="SimSun" w:hAnsi="SimSun" w:eastAsia="SimSun" w:cs="SimSun"/>
                <w:color w:val="030303"/>
                <w:spacing w:val="-17"/>
                <w:w w:val="90"/>
              </w:rPr>
              <w:t>（</w:t>
            </w:r>
            <w:r>
              <w:rPr>
                <w:color w:val="030303"/>
                <w:spacing w:val="-17"/>
                <w:w w:val="90"/>
              </w:rPr>
              <w:t>NMPA</w:t>
            </w:r>
            <w:r>
              <w:rPr>
                <w:rFonts w:ascii="SimSun" w:hAnsi="SimSun" w:eastAsia="SimSun" w:cs="SimSun"/>
                <w:color w:val="030303"/>
                <w:spacing w:val="-17"/>
                <w:w w:val="90"/>
              </w:rPr>
              <w:t>）、</w:t>
            </w:r>
          </w:p>
          <w:p>
            <w:pPr>
              <w:pStyle w:val="TableText"/>
              <w:ind w:left="39"/>
              <w:spacing w:before="8" w:line="190" w:lineRule="auto"/>
              <w:rPr/>
            </w:pPr>
            <w:r>
              <w:rPr>
                <w:color w:val="030303"/>
                <w:spacing w:val="-5"/>
              </w:rPr>
              <w:t>FDA</w:t>
            </w:r>
            <w:r>
              <w:rPr>
                <w:rFonts w:ascii="SimSun" w:hAnsi="SimSun" w:eastAsia="SimSun" w:cs="SimSun"/>
                <w:color w:val="030303"/>
                <w:spacing w:val="-5"/>
              </w:rPr>
              <w:t>、</w:t>
            </w:r>
            <w:r>
              <w:rPr>
                <w:color w:val="030303"/>
                <w:spacing w:val="-5"/>
              </w:rPr>
              <w:t>CE</w:t>
            </w:r>
          </w:p>
        </w:tc>
      </w:tr>
      <w:tr>
        <w:trPr>
          <w:trHeight w:val="493" w:hRule="atLeast"/>
        </w:trPr>
        <w:tc>
          <w:tcPr>
            <w:tcW w:w="903" w:type="dxa"/>
            <w:vAlign w:val="top"/>
          </w:tcPr>
          <w:p>
            <w:pPr>
              <w:pStyle w:val="TableText"/>
              <w:ind w:left="30"/>
              <w:spacing w:before="68" w:line="241" w:lineRule="auto"/>
              <w:rPr/>
            </w:pPr>
            <w:r>
              <w:rPr>
                <w:color w:val="030303"/>
                <w:spacing w:val="-7"/>
                <w:position w:val="-1"/>
              </w:rPr>
              <w:t>Wang </w:t>
            </w:r>
            <w:r>
              <w:rPr>
                <w:rFonts w:ascii="SimSun" w:hAnsi="SimSun" w:eastAsia="SimSun" w:cs="SimSun"/>
                <w:color w:val="030303"/>
                <w:spacing w:val="-7"/>
                <w:position w:val="-1"/>
              </w:rPr>
              <w:t>等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spacing w:val="1"/>
                <w:position w:val="5"/>
              </w:rPr>
              <w:t>［</w:t>
            </w:r>
            <w:r>
              <w:rPr>
                <w:sz w:val="8"/>
                <w:szCs w:val="8"/>
                <w:color w:val="030303"/>
                <w:spacing w:val="1"/>
                <w:position w:val="5"/>
              </w:rPr>
              <w:t>36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spacing w:val="1"/>
                <w:position w:val="5"/>
              </w:rPr>
              <w:t>］</w:t>
            </w:r>
            <w:r>
              <w:rPr>
                <w:color w:val="030303"/>
                <w:spacing w:val="1"/>
                <w:position w:val="-1"/>
              </w:rPr>
              <w:t>/</w:t>
            </w:r>
          </w:p>
          <w:p>
            <w:pPr>
              <w:pStyle w:val="TableText"/>
              <w:ind w:left="31"/>
              <w:spacing w:before="55" w:line="186" w:lineRule="auto"/>
              <w:rPr/>
            </w:pPr>
            <w:r>
              <w:rPr>
                <w:color w:val="030303"/>
                <w:spacing w:val="-4"/>
              </w:rPr>
              <w:t>2022</w:t>
            </w:r>
          </w:p>
        </w:tc>
        <w:tc>
          <w:tcPr>
            <w:tcW w:w="616" w:type="dxa"/>
            <w:vAlign w:val="top"/>
          </w:tcPr>
          <w:p>
            <w:pPr>
              <w:ind w:left="120" w:hanging="38"/>
              <w:spacing w:before="91" w:line="24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17"/>
              </w:rPr>
              <w:t>前瞻性，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8"/>
              </w:rPr>
              <w:t>多中心</w:t>
            </w:r>
          </w:p>
        </w:tc>
        <w:tc>
          <w:tcPr>
            <w:tcW w:w="709" w:type="dxa"/>
            <w:vAlign w:val="top"/>
          </w:tcPr>
          <w:p>
            <w:pPr>
              <w:ind w:left="145"/>
              <w:spacing w:before="92" w:line="22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5"/>
              </w:rPr>
              <w:t>睿心智</w:t>
            </w:r>
          </w:p>
          <w:p>
            <w:pPr>
              <w:ind w:left="150"/>
              <w:spacing w:before="20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6"/>
              </w:rPr>
              <w:t>能医疗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192"/>
              <w:spacing w:before="216" w:line="190" w:lineRule="auto"/>
              <w:rPr/>
            </w:pPr>
            <w:r>
              <w:rPr>
                <w:color w:val="030303"/>
                <w:spacing w:val="-6"/>
              </w:rPr>
              <w:t>316/324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53"/>
              <w:spacing w:before="219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154"/>
              <w:spacing w:before="219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54"/>
              <w:spacing w:before="219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416" w:type="dxa"/>
            <w:vAlign w:val="top"/>
          </w:tcPr>
          <w:p>
            <w:pPr>
              <w:pStyle w:val="TableText"/>
              <w:ind w:left="123"/>
              <w:spacing w:before="219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377" w:type="dxa"/>
            <w:vAlign w:val="top"/>
          </w:tcPr>
          <w:p>
            <w:pPr>
              <w:pStyle w:val="TableText"/>
              <w:ind w:left="87"/>
              <w:spacing w:before="219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385" w:type="dxa"/>
            <w:vAlign w:val="top"/>
          </w:tcPr>
          <w:p>
            <w:pPr>
              <w:pStyle w:val="TableText"/>
              <w:ind w:left="70"/>
              <w:spacing w:before="219" w:line="186" w:lineRule="auto"/>
              <w:rPr/>
            </w:pPr>
            <w:r>
              <w:rPr>
                <w:color w:val="030303"/>
                <w:spacing w:val="-5"/>
              </w:rPr>
              <w:t>0.95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67"/>
              <w:spacing w:before="219" w:line="186" w:lineRule="auto"/>
              <w:rPr/>
            </w:pPr>
            <w:r>
              <w:rPr>
                <w:color w:val="030303"/>
                <w:spacing w:val="-3"/>
              </w:rPr>
              <w:t>92</w:t>
            </w:r>
          </w:p>
        </w:tc>
        <w:tc>
          <w:tcPr>
            <w:tcW w:w="480" w:type="dxa"/>
            <w:vAlign w:val="top"/>
          </w:tcPr>
          <w:p>
            <w:pPr>
              <w:pStyle w:val="TableText"/>
              <w:ind w:left="126"/>
              <w:spacing w:before="219" w:line="186" w:lineRule="auto"/>
              <w:rPr/>
            </w:pPr>
            <w:r>
              <w:rPr>
                <w:color w:val="030303"/>
                <w:spacing w:val="-5"/>
              </w:rPr>
              <w:t>95.3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25"/>
              <w:spacing w:before="219" w:line="186" w:lineRule="auto"/>
              <w:rPr/>
            </w:pPr>
            <w:r>
              <w:rPr>
                <w:color w:val="030303"/>
                <w:spacing w:val="-5"/>
              </w:rPr>
              <w:t>89.8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11"/>
              <w:spacing w:before="219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88"/>
              <w:spacing w:before="219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421" w:type="dxa"/>
            <w:vAlign w:val="top"/>
          </w:tcPr>
          <w:p>
            <w:pPr>
              <w:pStyle w:val="TableText"/>
              <w:ind w:left="89"/>
              <w:spacing w:before="219" w:line="186" w:lineRule="auto"/>
              <w:rPr/>
            </w:pPr>
            <w:r>
              <w:rPr>
                <w:color w:val="030303"/>
                <w:spacing w:val="-5"/>
              </w:rPr>
              <w:t>0.95</w:t>
            </w:r>
          </w:p>
        </w:tc>
        <w:tc>
          <w:tcPr>
            <w:tcW w:w="661" w:type="dxa"/>
            <w:vAlign w:val="top"/>
          </w:tcPr>
          <w:p>
            <w:pPr>
              <w:pStyle w:val="TableText"/>
              <w:ind w:left="93"/>
              <w:spacing w:before="219" w:line="186" w:lineRule="auto"/>
              <w:rPr/>
            </w:pPr>
            <w:r>
              <w:rPr>
                <w:color w:val="030303"/>
                <w:spacing w:val="-5"/>
              </w:rPr>
              <w:t>3D-CFD</w:t>
            </w:r>
          </w:p>
        </w:tc>
        <w:tc>
          <w:tcPr>
            <w:tcW w:w="677" w:type="dxa"/>
            <w:vAlign w:val="top"/>
          </w:tcPr>
          <w:p>
            <w:pPr>
              <w:ind w:left="130"/>
              <w:spacing w:before="91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4"/>
              </w:rPr>
              <w:t>三类证</w:t>
            </w:r>
          </w:p>
          <w:p>
            <w:pPr>
              <w:pStyle w:val="TableText"/>
              <w:spacing w:before="13" w:line="199" w:lineRule="exact"/>
              <w:jc w:val="righ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030303"/>
                <w:spacing w:val="-10"/>
              </w:rPr>
              <w:t>（</w:t>
            </w:r>
            <w:r>
              <w:rPr>
                <w:color w:val="030303"/>
                <w:spacing w:val="-10"/>
              </w:rPr>
              <w:t>NMPA</w:t>
            </w:r>
            <w:r>
              <w:rPr>
                <w:rFonts w:ascii="SimSun" w:hAnsi="SimSun" w:eastAsia="SimSun" w:cs="SimSun"/>
                <w:color w:val="030303"/>
                <w:spacing w:val="-10"/>
              </w:rPr>
              <w:t>）</w:t>
            </w:r>
          </w:p>
        </w:tc>
      </w:tr>
      <w:tr>
        <w:trPr>
          <w:trHeight w:val="491" w:hRule="atLeast"/>
        </w:trPr>
        <w:tc>
          <w:tcPr>
            <w:tcW w:w="903" w:type="dxa"/>
            <w:vAlign w:val="top"/>
          </w:tcPr>
          <w:p>
            <w:pPr>
              <w:pStyle w:val="TableText"/>
              <w:ind w:left="33"/>
              <w:spacing w:before="67" w:line="201" w:lineRule="exact"/>
              <w:rPr/>
            </w:pPr>
            <w:r>
              <w:rPr>
                <w:color w:val="030303"/>
                <w:spacing w:val="-5"/>
              </w:rPr>
              <w:t>Gao </w:t>
            </w:r>
            <w:r>
              <w:rPr>
                <w:rFonts w:ascii="SimSun" w:hAnsi="SimSun" w:eastAsia="SimSun" w:cs="SimSun"/>
                <w:color w:val="030303"/>
                <w:spacing w:val="-5"/>
              </w:rPr>
              <w:t>等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spacing w:val="-5"/>
                <w:position w:val="7"/>
              </w:rPr>
              <w:t>［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spacing w:val="-12"/>
                <w:position w:val="7"/>
              </w:rPr>
              <w:t xml:space="preserve"> </w:t>
            </w:r>
            <w:r>
              <w:rPr>
                <w:sz w:val="8"/>
                <w:szCs w:val="8"/>
                <w:color w:val="030303"/>
                <w:spacing w:val="-5"/>
                <w:position w:val="7"/>
              </w:rPr>
              <w:t>18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spacing w:val="-5"/>
                <w:position w:val="7"/>
              </w:rPr>
              <w:t>］</w:t>
            </w:r>
            <w:r>
              <w:rPr>
                <w:color w:val="030303"/>
                <w:spacing w:val="-5"/>
              </w:rPr>
              <w:t>/</w:t>
            </w:r>
          </w:p>
          <w:p>
            <w:pPr>
              <w:pStyle w:val="TableText"/>
              <w:ind w:left="31"/>
              <w:spacing w:before="49" w:line="186" w:lineRule="auto"/>
              <w:rPr/>
            </w:pPr>
            <w:r>
              <w:rPr>
                <w:color w:val="030303"/>
                <w:spacing w:val="-4"/>
              </w:rPr>
              <w:t>2022</w:t>
            </w:r>
          </w:p>
        </w:tc>
        <w:tc>
          <w:tcPr>
            <w:tcW w:w="616" w:type="dxa"/>
            <w:vAlign w:val="top"/>
          </w:tcPr>
          <w:p>
            <w:pPr>
              <w:ind w:left="120" w:hanging="38"/>
              <w:spacing w:before="91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17"/>
              </w:rPr>
              <w:t>前瞻性，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8"/>
              </w:rPr>
              <w:t>多中心</w:t>
            </w:r>
          </w:p>
        </w:tc>
        <w:tc>
          <w:tcPr>
            <w:tcW w:w="709" w:type="dxa"/>
            <w:vAlign w:val="top"/>
          </w:tcPr>
          <w:p>
            <w:pPr>
              <w:ind w:left="147" w:right="60" w:hanging="73"/>
              <w:spacing w:before="91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7"/>
              </w:rPr>
              <w:t>北京心世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5"/>
              </w:rPr>
              <w:t>纪医疗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192"/>
              <w:spacing w:before="215" w:line="190" w:lineRule="auto"/>
              <w:rPr/>
            </w:pPr>
            <w:r>
              <w:rPr>
                <w:color w:val="030303"/>
                <w:spacing w:val="-6"/>
              </w:rPr>
              <w:t>317/366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39"/>
              <w:spacing w:before="218" w:line="186" w:lineRule="auto"/>
              <w:rPr/>
            </w:pPr>
            <w:r>
              <w:rPr>
                <w:color w:val="030303"/>
                <w:spacing w:val="-5"/>
              </w:rPr>
              <w:t>90.5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140"/>
              <w:spacing w:before="218" w:line="186" w:lineRule="auto"/>
              <w:rPr/>
            </w:pPr>
            <w:r>
              <w:rPr>
                <w:color w:val="030303"/>
                <w:spacing w:val="-5"/>
              </w:rPr>
              <w:t>90.7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41"/>
              <w:spacing w:before="218" w:line="186" w:lineRule="auto"/>
              <w:rPr/>
            </w:pPr>
            <w:r>
              <w:rPr>
                <w:color w:val="030303"/>
                <w:spacing w:val="-5"/>
              </w:rPr>
              <w:t>90.4</w:t>
            </w:r>
          </w:p>
        </w:tc>
        <w:tc>
          <w:tcPr>
            <w:tcW w:w="416" w:type="dxa"/>
            <w:vAlign w:val="top"/>
          </w:tcPr>
          <w:p>
            <w:pPr>
              <w:pStyle w:val="TableText"/>
              <w:ind w:left="110"/>
              <w:spacing w:before="218" w:line="186" w:lineRule="auto"/>
              <w:rPr/>
            </w:pPr>
            <w:r>
              <w:rPr>
                <w:color w:val="030303"/>
                <w:spacing w:val="-5"/>
              </w:rPr>
              <w:t>90.7</w:t>
            </w:r>
          </w:p>
        </w:tc>
        <w:tc>
          <w:tcPr>
            <w:tcW w:w="377" w:type="dxa"/>
            <w:vAlign w:val="top"/>
          </w:tcPr>
          <w:p>
            <w:pPr>
              <w:pStyle w:val="TableText"/>
              <w:ind w:left="73"/>
              <w:spacing w:before="218" w:line="186" w:lineRule="auto"/>
              <w:rPr/>
            </w:pPr>
            <w:r>
              <w:rPr>
                <w:color w:val="030303"/>
                <w:spacing w:val="-5"/>
              </w:rPr>
              <w:t>90.4</w:t>
            </w:r>
          </w:p>
        </w:tc>
        <w:tc>
          <w:tcPr>
            <w:tcW w:w="385" w:type="dxa"/>
            <w:vAlign w:val="top"/>
          </w:tcPr>
          <w:p>
            <w:pPr>
              <w:pStyle w:val="TableText"/>
              <w:ind w:left="70"/>
              <w:spacing w:before="218" w:line="186" w:lineRule="auto"/>
              <w:rPr/>
            </w:pPr>
            <w:r>
              <w:rPr>
                <w:color w:val="030303"/>
                <w:spacing w:val="-5"/>
              </w:rPr>
              <w:t>0.92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19"/>
              <w:spacing w:before="218" w:line="186" w:lineRule="auto"/>
              <w:rPr/>
            </w:pPr>
            <w:r>
              <w:rPr>
                <w:color w:val="030303"/>
                <w:spacing w:val="-5"/>
              </w:rPr>
              <w:t>88.8</w:t>
            </w:r>
          </w:p>
        </w:tc>
        <w:tc>
          <w:tcPr>
            <w:tcW w:w="480" w:type="dxa"/>
            <w:vAlign w:val="top"/>
          </w:tcPr>
          <w:p>
            <w:pPr>
              <w:pStyle w:val="TableText"/>
              <w:ind w:left="128"/>
              <w:spacing w:before="218" w:line="186" w:lineRule="auto"/>
              <w:rPr/>
            </w:pPr>
            <w:r>
              <w:rPr>
                <w:color w:val="030303"/>
                <w:spacing w:val="-5"/>
              </w:rPr>
              <w:t>89.9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25"/>
              <w:spacing w:before="218" w:line="186" w:lineRule="auto"/>
              <w:rPr/>
            </w:pPr>
            <w:r>
              <w:rPr>
                <w:color w:val="030303"/>
                <w:spacing w:val="-5"/>
              </w:rPr>
              <w:t>87.8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01"/>
              <w:spacing w:before="218" w:line="186" w:lineRule="auto"/>
              <w:rPr/>
            </w:pPr>
            <w:r>
              <w:rPr>
                <w:color w:val="030303"/>
                <w:spacing w:val="-5"/>
              </w:rPr>
              <w:t>87.3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75"/>
              <w:spacing w:before="218" w:line="186" w:lineRule="auto"/>
              <w:rPr/>
            </w:pPr>
            <w:r>
              <w:rPr>
                <w:color w:val="030303"/>
                <w:spacing w:val="-5"/>
              </w:rPr>
              <w:t>91.1</w:t>
            </w:r>
          </w:p>
        </w:tc>
        <w:tc>
          <w:tcPr>
            <w:tcW w:w="421" w:type="dxa"/>
            <w:vAlign w:val="top"/>
          </w:tcPr>
          <w:p>
            <w:pPr>
              <w:pStyle w:val="TableText"/>
              <w:ind w:left="89"/>
              <w:spacing w:before="218" w:line="186" w:lineRule="auto"/>
              <w:rPr/>
            </w:pPr>
            <w:r>
              <w:rPr>
                <w:color w:val="030303"/>
                <w:spacing w:val="-5"/>
              </w:rPr>
              <w:t>0.89</w:t>
            </w:r>
          </w:p>
        </w:tc>
        <w:tc>
          <w:tcPr>
            <w:tcW w:w="661" w:type="dxa"/>
            <w:vAlign w:val="top"/>
          </w:tcPr>
          <w:p>
            <w:pPr>
              <w:pStyle w:val="TableText"/>
              <w:ind w:left="93"/>
              <w:spacing w:before="218" w:line="186" w:lineRule="auto"/>
              <w:rPr/>
            </w:pPr>
            <w:r>
              <w:rPr>
                <w:color w:val="030303"/>
                <w:spacing w:val="-5"/>
              </w:rPr>
              <w:t>3D-CFD</w:t>
            </w:r>
          </w:p>
        </w:tc>
        <w:tc>
          <w:tcPr>
            <w:tcW w:w="677" w:type="dxa"/>
            <w:vAlign w:val="top"/>
          </w:tcPr>
          <w:p>
            <w:pPr>
              <w:ind w:left="129"/>
              <w:spacing w:before="90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4"/>
              </w:rPr>
              <w:t>三类证</w:t>
            </w:r>
          </w:p>
          <w:p>
            <w:pPr>
              <w:pStyle w:val="TableText"/>
              <w:spacing w:before="13" w:line="198" w:lineRule="exact"/>
              <w:jc w:val="righ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030303"/>
                <w:spacing w:val="-10"/>
              </w:rPr>
              <w:t>（</w:t>
            </w:r>
            <w:r>
              <w:rPr>
                <w:color w:val="030303"/>
                <w:spacing w:val="-10"/>
              </w:rPr>
              <w:t>NMPA</w:t>
            </w:r>
            <w:r>
              <w:rPr>
                <w:rFonts w:ascii="SimSun" w:hAnsi="SimSun" w:eastAsia="SimSun" w:cs="SimSun"/>
                <w:color w:val="030303"/>
                <w:spacing w:val="-10"/>
              </w:rPr>
              <w:t>）</w:t>
            </w:r>
          </w:p>
        </w:tc>
      </w:tr>
      <w:tr>
        <w:trPr>
          <w:trHeight w:val="505" w:hRule="atLeast"/>
        </w:trPr>
        <w:tc>
          <w:tcPr>
            <w:tcW w:w="90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2"/>
              <w:spacing w:before="68" w:line="201" w:lineRule="exact"/>
              <w:rPr/>
            </w:pPr>
            <w:r>
              <w:rPr>
                <w:color w:val="030303"/>
                <w:spacing w:val="-9"/>
              </w:rPr>
              <w:t>Tao</w:t>
            </w:r>
            <w:r>
              <w:rPr>
                <w:color w:val="03030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color w:val="030303"/>
                <w:spacing w:val="-9"/>
              </w:rPr>
              <w:t>等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position w:val="7"/>
              </w:rPr>
              <w:t>［</w:t>
            </w:r>
            <w:r>
              <w:rPr>
                <w:sz w:val="8"/>
                <w:szCs w:val="8"/>
                <w:color w:val="030303"/>
                <w:position w:val="6"/>
              </w:rPr>
              <w:t>37</w:t>
            </w:r>
            <w:r>
              <w:rPr>
                <w:rFonts w:ascii="SimSun" w:hAnsi="SimSun" w:eastAsia="SimSun" w:cs="SimSun"/>
                <w:sz w:val="8"/>
                <w:szCs w:val="8"/>
                <w:color w:val="030303"/>
                <w:position w:val="7"/>
              </w:rPr>
              <w:t>］</w:t>
            </w:r>
            <w:r>
              <w:rPr>
                <w:color w:val="030303"/>
              </w:rPr>
              <w:t>/</w:t>
            </w:r>
          </w:p>
          <w:p>
            <w:pPr>
              <w:pStyle w:val="TableText"/>
              <w:ind w:left="31"/>
              <w:spacing w:before="49" w:line="186" w:lineRule="auto"/>
              <w:rPr/>
            </w:pPr>
            <w:r>
              <w:rPr>
                <w:color w:val="030303"/>
                <w:spacing w:val="-4"/>
              </w:rPr>
              <w:t>2022</w:t>
            </w:r>
          </w:p>
        </w:tc>
        <w:tc>
          <w:tcPr>
            <w:tcW w:w="616" w:type="dxa"/>
            <w:vAlign w:val="top"/>
            <w:tcBorders>
              <w:bottom w:val="single" w:color="231F20" w:sz="4" w:space="0"/>
            </w:tcBorders>
          </w:tcPr>
          <w:p>
            <w:pPr>
              <w:ind w:left="119" w:hanging="38"/>
              <w:spacing w:before="92" w:line="24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17"/>
              </w:rPr>
              <w:t>前瞻性，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8"/>
              </w:rPr>
              <w:t>多中心</w:t>
            </w:r>
          </w:p>
        </w:tc>
        <w:tc>
          <w:tcPr>
            <w:tcW w:w="709" w:type="dxa"/>
            <w:vAlign w:val="top"/>
            <w:tcBorders>
              <w:bottom w:val="single" w:color="231F20" w:sz="4" w:space="0"/>
            </w:tcBorders>
          </w:tcPr>
          <w:p>
            <w:pPr>
              <w:ind w:left="144" w:right="60" w:hanging="72"/>
              <w:spacing w:before="91" w:line="24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6"/>
              </w:rPr>
              <w:t>深圳市阅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4"/>
              </w:rPr>
              <w:t>影科技</w:t>
            </w:r>
          </w:p>
        </w:tc>
        <w:tc>
          <w:tcPr>
            <w:tcW w:w="84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08"/>
              <w:spacing w:before="216" w:line="190" w:lineRule="auto"/>
              <w:rPr/>
            </w:pPr>
            <w:r>
              <w:rPr>
                <w:color w:val="030303"/>
                <w:spacing w:val="-7"/>
              </w:rPr>
              <w:t>128/NA</w:t>
            </w:r>
          </w:p>
        </w:tc>
        <w:tc>
          <w:tcPr>
            <w:tcW w:w="50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89"/>
              <w:spacing w:before="218" w:line="186" w:lineRule="auto"/>
              <w:rPr/>
            </w:pPr>
            <w:r>
              <w:rPr>
                <w:color w:val="030303"/>
                <w:spacing w:val="-4"/>
              </w:rPr>
              <w:t>94</w:t>
            </w:r>
          </w:p>
        </w:tc>
        <w:tc>
          <w:tcPr>
            <w:tcW w:w="51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91"/>
              <w:spacing w:before="218" w:line="186" w:lineRule="auto"/>
              <w:rPr/>
            </w:pPr>
            <w:r>
              <w:rPr>
                <w:color w:val="030303"/>
                <w:spacing w:val="-4"/>
              </w:rPr>
              <w:t>90</w:t>
            </w:r>
          </w:p>
        </w:tc>
        <w:tc>
          <w:tcPr>
            <w:tcW w:w="47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91"/>
              <w:spacing w:before="218" w:line="186" w:lineRule="auto"/>
              <w:rPr/>
            </w:pPr>
            <w:r>
              <w:rPr>
                <w:color w:val="030303"/>
                <w:spacing w:val="-3"/>
              </w:rPr>
              <w:t>98</w:t>
            </w:r>
          </w:p>
        </w:tc>
        <w:tc>
          <w:tcPr>
            <w:tcW w:w="41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60"/>
              <w:spacing w:before="218" w:line="186" w:lineRule="auto"/>
              <w:rPr/>
            </w:pPr>
            <w:r>
              <w:rPr>
                <w:color w:val="030303"/>
                <w:spacing w:val="-3"/>
              </w:rPr>
              <w:t>98</w:t>
            </w:r>
          </w:p>
        </w:tc>
        <w:tc>
          <w:tcPr>
            <w:tcW w:w="37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4"/>
              <w:spacing w:before="218" w:line="186" w:lineRule="auto"/>
              <w:rPr/>
            </w:pPr>
            <w:r>
              <w:rPr>
                <w:color w:val="030303"/>
                <w:spacing w:val="-3"/>
              </w:rPr>
              <w:t>92</w:t>
            </w:r>
          </w:p>
        </w:tc>
        <w:tc>
          <w:tcPr>
            <w:tcW w:w="38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6"/>
              <w:spacing w:before="218" w:line="186" w:lineRule="auto"/>
              <w:rPr/>
            </w:pPr>
            <w:r>
              <w:rPr>
                <w:color w:val="030303"/>
                <w:spacing w:val="-5"/>
              </w:rPr>
              <w:t>0.969</w:t>
            </w:r>
          </w:p>
        </w:tc>
        <w:tc>
          <w:tcPr>
            <w:tcW w:w="47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0"/>
              <w:spacing w:before="218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48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9"/>
              <w:spacing w:before="218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44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5"/>
              <w:spacing w:before="218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39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11"/>
              <w:spacing w:before="218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38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8"/>
              <w:spacing w:before="218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42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03"/>
              <w:spacing w:before="218" w:line="186" w:lineRule="auto"/>
              <w:rPr/>
            </w:pPr>
            <w:r>
              <w:rPr>
                <w:color w:val="030303"/>
                <w:spacing w:val="-2"/>
              </w:rPr>
              <w:t>NA</w:t>
            </w:r>
          </w:p>
        </w:tc>
        <w:tc>
          <w:tcPr>
            <w:tcW w:w="66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3"/>
              <w:spacing w:before="218" w:line="186" w:lineRule="auto"/>
              <w:rPr/>
            </w:pPr>
            <w:r>
              <w:rPr>
                <w:color w:val="030303"/>
                <w:spacing w:val="-5"/>
              </w:rPr>
              <w:t>3D-CFD</w:t>
            </w:r>
          </w:p>
        </w:tc>
        <w:tc>
          <w:tcPr>
            <w:tcW w:w="677" w:type="dxa"/>
            <w:vAlign w:val="top"/>
            <w:tcBorders>
              <w:bottom w:val="single" w:color="231F20" w:sz="4" w:space="0"/>
            </w:tcBorders>
          </w:tcPr>
          <w:p>
            <w:pPr>
              <w:ind w:left="129"/>
              <w:spacing w:before="91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030303"/>
                <w:spacing w:val="-4"/>
              </w:rPr>
              <w:t>三类证</w:t>
            </w:r>
          </w:p>
          <w:p>
            <w:pPr>
              <w:pStyle w:val="TableText"/>
              <w:spacing w:before="13" w:line="212" w:lineRule="exact"/>
              <w:jc w:val="righ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030303"/>
                <w:spacing w:val="-10"/>
                <w:position w:val="1"/>
              </w:rPr>
              <w:t>（</w:t>
            </w:r>
            <w:r>
              <w:rPr>
                <w:color w:val="030303"/>
                <w:spacing w:val="-10"/>
                <w:position w:val="1"/>
              </w:rPr>
              <w:t>NMPA</w:t>
            </w:r>
            <w:r>
              <w:rPr>
                <w:rFonts w:ascii="SimSun" w:hAnsi="SimSun" w:eastAsia="SimSun" w:cs="SimSun"/>
                <w:color w:val="030303"/>
                <w:spacing w:val="-10"/>
                <w:position w:val="1"/>
              </w:rPr>
              <w:t>）</w:t>
            </w:r>
          </w:p>
        </w:tc>
      </w:tr>
    </w:tbl>
    <w:p>
      <w:pPr>
        <w:pStyle w:val="BodyText"/>
        <w:ind w:left="724" w:right="56" w:firstLine="319"/>
        <w:spacing w:before="58" w:line="20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030303"/>
          <w:spacing w:val="4"/>
        </w:rPr>
        <w:t>注：</w:t>
      </w:r>
      <w:r>
        <w:rPr>
          <w:sz w:val="15"/>
          <w:szCs w:val="15"/>
          <w:color w:val="030303"/>
          <w:spacing w:val="4"/>
        </w:rPr>
        <w:t>a</w:t>
      </w:r>
      <w:r>
        <w:rPr>
          <w:sz w:val="15"/>
          <w:szCs w:val="15"/>
          <w:color w:val="030303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4"/>
        </w:rPr>
        <w:t>，表</w:t>
      </w:r>
      <w:r>
        <w:rPr>
          <w:rFonts w:ascii="SimSun" w:hAnsi="SimSun" w:eastAsia="SimSun" w:cs="SimSun"/>
          <w:sz w:val="15"/>
          <w:szCs w:val="15"/>
          <w:color w:val="030303"/>
          <w:spacing w:val="-17"/>
        </w:rPr>
        <w:t xml:space="preserve"> </w:t>
      </w:r>
      <w:r>
        <w:rPr>
          <w:sz w:val="15"/>
          <w:szCs w:val="15"/>
          <w:color w:val="030303"/>
          <w:spacing w:val="4"/>
        </w:rPr>
        <w:t>1 </w:t>
      </w:r>
      <w:r>
        <w:rPr>
          <w:rFonts w:ascii="SimSun" w:hAnsi="SimSun" w:eastAsia="SimSun" w:cs="SimSun"/>
          <w:sz w:val="15"/>
          <w:szCs w:val="15"/>
          <w:color w:val="030303"/>
          <w:spacing w:val="4"/>
        </w:rPr>
        <w:t>按文献发表顺序排序，以压</w:t>
      </w:r>
      <w:r>
        <w:rPr>
          <w:rFonts w:ascii="SimSun" w:hAnsi="SimSun" w:eastAsia="SimSun" w:cs="SimSun"/>
          <w:sz w:val="15"/>
          <w:szCs w:val="15"/>
          <w:color w:val="030303"/>
          <w:spacing w:val="3"/>
        </w:rPr>
        <w:t>力导丝</w:t>
      </w:r>
      <w:r>
        <w:rPr>
          <w:rFonts w:ascii="SimSun" w:hAnsi="SimSun" w:eastAsia="SimSun" w:cs="SimSun"/>
          <w:sz w:val="15"/>
          <w:szCs w:val="15"/>
          <w:color w:val="030303"/>
          <w:spacing w:val="-33"/>
        </w:rPr>
        <w:t xml:space="preserve"> </w:t>
      </w:r>
      <w:r>
        <w:rPr>
          <w:sz w:val="15"/>
          <w:szCs w:val="15"/>
          <w:color w:val="030303"/>
        </w:rPr>
        <w:t>FFR</w:t>
      </w:r>
      <w:r>
        <w:rPr>
          <w:sz w:val="15"/>
          <w:szCs w:val="15"/>
          <w:color w:val="030303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≤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030303"/>
          <w:spacing w:val="3"/>
        </w:rPr>
        <w:t>0.80 </w:t>
      </w:r>
      <w:r>
        <w:rPr>
          <w:rFonts w:ascii="SimSun" w:hAnsi="SimSun" w:eastAsia="SimSun" w:cs="SimSun"/>
          <w:sz w:val="15"/>
          <w:szCs w:val="15"/>
          <w:color w:val="030303"/>
          <w:spacing w:val="3"/>
        </w:rPr>
        <w:t>为缺血阳性参考标准；</w:t>
      </w:r>
      <w:r>
        <w:rPr>
          <w:sz w:val="15"/>
          <w:szCs w:val="15"/>
          <w:color w:val="030303"/>
        </w:rPr>
        <w:t>CT</w:t>
      </w:r>
      <w:r>
        <w:rPr>
          <w:sz w:val="15"/>
          <w:szCs w:val="15"/>
          <w:color w:val="030303"/>
          <w:spacing w:val="3"/>
        </w:rPr>
        <w:t>-</w:t>
      </w:r>
      <w:r>
        <w:rPr>
          <w:sz w:val="15"/>
          <w:szCs w:val="15"/>
          <w:color w:val="030303"/>
        </w:rPr>
        <w:t>FFR</w:t>
      </w:r>
      <w:r>
        <w:rPr>
          <w:sz w:val="15"/>
          <w:szCs w:val="15"/>
          <w:color w:val="030303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3"/>
        </w:rPr>
        <w:t>，冠状动脉</w:t>
      </w:r>
      <w:r>
        <w:rPr>
          <w:rFonts w:ascii="SimSun" w:hAnsi="SimSun" w:eastAsia="SimSun" w:cs="SimSun"/>
          <w:sz w:val="15"/>
          <w:szCs w:val="15"/>
          <w:color w:val="030303"/>
          <w:spacing w:val="-29"/>
        </w:rPr>
        <w:t xml:space="preserve"> </w:t>
      </w:r>
      <w:r>
        <w:rPr>
          <w:sz w:val="15"/>
          <w:szCs w:val="15"/>
          <w:color w:val="030303"/>
        </w:rPr>
        <w:t>CT</w:t>
      </w:r>
      <w:r>
        <w:rPr>
          <w:sz w:val="15"/>
          <w:szCs w:val="15"/>
          <w:color w:val="030303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3"/>
        </w:rPr>
        <w:t>血流储备分数；</w:t>
      </w:r>
      <w:r>
        <w:rPr>
          <w:sz w:val="15"/>
          <w:szCs w:val="15"/>
          <w:color w:val="030303"/>
        </w:rPr>
        <w:t>PPV</w:t>
      </w:r>
      <w:r>
        <w:rPr>
          <w:sz w:val="15"/>
          <w:szCs w:val="15"/>
          <w:color w:val="030303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3"/>
        </w:rPr>
        <w:t>，阳性预测</w:t>
      </w:r>
      <w:r>
        <w:rPr>
          <w:rFonts w:ascii="SimSun" w:hAnsi="SimSun" w:eastAsia="SimSun" w:cs="SimSun"/>
          <w:sz w:val="15"/>
          <w:szCs w:val="15"/>
          <w:color w:val="03030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1"/>
        </w:rPr>
        <w:t>值；</w:t>
      </w:r>
      <w:r>
        <w:rPr>
          <w:sz w:val="15"/>
          <w:szCs w:val="15"/>
          <w:color w:val="030303"/>
        </w:rPr>
        <w:t>NPV</w:t>
      </w:r>
      <w:r>
        <w:rPr>
          <w:sz w:val="15"/>
          <w:szCs w:val="15"/>
          <w:color w:val="030303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1"/>
        </w:rPr>
        <w:t>，阴性预测值；</w:t>
      </w:r>
      <w:r>
        <w:rPr>
          <w:sz w:val="15"/>
          <w:szCs w:val="15"/>
          <w:color w:val="030303"/>
        </w:rPr>
        <w:t>AUC</w:t>
      </w:r>
      <w:r>
        <w:rPr>
          <w:sz w:val="15"/>
          <w:szCs w:val="15"/>
          <w:color w:val="030303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1"/>
        </w:rPr>
        <w:t>，受试者工作特征曲线下面积；</w:t>
      </w:r>
      <w:r>
        <w:rPr>
          <w:sz w:val="15"/>
          <w:szCs w:val="15"/>
          <w:color w:val="030303"/>
          <w:spacing w:val="1"/>
        </w:rPr>
        <w:t>3D-</w:t>
      </w:r>
      <w:r>
        <w:rPr>
          <w:sz w:val="15"/>
          <w:szCs w:val="15"/>
          <w:color w:val="030303"/>
        </w:rPr>
        <w:t>CFD</w:t>
      </w:r>
      <w:r>
        <w:rPr>
          <w:sz w:val="15"/>
          <w:szCs w:val="15"/>
          <w:color w:val="030303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1"/>
        </w:rPr>
        <w:t>，三维计算流体力学；</w:t>
      </w:r>
      <w:r>
        <w:rPr>
          <w:sz w:val="15"/>
          <w:szCs w:val="15"/>
          <w:color w:val="030303"/>
        </w:rPr>
        <w:t>FDA</w:t>
      </w:r>
      <w:r>
        <w:rPr>
          <w:sz w:val="15"/>
          <w:szCs w:val="15"/>
          <w:color w:val="030303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1"/>
        </w:rPr>
        <w:t>，美国食品药品监督管理</w:t>
      </w:r>
      <w:r>
        <w:rPr>
          <w:rFonts w:ascii="SimSun" w:hAnsi="SimSun" w:eastAsia="SimSun" w:cs="SimSun"/>
          <w:sz w:val="15"/>
          <w:szCs w:val="15"/>
          <w:color w:val="030303"/>
        </w:rPr>
        <w:t>局；</w:t>
      </w:r>
      <w:r>
        <w:rPr>
          <w:sz w:val="15"/>
          <w:szCs w:val="15"/>
          <w:color w:val="030303"/>
        </w:rPr>
        <w:t>NA</w:t>
      </w:r>
      <w:r>
        <w:rPr>
          <w:sz w:val="15"/>
          <w:szCs w:val="15"/>
          <w:color w:val="030303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</w:rPr>
        <w:t>，不能获得； </w:t>
      </w:r>
      <w:r>
        <w:rPr>
          <w:sz w:val="15"/>
          <w:szCs w:val="15"/>
          <w:color w:val="030303"/>
          <w:spacing w:val="-3"/>
        </w:rPr>
        <w:t>NMPA</w:t>
      </w:r>
      <w:r>
        <w:rPr>
          <w:sz w:val="15"/>
          <w:szCs w:val="15"/>
          <w:color w:val="030303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3"/>
        </w:rPr>
        <w:t>，中国国家药品监督管理局；</w:t>
      </w:r>
      <w:r>
        <w:rPr>
          <w:sz w:val="15"/>
          <w:szCs w:val="15"/>
          <w:color w:val="030303"/>
          <w:spacing w:val="-3"/>
        </w:rPr>
        <w:t>CE</w:t>
      </w:r>
      <w:r>
        <w:rPr>
          <w:sz w:val="15"/>
          <w:szCs w:val="15"/>
          <w:color w:val="030303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030303"/>
          <w:spacing w:val="-3"/>
        </w:rPr>
        <w:t>，欧盟认证。</w:t>
      </w:r>
    </w:p>
    <w:p>
      <w:pPr>
        <w:spacing w:line="209" w:lineRule="auto"/>
        <w:sectPr>
          <w:type w:val="continuous"/>
          <w:pgSz w:w="11907" w:h="16159"/>
          <w:pgMar w:top="1041" w:right="1077" w:bottom="0" w:left="407" w:header="794" w:footer="0" w:gutter="0"/>
          <w:cols w:equalWidth="0" w:num="1">
            <w:col w:w="10421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spacing w:before="35"/>
        <w:rPr/>
      </w:pPr>
      <w:r>
        <w:pict>
          <v:shape id="_x0000_s18" style="position:absolute;margin-left:220.928pt;margin-top:50.9063pt;mso-position-vertical-relative:page;mso-position-horizontal-relative:page;width:317.6pt;height:0.3pt;z-index:251663360;" o:allowincell="f" filled="false" strokecolor="#231F20" strokeweight="0.28pt" coordsize="6352,6" coordorigin="0,0" path="m0,2l6351,2e">
            <v:stroke joinstyle="miter" miterlimit="4"/>
          </v:shape>
        </w:pict>
      </w:r>
      <w:r/>
    </w:p>
    <w:p>
      <w:pPr>
        <w:sectPr>
          <w:headerReference w:type="default" r:id="rId4"/>
          <w:pgSz w:w="11907" w:h="16159"/>
          <w:pgMar w:top="1041" w:right="1076" w:bottom="0" w:left="407" w:header="794" w:footer="0" w:gutter="0"/>
          <w:cols w:equalWidth="0" w:num="1">
            <w:col w:w="10422" w:space="0"/>
          </w:cols>
        </w:sectPr>
        <w:rPr/>
      </w:pPr>
    </w:p>
    <w:p>
      <w:pPr>
        <w:pStyle w:val="BodyText"/>
        <w:ind w:left="668" w:right="314" w:firstLine="500"/>
        <w:spacing w:before="42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由于受到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空间分辨力和冠状动脉钙化所致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线束硬化伪影的限制，</w:t>
      </w:r>
      <w:r>
        <w:rPr>
          <w:sz w:val="21"/>
          <w:szCs w:val="21"/>
          <w:color w:val="231F20"/>
          <w:spacing w:val="-5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经常高估狭窄程度，进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一步限制了特异性。一项基于深度学习的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8"/>
        </w:rPr>
        <w:t>-</w:t>
      </w:r>
      <w:r>
        <w:rPr>
          <w:sz w:val="21"/>
          <w:szCs w:val="21"/>
          <w:color w:val="231F20"/>
        </w:rPr>
        <w:t>FFR</w:t>
      </w:r>
      <w:r>
        <w:rPr>
          <w:sz w:val="21"/>
          <w:szCs w:val="21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研究显示，在轻度至中度钙化病变中，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8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比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表现出更好的鉴别缺血能力，在中度或严重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钙化的患者和血管中诊断的准确度和特异度均高于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  <w:spacing w:val="-2"/>
        </w:rPr>
        <w:t>CCTA</w:t>
      </w:r>
      <w:r>
        <w:rPr>
          <w:rFonts w:ascii="SimSun" w:hAnsi="SimSun" w:eastAsia="SimSun" w:cs="SimSun"/>
          <w:sz w:val="12"/>
          <w:szCs w:val="12"/>
          <w:color w:val="231F20"/>
          <w:spacing w:val="-2"/>
          <w:position w:val="9"/>
        </w:rPr>
        <w:t>［</w:t>
      </w:r>
      <w:r>
        <w:rPr>
          <w:sz w:val="12"/>
          <w:szCs w:val="12"/>
          <w:color w:val="231F20"/>
          <w:spacing w:val="-2"/>
          <w:position w:val="9"/>
        </w:rPr>
        <w:t>38</w:t>
      </w:r>
      <w:r>
        <w:rPr>
          <w:rFonts w:ascii="SimSun" w:hAnsi="SimSun" w:eastAsia="SimSun" w:cs="SimSun"/>
          <w:sz w:val="12"/>
          <w:szCs w:val="12"/>
          <w:color w:val="231F20"/>
          <w:spacing w:val="-2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。另一项研究也发现在严重钙化的冠心病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患者中（钙化评分＞</w:t>
      </w:r>
      <w:r>
        <w:rPr>
          <w:sz w:val="21"/>
          <w:szCs w:val="21"/>
          <w:color w:val="231F20"/>
          <w:spacing w:val="-1"/>
        </w:rPr>
        <w:t>400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分</w:t>
      </w:r>
      <w:r>
        <w:rPr>
          <w:rFonts w:ascii="SimSun" w:hAnsi="SimSun" w:eastAsia="SimSun" w:cs="SimSun"/>
          <w:sz w:val="21"/>
          <w:szCs w:val="21"/>
          <w:color w:val="231F20"/>
          <w:spacing w:val="-51"/>
          <w:w w:val="93"/>
        </w:rPr>
        <w:t>），</w:t>
      </w:r>
      <w:r>
        <w:rPr>
          <w:sz w:val="21"/>
          <w:szCs w:val="21"/>
          <w:color w:val="231F20"/>
          <w:spacing w:val="-1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的准确度和特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异度均显著高于</w:t>
      </w:r>
      <w:r>
        <w:rPr>
          <w:sz w:val="21"/>
          <w:szCs w:val="21"/>
          <w:color w:val="231F20"/>
          <w:spacing w:val="-2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（</w:t>
      </w:r>
      <w:r>
        <w:rPr>
          <w:sz w:val="21"/>
          <w:szCs w:val="21"/>
          <w:color w:val="231F20"/>
          <w:spacing w:val="-2"/>
        </w:rPr>
        <w:t>75%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比</w:t>
      </w:r>
      <w:r>
        <w:rPr>
          <w:sz w:val="21"/>
          <w:szCs w:val="21"/>
          <w:color w:val="231F20"/>
          <w:spacing w:val="-2"/>
        </w:rPr>
        <w:t>44%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</w:t>
      </w:r>
      <w:r>
        <w:rPr>
          <w:sz w:val="21"/>
          <w:szCs w:val="21"/>
          <w:color w:val="231F20"/>
          <w:spacing w:val="-2"/>
        </w:rPr>
        <w:t>69%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比</w:t>
      </w:r>
      <w:r>
        <w:rPr>
          <w:sz w:val="21"/>
          <w:szCs w:val="21"/>
          <w:color w:val="231F20"/>
          <w:spacing w:val="-2"/>
        </w:rPr>
        <w:t>23%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而敏感度比较差异无统计学意义（</w:t>
      </w:r>
      <w:r>
        <w:rPr>
          <w:sz w:val="21"/>
          <w:szCs w:val="21"/>
          <w:color w:val="231F20"/>
          <w:spacing w:val="-5"/>
        </w:rPr>
        <w:t>88%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比</w:t>
      </w:r>
      <w:r>
        <w:rPr>
          <w:sz w:val="21"/>
          <w:szCs w:val="21"/>
          <w:color w:val="231F20"/>
          <w:spacing w:val="-5"/>
        </w:rPr>
        <w:t>94%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>）</w:t>
      </w:r>
      <w:r>
        <w:rPr>
          <w:rFonts w:ascii="SimSun" w:hAnsi="SimSun" w:eastAsia="SimSun" w:cs="SimSun"/>
          <w:sz w:val="12"/>
          <w:szCs w:val="12"/>
          <w:color w:val="231F20"/>
          <w:spacing w:val="-20"/>
          <w:w w:val="61"/>
          <w:position w:val="9"/>
        </w:rPr>
        <w:t>［</w:t>
      </w:r>
      <w:r>
        <w:rPr>
          <w:sz w:val="12"/>
          <w:szCs w:val="12"/>
          <w:color w:val="231F20"/>
          <w:spacing w:val="-5"/>
          <w:position w:val="9"/>
        </w:rPr>
        <w:t>31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FACC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研究</w:t>
      </w:r>
      <w:r>
        <w:rPr>
          <w:rFonts w:ascii="SimSun" w:hAnsi="SimSun" w:eastAsia="SimSun" w:cs="SimSun"/>
          <w:sz w:val="12"/>
          <w:szCs w:val="12"/>
          <w:color w:val="231F20"/>
          <w:spacing w:val="-1"/>
          <w:position w:val="9"/>
        </w:rPr>
        <w:t>［</w:t>
      </w:r>
      <w:r>
        <w:rPr>
          <w:sz w:val="12"/>
          <w:szCs w:val="12"/>
          <w:color w:val="231F20"/>
          <w:spacing w:val="-1"/>
          <w:position w:val="9"/>
        </w:rPr>
        <w:t>39</w:t>
      </w:r>
      <w:r>
        <w:rPr>
          <w:rFonts w:ascii="SimSun" w:hAnsi="SimSun" w:eastAsia="SimSun" w:cs="SimSun"/>
          <w:sz w:val="12"/>
          <w:szCs w:val="12"/>
          <w:color w:val="231F20"/>
          <w:spacing w:val="-1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前瞻性入选了</w:t>
      </w:r>
      <w:r>
        <w:rPr>
          <w:sz w:val="21"/>
          <w:szCs w:val="21"/>
          <w:color w:val="231F20"/>
          <w:spacing w:val="-1"/>
        </w:rPr>
        <w:t>260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例钙化积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分＞</w:t>
      </w:r>
      <w:r>
        <w:rPr>
          <w:sz w:val="21"/>
          <w:szCs w:val="21"/>
          <w:color w:val="231F20"/>
          <w:spacing w:val="-2"/>
        </w:rPr>
        <w:t>399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分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（中位数为</w:t>
      </w:r>
      <w:r>
        <w:rPr>
          <w:sz w:val="21"/>
          <w:szCs w:val="21"/>
          <w:color w:val="231F20"/>
          <w:spacing w:val="-12"/>
        </w:rPr>
        <w:t>895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分，</w:t>
      </w:r>
      <w:r>
        <w:rPr>
          <w:sz w:val="21"/>
          <w:szCs w:val="21"/>
          <w:color w:val="231F20"/>
          <w:spacing w:val="-12"/>
        </w:rPr>
        <w:t>43%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的患者＞</w:t>
      </w:r>
      <w:r>
        <w:rPr>
          <w:sz w:val="21"/>
          <w:szCs w:val="21"/>
          <w:color w:val="231F20"/>
          <w:spacing w:val="-12"/>
        </w:rPr>
        <w:t>1</w:t>
      </w:r>
      <w:r>
        <w:rPr>
          <w:sz w:val="21"/>
          <w:szCs w:val="21"/>
          <w:color w:val="231F20"/>
          <w:spacing w:val="38"/>
        </w:rPr>
        <w:t xml:space="preserve"> </w:t>
      </w:r>
      <w:r>
        <w:rPr>
          <w:sz w:val="21"/>
          <w:szCs w:val="21"/>
          <w:color w:val="231F20"/>
          <w:spacing w:val="-12"/>
        </w:rPr>
        <w:t>000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分）的稳定胸痛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患者，</w:t>
      </w:r>
      <w:r>
        <w:rPr>
          <w:sz w:val="21"/>
          <w:szCs w:val="21"/>
          <w:color w:val="231F20"/>
          <w:spacing w:val="-4"/>
        </w:rPr>
        <w:t>78%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的患者</w:t>
      </w:r>
      <w:r>
        <w:rPr>
          <w:sz w:val="21"/>
          <w:szCs w:val="21"/>
          <w:color w:val="231F20"/>
          <w:spacing w:val="-4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值≤</w:t>
      </w:r>
      <w:r>
        <w:rPr>
          <w:sz w:val="21"/>
          <w:szCs w:val="21"/>
          <w:color w:val="231F20"/>
          <w:spacing w:val="-4"/>
        </w:rPr>
        <w:t>0.80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以压力导丝</w:t>
      </w:r>
      <w:r>
        <w:rPr>
          <w:sz w:val="21"/>
          <w:szCs w:val="21"/>
          <w:color w:val="231F20"/>
          <w:spacing w:val="-5"/>
        </w:rPr>
        <w:t>FFR</w:t>
      </w:r>
      <w:r>
        <w:rPr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（共</w:t>
      </w:r>
      <w:r>
        <w:rPr>
          <w:sz w:val="21"/>
          <w:szCs w:val="21"/>
          <w:color w:val="231F20"/>
          <w:spacing w:val="-7"/>
        </w:rPr>
        <w:t>112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例患者</w:t>
      </w:r>
      <w:r>
        <w:rPr>
          <w:sz w:val="21"/>
          <w:szCs w:val="21"/>
          <w:color w:val="231F20"/>
          <w:spacing w:val="-7"/>
        </w:rPr>
        <w:t>182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支血管）为诊断参考标准时，血管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水平</w:t>
      </w:r>
      <w:r>
        <w:rPr>
          <w:sz w:val="21"/>
          <w:szCs w:val="21"/>
          <w:color w:val="231F20"/>
          <w:spacing w:val="-7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诊断的准确度为</w:t>
      </w:r>
      <w:r>
        <w:rPr>
          <w:sz w:val="21"/>
          <w:szCs w:val="21"/>
          <w:color w:val="231F20"/>
          <w:spacing w:val="-7"/>
        </w:rPr>
        <w:t>78%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，敏感度为</w:t>
      </w:r>
      <w:r>
        <w:rPr>
          <w:sz w:val="21"/>
          <w:szCs w:val="21"/>
          <w:color w:val="231F20"/>
          <w:spacing w:val="-7"/>
        </w:rPr>
        <w:t>82%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，特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异度为</w:t>
      </w:r>
      <w:r>
        <w:rPr>
          <w:sz w:val="21"/>
          <w:szCs w:val="21"/>
          <w:color w:val="231F20"/>
          <w:spacing w:val="-6"/>
        </w:rPr>
        <w:t>75%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，受试者工作特征曲线下面积为</w:t>
      </w:r>
      <w:r>
        <w:rPr>
          <w:sz w:val="21"/>
          <w:szCs w:val="21"/>
          <w:color w:val="231F20"/>
          <w:spacing w:val="-6"/>
        </w:rPr>
        <w:t>0.81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。</w:t>
      </w:r>
    </w:p>
    <w:p>
      <w:pPr>
        <w:pStyle w:val="BodyText"/>
        <w:ind w:left="730"/>
        <w:spacing w:before="199" w:line="221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2    CT-FFR</w:t>
      </w:r>
      <w:r>
        <w:rPr>
          <w:rFonts w:ascii="SimHei" w:hAnsi="SimHei" w:eastAsia="SimHei" w:cs="SimHei"/>
          <w:sz w:val="21"/>
          <w:szCs w:val="21"/>
          <w:color w:val="231F20"/>
          <w:spacing w:val="-1"/>
        </w:rPr>
        <w:t>的图像质控、工作流程及测量位置选择</w:t>
      </w:r>
    </w:p>
    <w:p>
      <w:pPr>
        <w:pStyle w:val="BodyText"/>
        <w:ind w:left="728"/>
        <w:spacing w:before="202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0"/>
        </w:rPr>
        <w:t>2.</w:t>
      </w:r>
      <w:r>
        <w:rPr>
          <w:sz w:val="21"/>
          <w:szCs w:val="21"/>
          <w:color w:val="231F20"/>
          <w:spacing w:val="21"/>
          <w:w w:val="101"/>
        </w:rPr>
        <w:t xml:space="preserve"> </w:t>
      </w:r>
      <w:r>
        <w:rPr>
          <w:sz w:val="21"/>
          <w:szCs w:val="21"/>
          <w:color w:val="231F20"/>
          <w:spacing w:val="-10"/>
        </w:rPr>
        <w:t>1</w:t>
      </w:r>
      <w:r>
        <w:rPr>
          <w:sz w:val="21"/>
          <w:szCs w:val="21"/>
          <w:color w:val="231F20"/>
          <w:spacing w:val="6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图像质控</w:t>
      </w:r>
    </w:p>
    <w:p>
      <w:pPr>
        <w:pStyle w:val="BodyText"/>
        <w:ind w:left="728" w:right="313" w:firstLine="426"/>
        <w:spacing w:before="75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7"/>
        </w:rPr>
        <w:t>-</w:t>
      </w:r>
      <w:r>
        <w:rPr>
          <w:sz w:val="21"/>
          <w:szCs w:val="21"/>
          <w:color w:val="231F20"/>
        </w:rPr>
        <w:t>FFR</w:t>
      </w:r>
      <w:r>
        <w:rPr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是基于冠状动脉模型进行仿真计算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的，而冠状动脉模型的精准度严重依赖于</w:t>
      </w:r>
      <w:r>
        <w:rPr>
          <w:sz w:val="21"/>
          <w:szCs w:val="21"/>
          <w:color w:val="231F20"/>
        </w:rPr>
        <w:t>CC</w:t>
      </w:r>
      <w:r>
        <w:rPr>
          <w:sz w:val="21"/>
          <w:szCs w:val="21"/>
          <w:color w:val="231F20"/>
          <w:spacing w:val="-19"/>
        </w:rPr>
        <w:t xml:space="preserve"> </w:t>
      </w:r>
      <w:r>
        <w:rPr>
          <w:sz w:val="21"/>
          <w:szCs w:val="21"/>
          <w:color w:val="231F20"/>
        </w:rPr>
        <w:t>TA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图像质量。目前临床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扫描的最高空间分辨率约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为</w:t>
      </w:r>
      <w:r>
        <w:rPr>
          <w:sz w:val="21"/>
          <w:szCs w:val="21"/>
          <w:color w:val="231F20"/>
          <w:spacing w:val="2"/>
        </w:rPr>
        <w:t>0.5</w:t>
      </w:r>
      <w:r>
        <w:rPr>
          <w:sz w:val="21"/>
          <w:szCs w:val="21"/>
          <w:color w:val="231F20"/>
          <w:spacing w:val="6"/>
        </w:rPr>
        <w:t xml:space="preserve">  </w:t>
      </w:r>
      <w:r>
        <w:rPr>
          <w:sz w:val="21"/>
          <w:szCs w:val="21"/>
          <w:color w:val="231F20"/>
        </w:rPr>
        <w:t>mm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，只能检测到</w:t>
      </w:r>
      <w:r>
        <w:rPr>
          <w:sz w:val="21"/>
          <w:szCs w:val="21"/>
          <w:color w:val="231F20"/>
          <w:spacing w:val="2"/>
        </w:rPr>
        <w:t>0.5</w:t>
      </w:r>
      <w:r>
        <w:rPr>
          <w:sz w:val="21"/>
          <w:szCs w:val="21"/>
          <w:color w:val="231F20"/>
        </w:rPr>
        <w:t xml:space="preserve">  mm</w:t>
      </w:r>
      <w:r>
        <w:rPr>
          <w:sz w:val="21"/>
          <w:szCs w:val="21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以上厚度的斑块。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目前，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7"/>
        </w:rPr>
        <w:t>-</w:t>
      </w:r>
      <w:r>
        <w:rPr>
          <w:sz w:val="21"/>
          <w:szCs w:val="21"/>
          <w:color w:val="231F20"/>
        </w:rPr>
        <w:t>FF</w:t>
      </w:r>
      <w:r>
        <w:rPr>
          <w:sz w:val="21"/>
          <w:szCs w:val="21"/>
          <w:color w:val="231F20"/>
          <w:spacing w:val="-12"/>
        </w:rPr>
        <w:t xml:space="preserve"> </w:t>
      </w:r>
      <w:r>
        <w:rPr>
          <w:sz w:val="21"/>
          <w:szCs w:val="21"/>
          <w:color w:val="231F20"/>
        </w:rPr>
        <w:t>R</w:t>
      </w:r>
      <w:r>
        <w:rPr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对于直径</w:t>
      </w:r>
      <w:r>
        <w:rPr>
          <w:sz w:val="21"/>
          <w:szCs w:val="21"/>
          <w:color w:val="231F20"/>
          <w:spacing w:val="7"/>
        </w:rPr>
        <w:t>2.5  </w:t>
      </w:r>
      <w:r>
        <w:rPr>
          <w:sz w:val="21"/>
          <w:szCs w:val="21"/>
          <w:color w:val="231F20"/>
        </w:rPr>
        <w:t>mm</w:t>
      </w:r>
      <w:r>
        <w:rPr>
          <w:sz w:val="21"/>
          <w:szCs w:val="21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以上冠状动脉的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计算是可靠的（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图像质量优越的可适当放宽至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6"/>
        </w:rPr>
        <w:t>2</w:t>
      </w:r>
      <w:r>
        <w:rPr>
          <w:sz w:val="21"/>
          <w:szCs w:val="21"/>
          <w:color w:val="231F20"/>
          <w:spacing w:val="-15"/>
        </w:rPr>
        <w:t xml:space="preserve"> </w:t>
      </w:r>
      <w:r>
        <w:rPr>
          <w:sz w:val="21"/>
          <w:szCs w:val="21"/>
          <w:color w:val="231F20"/>
          <w:spacing w:val="16"/>
        </w:rPr>
        <w:t>.</w:t>
      </w:r>
      <w:r>
        <w:rPr>
          <w:sz w:val="21"/>
          <w:szCs w:val="21"/>
          <w:color w:val="231F20"/>
          <w:spacing w:val="-23"/>
        </w:rPr>
        <w:t xml:space="preserve"> </w:t>
      </w:r>
      <w:r>
        <w:rPr>
          <w:sz w:val="21"/>
          <w:szCs w:val="21"/>
          <w:color w:val="231F20"/>
          <w:spacing w:val="16"/>
        </w:rPr>
        <w:t>0  </w:t>
      </w:r>
      <w:r>
        <w:rPr>
          <w:sz w:val="21"/>
          <w:szCs w:val="21"/>
          <w:color w:val="231F20"/>
        </w:rPr>
        <w:t>mm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然而冠状动脉钙化和图像伪影也是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3"/>
        </w:rPr>
        <w:t>制约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33"/>
        </w:rPr>
        <w:t>-</w:t>
      </w:r>
      <w:r>
        <w:rPr>
          <w:sz w:val="21"/>
          <w:szCs w:val="21"/>
          <w:color w:val="231F20"/>
          <w:spacing w:val="-18"/>
        </w:rPr>
        <w:t xml:space="preserve"> </w:t>
      </w:r>
      <w:r>
        <w:rPr>
          <w:sz w:val="21"/>
          <w:szCs w:val="21"/>
          <w:color w:val="231F20"/>
        </w:rPr>
        <w:t>FF</w:t>
      </w:r>
      <w:r>
        <w:rPr>
          <w:sz w:val="21"/>
          <w:szCs w:val="21"/>
          <w:color w:val="231F20"/>
          <w:spacing w:val="-18"/>
        </w:rPr>
        <w:t xml:space="preserve"> </w:t>
      </w:r>
      <w:r>
        <w:rPr>
          <w:sz w:val="21"/>
          <w:szCs w:val="21"/>
          <w:color w:val="231F20"/>
        </w:rPr>
        <w:t>R</w:t>
      </w:r>
      <w:r>
        <w:rPr>
          <w:sz w:val="21"/>
          <w:szCs w:val="21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3"/>
        </w:rPr>
        <w:t>计算的重要因素。</w:t>
      </w:r>
      <w:r>
        <w:rPr>
          <w:sz w:val="21"/>
          <w:szCs w:val="21"/>
          <w:color w:val="231F20"/>
        </w:rPr>
        <w:t>ADVANCE</w:t>
      </w:r>
      <w:r>
        <w:rPr>
          <w:sz w:val="21"/>
          <w:szCs w:val="21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3"/>
        </w:rPr>
        <w:t>研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究</w:t>
      </w:r>
      <w:r>
        <w:rPr>
          <w:rFonts w:ascii="SimSun" w:hAnsi="SimSun" w:eastAsia="SimSun" w:cs="SimSun"/>
          <w:sz w:val="12"/>
          <w:szCs w:val="12"/>
          <w:color w:val="231F20"/>
          <w:position w:val="9"/>
        </w:rPr>
        <w:t>［</w:t>
      </w:r>
      <w:r>
        <w:rPr>
          <w:sz w:val="12"/>
          <w:szCs w:val="12"/>
          <w:color w:val="231F20"/>
          <w:position w:val="9"/>
        </w:rPr>
        <w:t>40</w:t>
      </w:r>
      <w:r>
        <w:rPr>
          <w:rFonts w:ascii="SimSun" w:hAnsi="SimSun" w:eastAsia="SimSun" w:cs="SimSun"/>
          <w:sz w:val="12"/>
          <w:szCs w:val="12"/>
          <w:color w:val="231F20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</w:rPr>
        <w:t>在注册队列和临床队列中分别有</w:t>
      </w:r>
      <w:r>
        <w:rPr>
          <w:sz w:val="21"/>
          <w:szCs w:val="21"/>
          <w:color w:val="231F20"/>
        </w:rPr>
        <w:t>2.9%</w:t>
      </w:r>
      <w:r>
        <w:rPr>
          <w:rFonts w:ascii="SimSun" w:hAnsi="SimSun" w:eastAsia="SimSun" w:cs="SimSun"/>
          <w:sz w:val="21"/>
          <w:szCs w:val="21"/>
          <w:color w:val="231F20"/>
        </w:rPr>
        <w:t>和</w:t>
      </w:r>
      <w:r>
        <w:rPr>
          <w:sz w:val="21"/>
          <w:szCs w:val="21"/>
          <w:color w:val="231F20"/>
        </w:rPr>
        <w:t>8</w:t>
      </w:r>
      <w:r>
        <w:rPr>
          <w:sz w:val="21"/>
          <w:szCs w:val="21"/>
          <w:color w:val="231F20"/>
          <w:spacing w:val="-1"/>
        </w:rPr>
        <w:t>.4%</w:t>
      </w:r>
      <w:r>
        <w:rPr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的患者因为</w:t>
      </w:r>
      <w:r>
        <w:rPr>
          <w:sz w:val="21"/>
          <w:szCs w:val="21"/>
          <w:color w:val="231F20"/>
          <w:spacing w:val="-2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图像质量问题未能完成</w:t>
      </w:r>
      <w:r>
        <w:rPr>
          <w:sz w:val="21"/>
          <w:szCs w:val="21"/>
          <w:color w:val="231F20"/>
          <w:spacing w:val="-2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计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算。要想获得准确的</w:t>
      </w:r>
      <w:r>
        <w:rPr>
          <w:sz w:val="21"/>
          <w:szCs w:val="21"/>
          <w:color w:val="231F20"/>
          <w:spacing w:val="-2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值，需要优化</w:t>
      </w:r>
      <w:r>
        <w:rPr>
          <w:sz w:val="21"/>
          <w:szCs w:val="21"/>
          <w:color w:val="231F20"/>
          <w:spacing w:val="-2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影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像采集从而获取高质量图像。高时间分辨力、高管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电压、薄层厚、低心率能获得较高的图像质量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。所以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要在至少</w:t>
      </w:r>
      <w:r>
        <w:rPr>
          <w:sz w:val="21"/>
          <w:szCs w:val="21"/>
          <w:color w:val="231F20"/>
          <w:spacing w:val="-1"/>
        </w:rPr>
        <w:t>64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排探测器的</w:t>
      </w:r>
      <w:r>
        <w:rPr>
          <w:sz w:val="21"/>
          <w:szCs w:val="21"/>
          <w:color w:val="231F20"/>
          <w:spacing w:val="-1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设备上完成，并严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格执行心血管</w:t>
      </w:r>
      <w:r>
        <w:rPr>
          <w:sz w:val="21"/>
          <w:szCs w:val="21"/>
          <w:color w:val="231F20"/>
          <w:spacing w:val="-4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指南的扫描计划；在无禁忌证的情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况下使用</w:t>
      </w:r>
      <w:r>
        <w:rPr>
          <w:sz w:val="21"/>
          <w:szCs w:val="21"/>
          <w:i/>
          <w:iCs/>
          <w:color w:val="231F20"/>
          <w:spacing w:val="-8"/>
        </w:rPr>
        <w:t>β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受体阻滞剂将心率降至</w:t>
      </w:r>
      <w:r>
        <w:rPr>
          <w:sz w:val="21"/>
          <w:szCs w:val="21"/>
          <w:color w:val="231F20"/>
          <w:spacing w:val="-8"/>
        </w:rPr>
        <w:t>70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次</w:t>
      </w:r>
      <w:r>
        <w:rPr>
          <w:sz w:val="21"/>
          <w:szCs w:val="21"/>
          <w:color w:val="231F20"/>
          <w:spacing w:val="-8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分以下（最好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降至</w:t>
      </w:r>
      <w:r>
        <w:rPr>
          <w:sz w:val="21"/>
          <w:szCs w:val="21"/>
          <w:color w:val="231F20"/>
          <w:spacing w:val="1"/>
        </w:rPr>
        <w:t>65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次</w:t>
      </w:r>
      <w:r>
        <w:rPr>
          <w:sz w:val="21"/>
          <w:szCs w:val="21"/>
          <w:color w:val="231F20"/>
          <w:spacing w:val="1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分以下</w:t>
      </w:r>
      <w:r>
        <w:rPr>
          <w:rFonts w:ascii="SimSun" w:hAnsi="SimSun" w:eastAsia="SimSun" w:cs="SimSun"/>
          <w:sz w:val="21"/>
          <w:szCs w:val="21"/>
          <w:color w:val="231F20"/>
          <w:spacing w:val="-54"/>
          <w:w w:val="97"/>
        </w:rPr>
        <w:t>）；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在无禁忌证的情况下扫描前</w:t>
      </w:r>
      <w:r>
        <w:rPr>
          <w:sz w:val="21"/>
          <w:szCs w:val="21"/>
          <w:color w:val="231F20"/>
          <w:spacing w:val="1"/>
        </w:rPr>
        <w:t>3~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13"/>
        </w:rPr>
        <w:t>5</w:t>
      </w:r>
      <w:r>
        <w:rPr>
          <w:sz w:val="21"/>
          <w:szCs w:val="21"/>
          <w:color w:val="231F20"/>
          <w:spacing w:val="27"/>
        </w:rPr>
        <w:t xml:space="preserve"> </w:t>
      </w:r>
      <w:r>
        <w:rPr>
          <w:sz w:val="21"/>
          <w:szCs w:val="21"/>
          <w:color w:val="231F20"/>
          <w:spacing w:val="-13"/>
        </w:rPr>
        <w:t>min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舌下含服硝酸甘油（片）或者喷服硝酸甘油（气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雾剂）。获取</w:t>
      </w:r>
      <w:r>
        <w:rPr>
          <w:sz w:val="21"/>
          <w:szCs w:val="21"/>
          <w:color w:val="231F20"/>
          <w:spacing w:val="-7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图像后如有明显的运动伪影或者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断层伪影，不建议进行</w:t>
      </w:r>
      <w:r>
        <w:rPr>
          <w:sz w:val="21"/>
          <w:szCs w:val="21"/>
          <w:color w:val="231F20"/>
          <w:spacing w:val="-5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测量。由于总钙化积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分＞</w:t>
      </w:r>
      <w:r>
        <w:rPr>
          <w:sz w:val="21"/>
          <w:szCs w:val="21"/>
          <w:color w:val="231F20"/>
          <w:spacing w:val="-12"/>
        </w:rPr>
        <w:t>1000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的患者进行</w:t>
      </w:r>
      <w:r>
        <w:rPr>
          <w:sz w:val="21"/>
          <w:szCs w:val="21"/>
          <w:color w:val="231F20"/>
          <w:spacing w:val="-12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计算的准确度不确定，也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建议进行排除。</w:t>
      </w:r>
    </w:p>
    <w:p>
      <w:pPr>
        <w:pStyle w:val="BodyText"/>
        <w:ind w:left="732" w:right="348" w:firstLine="422"/>
        <w:spacing w:before="13" w:line="23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10"/>
        </w:rPr>
        <w:t>推荐意见：用于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0"/>
        </w:rPr>
        <w:t>-</w:t>
      </w:r>
      <w:r>
        <w:rPr>
          <w:sz w:val="21"/>
          <w:szCs w:val="21"/>
          <w:color w:val="231F20"/>
        </w:rPr>
        <w:t>FFR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10"/>
        </w:rPr>
        <w:t>测量的</w:t>
      </w:r>
      <w:r>
        <w:rPr>
          <w:sz w:val="21"/>
          <w:szCs w:val="21"/>
          <w:color w:val="231F20"/>
        </w:rPr>
        <w:t>CCTA</w:t>
      </w:r>
      <w:r>
        <w:rPr>
          <w:rFonts w:ascii="SimHei" w:hAnsi="SimHei" w:eastAsia="SimHei" w:cs="SimHei"/>
          <w:sz w:val="21"/>
          <w:szCs w:val="21"/>
          <w:color w:val="231F20"/>
          <w:spacing w:val="10"/>
        </w:rPr>
        <w:t>图像要</w:t>
      </w:r>
      <w:r>
        <w:rPr>
          <w:rFonts w:ascii="SimHei" w:hAnsi="SimHei" w:eastAsia="SimHei" w:cs="SimHei"/>
          <w:sz w:val="21"/>
          <w:szCs w:val="21"/>
          <w:color w:val="231F20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3"/>
        </w:rPr>
        <w:t>用至少</w:t>
      </w:r>
      <w:r>
        <w:rPr>
          <w:sz w:val="21"/>
          <w:szCs w:val="21"/>
          <w:color w:val="231F20"/>
          <w:spacing w:val="3"/>
        </w:rPr>
        <w:t>64</w:t>
      </w:r>
      <w:r>
        <w:rPr>
          <w:rFonts w:ascii="SimHei" w:hAnsi="SimHei" w:eastAsia="SimHei" w:cs="SimHei"/>
          <w:sz w:val="21"/>
          <w:szCs w:val="21"/>
          <w:color w:val="231F20"/>
          <w:spacing w:val="3"/>
        </w:rPr>
        <w:t>排探测器的</w:t>
      </w:r>
      <w:r>
        <w:rPr>
          <w:sz w:val="21"/>
          <w:szCs w:val="21"/>
          <w:color w:val="231F20"/>
        </w:rPr>
        <w:t>CT</w:t>
      </w:r>
      <w:r>
        <w:rPr>
          <w:rFonts w:ascii="SimHei" w:hAnsi="SimHei" w:eastAsia="SimHei" w:cs="SimHei"/>
          <w:sz w:val="21"/>
          <w:szCs w:val="21"/>
          <w:color w:val="231F20"/>
          <w:spacing w:val="3"/>
        </w:rPr>
        <w:t>采集，遵守心血管</w:t>
      </w:r>
      <w:r>
        <w:rPr>
          <w:sz w:val="21"/>
          <w:szCs w:val="21"/>
          <w:color w:val="231F20"/>
        </w:rPr>
        <w:t>CT</w:t>
      </w:r>
      <w:r>
        <w:rPr>
          <w:rFonts w:ascii="SimHei" w:hAnsi="SimHei" w:eastAsia="SimHei" w:cs="SimHei"/>
          <w:sz w:val="21"/>
          <w:szCs w:val="21"/>
          <w:color w:val="231F20"/>
          <w:spacing w:val="3"/>
        </w:rPr>
        <w:t>指南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51"/>
        <w:spacing w:before="42" w:line="276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扫描规范。不建议对有严重伪影和严重钙化（总钙</w:t>
      </w:r>
      <w:r>
        <w:rPr>
          <w:rFonts w:ascii="SimHei" w:hAnsi="SimHei" w:eastAsia="SimHei" w:cs="SimHei"/>
          <w:sz w:val="21"/>
          <w:szCs w:val="21"/>
          <w:color w:val="231F20"/>
          <w:spacing w:val="17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化积分＞</w:t>
      </w:r>
      <w:r>
        <w:rPr>
          <w:sz w:val="21"/>
          <w:szCs w:val="21"/>
          <w:color w:val="231F20"/>
          <w:spacing w:val="-2"/>
        </w:rPr>
        <w:t>1</w:t>
      </w:r>
      <w:r>
        <w:rPr>
          <w:sz w:val="21"/>
          <w:szCs w:val="21"/>
          <w:color w:val="231F20"/>
          <w:spacing w:val="37"/>
        </w:rPr>
        <w:t xml:space="preserve"> </w:t>
      </w:r>
      <w:r>
        <w:rPr>
          <w:sz w:val="21"/>
          <w:szCs w:val="21"/>
          <w:color w:val="231F20"/>
          <w:spacing w:val="-2"/>
        </w:rPr>
        <w:t>000</w:t>
      </w: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）的图像进行</w:t>
      </w:r>
      <w:r>
        <w:rPr>
          <w:sz w:val="21"/>
          <w:szCs w:val="21"/>
          <w:color w:val="231F20"/>
          <w:spacing w:val="-2"/>
        </w:rPr>
        <w:t>CT-FFR</w:t>
      </w: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测量。</w:t>
      </w:r>
    </w:p>
    <w:p>
      <w:pPr>
        <w:pStyle w:val="BodyText"/>
        <w:ind w:left="1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2. 2</w:t>
      </w:r>
      <w:r>
        <w:rPr>
          <w:sz w:val="21"/>
          <w:szCs w:val="21"/>
          <w:color w:val="231F20"/>
          <w:spacing w:val="8"/>
        </w:rPr>
        <w:t xml:space="preserve">    </w:t>
      </w:r>
      <w:r>
        <w:rPr>
          <w:sz w:val="21"/>
          <w:szCs w:val="21"/>
          <w:color w:val="231F20"/>
          <w:spacing w:val="-2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工作流程</w:t>
      </w:r>
    </w:p>
    <w:p>
      <w:pPr>
        <w:pStyle w:val="BodyText"/>
        <w:ind w:right="24" w:firstLine="433"/>
        <w:spacing w:before="58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临床医师提出进行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4"/>
        </w:rPr>
        <w:t>-</w:t>
      </w:r>
      <w:r>
        <w:rPr>
          <w:sz w:val="21"/>
          <w:szCs w:val="21"/>
          <w:color w:val="231F20"/>
          <w:spacing w:val="-12"/>
        </w:rPr>
        <w:t xml:space="preserve"> </w:t>
      </w:r>
      <w:r>
        <w:rPr>
          <w:sz w:val="21"/>
          <w:szCs w:val="21"/>
          <w:color w:val="231F20"/>
        </w:rPr>
        <w:t>FFR</w:t>
      </w:r>
      <w:r>
        <w:rPr>
          <w:sz w:val="21"/>
          <w:szCs w:val="21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测量的需求，在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图像质控合格满足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0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测量条件下，将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图像导入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0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相关软件工作站。软件进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行血管分割及斑块检出（不同软件具体操作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会稍有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不同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虽然现在很多软件的血管分割和斑块检出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准确度较高，但还是建议由测量员进行人工复核，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必要时进行手动调整，所有测量员要经过规范专业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的培训并通过测量一致性评价后方可对患者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的临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床数据进行正式测量。人工复核完毕后由软件进行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相应的建模计算，获得冠状动脉树任意一点的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2"/>
        </w:rPr>
        <w:t>-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值。最后结果需要上级医师进行审核确认。简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要流程见图</w:t>
      </w:r>
      <w:r>
        <w:rPr>
          <w:sz w:val="21"/>
          <w:szCs w:val="21"/>
          <w:color w:val="231F20"/>
          <w:spacing w:val="-4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742675</wp:posOffset>
            </wp:positionH>
            <wp:positionV relativeFrom="paragraph">
              <wp:posOffset>53665</wp:posOffset>
            </wp:positionV>
            <wp:extent cx="1583994" cy="2078291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3994" cy="2078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759"/>
        <w:spacing w:before="48" w:line="220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CCTA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图像质控合格</w:t>
      </w:r>
    </w:p>
    <w:p>
      <w:pPr>
        <w:spacing w:line="440" w:lineRule="auto"/>
        <w:rPr>
          <w:rFonts w:ascii="Arial"/>
          <w:sz w:val="21"/>
        </w:rPr>
      </w:pPr>
      <w:r/>
    </w:p>
    <w:p>
      <w:pPr>
        <w:ind w:left="1599"/>
        <w:spacing w:before="49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软件血管分割及斑块检出</w:t>
      </w:r>
    </w:p>
    <w:p>
      <w:pPr>
        <w:spacing w:line="441" w:lineRule="auto"/>
        <w:rPr>
          <w:rFonts w:ascii="Arial"/>
          <w:sz w:val="21"/>
        </w:rPr>
      </w:pPr>
      <w:r/>
    </w:p>
    <w:p>
      <w:pPr>
        <w:ind w:left="1373"/>
        <w:spacing w:before="49" w:line="208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  <w:position w:val="1"/>
        </w:rPr>
        <w:t>测量员确认（必要时手工调整）</w:t>
      </w:r>
    </w:p>
    <w:p>
      <w:pPr>
        <w:spacing w:line="427" w:lineRule="auto"/>
        <w:rPr>
          <w:rFonts w:ascii="Arial"/>
          <w:sz w:val="21"/>
        </w:rPr>
      </w:pPr>
      <w:r/>
    </w:p>
    <w:p>
      <w:pPr>
        <w:pStyle w:val="BodyText"/>
        <w:ind w:left="2006"/>
        <w:spacing w:before="49" w:line="220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CT-FFR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计算</w:t>
      </w:r>
    </w:p>
    <w:p>
      <w:pPr>
        <w:spacing w:line="437" w:lineRule="auto"/>
        <w:rPr>
          <w:rFonts w:ascii="Arial"/>
          <w:sz w:val="21"/>
        </w:rPr>
      </w:pPr>
      <w:r/>
    </w:p>
    <w:p>
      <w:pPr>
        <w:ind w:left="1823"/>
        <w:spacing w:before="50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上级医师审核确认</w:t>
      </w:r>
    </w:p>
    <w:p>
      <w:pPr>
        <w:pStyle w:val="BodyText"/>
        <w:spacing w:before="287" w:line="220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注：</w:t>
      </w:r>
      <w:r>
        <w:rPr>
          <w:sz w:val="15"/>
          <w:szCs w:val="15"/>
          <w:color w:val="231F20"/>
          <w:spacing w:val="-8"/>
        </w:rPr>
        <w:t>CCTA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，冠状动脉</w:t>
      </w:r>
      <w:r>
        <w:rPr>
          <w:sz w:val="15"/>
          <w:szCs w:val="15"/>
          <w:color w:val="231F20"/>
          <w:spacing w:val="-8"/>
        </w:rPr>
        <w:t>CT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血管造影；</w:t>
      </w:r>
      <w:r>
        <w:rPr>
          <w:sz w:val="15"/>
          <w:szCs w:val="15"/>
          <w:color w:val="231F20"/>
          <w:spacing w:val="-8"/>
        </w:rPr>
        <w:t>CT-FFR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，冠状动脉</w:t>
      </w:r>
      <w:r>
        <w:rPr>
          <w:sz w:val="15"/>
          <w:szCs w:val="15"/>
          <w:color w:val="231F20"/>
          <w:spacing w:val="-8"/>
        </w:rPr>
        <w:t>CT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血流储备分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数。</w:t>
      </w:r>
    </w:p>
    <w:p>
      <w:pPr>
        <w:pStyle w:val="BodyText"/>
        <w:ind w:left="1552"/>
        <w:spacing w:before="42" w:line="220" w:lineRule="auto"/>
        <w:outlineLvl w:val="1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图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5"/>
        </w:rPr>
        <w:t>1    CT-FFR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工作流程</w:t>
      </w:r>
    </w:p>
    <w:p>
      <w:pPr>
        <w:pStyle w:val="BodyText"/>
        <w:ind w:left="1455"/>
        <w:spacing w:before="61" w:line="192" w:lineRule="auto"/>
        <w:outlineLvl w:val="1"/>
        <w:rPr>
          <w:sz w:val="13"/>
          <w:szCs w:val="13"/>
        </w:rPr>
      </w:pPr>
      <w:r>
        <w:rPr>
          <w:sz w:val="13"/>
          <w:szCs w:val="13"/>
          <w:color w:val="231F20"/>
          <w:spacing w:val="-1"/>
        </w:rPr>
        <w:t>Figure</w:t>
      </w:r>
      <w:r>
        <w:rPr>
          <w:sz w:val="13"/>
          <w:szCs w:val="13"/>
          <w:color w:val="231F20"/>
          <w:spacing w:val="32"/>
          <w:w w:val="102"/>
        </w:rPr>
        <w:t xml:space="preserve"> </w:t>
      </w:r>
      <w:r>
        <w:rPr>
          <w:sz w:val="13"/>
          <w:szCs w:val="13"/>
          <w:color w:val="231F20"/>
          <w:spacing w:val="-1"/>
        </w:rPr>
        <w:t>1    Workﬂow ofCT-FFR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1"/>
        <w:spacing w:before="69" w:line="221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4"/>
        </w:rPr>
        <w:t>2.</w:t>
      </w:r>
      <w:r>
        <w:rPr>
          <w:sz w:val="21"/>
          <w:szCs w:val="21"/>
          <w:color w:val="231F20"/>
          <w:spacing w:val="21"/>
        </w:rPr>
        <w:t xml:space="preserve"> </w:t>
      </w:r>
      <w:r>
        <w:rPr>
          <w:sz w:val="21"/>
          <w:szCs w:val="21"/>
          <w:color w:val="231F20"/>
          <w:spacing w:val="-4"/>
        </w:rPr>
        <w:t>3</w:t>
      </w:r>
      <w:r>
        <w:rPr>
          <w:sz w:val="21"/>
          <w:szCs w:val="21"/>
          <w:color w:val="231F20"/>
          <w:spacing w:val="5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测量位置选择</w:t>
      </w:r>
    </w:p>
    <w:p>
      <w:pPr>
        <w:pStyle w:val="BodyText"/>
        <w:ind w:right="17" w:firstLine="427"/>
        <w:spacing w:before="63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能提供整个冠状动脉树任意位置的</w:t>
      </w:r>
      <w:r>
        <w:rPr>
          <w:sz w:val="21"/>
          <w:szCs w:val="21"/>
          <w:color w:val="231F20"/>
          <w:spacing w:val="-2"/>
        </w:rPr>
        <w:t>CT-</w:t>
      </w:r>
      <w:r>
        <w:rPr>
          <w:sz w:val="21"/>
          <w:szCs w:val="21"/>
          <w:color w:val="231F20"/>
          <w:spacing w:val="7"/>
        </w:rPr>
        <w:t xml:space="preserve">  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值，应该根据临床医师关注的靶血管和靶病变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确定测量位置。如无特殊，首先报告靶血管水平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5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值，一般将测量位置定为血管远端直径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sz w:val="21"/>
          <w:szCs w:val="21"/>
          <w:color w:val="231F20"/>
          <w:spacing w:val="-7"/>
        </w:rPr>
        <w:t>2</w:t>
      </w:r>
      <w:r>
        <w:rPr>
          <w:sz w:val="21"/>
          <w:szCs w:val="21"/>
          <w:color w:val="231F20"/>
          <w:spacing w:val="20"/>
          <w:w w:val="101"/>
        </w:rPr>
        <w:t xml:space="preserve"> </w:t>
      </w:r>
      <w:r>
        <w:rPr>
          <w:sz w:val="21"/>
          <w:szCs w:val="21"/>
          <w:color w:val="231F20"/>
          <w:spacing w:val="-7"/>
        </w:rPr>
        <w:t>mm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处；还要报告靶病变水平的</w:t>
      </w:r>
      <w:r>
        <w:rPr>
          <w:sz w:val="21"/>
          <w:szCs w:val="21"/>
          <w:color w:val="231F20"/>
          <w:spacing w:val="-7"/>
        </w:rPr>
        <w:t>CT-F</w:t>
      </w:r>
      <w:r>
        <w:rPr>
          <w:sz w:val="21"/>
          <w:szCs w:val="21"/>
          <w:color w:val="231F20"/>
          <w:spacing w:val="-8"/>
        </w:rPr>
        <w:t>FR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值，推荐测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量位置选择病变远端</w:t>
      </w:r>
      <w:r>
        <w:rPr>
          <w:sz w:val="21"/>
          <w:szCs w:val="21"/>
          <w:color w:val="231F20"/>
          <w:spacing w:val="1"/>
        </w:rPr>
        <w:t>2</w:t>
      </w:r>
      <w:r>
        <w:rPr>
          <w:sz w:val="21"/>
          <w:szCs w:val="21"/>
          <w:color w:val="231F20"/>
          <w:spacing w:val="46"/>
          <w:w w:val="101"/>
        </w:rPr>
        <w:t xml:space="preserve"> </w:t>
      </w:r>
      <w:r>
        <w:rPr>
          <w:sz w:val="21"/>
          <w:szCs w:val="21"/>
          <w:color w:val="231F20"/>
        </w:rPr>
        <w:t>cm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处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9"/>
        </w:rPr>
        <w:t>［</w:t>
      </w:r>
      <w:r>
        <w:rPr>
          <w:sz w:val="12"/>
          <w:szCs w:val="12"/>
          <w:color w:val="231F20"/>
          <w:spacing w:val="1"/>
          <w:position w:val="9"/>
        </w:rPr>
        <w:t>41-44</w:t>
      </w:r>
      <w:r>
        <w:rPr>
          <w:rFonts w:ascii="SimSun" w:hAnsi="SimSun" w:eastAsia="SimSun" w:cs="SimSun"/>
          <w:sz w:val="12"/>
          <w:szCs w:val="12"/>
          <w:color w:val="231F20"/>
          <w:spacing w:val="6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40"/>
          <w:w w:val="76"/>
        </w:rPr>
        <w:t>；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对于</w:t>
      </w:r>
      <w:r>
        <w:rPr>
          <w:sz w:val="21"/>
          <w:szCs w:val="21"/>
          <w:color w:val="231F20"/>
          <w:spacing w:val="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支靶血管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多处病变的情况，还要报告每处病变的跨病变△</w:t>
      </w:r>
      <w:r>
        <w:rPr>
          <w:sz w:val="21"/>
          <w:szCs w:val="21"/>
          <w:color w:val="231F20"/>
          <w:spacing w:val="-7"/>
        </w:rPr>
        <w:t>CT-</w:t>
      </w:r>
      <w:r>
        <w:rPr>
          <w:sz w:val="21"/>
          <w:szCs w:val="21"/>
          <w:color w:val="231F20"/>
          <w:spacing w:val="6"/>
        </w:rPr>
        <w:t xml:space="preserve">  </w:t>
      </w:r>
      <w:r>
        <w:rPr>
          <w:sz w:val="21"/>
          <w:szCs w:val="21"/>
          <w:color w:val="231F20"/>
          <w:spacing w:val="-5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值，即病变近端与远端</w:t>
      </w:r>
      <w:r>
        <w:rPr>
          <w:sz w:val="21"/>
          <w:szCs w:val="21"/>
          <w:color w:val="231F20"/>
          <w:spacing w:val="-5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的差值（图</w:t>
      </w:r>
      <w:r>
        <w:rPr>
          <w:sz w:val="21"/>
          <w:szCs w:val="21"/>
          <w:color w:val="231F20"/>
          <w:spacing w:val="-5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）。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临床医师和影像科医师应当共同合作，在</w:t>
      </w:r>
      <w:r>
        <w:rPr>
          <w:sz w:val="21"/>
          <w:szCs w:val="21"/>
          <w:color w:val="231F20"/>
          <w:spacing w:val="-5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计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算前对</w:t>
      </w:r>
      <w:r>
        <w:rPr>
          <w:sz w:val="21"/>
          <w:szCs w:val="21"/>
          <w:color w:val="231F20"/>
          <w:spacing w:val="-3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图像及测量位置进行必要的确认。</w:t>
      </w:r>
    </w:p>
    <w:p>
      <w:pPr>
        <w:pStyle w:val="BodyText"/>
        <w:ind w:left="1" w:right="55" w:firstLine="425"/>
        <w:spacing w:before="11" w:line="23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推荐意见：建议同时提供靶血管、靶病变及跨</w:t>
      </w:r>
      <w:r>
        <w:rPr>
          <w:rFonts w:ascii="SimHei" w:hAnsi="SimHei" w:eastAsia="SimHei" w:cs="SimHei"/>
          <w:sz w:val="21"/>
          <w:szCs w:val="21"/>
          <w:color w:val="231F20"/>
          <w:spacing w:val="5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4"/>
        </w:rPr>
        <w:t>病变△</w:t>
      </w:r>
      <w:r>
        <w:rPr>
          <w:sz w:val="21"/>
          <w:szCs w:val="21"/>
          <w:color w:val="231F20"/>
          <w:spacing w:val="-4"/>
        </w:rPr>
        <w:t>CT-FFR</w:t>
      </w:r>
      <w:r>
        <w:rPr>
          <w:rFonts w:ascii="SimHei" w:hAnsi="SimHei" w:eastAsia="SimHei" w:cs="SimHei"/>
          <w:sz w:val="21"/>
          <w:szCs w:val="21"/>
          <w:color w:val="231F20"/>
          <w:spacing w:val="-4"/>
        </w:rPr>
        <w:t>值。</w:t>
      </w:r>
    </w:p>
    <w:p>
      <w:pPr>
        <w:spacing w:line="232" w:lineRule="auto"/>
        <w:sectPr>
          <w:type w:val="continuous"/>
          <w:pgSz w:w="11907" w:h="16159"/>
          <w:pgMar w:top="1041" w:right="1076" w:bottom="0" w:left="407" w:header="794" w:footer="0" w:gutter="0"/>
          <w:cols w:equalWidth="0" w:num="2">
            <w:col w:w="5674" w:space="100"/>
            <w:col w:w="4649" w:space="0"/>
          </w:cols>
        </w:sectPr>
        <w:rPr>
          <w:rFonts w:ascii="SimHei" w:hAnsi="SimHei" w:eastAsia="SimHei" w:cs="SimHei"/>
          <w:sz w:val="21"/>
          <w:szCs w:val="21"/>
        </w:rPr>
      </w:pPr>
    </w:p>
    <w:p>
      <w:pPr>
        <w:spacing w:line="318" w:lineRule="auto"/>
        <w:rPr>
          <w:rFonts w:ascii="Arial"/>
          <w:sz w:val="21"/>
        </w:rPr>
      </w:pPr>
      <w:r>
        <w:pict>
          <v:shape id="_x0000_s20" style="position:absolute;margin-left:36.458pt;margin-top:-1.15106pt;mso-position-vertical-relative:text;mso-position-horizontal-relative:text;width:320.1pt;height:0.3pt;z-index:251665408;" filled="false" strokecolor="#231F20" strokeweight="0.28pt" coordsize="6402,6" coordorigin="0,0" path="m0,2l6401,2e">
            <v:stroke joinstyle="miter" miterlimit="4"/>
          </v:shape>
        </w:pict>
      </w:r>
      <w:r/>
    </w:p>
    <w:p>
      <w:pPr>
        <w:pStyle w:val="BodyText"/>
        <w:ind w:firstLine="726"/>
        <w:spacing w:line="4088" w:lineRule="exact"/>
        <w:rPr/>
      </w:pPr>
      <w:r>
        <w:rPr>
          <w:position w:val="-81"/>
        </w:rPr>
        <w:pict>
          <v:group id="_x0000_s22" style="mso-position-vertical-relative:line;mso-position-horizontal-relative:char;width:482pt;height:204.45pt;" filled="false" stroked="false" coordsize="9640,4088" coordorigin="0,0">
            <v:shape id="_x0000_s24" style="position:absolute;left:0;top:0;width:9637;height:4088;" filled="false" stroked="false" type="#_x0000_t75">
              <v:imagedata o:title="" r:id="rId8"/>
            </v:shape>
            <v:rect id="_x0000_s26" style="position:absolute;left:759;top:3804;width:1234;height:241;" fillcolor="#FFFFFF" filled="true" stroked="false"/>
            <v:shape id="_x0000_s28" style="position:absolute;left:9434;top:3721;width:203;height:203;" filled="false" strokecolor="#231F20" strokeweight="0.60pt" coordsize="203,203" coordorigin="0,0" path="m101,197c154,197,197,154,197,101c197,48,154,5,101,5c48,5,5,48,5,101c5,154,48,197,101,197e">
              <v:stroke joinstyle="miter" miterlimit="4"/>
            </v:shape>
            <v:shape id="_x0000_s30" style="position:absolute;left:773;top:603;width:8887;height:34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579"/>
                      <w:spacing w:before="19" w:line="221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7"/>
                      </w:rPr>
                      <w:t>病变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-7"/>
                      </w:rPr>
                      <w:t>1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7"/>
                      </w:rPr>
                      <w:t>病变前</w:t>
                    </w:r>
                  </w:p>
                  <w:p>
                    <w:pPr>
                      <w:ind w:left="7580"/>
                      <w:spacing w:before="7" w:line="186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-8"/>
                      </w:rPr>
                      <w:t>CT-FFR 0.96</w:t>
                    </w:r>
                  </w:p>
                  <w:p>
                    <w:pPr>
                      <w:spacing w:line="3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475"/>
                      <w:spacing w:before="49" w:line="220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7"/>
                      </w:rPr>
                      <w:t>病变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-7"/>
                      </w:rPr>
                      <w:t>1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7"/>
                      </w:rPr>
                      <w:t>病变后</w:t>
                    </w:r>
                  </w:p>
                  <w:p>
                    <w:pPr>
                      <w:ind w:left="7475"/>
                      <w:spacing w:before="9" w:line="186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-8"/>
                      </w:rPr>
                      <w:t>CT-FFR 0.76</w:t>
                    </w:r>
                  </w:p>
                  <w:p>
                    <w:pPr>
                      <w:ind w:left="2869"/>
                      <w:spacing w:before="30" w:line="220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8"/>
                      </w:rPr>
                      <w:t>病变后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3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-8"/>
                      </w:rPr>
                      <w:t>CT-FFR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-8"/>
                      </w:rPr>
                      <w:t>0.69</w:t>
                    </w:r>
                  </w:p>
                  <w:p>
                    <w:pPr>
                      <w:spacing w:line="3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2"/>
                      <w:spacing w:before="49" w:line="221" w:lineRule="auto"/>
                      <w:jc w:val="right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7"/>
                      </w:rPr>
                      <w:t>病变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3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-7"/>
                      </w:rPr>
                      <w:t>2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7"/>
                      </w:rPr>
                      <w:t>病变前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4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-7"/>
                      </w:rPr>
                      <w:t>CT-FFR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-7"/>
                      </w:rPr>
                      <w:t>0.75</w:t>
                    </w:r>
                  </w:p>
                  <w:p>
                    <w:pPr>
                      <w:ind w:right="14"/>
                      <w:spacing w:before="184" w:line="220" w:lineRule="auto"/>
                      <w:jc w:val="right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7"/>
                      </w:rPr>
                      <w:t>病变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3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-7"/>
                      </w:rPr>
                      <w:t>2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7"/>
                      </w:rPr>
                      <w:t>病变后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4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-7"/>
                      </w:rPr>
                      <w:t>CT-FFR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-7"/>
                      </w:rPr>
                      <w:t>0.70</w:t>
                    </w:r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129"/>
                      <w:spacing w:before="49" w:line="219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8"/>
                      </w:rPr>
                      <w:t>靶血管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3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-8"/>
                      </w:rPr>
                      <w:t>CT-FFR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-8"/>
                      </w:rPr>
                      <w:t>0.69</w:t>
                    </w:r>
                  </w:p>
                  <w:p>
                    <w:pPr>
                      <w:ind w:left="8711"/>
                      <w:spacing w:before="94" w:line="94" w:lineRule="exact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position w:val="-2"/>
                      </w:rPr>
                      <w:t>B</w:t>
                    </w:r>
                  </w:p>
                  <w:p>
                    <w:pPr>
                      <w:ind w:left="20"/>
                      <w:spacing w:line="211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3"/>
                      </w:rPr>
                      <w:t>靶血管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3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-3"/>
                      </w:rPr>
                      <w:t>CT-FFR 0.65</w:t>
                    </w:r>
                  </w:p>
                </w:txbxContent>
              </v:textbox>
            </v:shape>
            <v:shape id="_x0000_s32" style="position:absolute;left:2482;top:2726;width:1298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9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3"/>
                      </w:rPr>
                      <w:t>靶病变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3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-3"/>
                      </w:rPr>
                      <w:t>CT-FFR 0.67</w:t>
                    </w:r>
                  </w:p>
                </w:txbxContent>
              </v:textbox>
            </v:shape>
            <v:shape id="_x0000_s34" style="position:absolute;left:3622;top:1366;width:1220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8"/>
                      </w:rPr>
                      <w:t>病变前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3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-8"/>
                      </w:rPr>
                      <w:t>CT-FFR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-8"/>
                      </w:rPr>
                      <w:t>0.96</w:t>
                    </w:r>
                  </w:p>
                </w:txbxContent>
              </v:textbox>
            </v:shape>
            <v:shape id="_x0000_s36" style="position:absolute;left:4427;top:3721;width:203;height:203;" filled="false" strokecolor="#231F20" strokeweight="0.60pt" coordsize="203,203" coordorigin="0,0" path="m101,197c154,197,197,154,197,101c197,48,154,5,101,5c48,5,6,48,6,101c6,154,48,197,101,197e">
              <v:stroke joinstyle="miter" miterlimit="4"/>
            </v:shape>
            <v:shape id="_x0000_s38" style="position:absolute;left:4456;top:3747;width:148;height:1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6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</w:rPr>
                      <w:t>A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118"/>
        <w:spacing w:before="95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注：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4"/>
        </w:rPr>
        <w:t>CT-FFR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，冠状动脉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4"/>
        </w:rPr>
        <w:t>CT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血流储备分数。</w:t>
      </w:r>
    </w:p>
    <w:p>
      <w:pPr>
        <w:pStyle w:val="BodyText"/>
        <w:ind w:left="743" w:right="34" w:firstLine="3"/>
        <w:spacing w:before="33" w:line="26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图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-3"/>
        </w:rPr>
        <w:t>2    CT-FFR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测量位置示意  </w:t>
      </w:r>
      <w:r>
        <w:rPr>
          <w:sz w:val="15"/>
          <w:szCs w:val="15"/>
          <w:color w:val="231F20"/>
          <w:spacing w:val="-3"/>
        </w:rPr>
        <w:t>A.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1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支血管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3"/>
        </w:rPr>
        <w:t>1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处病变，建议报告靶血管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3"/>
        </w:rPr>
        <w:t>CT-FFR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值、靶病变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3"/>
        </w:rPr>
        <w:t>CT-FFR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值（病变远端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-3"/>
        </w:rPr>
        <w:t>2 cm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处）及病变前后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3"/>
        </w:rPr>
        <w:t>CT-FFR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值；</w:t>
      </w:r>
      <w:r>
        <w:rPr>
          <w:sz w:val="15"/>
          <w:szCs w:val="15"/>
          <w:color w:val="231F20"/>
          <w:spacing w:val="-3"/>
        </w:rPr>
        <w:t>B.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1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支血管多处病变，建议报告靶血管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3"/>
        </w:rPr>
        <w:t>CT-FFR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值及每处病变前后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3"/>
        </w:rPr>
        <w:t>CT-FFR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值</w:t>
      </w:r>
    </w:p>
    <w:p>
      <w:pPr>
        <w:pStyle w:val="BodyText"/>
        <w:ind w:left="728"/>
        <w:spacing w:before="38" w:line="190" w:lineRule="auto"/>
        <w:outlineLvl w:val="1"/>
        <w:rPr>
          <w:sz w:val="13"/>
          <w:szCs w:val="13"/>
        </w:rPr>
      </w:pPr>
      <w:r>
        <w:rPr>
          <w:sz w:val="13"/>
          <w:szCs w:val="13"/>
          <w:color w:val="231F20"/>
        </w:rPr>
        <w:t>Figure 2    Schematic of</w:t>
      </w:r>
      <w:r>
        <w:rPr>
          <w:sz w:val="13"/>
          <w:szCs w:val="13"/>
          <w:color w:val="231F20"/>
          <w:spacing w:val="-6"/>
        </w:rPr>
        <w:t xml:space="preserve"> </w:t>
      </w:r>
      <w:r>
        <w:rPr>
          <w:sz w:val="13"/>
          <w:szCs w:val="13"/>
          <w:color w:val="231F20"/>
        </w:rPr>
        <w:t>measurement location of</w:t>
      </w:r>
      <w:r>
        <w:rPr>
          <w:sz w:val="13"/>
          <w:szCs w:val="13"/>
          <w:color w:val="231F20"/>
          <w:spacing w:val="-8"/>
        </w:rPr>
        <w:t xml:space="preserve"> </w:t>
      </w:r>
      <w:r>
        <w:rPr>
          <w:sz w:val="13"/>
          <w:szCs w:val="13"/>
          <w:color w:val="231F20"/>
        </w:rPr>
        <w:t>CT-FFR</w:t>
      </w:r>
    </w:p>
    <w:p>
      <w:pPr>
        <w:spacing w:before="117"/>
        <w:rPr/>
      </w:pPr>
      <w:r/>
    </w:p>
    <w:p>
      <w:pPr>
        <w:sectPr>
          <w:headerReference w:type="default" r:id="rId6"/>
          <w:footerReference w:type="default" r:id="rId7"/>
          <w:pgSz w:w="11907" w:h="16159"/>
          <w:pgMar w:top="1041" w:right="1100" w:bottom="547" w:left="407" w:header="794" w:footer="354" w:gutter="0"/>
          <w:cols w:equalWidth="0" w:num="1">
            <w:col w:w="10399" w:space="0"/>
          </w:cols>
        </w:sectPr>
        <w:rPr/>
      </w:pPr>
    </w:p>
    <w:p>
      <w:pPr>
        <w:pStyle w:val="BodyText"/>
        <w:ind w:left="734"/>
        <w:spacing w:before="43" w:line="223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3    CT-FFR</w:t>
      </w: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的临床证据</w:t>
      </w:r>
    </w:p>
    <w:p>
      <w:pPr>
        <w:pStyle w:val="BodyText"/>
        <w:ind w:left="730"/>
        <w:spacing w:before="200" w:line="220" w:lineRule="auto"/>
        <w:outlineLvl w:val="2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6"/>
        </w:rPr>
        <w:t>3.</w:t>
      </w:r>
      <w:r>
        <w:rPr>
          <w:sz w:val="21"/>
          <w:szCs w:val="21"/>
          <w:color w:val="231F20"/>
          <w:spacing w:val="40"/>
        </w:rPr>
        <w:t xml:space="preserve"> </w:t>
      </w:r>
      <w:r>
        <w:rPr>
          <w:sz w:val="21"/>
          <w:szCs w:val="21"/>
          <w:color w:val="231F20"/>
          <w:spacing w:val="-6"/>
        </w:rPr>
        <w:t>1    CT-FFR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减少</w:t>
      </w:r>
      <w:r>
        <w:rPr>
          <w:sz w:val="21"/>
          <w:szCs w:val="21"/>
          <w:color w:val="231F20"/>
          <w:spacing w:val="-6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的使用，提高血运重建占比</w:t>
      </w:r>
    </w:p>
    <w:p>
      <w:pPr>
        <w:pStyle w:val="BodyText"/>
        <w:ind w:left="1155"/>
        <w:spacing w:before="64" w:line="220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在</w:t>
      </w:r>
      <w:r>
        <w:rPr>
          <w:sz w:val="21"/>
          <w:szCs w:val="21"/>
          <w:color w:val="231F20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诊断为严重狭窄的病变中，只有</w:t>
      </w:r>
      <w:r>
        <w:rPr>
          <w:sz w:val="21"/>
          <w:szCs w:val="21"/>
          <w:color w:val="231F20"/>
          <w:spacing w:val="3"/>
        </w:rPr>
        <w:t>49%</w:t>
      </w:r>
    </w:p>
    <w:p>
      <w:pPr>
        <w:pStyle w:val="BodyText"/>
        <w:ind w:left="714" w:right="298" w:firstLine="14"/>
        <w:spacing w:before="24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在压力导丝</w:t>
      </w:r>
      <w:r>
        <w:rPr>
          <w:sz w:val="21"/>
          <w:szCs w:val="21"/>
          <w:color w:val="231F20"/>
          <w:spacing w:val="-4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评估时显示血流动力学有意义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9"/>
        </w:rPr>
        <w:t>［</w:t>
      </w:r>
      <w:r>
        <w:rPr>
          <w:sz w:val="12"/>
          <w:szCs w:val="12"/>
          <w:color w:val="231F20"/>
          <w:spacing w:val="-4"/>
          <w:position w:val="9"/>
        </w:rPr>
        <w:t>45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</w:rPr>
        <w:t>PLATFORM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研究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［</w:t>
      </w:r>
      <w:r>
        <w:rPr>
          <w:sz w:val="12"/>
          <w:szCs w:val="12"/>
          <w:color w:val="231F20"/>
          <w:spacing w:val="2"/>
          <w:position w:val="9"/>
        </w:rPr>
        <w:t>46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显示在计划进行</w:t>
      </w:r>
      <w:r>
        <w:rPr>
          <w:sz w:val="21"/>
          <w:szCs w:val="21"/>
          <w:color w:val="231F20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的临床稳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定的患者中，</w:t>
      </w:r>
      <w:r>
        <w:rPr>
          <w:sz w:val="21"/>
          <w:szCs w:val="21"/>
          <w:color w:val="231F20"/>
          <w:spacing w:val="9"/>
        </w:rPr>
        <w:t>61%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的患者在接受</w:t>
      </w:r>
      <w:r>
        <w:rPr>
          <w:sz w:val="21"/>
          <w:szCs w:val="21"/>
          <w:color w:val="231F20"/>
        </w:rPr>
        <w:t>CCTA</w:t>
      </w:r>
      <w:r>
        <w:rPr>
          <w:sz w:val="21"/>
          <w:szCs w:val="21"/>
          <w:color w:val="231F20"/>
          <w:spacing w:val="9"/>
        </w:rPr>
        <w:t>/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9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查后取消</w:t>
      </w:r>
      <w:r>
        <w:rPr>
          <w:sz w:val="21"/>
          <w:szCs w:val="21"/>
          <w:color w:val="231F20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</w:t>
      </w:r>
      <w:r>
        <w:rPr>
          <w:sz w:val="21"/>
          <w:szCs w:val="21"/>
          <w:color w:val="231F20"/>
        </w:rPr>
        <w:t>NXT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研究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［</w:t>
      </w:r>
      <w:r>
        <w:rPr>
          <w:sz w:val="12"/>
          <w:szCs w:val="12"/>
          <w:color w:val="231F20"/>
          <w:spacing w:val="2"/>
          <w:position w:val="9"/>
        </w:rPr>
        <w:t>31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中，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2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将</w:t>
      </w:r>
      <w:r>
        <w:rPr>
          <w:sz w:val="21"/>
          <w:szCs w:val="21"/>
          <w:color w:val="231F20"/>
          <w:spacing w:val="2"/>
        </w:rPr>
        <w:t>68%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的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2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假阳性患者和</w:t>
      </w:r>
      <w:r>
        <w:rPr>
          <w:sz w:val="21"/>
          <w:szCs w:val="21"/>
          <w:color w:val="231F20"/>
          <w:spacing w:val="-2"/>
        </w:rPr>
        <w:t>67%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</w:t>
      </w:r>
      <w:r>
        <w:rPr>
          <w:sz w:val="21"/>
          <w:szCs w:val="21"/>
          <w:color w:val="231F20"/>
          <w:spacing w:val="-2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假阳性血管正确地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重新分类为真正的阴性结果，降低了临床误诊率，提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高了</w:t>
      </w:r>
      <w:r>
        <w:rPr>
          <w:sz w:val="21"/>
          <w:szCs w:val="21"/>
          <w:color w:val="231F20"/>
          <w:spacing w:val="-5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的效率。</w:t>
      </w:r>
      <w:r>
        <w:rPr>
          <w:sz w:val="21"/>
          <w:szCs w:val="21"/>
          <w:color w:val="231F20"/>
          <w:spacing w:val="-5"/>
        </w:rPr>
        <w:t>CT-FFR</w:t>
      </w:r>
      <w:r>
        <w:rPr>
          <w:sz w:val="21"/>
          <w:szCs w:val="21"/>
          <w:color w:val="231F20"/>
          <w:spacing w:val="47"/>
        </w:rPr>
        <w:t xml:space="preserve"> </w:t>
      </w:r>
      <w:r>
        <w:rPr>
          <w:sz w:val="21"/>
          <w:szCs w:val="21"/>
          <w:color w:val="231F20"/>
          <w:spacing w:val="-5"/>
        </w:rPr>
        <w:t>RIPCORD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研究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position w:val="9"/>
        </w:rPr>
        <w:t>［</w:t>
      </w:r>
      <w:r>
        <w:rPr>
          <w:sz w:val="12"/>
          <w:szCs w:val="12"/>
          <w:color w:val="231F20"/>
          <w:spacing w:val="-5"/>
          <w:position w:val="9"/>
        </w:rPr>
        <w:t>47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将</w:t>
      </w:r>
      <w:r>
        <w:rPr>
          <w:sz w:val="21"/>
          <w:szCs w:val="21"/>
          <w:color w:val="231F20"/>
          <w:spacing w:val="-5"/>
        </w:rPr>
        <w:t>NXT</w:t>
      </w:r>
      <w:r>
        <w:rPr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研究中的患者信息交由</w:t>
      </w:r>
      <w:r>
        <w:rPr>
          <w:sz w:val="21"/>
          <w:szCs w:val="21"/>
          <w:color w:val="231F20"/>
          <w:spacing w:val="6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名临床医师进行回顾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性、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假设性的临床决策。研究者发现通过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6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检查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后，</w:t>
      </w:r>
      <w:r>
        <w:rPr>
          <w:sz w:val="21"/>
          <w:szCs w:val="21"/>
          <w:color w:val="231F20"/>
          <w:spacing w:val="-6"/>
        </w:rPr>
        <w:t>44%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的患者治疗方式被改变，</w:t>
      </w:r>
      <w:r>
        <w:rPr>
          <w:sz w:val="21"/>
          <w:szCs w:val="21"/>
          <w:color w:val="231F20"/>
          <w:spacing w:val="-6"/>
        </w:rPr>
        <w:t>18%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的患者改变了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需要血运重建的靶血管。在真实世界的</w:t>
      </w:r>
      <w:r>
        <w:rPr>
          <w:sz w:val="21"/>
          <w:szCs w:val="21"/>
          <w:color w:val="231F20"/>
        </w:rPr>
        <w:t>ADVANCE</w:t>
      </w:r>
      <w:r>
        <w:rPr>
          <w:sz w:val="21"/>
          <w:szCs w:val="21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注册研究</w:t>
      </w:r>
      <w:r>
        <w:rPr>
          <w:rFonts w:ascii="SimSun" w:hAnsi="SimSun" w:eastAsia="SimSun" w:cs="SimSun"/>
          <w:sz w:val="12"/>
          <w:szCs w:val="12"/>
          <w:color w:val="231F20"/>
          <w:spacing w:val="5"/>
          <w:position w:val="9"/>
        </w:rPr>
        <w:t>［</w:t>
      </w:r>
      <w:r>
        <w:rPr>
          <w:sz w:val="12"/>
          <w:szCs w:val="12"/>
          <w:color w:val="231F20"/>
          <w:spacing w:val="5"/>
          <w:position w:val="9"/>
        </w:rPr>
        <w:t>48</w:t>
      </w:r>
      <w:r>
        <w:rPr>
          <w:rFonts w:ascii="SimSun" w:hAnsi="SimSun" w:eastAsia="SimSun" w:cs="SimSun"/>
          <w:sz w:val="12"/>
          <w:szCs w:val="12"/>
          <w:color w:val="231F20"/>
          <w:spacing w:val="5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中，与最开始基于</w:t>
      </w:r>
      <w:r>
        <w:rPr>
          <w:sz w:val="21"/>
          <w:szCs w:val="21"/>
          <w:color w:val="231F20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的治疗计划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相比，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改变了</w:t>
      </w:r>
      <w:r>
        <w:rPr>
          <w:sz w:val="21"/>
          <w:szCs w:val="21"/>
          <w:color w:val="231F20"/>
          <w:spacing w:val="1"/>
        </w:rPr>
        <w:t>66.9%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患者的临床诊疗计划。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-5"/>
        </w:rPr>
        <w:t>FORECAST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研究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position w:val="9"/>
        </w:rPr>
        <w:t>［</w:t>
      </w:r>
      <w:r>
        <w:rPr>
          <w:sz w:val="12"/>
          <w:szCs w:val="12"/>
          <w:color w:val="231F20"/>
          <w:spacing w:val="-5"/>
          <w:position w:val="9"/>
        </w:rPr>
        <w:t>49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是一项多中心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、随机对照研究，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4"/>
        </w:rPr>
        <w:t>1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  <w:spacing w:val="14"/>
        </w:rPr>
        <w:t>400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例患者随机分为常规临床诊疗组和</w:t>
      </w:r>
      <w:r>
        <w:rPr>
          <w:sz w:val="21"/>
          <w:szCs w:val="21"/>
          <w:color w:val="231F20"/>
        </w:rPr>
        <w:t>CCTA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14"/>
        </w:rPr>
        <w:t>/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8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指导诊疗组，结果显示</w:t>
      </w:r>
      <w:r>
        <w:rPr>
          <w:sz w:val="21"/>
          <w:szCs w:val="21"/>
          <w:color w:val="231F20"/>
        </w:rPr>
        <w:t>CCTA</w:t>
      </w:r>
      <w:r>
        <w:rPr>
          <w:sz w:val="21"/>
          <w:szCs w:val="21"/>
          <w:color w:val="231F20"/>
          <w:spacing w:val="18"/>
        </w:rPr>
        <w:t>/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8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组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的比例显著低于常规诊疗组（</w:t>
      </w:r>
      <w:r>
        <w:rPr>
          <w:rFonts w:ascii="SimSun" w:hAnsi="SimSun" w:eastAsia="SimSun" w:cs="SimSun"/>
          <w:sz w:val="21"/>
          <w:szCs w:val="21"/>
          <w:color w:val="231F20"/>
          <w:spacing w:val="-57"/>
        </w:rPr>
        <w:t xml:space="preserve"> </w:t>
      </w:r>
      <w:r>
        <w:rPr>
          <w:sz w:val="21"/>
          <w:szCs w:val="21"/>
          <w:color w:val="231F20"/>
          <w:spacing w:val="11"/>
        </w:rPr>
        <w:t>19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sz w:val="21"/>
          <w:szCs w:val="21"/>
          <w:color w:val="231F20"/>
          <w:spacing w:val="11"/>
        </w:rPr>
        <w:t>%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比</w:t>
      </w:r>
      <w:r>
        <w:rPr>
          <w:sz w:val="21"/>
          <w:szCs w:val="21"/>
          <w:color w:val="231F20"/>
          <w:spacing w:val="11"/>
        </w:rPr>
        <w:t>2</w:t>
      </w:r>
      <w:r>
        <w:rPr>
          <w:sz w:val="21"/>
          <w:szCs w:val="21"/>
          <w:color w:val="231F20"/>
          <w:spacing w:val="-20"/>
        </w:rPr>
        <w:t xml:space="preserve"> </w:t>
      </w:r>
      <w:r>
        <w:rPr>
          <w:sz w:val="21"/>
          <w:szCs w:val="21"/>
          <w:color w:val="231F20"/>
          <w:spacing w:val="11"/>
        </w:rPr>
        <w:t>5%</w:t>
      </w:r>
      <w:r>
        <w:rPr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4"/>
        </w:rPr>
        <w:t>P=0.01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而</w:t>
      </w:r>
      <w:r>
        <w:rPr>
          <w:sz w:val="21"/>
          <w:szCs w:val="21"/>
          <w:color w:val="231F20"/>
        </w:rPr>
        <w:t>CCTA</w:t>
      </w:r>
      <w:r>
        <w:rPr>
          <w:sz w:val="21"/>
          <w:szCs w:val="21"/>
          <w:color w:val="231F20"/>
          <w:spacing w:val="14"/>
        </w:rPr>
        <w:t>/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4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组血运重建占比高于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常规诊疗组（</w:t>
      </w:r>
      <w:r>
        <w:rPr>
          <w:sz w:val="21"/>
          <w:szCs w:val="21"/>
          <w:color w:val="231F20"/>
          <w:spacing w:val="4"/>
        </w:rPr>
        <w:t>75%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比</w:t>
      </w:r>
      <w:r>
        <w:rPr>
          <w:sz w:val="21"/>
          <w:szCs w:val="21"/>
          <w:color w:val="231F20"/>
          <w:spacing w:val="4"/>
        </w:rPr>
        <w:t>55%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提示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4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有助于提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高</w:t>
      </w:r>
      <w:r>
        <w:rPr>
          <w:sz w:val="21"/>
          <w:szCs w:val="21"/>
          <w:color w:val="231F20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的效率。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0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在复杂冠心病中也证明了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其可行性和准确性。</w:t>
      </w:r>
      <w:r>
        <w:rPr>
          <w:sz w:val="21"/>
          <w:szCs w:val="21"/>
          <w:color w:val="231F20"/>
        </w:rPr>
        <w:t>SYNTAX</w:t>
      </w:r>
      <w:r>
        <w:rPr>
          <w:sz w:val="21"/>
          <w:szCs w:val="21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Ⅲ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 xml:space="preserve"> </w:t>
      </w:r>
      <w:r>
        <w:rPr>
          <w:sz w:val="21"/>
          <w:szCs w:val="21"/>
          <w:color w:val="231F20"/>
        </w:rPr>
        <w:t>REVOLUTION 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研究</w:t>
      </w:r>
      <w:r>
        <w:rPr>
          <w:rFonts w:ascii="SimSun" w:hAnsi="SimSun" w:eastAsia="SimSun" w:cs="SimSun"/>
          <w:sz w:val="12"/>
          <w:szCs w:val="12"/>
          <w:color w:val="231F20"/>
          <w:spacing w:val="-7"/>
          <w:position w:val="9"/>
        </w:rPr>
        <w:t>［</w:t>
      </w:r>
      <w:r>
        <w:rPr>
          <w:sz w:val="12"/>
          <w:szCs w:val="12"/>
          <w:color w:val="231F20"/>
          <w:spacing w:val="-7"/>
          <w:position w:val="9"/>
        </w:rPr>
        <w:t>50</w:t>
      </w:r>
      <w:r>
        <w:rPr>
          <w:rFonts w:ascii="SimSun" w:hAnsi="SimSun" w:eastAsia="SimSun" w:cs="SimSun"/>
          <w:sz w:val="12"/>
          <w:szCs w:val="12"/>
          <w:color w:val="231F20"/>
          <w:spacing w:val="-7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是一项多中心、随机对照研究，比较左主干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或三支血管病变患者分别行</w:t>
      </w:r>
      <w:r>
        <w:rPr>
          <w:sz w:val="21"/>
          <w:szCs w:val="21"/>
          <w:color w:val="231F20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、</w:t>
      </w:r>
      <w:r>
        <w:rPr>
          <w:sz w:val="21"/>
          <w:szCs w:val="21"/>
          <w:color w:val="231F20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后的临床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" w:right="29" w:firstLine="3"/>
        <w:spacing w:before="43" w:line="28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决策。结果显示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2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纠正了</w:t>
      </w:r>
      <w:r>
        <w:rPr>
          <w:sz w:val="21"/>
          <w:szCs w:val="21"/>
          <w:color w:val="231F20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对</w:t>
      </w:r>
      <w:r>
        <w:rPr>
          <w:sz w:val="21"/>
          <w:szCs w:val="21"/>
          <w:color w:val="231F20"/>
        </w:rPr>
        <w:t>SYNTAX</w:t>
      </w:r>
      <w:r>
        <w:rPr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评分的过高估计，与</w:t>
      </w:r>
      <w:r>
        <w:rPr>
          <w:sz w:val="21"/>
          <w:szCs w:val="21"/>
          <w:color w:val="231F20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相比，在相似程度上改变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患者的临床决策（</w:t>
      </w:r>
      <w:r>
        <w:rPr>
          <w:sz w:val="21"/>
          <w:szCs w:val="21"/>
          <w:color w:val="231F20"/>
          <w:spacing w:val="-5"/>
        </w:rPr>
        <w:t>6.3%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比</w:t>
      </w:r>
      <w:r>
        <w:rPr>
          <w:sz w:val="21"/>
          <w:szCs w:val="21"/>
          <w:color w:val="231F20"/>
          <w:spacing w:val="-5"/>
        </w:rPr>
        <w:t>9.0%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）。</w:t>
      </w:r>
    </w:p>
    <w:p>
      <w:pPr>
        <w:pStyle w:val="BodyText"/>
        <w:ind w:left="15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3. 2</w:t>
      </w:r>
      <w:r>
        <w:rPr>
          <w:sz w:val="21"/>
          <w:szCs w:val="21"/>
          <w:color w:val="231F20"/>
          <w:spacing w:val="6"/>
        </w:rPr>
        <w:t xml:space="preserve">    </w:t>
      </w:r>
      <w:r>
        <w:rPr>
          <w:sz w:val="21"/>
          <w:szCs w:val="21"/>
          <w:color w:val="231F20"/>
          <w:spacing w:val="-3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对冠心病患者的预后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价值</w:t>
      </w:r>
    </w:p>
    <w:p>
      <w:pPr>
        <w:pStyle w:val="BodyText"/>
        <w:ind w:firstLine="438"/>
        <w:spacing w:before="45" w:line="27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PLATFORM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研究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［</w:t>
      </w:r>
      <w:r>
        <w:rPr>
          <w:sz w:val="12"/>
          <w:szCs w:val="12"/>
          <w:color w:val="231F20"/>
          <w:spacing w:val="2"/>
          <w:position w:val="9"/>
        </w:rPr>
        <w:t>46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在</w:t>
      </w:r>
      <w:r>
        <w:rPr>
          <w:sz w:val="21"/>
          <w:szCs w:val="21"/>
          <w:color w:val="231F20"/>
          <w:spacing w:val="2"/>
        </w:rPr>
        <w:t>90  d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随访中，使用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2"/>
        </w:rPr>
        <w:t>-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</w:rPr>
        <w:t>FFR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后取消</w:t>
      </w:r>
      <w:r>
        <w:rPr>
          <w:sz w:val="21"/>
          <w:szCs w:val="21"/>
          <w:color w:val="231F20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的患者没有发生主要不良心血管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事件（</w:t>
      </w:r>
      <w:r>
        <w:rPr>
          <w:sz w:val="21"/>
          <w:szCs w:val="21"/>
          <w:color w:val="231F20"/>
          <w:spacing w:val="14"/>
        </w:rPr>
        <w:t>major  adverse  cardiovascular  events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</w:rPr>
        <w:t>MACE</w:t>
      </w:r>
      <w:r>
        <w:rPr>
          <w:sz w:val="21"/>
          <w:szCs w:val="21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）。同时在</w:t>
      </w:r>
      <w:r>
        <w:rPr>
          <w:sz w:val="21"/>
          <w:szCs w:val="21"/>
          <w:color w:val="231F20"/>
          <w:spacing w:val="19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年随访时计划</w:t>
      </w:r>
      <w:r>
        <w:rPr>
          <w:sz w:val="21"/>
          <w:szCs w:val="21"/>
          <w:color w:val="231F20"/>
        </w:rPr>
        <w:t>ICA</w:t>
      </w:r>
      <w:r>
        <w:rPr>
          <w:sz w:val="21"/>
          <w:szCs w:val="21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队列中直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接</w:t>
      </w:r>
      <w:r>
        <w:rPr>
          <w:sz w:val="21"/>
          <w:szCs w:val="21"/>
          <w:color w:val="231F20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组和</w:t>
      </w:r>
      <w:r>
        <w:rPr>
          <w:sz w:val="21"/>
          <w:szCs w:val="21"/>
          <w:color w:val="231F20"/>
        </w:rPr>
        <w:t>CCTA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sz w:val="21"/>
          <w:szCs w:val="21"/>
          <w:color w:val="231F20"/>
          <w:spacing w:val="22"/>
        </w:rPr>
        <w:t>/</w:t>
      </w:r>
      <w:r>
        <w:rPr>
          <w:sz w:val="21"/>
          <w:szCs w:val="21"/>
          <w:color w:val="231F20"/>
          <w:spacing w:val="-23"/>
        </w:rPr>
        <w:t xml:space="preserve"> 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22"/>
        </w:rPr>
        <w:t>-</w:t>
      </w:r>
      <w:r>
        <w:rPr>
          <w:sz w:val="21"/>
          <w:szCs w:val="21"/>
          <w:color w:val="231F20"/>
        </w:rPr>
        <w:t>FFR</w:t>
      </w:r>
      <w:r>
        <w:rPr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指导组患者的临床事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件和生活质量差异均无统计学意义，但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7"/>
        </w:rPr>
        <w:t>-</w:t>
      </w:r>
      <w:r>
        <w:rPr>
          <w:sz w:val="21"/>
          <w:szCs w:val="21"/>
          <w:color w:val="231F20"/>
        </w:rPr>
        <w:t>FFR</w:t>
      </w:r>
      <w:r>
        <w:rPr>
          <w:sz w:val="21"/>
          <w:szCs w:val="21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7"/>
          <w:position w:val="-1"/>
        </w:rPr>
        <w:t>组的医疗支出减少</w:t>
      </w:r>
      <w:r>
        <w:rPr>
          <w:rFonts w:ascii="SimSun" w:hAnsi="SimSun" w:eastAsia="SimSun" w:cs="SimSun"/>
          <w:sz w:val="12"/>
          <w:szCs w:val="12"/>
          <w:color w:val="231F20"/>
          <w:spacing w:val="7"/>
          <w:position w:val="8"/>
        </w:rPr>
        <w:t>［</w:t>
      </w:r>
      <w:r>
        <w:rPr>
          <w:sz w:val="12"/>
          <w:szCs w:val="12"/>
          <w:color w:val="231F20"/>
          <w:spacing w:val="7"/>
          <w:position w:val="8"/>
        </w:rPr>
        <w:t>51</w:t>
      </w:r>
      <w:r>
        <w:rPr>
          <w:rFonts w:ascii="SimSun" w:hAnsi="SimSun" w:eastAsia="SimSun" w:cs="SimSun"/>
          <w:sz w:val="12"/>
          <w:szCs w:val="12"/>
          <w:color w:val="231F20"/>
          <w:spacing w:val="7"/>
          <w:position w:val="8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7"/>
          <w:position w:val="-1"/>
        </w:rPr>
        <w:t>。</w:t>
      </w:r>
      <w:r>
        <w:rPr>
          <w:sz w:val="21"/>
          <w:szCs w:val="21"/>
          <w:color w:val="231F20"/>
          <w:position w:val="-1"/>
        </w:rPr>
        <w:t>ADVANCE</w:t>
      </w:r>
      <w:r>
        <w:rPr>
          <w:rFonts w:ascii="SimSun" w:hAnsi="SimSun" w:eastAsia="SimSun" w:cs="SimSun"/>
          <w:sz w:val="21"/>
          <w:szCs w:val="21"/>
          <w:color w:val="231F20"/>
          <w:spacing w:val="7"/>
          <w:position w:val="-1"/>
        </w:rPr>
        <w:t>注册研究</w:t>
      </w:r>
      <w:r>
        <w:rPr>
          <w:rFonts w:ascii="SimSun" w:hAnsi="SimSun" w:eastAsia="SimSun" w:cs="SimSun"/>
          <w:sz w:val="12"/>
          <w:szCs w:val="12"/>
          <w:color w:val="231F20"/>
          <w:spacing w:val="7"/>
          <w:position w:val="8"/>
        </w:rPr>
        <w:t>［</w:t>
      </w:r>
      <w:r>
        <w:rPr>
          <w:sz w:val="12"/>
          <w:szCs w:val="12"/>
          <w:color w:val="231F20"/>
          <w:spacing w:val="7"/>
          <w:position w:val="8"/>
        </w:rPr>
        <w:t>48</w:t>
      </w:r>
      <w:r>
        <w:rPr>
          <w:rFonts w:ascii="SimSun" w:hAnsi="SimSun" w:eastAsia="SimSun" w:cs="SimSun"/>
          <w:sz w:val="12"/>
          <w:szCs w:val="12"/>
          <w:color w:val="231F20"/>
          <w:spacing w:val="7"/>
          <w:position w:val="8"/>
        </w:rPr>
        <w:t>］</w:t>
      </w:r>
      <w:r>
        <w:rPr>
          <w:rFonts w:ascii="SimSun" w:hAnsi="SimSun" w:eastAsia="SimSun" w:cs="SimSun"/>
          <w:sz w:val="12"/>
          <w:szCs w:val="12"/>
          <w:color w:val="231F20"/>
          <w:spacing w:val="13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观察到，在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7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＞</w:t>
      </w:r>
      <w:r>
        <w:rPr>
          <w:sz w:val="21"/>
          <w:szCs w:val="21"/>
          <w:color w:val="231F20"/>
          <w:spacing w:val="7"/>
        </w:rPr>
        <w:t>0.80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的患者中，</w:t>
      </w:r>
      <w:r>
        <w:rPr>
          <w:sz w:val="21"/>
          <w:szCs w:val="21"/>
          <w:color w:val="231F20"/>
          <w:spacing w:val="7"/>
        </w:rPr>
        <w:t>90  d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内无死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亡</w:t>
      </w:r>
      <w:r>
        <w:rPr>
          <w:sz w:val="21"/>
          <w:szCs w:val="21"/>
          <w:color w:val="231F20"/>
          <w:spacing w:val="13"/>
        </w:rPr>
        <w:t>/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心肌梗死发生，而在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3"/>
        </w:rPr>
        <w:t>-</w:t>
      </w:r>
      <w:r>
        <w:rPr>
          <w:sz w:val="21"/>
          <w:szCs w:val="21"/>
          <w:color w:val="231F20"/>
          <w:spacing w:val="-19"/>
        </w:rPr>
        <w:t xml:space="preserve"> </w:t>
      </w:r>
      <w:r>
        <w:rPr>
          <w:sz w:val="21"/>
          <w:szCs w:val="21"/>
          <w:color w:val="231F20"/>
        </w:rPr>
        <w:t>FFR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≤</w:t>
      </w:r>
      <w:r>
        <w:rPr>
          <w:rFonts w:ascii="SimSun" w:hAnsi="SimSun" w:eastAsia="SimSun" w:cs="SimSun"/>
          <w:sz w:val="21"/>
          <w:szCs w:val="21"/>
          <w:color w:val="231F20"/>
          <w:spacing w:val="-67"/>
        </w:rPr>
        <w:t xml:space="preserve"> </w:t>
      </w:r>
      <w:r>
        <w:rPr>
          <w:sz w:val="21"/>
          <w:szCs w:val="21"/>
          <w:color w:val="231F20"/>
          <w:spacing w:val="13"/>
        </w:rPr>
        <w:t>0</w:t>
      </w:r>
      <w:r>
        <w:rPr>
          <w:sz w:val="21"/>
          <w:szCs w:val="21"/>
          <w:color w:val="231F20"/>
          <w:spacing w:val="-14"/>
        </w:rPr>
        <w:t xml:space="preserve"> </w:t>
      </w:r>
      <w:r>
        <w:rPr>
          <w:sz w:val="21"/>
          <w:szCs w:val="21"/>
          <w:color w:val="231F20"/>
          <w:spacing w:val="13"/>
        </w:rPr>
        <w:t>.8</w:t>
      </w:r>
      <w:r>
        <w:rPr>
          <w:sz w:val="21"/>
          <w:szCs w:val="21"/>
          <w:color w:val="231F20"/>
          <w:spacing w:val="-19"/>
        </w:rPr>
        <w:t xml:space="preserve"> </w:t>
      </w:r>
      <w:r>
        <w:rPr>
          <w:sz w:val="21"/>
          <w:szCs w:val="21"/>
          <w:color w:val="231F20"/>
          <w:spacing w:val="13"/>
        </w:rPr>
        <w:t>0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的患者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中，</w:t>
      </w:r>
      <w:r>
        <w:rPr>
          <w:sz w:val="21"/>
          <w:szCs w:val="21"/>
          <w:color w:val="231F20"/>
        </w:rPr>
        <w:t>MACE</w:t>
      </w:r>
      <w:r>
        <w:rPr>
          <w:rFonts w:ascii="SimSun" w:hAnsi="SimSun" w:eastAsia="SimSun" w:cs="SimSun"/>
          <w:sz w:val="21"/>
          <w:szCs w:val="21"/>
          <w:color w:val="231F20"/>
        </w:rPr>
        <w:t>发生率（</w:t>
      </w:r>
      <w:r>
        <w:rPr>
          <w:sz w:val="21"/>
          <w:szCs w:val="21"/>
          <w:color w:val="231F20"/>
        </w:rPr>
        <w:t>HR  19.75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sz w:val="21"/>
          <w:szCs w:val="21"/>
          <w:color w:val="231F20"/>
          <w:spacing w:val="-1"/>
        </w:rPr>
        <w:t>95%CI  1.19~326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P=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sz w:val="21"/>
          <w:szCs w:val="21"/>
          <w:color w:val="231F20"/>
          <w:spacing w:val="9"/>
        </w:rPr>
        <w:t>0.008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）和死亡</w:t>
      </w:r>
      <w:r>
        <w:rPr>
          <w:sz w:val="21"/>
          <w:szCs w:val="21"/>
          <w:color w:val="231F20"/>
          <w:spacing w:val="9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心肌梗死发生率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（</w:t>
      </w:r>
      <w:r>
        <w:rPr>
          <w:sz w:val="21"/>
          <w:szCs w:val="21"/>
          <w:color w:val="231F20"/>
        </w:rPr>
        <w:t>HR</w:t>
      </w:r>
      <w:r>
        <w:rPr>
          <w:sz w:val="21"/>
          <w:szCs w:val="21"/>
          <w:color w:val="231F20"/>
          <w:spacing w:val="8"/>
        </w:rPr>
        <w:t xml:space="preserve">  14.68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95%CI</w:t>
      </w:r>
      <w:r>
        <w:rPr>
          <w:sz w:val="21"/>
          <w:szCs w:val="21"/>
          <w:color w:val="231F20"/>
          <w:spacing w:val="50"/>
        </w:rPr>
        <w:t xml:space="preserve"> </w:t>
      </w:r>
      <w:r>
        <w:rPr>
          <w:sz w:val="21"/>
          <w:szCs w:val="21"/>
          <w:color w:val="231F20"/>
          <w:spacing w:val="-1"/>
        </w:rPr>
        <w:t>0.88~246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sz w:val="21"/>
          <w:szCs w:val="21"/>
          <w:color w:val="231F20"/>
          <w:spacing w:val="-1"/>
        </w:rPr>
        <w:t>P=0.039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）均显著升高，表明</w:t>
      </w:r>
      <w:r>
        <w:rPr>
          <w:sz w:val="21"/>
          <w:szCs w:val="21"/>
          <w:color w:val="231F20"/>
          <w:spacing w:val="-1"/>
        </w:rPr>
        <w:t>CT-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＞</w:t>
      </w:r>
      <w:r>
        <w:rPr>
          <w:sz w:val="21"/>
          <w:szCs w:val="21"/>
          <w:color w:val="231F20"/>
          <w:spacing w:val="6"/>
        </w:rPr>
        <w:t>0.80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与良好的短期预后相关。在</w:t>
      </w:r>
      <w:r>
        <w:rPr>
          <w:sz w:val="21"/>
          <w:szCs w:val="21"/>
          <w:color w:val="231F20"/>
        </w:rPr>
        <w:t>ADVANCE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注册研</w:t>
      </w:r>
      <w:r>
        <w:rPr>
          <w:rFonts w:ascii="SimSun" w:hAnsi="SimSun" w:eastAsia="SimSun" w:cs="SimSun"/>
          <w:sz w:val="21"/>
          <w:szCs w:val="21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究</w:t>
      </w:r>
      <w:r>
        <w:rPr>
          <w:rFonts w:ascii="SimSun" w:hAnsi="SimSun" w:eastAsia="SimSun" w:cs="SimSun"/>
          <w:sz w:val="12"/>
          <w:szCs w:val="12"/>
          <w:color w:val="231F20"/>
          <w:spacing w:val="10"/>
          <w:position w:val="9"/>
        </w:rPr>
        <w:t>［</w:t>
      </w:r>
      <w:r>
        <w:rPr>
          <w:rFonts w:ascii="SimSun" w:hAnsi="SimSun" w:eastAsia="SimSun" w:cs="SimSun"/>
          <w:sz w:val="12"/>
          <w:szCs w:val="12"/>
          <w:color w:val="231F20"/>
          <w:spacing w:val="-32"/>
          <w:position w:val="9"/>
        </w:rPr>
        <w:t xml:space="preserve"> </w:t>
      </w:r>
      <w:r>
        <w:rPr>
          <w:sz w:val="12"/>
          <w:szCs w:val="12"/>
          <w:color w:val="231F20"/>
          <w:spacing w:val="10"/>
          <w:position w:val="9"/>
        </w:rPr>
        <w:t>52</w:t>
      </w:r>
      <w:r>
        <w:rPr>
          <w:sz w:val="12"/>
          <w:szCs w:val="12"/>
          <w:color w:val="231F20"/>
          <w:spacing w:val="-8"/>
          <w:position w:val="9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0"/>
          <w:position w:val="9"/>
        </w:rPr>
        <w:t>］</w:t>
      </w:r>
      <w:r>
        <w:rPr>
          <w:sz w:val="21"/>
          <w:szCs w:val="21"/>
          <w:color w:val="231F20"/>
          <w:spacing w:val="10"/>
        </w:rPr>
        <w:t>1</w:t>
      </w:r>
      <w:r>
        <w:rPr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年的随访中，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0"/>
        </w:rPr>
        <w:t>-</w:t>
      </w:r>
      <w:r>
        <w:rPr>
          <w:sz w:val="21"/>
          <w:szCs w:val="21"/>
          <w:color w:val="231F20"/>
          <w:spacing w:val="-14"/>
        </w:rPr>
        <w:t xml:space="preserve"> </w:t>
      </w:r>
      <w:r>
        <w:rPr>
          <w:sz w:val="21"/>
          <w:szCs w:val="21"/>
          <w:color w:val="231F20"/>
        </w:rPr>
        <w:t>FF</w:t>
      </w:r>
      <w:r>
        <w:rPr>
          <w:sz w:val="21"/>
          <w:szCs w:val="21"/>
          <w:color w:val="231F20"/>
          <w:spacing w:val="-14"/>
        </w:rPr>
        <w:t xml:space="preserve"> </w:t>
      </w:r>
      <w:r>
        <w:rPr>
          <w:sz w:val="21"/>
          <w:szCs w:val="21"/>
          <w:color w:val="231F20"/>
        </w:rPr>
        <w:t>R</w:t>
      </w:r>
      <w:r>
        <w:rPr>
          <w:sz w:val="21"/>
          <w:szCs w:val="21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值</w:t>
      </w:r>
      <w:r>
        <w:rPr>
          <w:rFonts w:ascii="SimSun" w:hAnsi="SimSun" w:eastAsia="SimSun" w:cs="SimSun"/>
          <w:sz w:val="21"/>
          <w:szCs w:val="21"/>
          <w:color w:val="231F20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与之后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、血运重建和</w:t>
      </w:r>
      <w:r>
        <w:rPr>
          <w:sz w:val="21"/>
          <w:szCs w:val="21"/>
          <w:color w:val="231F20"/>
        </w:rPr>
        <w:t>MACE</w:t>
      </w:r>
      <w:r>
        <w:rPr>
          <w:sz w:val="21"/>
          <w:szCs w:val="21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发生率呈负相关，由于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总体事件率仅</w:t>
      </w:r>
      <w:r>
        <w:rPr>
          <w:sz w:val="21"/>
          <w:szCs w:val="21"/>
          <w:color w:val="231F20"/>
          <w:spacing w:val="5"/>
        </w:rPr>
        <w:t>1.16%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，与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5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＞</w:t>
      </w:r>
      <w:r>
        <w:rPr>
          <w:sz w:val="21"/>
          <w:szCs w:val="21"/>
          <w:color w:val="231F20"/>
          <w:spacing w:val="5"/>
        </w:rPr>
        <w:t>0.80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相比，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5"/>
        </w:rPr>
        <w:t>-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</w:rPr>
        <w:t>FFR</w:t>
      </w:r>
      <w:r>
        <w:rPr>
          <w:sz w:val="21"/>
          <w:szCs w:val="21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≤</w:t>
      </w:r>
      <w:r>
        <w:rPr>
          <w:sz w:val="21"/>
          <w:szCs w:val="21"/>
          <w:color w:val="231F20"/>
          <w:spacing w:val="15"/>
        </w:rPr>
        <w:t>0.80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的患者</w:t>
      </w:r>
      <w:r>
        <w:rPr>
          <w:sz w:val="21"/>
          <w:szCs w:val="21"/>
          <w:color w:val="231F20"/>
        </w:rPr>
        <w:t>MACE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风险增加差异无统计学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意义（</w:t>
      </w:r>
      <w:r>
        <w:rPr>
          <w:sz w:val="21"/>
          <w:szCs w:val="21"/>
          <w:color w:val="231F20"/>
        </w:rPr>
        <w:t>RR</w:t>
      </w:r>
      <w:r>
        <w:rPr>
          <w:sz w:val="21"/>
          <w:szCs w:val="21"/>
          <w:color w:val="231F20"/>
          <w:spacing w:val="52"/>
        </w:rPr>
        <w:t xml:space="preserve"> </w:t>
      </w:r>
      <w:r>
        <w:rPr>
          <w:sz w:val="21"/>
          <w:szCs w:val="21"/>
          <w:color w:val="231F20"/>
        </w:rPr>
        <w:t>1.81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sz w:val="21"/>
          <w:szCs w:val="21"/>
          <w:color w:val="231F20"/>
        </w:rPr>
        <w:t>P=0.06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</w:rPr>
        <w:t>但心血管死亡或心肌梗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死的风险显著增加（</w:t>
      </w:r>
      <w:r>
        <w:rPr>
          <w:sz w:val="21"/>
          <w:szCs w:val="21"/>
          <w:color w:val="231F20"/>
          <w:spacing w:val="-1"/>
        </w:rPr>
        <w:t>RR</w:t>
      </w:r>
      <w:r>
        <w:rPr>
          <w:sz w:val="21"/>
          <w:szCs w:val="21"/>
          <w:color w:val="231F20"/>
          <w:spacing w:val="24"/>
        </w:rPr>
        <w:t xml:space="preserve"> </w:t>
      </w:r>
      <w:r>
        <w:rPr>
          <w:sz w:val="21"/>
          <w:szCs w:val="21"/>
          <w:color w:val="231F20"/>
          <w:spacing w:val="-1"/>
        </w:rPr>
        <w:t>4.22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sz w:val="21"/>
          <w:szCs w:val="21"/>
          <w:color w:val="231F20"/>
          <w:spacing w:val="-1"/>
        </w:rPr>
        <w:t>95%CI</w:t>
      </w:r>
      <w:r>
        <w:rPr>
          <w:sz w:val="21"/>
          <w:szCs w:val="21"/>
          <w:color w:val="231F20"/>
          <w:spacing w:val="33"/>
        </w:rPr>
        <w:t xml:space="preserve"> </w:t>
      </w:r>
      <w:r>
        <w:rPr>
          <w:sz w:val="21"/>
          <w:szCs w:val="21"/>
          <w:color w:val="231F20"/>
          <w:spacing w:val="-1"/>
        </w:rPr>
        <w:t>1.28~13.95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3"/>
        </w:rPr>
        <w:t>P=0.01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>）；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而在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3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＞</w:t>
      </w:r>
      <w:r>
        <w:rPr>
          <w:sz w:val="21"/>
          <w:szCs w:val="21"/>
          <w:color w:val="231F20"/>
          <w:spacing w:val="13"/>
        </w:rPr>
        <w:t>0.90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的患者中无任何临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床事件发生。</w:t>
      </w:r>
      <w:r>
        <w:rPr>
          <w:sz w:val="21"/>
          <w:szCs w:val="21"/>
          <w:color w:val="231F20"/>
          <w:spacing w:val="9"/>
        </w:rPr>
        <w:t>N</w:t>
      </w:r>
      <w:r>
        <w:rPr>
          <w:sz w:val="21"/>
          <w:szCs w:val="21"/>
          <w:color w:val="231F20"/>
          <w:spacing w:val="-23"/>
        </w:rPr>
        <w:t xml:space="preserve"> </w:t>
      </w:r>
      <w:r>
        <w:rPr>
          <w:sz w:val="21"/>
          <w:szCs w:val="21"/>
          <w:color w:val="231F20"/>
          <w:spacing w:val="9"/>
        </w:rPr>
        <w:t>ø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</w:rPr>
        <w:t>rga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sz w:val="21"/>
          <w:szCs w:val="21"/>
          <w:color w:val="231F20"/>
        </w:rPr>
        <w:t>ard</w:t>
      </w:r>
      <w:r>
        <w:rPr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等</w:t>
      </w:r>
      <w:r>
        <w:rPr>
          <w:rFonts w:ascii="SimSun" w:hAnsi="SimSun" w:eastAsia="SimSun" w:cs="SimSun"/>
          <w:sz w:val="12"/>
          <w:szCs w:val="12"/>
          <w:color w:val="231F20"/>
          <w:spacing w:val="9"/>
          <w:position w:val="9"/>
        </w:rPr>
        <w:t>［</w:t>
      </w:r>
      <w:r>
        <w:rPr>
          <w:sz w:val="12"/>
          <w:szCs w:val="12"/>
          <w:color w:val="231F20"/>
          <w:spacing w:val="9"/>
          <w:position w:val="9"/>
        </w:rPr>
        <w:t>53</w:t>
      </w:r>
      <w:r>
        <w:rPr>
          <w:rFonts w:ascii="SimSun" w:hAnsi="SimSun" w:eastAsia="SimSun" w:cs="SimSun"/>
          <w:sz w:val="12"/>
          <w:szCs w:val="12"/>
          <w:color w:val="231F20"/>
          <w:spacing w:val="9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进行的一项单中心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研究发现，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8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＞</w:t>
      </w:r>
      <w:r>
        <w:rPr>
          <w:sz w:val="21"/>
          <w:szCs w:val="21"/>
          <w:color w:val="231F20"/>
          <w:spacing w:val="8"/>
        </w:rPr>
        <w:t>0.80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的患者可以安全地推迟</w:t>
      </w:r>
    </w:p>
    <w:p>
      <w:pPr>
        <w:spacing w:line="278" w:lineRule="auto"/>
        <w:sectPr>
          <w:type w:val="continuous"/>
          <w:pgSz w:w="11907" w:h="16159"/>
          <w:pgMar w:top="1041" w:right="1100" w:bottom="547" w:left="407" w:header="794" w:footer="354" w:gutter="0"/>
          <w:cols w:equalWidth="0" w:num="2">
            <w:col w:w="5661" w:space="100"/>
            <w:col w:w="4638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17"/>
        <w:rPr/>
      </w:pPr>
      <w:r>
        <w:pict>
          <v:shape id="_x0000_s42" style="position:absolute;margin-left:220.928pt;margin-top:50.9063pt;mso-position-vertical-relative:page;mso-position-horizontal-relative:page;width:317.6pt;height:0.3pt;z-index:251667456;" o:allowincell="f" filled="false" strokecolor="#231F20" strokeweight="0.28pt" coordsize="6352,6" coordorigin="0,0" path="m0,2l6351,2e">
            <v:stroke joinstyle="miter" miterlimit="4"/>
          </v:shape>
        </w:pict>
      </w:r>
      <w:r/>
    </w:p>
    <w:p>
      <w:pPr>
        <w:sectPr>
          <w:headerReference w:type="default" r:id="rId9"/>
          <w:footerReference w:type="default" r:id="rId10"/>
          <w:pgSz w:w="11907" w:h="16159"/>
          <w:pgMar w:top="1041" w:right="1120" w:bottom="400" w:left="407" w:header="794" w:footer="0" w:gutter="0"/>
          <w:cols w:equalWidth="0" w:num="1">
            <w:col w:w="10378" w:space="0"/>
          </w:cols>
        </w:sectPr>
        <w:rPr/>
      </w:pPr>
    </w:p>
    <w:p>
      <w:pPr>
        <w:pStyle w:val="BodyText"/>
        <w:ind w:left="728" w:right="296"/>
        <w:spacing w:before="49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，其在</w:t>
      </w:r>
      <w:r>
        <w:rPr>
          <w:sz w:val="21"/>
          <w:szCs w:val="21"/>
          <w:color w:val="231F20"/>
          <w:spacing w:val="6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年随访的不良心血管事件发生率（全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因死亡、心肌梗死、因不稳定型心绞痛住院或非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计划血运重建术）与</w:t>
      </w:r>
      <w:r>
        <w:rPr>
          <w:sz w:val="21"/>
          <w:szCs w:val="21"/>
          <w:color w:val="231F20"/>
        </w:rPr>
        <w:t>CC</w:t>
      </w:r>
      <w:r>
        <w:rPr>
          <w:sz w:val="21"/>
          <w:szCs w:val="21"/>
          <w:color w:val="231F20"/>
          <w:spacing w:val="-10"/>
        </w:rPr>
        <w:t xml:space="preserve"> </w:t>
      </w:r>
      <w:r>
        <w:rPr>
          <w:sz w:val="21"/>
          <w:szCs w:val="21"/>
          <w:color w:val="231F20"/>
        </w:rPr>
        <w:t>TA</w:t>
      </w:r>
      <w:r>
        <w:rPr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狭窄＜</w:t>
      </w:r>
      <w:r>
        <w:rPr>
          <w:sz w:val="21"/>
          <w:szCs w:val="21"/>
          <w:color w:val="231F20"/>
          <w:spacing w:val="10"/>
        </w:rPr>
        <w:t>30</w:t>
      </w:r>
      <w:r>
        <w:rPr>
          <w:sz w:val="21"/>
          <w:szCs w:val="21"/>
          <w:color w:val="231F20"/>
          <w:spacing w:val="-24"/>
        </w:rPr>
        <w:t xml:space="preserve"> </w:t>
      </w:r>
      <w:r>
        <w:rPr>
          <w:sz w:val="21"/>
          <w:szCs w:val="21"/>
          <w:color w:val="231F20"/>
          <w:spacing w:val="10"/>
        </w:rPr>
        <w:t>%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的患者相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似（</w:t>
      </w:r>
      <w:r>
        <w:rPr>
          <w:sz w:val="21"/>
          <w:szCs w:val="21"/>
          <w:color w:val="231F20"/>
        </w:rPr>
        <w:t>P=0.58</w:t>
      </w:r>
      <w:r>
        <w:rPr>
          <w:rFonts w:ascii="SimSun" w:hAnsi="SimSun" w:eastAsia="SimSun" w:cs="SimSun"/>
          <w:sz w:val="21"/>
          <w:szCs w:val="21"/>
          <w:color w:val="231F20"/>
        </w:rPr>
        <w:t>）。</w:t>
      </w:r>
      <w:r>
        <w:rPr>
          <w:sz w:val="21"/>
          <w:szCs w:val="21"/>
          <w:color w:val="231F20"/>
        </w:rPr>
        <w:t>NXT</w:t>
      </w:r>
      <w:r>
        <w:rPr>
          <w:rFonts w:ascii="SimSun" w:hAnsi="SimSun" w:eastAsia="SimSun" w:cs="SimSun"/>
          <w:sz w:val="21"/>
          <w:szCs w:val="21"/>
          <w:color w:val="231F20"/>
        </w:rPr>
        <w:t>试验的</w:t>
      </w:r>
      <w:r>
        <w:rPr>
          <w:sz w:val="21"/>
          <w:szCs w:val="21"/>
          <w:color w:val="231F20"/>
        </w:rPr>
        <w:t>5</w:t>
      </w:r>
      <w:r>
        <w:rPr>
          <w:rFonts w:ascii="SimSun" w:hAnsi="SimSun" w:eastAsia="SimSun" w:cs="SimSun"/>
          <w:sz w:val="21"/>
          <w:szCs w:val="21"/>
          <w:color w:val="231F20"/>
        </w:rPr>
        <w:t>年随访研究</w:t>
      </w:r>
      <w:r>
        <w:rPr>
          <w:rFonts w:ascii="SimSun" w:hAnsi="SimSun" w:eastAsia="SimSun" w:cs="SimSun"/>
          <w:sz w:val="12"/>
          <w:szCs w:val="12"/>
          <w:color w:val="231F20"/>
          <w:position w:val="9"/>
        </w:rPr>
        <w:t>［</w:t>
      </w:r>
      <w:r>
        <w:rPr>
          <w:sz w:val="12"/>
          <w:szCs w:val="12"/>
          <w:color w:val="231F20"/>
          <w:position w:val="9"/>
        </w:rPr>
        <w:t>54</w:t>
      </w:r>
      <w:r>
        <w:rPr>
          <w:rFonts w:ascii="SimSun" w:hAnsi="SimSun" w:eastAsia="SimSun" w:cs="SimSun"/>
          <w:sz w:val="12"/>
          <w:szCs w:val="12"/>
          <w:color w:val="231F20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表明，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5"/>
        </w:rPr>
        <w:t>-</w:t>
      </w:r>
      <w:r>
        <w:rPr>
          <w:sz w:val="21"/>
          <w:szCs w:val="21"/>
          <w:color w:val="231F20"/>
        </w:rPr>
        <w:t>FFR</w:t>
      </w:r>
      <w:r>
        <w:rPr>
          <w:sz w:val="21"/>
          <w:szCs w:val="21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≤</w:t>
      </w:r>
      <w:r>
        <w:rPr>
          <w:sz w:val="21"/>
          <w:szCs w:val="21"/>
          <w:color w:val="231F20"/>
          <w:spacing w:val="5"/>
        </w:rPr>
        <w:t>0.80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患者的全因死亡、心肌梗死、血运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重建的复合终点显著升高；此外，与</w:t>
      </w:r>
      <w:r>
        <w:rPr>
          <w:sz w:val="21"/>
          <w:szCs w:val="21"/>
          <w:color w:val="231F20"/>
        </w:rPr>
        <w:t>PLATFORM 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研究结果相似的是，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7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＞</w:t>
      </w:r>
      <w:r>
        <w:rPr>
          <w:sz w:val="21"/>
          <w:szCs w:val="21"/>
          <w:color w:val="231F20"/>
          <w:spacing w:val="7"/>
        </w:rPr>
        <w:t>0.80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的患者没有发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生心肌梗死或死亡，表明了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7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＞</w:t>
      </w:r>
      <w:r>
        <w:rPr>
          <w:sz w:val="21"/>
          <w:szCs w:val="21"/>
          <w:color w:val="231F20"/>
          <w:spacing w:val="7"/>
        </w:rPr>
        <w:t>0.80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的长期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安全性。近年来，基于功能性的</w:t>
      </w:r>
      <w:r>
        <w:rPr>
          <w:sz w:val="21"/>
          <w:szCs w:val="21"/>
          <w:color w:val="231F20"/>
        </w:rPr>
        <w:t>SYNTAX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积分也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有新的成果，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"/>
        </w:rPr>
        <w:t>-</w:t>
      </w:r>
      <w:r>
        <w:rPr>
          <w:sz w:val="21"/>
          <w:szCs w:val="21"/>
          <w:color w:val="231F20"/>
        </w:rPr>
        <w:t>FFR</w:t>
      </w:r>
      <w:r>
        <w:rPr>
          <w:sz w:val="21"/>
          <w:szCs w:val="21"/>
          <w:color w:val="231F20"/>
          <w:spacing w:val="1"/>
        </w:rPr>
        <w:t xml:space="preserve">  </w:t>
      </w:r>
      <w:r>
        <w:rPr>
          <w:sz w:val="21"/>
          <w:szCs w:val="21"/>
          <w:color w:val="231F20"/>
        </w:rPr>
        <w:t>SYNTAX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积分（</w:t>
      </w:r>
      <w:r>
        <w:rPr>
          <w:sz w:val="21"/>
          <w:szCs w:val="21"/>
          <w:color w:val="231F20"/>
        </w:rPr>
        <w:t>FSS</w:t>
      </w:r>
      <w:r>
        <w:rPr>
          <w:sz w:val="12"/>
          <w:szCs w:val="12"/>
          <w:color w:val="231F20"/>
          <w:position w:val="-3"/>
        </w:rPr>
        <w:t>CTA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）将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</w:rPr>
        <w:t>CC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sz w:val="21"/>
          <w:szCs w:val="21"/>
          <w:color w:val="231F20"/>
        </w:rPr>
        <w:t>TA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解剖学上的狭窄数据与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8"/>
        </w:rPr>
        <w:t>-</w:t>
      </w:r>
      <w:r>
        <w:rPr>
          <w:sz w:val="21"/>
          <w:szCs w:val="21"/>
          <w:color w:val="231F20"/>
        </w:rPr>
        <w:t>FF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</w:rPr>
        <w:t>R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评估的功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能数据相结合，与</w:t>
      </w:r>
      <w:r>
        <w:rPr>
          <w:sz w:val="21"/>
          <w:szCs w:val="21"/>
          <w:color w:val="231F20"/>
        </w:rPr>
        <w:t>CCTA</w:t>
      </w:r>
      <w:r>
        <w:rPr>
          <w:sz w:val="21"/>
          <w:szCs w:val="21"/>
          <w:color w:val="231F20"/>
          <w:spacing w:val="8"/>
        </w:rPr>
        <w:t xml:space="preserve">  </w:t>
      </w:r>
      <w:r>
        <w:rPr>
          <w:sz w:val="21"/>
          <w:szCs w:val="21"/>
          <w:color w:val="231F20"/>
        </w:rPr>
        <w:t>SYNTAX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积分（</w:t>
      </w:r>
      <w:r>
        <w:rPr>
          <w:sz w:val="21"/>
          <w:szCs w:val="21"/>
          <w:color w:val="231F20"/>
        </w:rPr>
        <w:t>SS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sz w:val="12"/>
          <w:szCs w:val="12"/>
          <w:color w:val="231F20"/>
          <w:position w:val="-3"/>
        </w:rPr>
        <w:t>CTA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>和</w:t>
      </w:r>
      <w:r>
        <w:rPr>
          <w:sz w:val="21"/>
          <w:szCs w:val="21"/>
          <w:color w:val="231F20"/>
        </w:rPr>
        <w:t>ICA</w:t>
      </w:r>
      <w:r>
        <w:rPr>
          <w:sz w:val="21"/>
          <w:szCs w:val="21"/>
          <w:color w:val="231F20"/>
          <w:spacing w:val="25"/>
        </w:rPr>
        <w:t xml:space="preserve">  </w:t>
      </w:r>
      <w:r>
        <w:rPr>
          <w:sz w:val="21"/>
          <w:szCs w:val="21"/>
          <w:color w:val="231F20"/>
        </w:rPr>
        <w:t>SYNTAX</w:t>
      </w:r>
      <w:r>
        <w:rPr>
          <w:sz w:val="21"/>
          <w:szCs w:val="21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>积分（</w:t>
      </w:r>
      <w:r>
        <w:rPr>
          <w:sz w:val="21"/>
          <w:szCs w:val="21"/>
          <w:color w:val="231F20"/>
        </w:rPr>
        <w:t>SS</w:t>
      </w:r>
      <w:r>
        <w:rPr>
          <w:sz w:val="12"/>
          <w:szCs w:val="12"/>
          <w:color w:val="231F20"/>
          <w:position w:val="-3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>）相比，</w:t>
      </w:r>
      <w:r>
        <w:rPr>
          <w:sz w:val="21"/>
          <w:szCs w:val="21"/>
          <w:color w:val="231F20"/>
        </w:rPr>
        <w:t>FSS</w:t>
      </w:r>
      <w:r>
        <w:rPr>
          <w:sz w:val="12"/>
          <w:szCs w:val="12"/>
          <w:color w:val="231F20"/>
          <w:position w:val="-3"/>
        </w:rPr>
        <w:t>C</w:t>
      </w:r>
      <w:r>
        <w:rPr>
          <w:sz w:val="12"/>
          <w:szCs w:val="12"/>
          <w:color w:val="231F20"/>
          <w:spacing w:val="-11"/>
          <w:position w:val="-3"/>
        </w:rPr>
        <w:t xml:space="preserve"> </w:t>
      </w:r>
      <w:r>
        <w:rPr>
          <w:sz w:val="12"/>
          <w:szCs w:val="12"/>
          <w:color w:val="231F20"/>
          <w:position w:val="-3"/>
        </w:rPr>
        <w:t>TA</w:t>
      </w:r>
      <w:r>
        <w:rPr>
          <w:sz w:val="12"/>
          <w:szCs w:val="12"/>
          <w:color w:val="231F20"/>
          <w:spacing w:val="-8"/>
          <w:position w:val="-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>对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MACE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的预测准确率更高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［</w:t>
      </w:r>
      <w:r>
        <w:rPr>
          <w:sz w:val="12"/>
          <w:szCs w:val="12"/>
          <w:color w:val="231F20"/>
          <w:spacing w:val="2"/>
          <w:position w:val="9"/>
        </w:rPr>
        <w:t>55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。以上研究均基于临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床情况稳定的患者。一项研究回顾性分析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5"/>
        </w:rPr>
        <w:t>-</w:t>
      </w:r>
      <w:r>
        <w:rPr>
          <w:sz w:val="21"/>
          <w:szCs w:val="21"/>
          <w:color w:val="231F20"/>
        </w:rPr>
        <w:t>FFR</w:t>
      </w:r>
      <w:r>
        <w:rPr>
          <w:sz w:val="21"/>
          <w:szCs w:val="21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在急诊室急性胸痛患者中的使用</w:t>
      </w:r>
      <w:r>
        <w:rPr>
          <w:rFonts w:ascii="SimSun" w:hAnsi="SimSun" w:eastAsia="SimSun" w:cs="SimSun"/>
          <w:sz w:val="12"/>
          <w:szCs w:val="12"/>
          <w:color w:val="231F20"/>
          <w:spacing w:val="5"/>
          <w:position w:val="9"/>
        </w:rPr>
        <w:t>［</w:t>
      </w:r>
      <w:r>
        <w:rPr>
          <w:sz w:val="12"/>
          <w:szCs w:val="12"/>
          <w:color w:val="231F20"/>
          <w:spacing w:val="5"/>
          <w:position w:val="9"/>
        </w:rPr>
        <w:t>56</w:t>
      </w:r>
      <w:r>
        <w:rPr>
          <w:rFonts w:ascii="SimSun" w:hAnsi="SimSun" w:eastAsia="SimSun" w:cs="SimSun"/>
          <w:sz w:val="12"/>
          <w:szCs w:val="12"/>
          <w:color w:val="231F20"/>
          <w:spacing w:val="3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41"/>
          <w:w w:val="8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该研究入选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的急性胸痛患者排除了心电图明显变化或者心肌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标志物阳性，即排除了明确诊断为急性冠状动脉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综合征（</w:t>
      </w:r>
      <w:r>
        <w:rPr>
          <w:sz w:val="21"/>
          <w:szCs w:val="21"/>
          <w:color w:val="231F20"/>
        </w:rPr>
        <w:t>acute</w:t>
      </w:r>
      <w:r>
        <w:rPr>
          <w:sz w:val="21"/>
          <w:szCs w:val="21"/>
          <w:color w:val="231F20"/>
          <w:spacing w:val="23"/>
        </w:rPr>
        <w:t xml:space="preserve">  </w:t>
      </w:r>
      <w:r>
        <w:rPr>
          <w:sz w:val="21"/>
          <w:szCs w:val="21"/>
          <w:color w:val="231F20"/>
        </w:rPr>
        <w:t>coronary</w:t>
      </w:r>
      <w:r>
        <w:rPr>
          <w:sz w:val="21"/>
          <w:szCs w:val="21"/>
          <w:color w:val="231F20"/>
          <w:spacing w:val="23"/>
        </w:rPr>
        <w:t xml:space="preserve">  </w:t>
      </w:r>
      <w:r>
        <w:rPr>
          <w:sz w:val="21"/>
          <w:szCs w:val="21"/>
          <w:color w:val="231F20"/>
        </w:rPr>
        <w:t>syndrome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，</w:t>
      </w:r>
      <w:r>
        <w:rPr>
          <w:sz w:val="21"/>
          <w:szCs w:val="21"/>
          <w:color w:val="231F20"/>
        </w:rPr>
        <w:t>ACS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）的患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者，结果发现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6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＞</w:t>
      </w:r>
      <w:r>
        <w:rPr>
          <w:sz w:val="21"/>
          <w:szCs w:val="21"/>
          <w:color w:val="231F20"/>
          <w:spacing w:val="6"/>
        </w:rPr>
        <w:t>0.80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患者</w:t>
      </w:r>
      <w:r>
        <w:rPr>
          <w:sz w:val="21"/>
          <w:szCs w:val="21"/>
          <w:color w:val="231F20"/>
          <w:spacing w:val="6"/>
        </w:rPr>
        <w:t>90  d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随访未发生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死亡或者非致死性心肌梗死。综上，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5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对冠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心病患者的预后有一定的预测价值。</w:t>
      </w:r>
    </w:p>
    <w:p>
      <w:pPr>
        <w:pStyle w:val="BodyText"/>
        <w:ind w:left="729"/>
        <w:spacing w:before="192" w:line="223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4    CT-FFR</w:t>
      </w: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应用临床路径</w:t>
      </w:r>
    </w:p>
    <w:p>
      <w:pPr>
        <w:pStyle w:val="BodyText"/>
        <w:ind w:left="729" w:right="339" w:firstLine="426"/>
        <w:spacing w:before="200" w:line="27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21"/>
        </w:rPr>
        <w:t>本共识设定的临床情境是患者已经进行了</w:t>
      </w:r>
      <w:r>
        <w:rPr>
          <w:rFonts w:ascii="SimHei" w:hAnsi="SimHei" w:eastAsia="SimHei" w:cs="SimHei"/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-6"/>
        </w:rPr>
        <w:t>CCTA</w:t>
      </w:r>
      <w:r>
        <w:rPr>
          <w:rFonts w:ascii="SimHei" w:hAnsi="SimHei" w:eastAsia="SimHei" w:cs="SimHei"/>
          <w:sz w:val="21"/>
          <w:szCs w:val="21"/>
          <w:color w:val="231F20"/>
          <w:spacing w:val="-6"/>
        </w:rPr>
        <w:t>检查，且</w:t>
      </w:r>
      <w:r>
        <w:rPr>
          <w:sz w:val="21"/>
          <w:szCs w:val="21"/>
          <w:color w:val="231F20"/>
          <w:spacing w:val="-6"/>
        </w:rPr>
        <w:t>CCTA</w:t>
      </w:r>
      <w:r>
        <w:rPr>
          <w:rFonts w:ascii="SimHei" w:hAnsi="SimHei" w:eastAsia="SimHei" w:cs="SimHei"/>
          <w:sz w:val="21"/>
          <w:szCs w:val="21"/>
          <w:color w:val="231F20"/>
          <w:spacing w:val="-6"/>
        </w:rPr>
        <w:t>图像也适合进行</w:t>
      </w:r>
      <w:r>
        <w:rPr>
          <w:sz w:val="21"/>
          <w:szCs w:val="21"/>
          <w:color w:val="231F20"/>
          <w:spacing w:val="-6"/>
        </w:rPr>
        <w:t>CT-FFR</w:t>
      </w:r>
      <w:r>
        <w:rPr>
          <w:rFonts w:ascii="SimHei" w:hAnsi="SimHei" w:eastAsia="SimHei" w:cs="SimHei"/>
          <w:sz w:val="21"/>
          <w:szCs w:val="21"/>
          <w:color w:val="231F20"/>
          <w:spacing w:val="-6"/>
        </w:rPr>
        <w:t>测</w:t>
      </w:r>
      <w:r>
        <w:rPr>
          <w:rFonts w:ascii="SimHei" w:hAnsi="SimHei" w:eastAsia="SimHei" w:cs="SimHei"/>
          <w:sz w:val="21"/>
          <w:szCs w:val="21"/>
          <w:color w:val="231F20"/>
          <w:spacing w:val="-7"/>
        </w:rPr>
        <w:t>量。</w:t>
      </w:r>
    </w:p>
    <w:p>
      <w:pPr>
        <w:pStyle w:val="BodyText"/>
        <w:ind w:left="730" w:right="310" w:firstLine="429"/>
        <w:spacing w:before="7" w:line="27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患者的临床疾病状态是千差万别的，在临床实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践中，面对复杂的患病个体，需要结合患者的症状、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合并症、其他检查结果合理应用</w:t>
      </w:r>
      <w:r>
        <w:rPr>
          <w:sz w:val="21"/>
          <w:szCs w:val="21"/>
          <w:color w:val="231F20"/>
          <w:spacing w:val="-5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，在冠状动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脉疾病的诊断、风险评估、个体化治疗方案的制订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以及疗效评价方面充分发挥和利用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5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的临床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价值。本共识将对哪些临床情况推荐使用</w:t>
      </w:r>
      <w:r>
        <w:rPr>
          <w:sz w:val="21"/>
          <w:szCs w:val="21"/>
          <w:color w:val="231F20"/>
          <w:spacing w:val="-5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及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如何解读</w:t>
      </w:r>
      <w:r>
        <w:rPr>
          <w:sz w:val="21"/>
          <w:szCs w:val="21"/>
          <w:color w:val="231F20"/>
          <w:spacing w:val="-2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值进行介绍。</w:t>
      </w:r>
    </w:p>
    <w:p>
      <w:pPr>
        <w:pStyle w:val="BodyText"/>
        <w:ind w:left="728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4.</w:t>
      </w:r>
      <w:r>
        <w:rPr>
          <w:sz w:val="21"/>
          <w:szCs w:val="21"/>
          <w:color w:val="231F20"/>
          <w:spacing w:val="26"/>
          <w:w w:val="101"/>
        </w:rPr>
        <w:t xml:space="preserve"> </w:t>
      </w:r>
      <w:r>
        <w:rPr>
          <w:sz w:val="21"/>
          <w:szCs w:val="21"/>
          <w:color w:val="231F20"/>
          <w:spacing w:val="-3"/>
        </w:rPr>
        <w:t>1    CT-FFR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应用的一般临床情境</w:t>
      </w:r>
    </w:p>
    <w:p>
      <w:pPr>
        <w:pStyle w:val="BodyText"/>
        <w:ind w:left="730" w:right="345" w:hanging="2"/>
        <w:spacing w:before="65" w:line="268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4.</w:t>
      </w:r>
      <w:r>
        <w:rPr>
          <w:sz w:val="21"/>
          <w:szCs w:val="21"/>
          <w:color w:val="231F20"/>
          <w:spacing w:val="64"/>
          <w:w w:val="101"/>
        </w:rPr>
        <w:t xml:space="preserve"> </w:t>
      </w:r>
      <w:r>
        <w:rPr>
          <w:sz w:val="21"/>
          <w:szCs w:val="21"/>
          <w:color w:val="231F20"/>
          <w:spacing w:val="-3"/>
        </w:rPr>
        <w:t>1.</w:t>
      </w:r>
      <w:r>
        <w:rPr>
          <w:sz w:val="21"/>
          <w:szCs w:val="21"/>
          <w:color w:val="231F20"/>
          <w:spacing w:val="46"/>
          <w:w w:val="101"/>
        </w:rPr>
        <w:t xml:space="preserve"> </w:t>
      </w:r>
      <w:r>
        <w:rPr>
          <w:sz w:val="21"/>
          <w:szCs w:val="21"/>
          <w:color w:val="231F20"/>
          <w:spacing w:val="-3"/>
        </w:rPr>
        <w:t>1  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无症状人群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国内一些体检机构会对部分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冠心病验前概率较高的无症状人群进行</w:t>
      </w:r>
      <w:r>
        <w:rPr>
          <w:sz w:val="21"/>
          <w:szCs w:val="21"/>
          <w:color w:val="231F20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查，但目前尚无该人群</w:t>
      </w:r>
      <w:r>
        <w:rPr>
          <w:sz w:val="21"/>
          <w:szCs w:val="21"/>
          <w:color w:val="231F20"/>
          <w:spacing w:val="-5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的相关研究。参照稳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定冠心病的相关研究，建议狭窄程度＞</w:t>
      </w:r>
      <w:r>
        <w:rPr>
          <w:sz w:val="21"/>
          <w:szCs w:val="21"/>
          <w:color w:val="231F20"/>
        </w:rPr>
        <w:t>90%</w:t>
      </w:r>
      <w:r>
        <w:rPr>
          <w:rFonts w:ascii="SimSun" w:hAnsi="SimSun" w:eastAsia="SimSun" w:cs="SimSun"/>
          <w:sz w:val="21"/>
          <w:szCs w:val="21"/>
          <w:color w:val="231F20"/>
        </w:rPr>
        <w:t>的患者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由临床医师根据病变部位和其他检查进行个体化评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估，判断是否进行</w:t>
      </w:r>
      <w:r>
        <w:rPr>
          <w:sz w:val="21"/>
          <w:szCs w:val="21"/>
          <w:color w:val="231F20"/>
          <w:spacing w:val="-1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检查，狭窄程度</w:t>
      </w:r>
      <w:r>
        <w:rPr>
          <w:sz w:val="21"/>
          <w:szCs w:val="21"/>
          <w:color w:val="231F20"/>
          <w:spacing w:val="-1"/>
        </w:rPr>
        <w:t>30%~90%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患者进行</w:t>
      </w:r>
      <w:r>
        <w:rPr>
          <w:sz w:val="21"/>
          <w:szCs w:val="21"/>
          <w:color w:val="231F20"/>
          <w:spacing w:val="-3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测量。</w:t>
      </w:r>
    </w:p>
    <w:p>
      <w:pPr>
        <w:pStyle w:val="BodyText"/>
        <w:ind w:left="728"/>
        <w:spacing w:before="63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4"/>
        </w:rPr>
        <w:t>4.</w:t>
      </w:r>
      <w:r>
        <w:rPr>
          <w:sz w:val="21"/>
          <w:szCs w:val="21"/>
          <w:color w:val="231F20"/>
          <w:spacing w:val="24"/>
        </w:rPr>
        <w:t xml:space="preserve"> </w:t>
      </w:r>
      <w:r>
        <w:rPr>
          <w:sz w:val="21"/>
          <w:szCs w:val="21"/>
          <w:color w:val="231F20"/>
          <w:spacing w:val="-4"/>
        </w:rPr>
        <w:t>1. 2</w:t>
      </w:r>
      <w:r>
        <w:rPr>
          <w:sz w:val="21"/>
          <w:szCs w:val="21"/>
          <w:color w:val="231F20"/>
          <w:spacing w:val="6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无冠心病史症状稳定或症状不典型患者</w:t>
      </w:r>
    </w:p>
    <w:p>
      <w:pPr>
        <w:pStyle w:val="BodyText"/>
        <w:ind w:left="730"/>
        <w:spacing w:before="64" w:line="18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这是目前大部分</w:t>
      </w:r>
      <w:r>
        <w:rPr>
          <w:sz w:val="21"/>
          <w:szCs w:val="21"/>
          <w:color w:val="231F20"/>
          <w:spacing w:val="-4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研究入选的患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者人群，是循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3"/>
        <w:spacing w:before="56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证证据最充分的人群。这些研究大部分入选标准为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</w:rPr>
        <w:t>狭窄程度为</w:t>
      </w:r>
      <w:r>
        <w:rPr>
          <w:sz w:val="21"/>
          <w:szCs w:val="21"/>
          <w:color w:val="231F20"/>
        </w:rPr>
        <w:t>30%~90%</w:t>
      </w:r>
      <w:r>
        <w:rPr>
          <w:rFonts w:ascii="SimSun" w:hAnsi="SimSun" w:eastAsia="SimSun" w:cs="SimSun"/>
          <w:sz w:val="21"/>
          <w:szCs w:val="21"/>
          <w:color w:val="231F20"/>
        </w:rPr>
        <w:t>的患者（也有研究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将入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选狭窄程度下限定为</w:t>
      </w:r>
      <w:r>
        <w:rPr>
          <w:sz w:val="21"/>
          <w:szCs w:val="21"/>
          <w:color w:val="231F20"/>
          <w:spacing w:val="4"/>
        </w:rPr>
        <w:t>40%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对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4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＞</w:t>
      </w:r>
      <w:r>
        <w:rPr>
          <w:sz w:val="21"/>
          <w:szCs w:val="21"/>
          <w:color w:val="231F20"/>
          <w:spacing w:val="4"/>
        </w:rPr>
        <w:t>0.80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的患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者进行药物治疗而不进行</w:t>
      </w:r>
      <w:r>
        <w:rPr>
          <w:sz w:val="21"/>
          <w:szCs w:val="21"/>
          <w:color w:val="231F20"/>
        </w:rPr>
        <w:t>ICA</w:t>
      </w:r>
      <w:r>
        <w:rPr>
          <w:sz w:val="21"/>
          <w:szCs w:val="21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，短期及长期的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预后均良好。最新的一项多中心、随机对照临床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研究显示，基于现场部署的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5"/>
        </w:rPr>
        <w:t>-</w:t>
      </w:r>
      <w:r>
        <w:rPr>
          <w:sz w:val="21"/>
          <w:szCs w:val="21"/>
          <w:color w:val="231F20"/>
        </w:rPr>
        <w:t>FFR</w:t>
      </w:r>
      <w:r>
        <w:rPr>
          <w:sz w:val="21"/>
          <w:szCs w:val="21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诊疗流程将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显著减少</w:t>
      </w:r>
      <w:r>
        <w:rPr>
          <w:sz w:val="21"/>
          <w:szCs w:val="21"/>
          <w:color w:val="231F20"/>
          <w:spacing w:val="19"/>
        </w:rPr>
        <w:t>90  d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内</w:t>
      </w:r>
      <w:r>
        <w:rPr>
          <w:sz w:val="21"/>
          <w:szCs w:val="21"/>
          <w:color w:val="231F20"/>
        </w:rPr>
        <w:t>ICA</w:t>
      </w:r>
      <w:r>
        <w:rPr>
          <w:sz w:val="21"/>
          <w:szCs w:val="21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发现非阻塞性冠状动脉疾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病或不需要干预的患者比例，相较常规诊疗组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的降幅达</w:t>
      </w:r>
      <w:r>
        <w:rPr>
          <w:sz w:val="21"/>
          <w:szCs w:val="21"/>
          <w:color w:val="231F20"/>
          <w:spacing w:val="10"/>
        </w:rPr>
        <w:t>39</w:t>
      </w:r>
      <w:r>
        <w:rPr>
          <w:sz w:val="21"/>
          <w:szCs w:val="21"/>
          <w:color w:val="231F20"/>
          <w:spacing w:val="-20"/>
        </w:rPr>
        <w:t xml:space="preserve"> </w:t>
      </w:r>
      <w:r>
        <w:rPr>
          <w:sz w:val="21"/>
          <w:szCs w:val="21"/>
          <w:color w:val="231F20"/>
          <w:spacing w:val="10"/>
        </w:rPr>
        <w:t>%</w:t>
      </w:r>
      <w:r>
        <w:rPr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；此外，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0"/>
        </w:rPr>
        <w:t>-</w:t>
      </w:r>
      <w:r>
        <w:rPr>
          <w:sz w:val="21"/>
          <w:szCs w:val="21"/>
          <w:color w:val="231F20"/>
          <w:spacing w:val="-21"/>
        </w:rPr>
        <w:t xml:space="preserve"> </w:t>
      </w:r>
      <w:r>
        <w:rPr>
          <w:sz w:val="21"/>
          <w:szCs w:val="21"/>
          <w:color w:val="231F20"/>
        </w:rPr>
        <w:t>FF</w:t>
      </w:r>
      <w:r>
        <w:rPr>
          <w:sz w:val="21"/>
          <w:szCs w:val="21"/>
          <w:color w:val="231F20"/>
          <w:spacing w:val="-21"/>
        </w:rPr>
        <w:t xml:space="preserve"> </w:t>
      </w:r>
      <w:r>
        <w:rPr>
          <w:sz w:val="21"/>
          <w:szCs w:val="21"/>
          <w:color w:val="231F20"/>
        </w:rPr>
        <w:t>R</w:t>
      </w:r>
      <w:r>
        <w:rPr>
          <w:sz w:val="21"/>
          <w:szCs w:val="21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策略增加了入选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人群的</w:t>
      </w:r>
      <w:r>
        <w:rPr>
          <w:sz w:val="21"/>
          <w:szCs w:val="21"/>
          <w:color w:val="231F20"/>
          <w:spacing w:val="14"/>
        </w:rPr>
        <w:t>90</w:t>
      </w:r>
      <w:r>
        <w:rPr>
          <w:sz w:val="21"/>
          <w:szCs w:val="21"/>
          <w:color w:val="231F20"/>
          <w:spacing w:val="18"/>
          <w:w w:val="101"/>
        </w:rPr>
        <w:t xml:space="preserve">  </w:t>
      </w:r>
      <w:r>
        <w:rPr>
          <w:sz w:val="21"/>
          <w:szCs w:val="21"/>
          <w:color w:val="231F20"/>
          <w:spacing w:val="14"/>
        </w:rPr>
        <w:t>d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内血运重建比例，总体上有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节省医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疗成本的趋势，尽管该策略尚未被发现显著改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善症状或生活质量，但也未影响心血管临床终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点</w:t>
      </w:r>
      <w:r>
        <w:rPr>
          <w:rFonts w:ascii="SimSun" w:hAnsi="SimSun" w:eastAsia="SimSun" w:cs="SimSun"/>
          <w:sz w:val="12"/>
          <w:szCs w:val="12"/>
          <w:color w:val="231F20"/>
          <w:spacing w:val="10"/>
          <w:position w:val="9"/>
        </w:rPr>
        <w:t>［</w:t>
      </w:r>
      <w:r>
        <w:rPr>
          <w:sz w:val="12"/>
          <w:szCs w:val="12"/>
          <w:color w:val="231F20"/>
          <w:spacing w:val="10"/>
          <w:position w:val="9"/>
        </w:rPr>
        <w:t>57</w:t>
      </w:r>
      <w:r>
        <w:rPr>
          <w:rFonts w:ascii="SimSun" w:hAnsi="SimSun" w:eastAsia="SimSun" w:cs="SimSun"/>
          <w:sz w:val="12"/>
          <w:szCs w:val="12"/>
          <w:color w:val="231F20"/>
          <w:spacing w:val="10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。本共识建议狭窄程度＞</w:t>
      </w:r>
      <w:r>
        <w:rPr>
          <w:sz w:val="21"/>
          <w:szCs w:val="21"/>
          <w:color w:val="231F20"/>
          <w:spacing w:val="10"/>
        </w:rPr>
        <w:t>90</w:t>
      </w:r>
      <w:r>
        <w:rPr>
          <w:sz w:val="21"/>
          <w:szCs w:val="21"/>
          <w:color w:val="231F20"/>
          <w:spacing w:val="-16"/>
        </w:rPr>
        <w:t xml:space="preserve"> </w:t>
      </w:r>
      <w:r>
        <w:rPr>
          <w:sz w:val="21"/>
          <w:szCs w:val="21"/>
          <w:color w:val="231F20"/>
          <w:spacing w:val="10"/>
        </w:rPr>
        <w:t>%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的患者直接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进行</w:t>
      </w:r>
      <w:r>
        <w:rPr>
          <w:sz w:val="21"/>
          <w:szCs w:val="21"/>
          <w:color w:val="231F20"/>
        </w:rPr>
        <w:t>ICA</w:t>
      </w:r>
      <w:r>
        <w:rPr>
          <w:sz w:val="21"/>
          <w:szCs w:val="21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检查，狭窄程度</w:t>
      </w:r>
      <w:r>
        <w:rPr>
          <w:sz w:val="21"/>
          <w:szCs w:val="21"/>
          <w:color w:val="231F20"/>
          <w:spacing w:val="13"/>
        </w:rPr>
        <w:t>30%</w:t>
      </w:r>
      <w:r>
        <w:rPr>
          <w:sz w:val="21"/>
          <w:szCs w:val="21"/>
          <w:color w:val="231F20"/>
          <w:spacing w:val="-24"/>
        </w:rPr>
        <w:t xml:space="preserve"> </w:t>
      </w:r>
      <w:r>
        <w:rPr>
          <w:sz w:val="21"/>
          <w:szCs w:val="21"/>
          <w:color w:val="231F20"/>
          <w:spacing w:val="13"/>
        </w:rPr>
        <w:t>~</w:t>
      </w:r>
      <w:r>
        <w:rPr>
          <w:sz w:val="21"/>
          <w:szCs w:val="21"/>
          <w:color w:val="231F20"/>
          <w:spacing w:val="-19"/>
        </w:rPr>
        <w:t xml:space="preserve"> </w:t>
      </w:r>
      <w:r>
        <w:rPr>
          <w:sz w:val="21"/>
          <w:szCs w:val="21"/>
          <w:color w:val="231F20"/>
          <w:spacing w:val="13"/>
        </w:rPr>
        <w:t>9</w:t>
      </w:r>
      <w:r>
        <w:rPr>
          <w:sz w:val="21"/>
          <w:szCs w:val="21"/>
          <w:color w:val="231F20"/>
          <w:spacing w:val="-23"/>
        </w:rPr>
        <w:t xml:space="preserve"> </w:t>
      </w:r>
      <w:r>
        <w:rPr>
          <w:sz w:val="21"/>
          <w:szCs w:val="21"/>
          <w:color w:val="231F20"/>
          <w:spacing w:val="13"/>
        </w:rPr>
        <w:t>0%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的血管进行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21"/>
        </w:rPr>
        <w:t>-</w:t>
      </w:r>
      <w:r>
        <w:rPr>
          <w:sz w:val="21"/>
          <w:szCs w:val="21"/>
          <w:color w:val="231F20"/>
        </w:rPr>
        <w:t>FFR</w:t>
      </w:r>
      <w:r>
        <w:rPr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测量。</w:t>
      </w:r>
    </w:p>
    <w:p>
      <w:pPr>
        <w:pStyle w:val="BodyText"/>
        <w:ind w:right="1"/>
        <w:spacing w:before="17" w:line="272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4.  1.</w:t>
      </w:r>
      <w:r>
        <w:rPr>
          <w:sz w:val="21"/>
          <w:szCs w:val="21"/>
          <w:color w:val="231F20"/>
          <w:spacing w:val="61"/>
        </w:rPr>
        <w:t xml:space="preserve"> </w:t>
      </w:r>
      <w:r>
        <w:rPr>
          <w:sz w:val="21"/>
          <w:szCs w:val="21"/>
          <w:color w:val="231F20"/>
          <w:spacing w:val="-3"/>
        </w:rPr>
        <w:t>3    ACS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患者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当患者诊断为</w:t>
      </w:r>
      <w:r>
        <w:rPr>
          <w:sz w:val="21"/>
          <w:szCs w:val="21"/>
          <w:color w:val="231F20"/>
          <w:spacing w:val="-3"/>
        </w:rPr>
        <w:t>ACS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时，如为</w:t>
      </w:r>
      <w:r>
        <w:rPr>
          <w:sz w:val="21"/>
          <w:szCs w:val="21"/>
          <w:color w:val="231F20"/>
          <w:spacing w:val="-3"/>
        </w:rPr>
        <w:t>ST</w:t>
      </w:r>
      <w:r>
        <w:rPr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段抬高的</w:t>
      </w:r>
      <w:r>
        <w:rPr>
          <w:sz w:val="21"/>
          <w:szCs w:val="21"/>
          <w:color w:val="231F20"/>
        </w:rPr>
        <w:t>ACS</w:t>
      </w:r>
      <w:r>
        <w:rPr>
          <w:rFonts w:ascii="SimSun" w:hAnsi="SimSun" w:eastAsia="SimSun" w:cs="SimSun"/>
          <w:sz w:val="21"/>
          <w:szCs w:val="21"/>
          <w:color w:val="231F20"/>
        </w:rPr>
        <w:t>，建议紧急行</w:t>
      </w:r>
      <w:r>
        <w:rPr>
          <w:sz w:val="21"/>
          <w:szCs w:val="21"/>
          <w:color w:val="231F20"/>
        </w:rPr>
        <w:t>ICA</w:t>
      </w:r>
      <w:r>
        <w:rPr>
          <w:rFonts w:ascii="SimSun" w:hAnsi="SimSun" w:eastAsia="SimSun" w:cs="SimSun"/>
          <w:sz w:val="21"/>
          <w:szCs w:val="21"/>
          <w:color w:val="231F20"/>
        </w:rPr>
        <w:t>；如为非</w:t>
      </w:r>
      <w:r>
        <w:rPr>
          <w:sz w:val="21"/>
          <w:szCs w:val="21"/>
          <w:color w:val="231F20"/>
        </w:rPr>
        <w:t>ST</w:t>
      </w:r>
      <w:r>
        <w:rPr>
          <w:rFonts w:ascii="SimSun" w:hAnsi="SimSun" w:eastAsia="SimSun" w:cs="SimSun"/>
          <w:sz w:val="21"/>
          <w:szCs w:val="21"/>
          <w:color w:val="231F20"/>
        </w:rPr>
        <w:t>段抬高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-10"/>
        </w:rPr>
        <w:t>ACS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，先进行危险分层，当危险分层为低危时，可先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进行无创评估，而当危险分层为非低危患者时，建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议紧急或择期行</w:t>
      </w:r>
      <w:r>
        <w:rPr>
          <w:sz w:val="21"/>
          <w:szCs w:val="21"/>
          <w:color w:val="231F20"/>
        </w:rPr>
        <w:t>ICA</w:t>
      </w:r>
      <w:r>
        <w:rPr>
          <w:rFonts w:ascii="SimSun" w:hAnsi="SimSun" w:eastAsia="SimSun" w:cs="SimSun"/>
          <w:sz w:val="12"/>
          <w:szCs w:val="12"/>
          <w:color w:val="231F20"/>
          <w:position w:val="9"/>
        </w:rPr>
        <w:t>［</w:t>
      </w:r>
      <w:r>
        <w:rPr>
          <w:sz w:val="12"/>
          <w:szCs w:val="12"/>
          <w:color w:val="231F20"/>
          <w:position w:val="9"/>
        </w:rPr>
        <w:t>58</w:t>
      </w:r>
      <w:r>
        <w:rPr>
          <w:rFonts w:ascii="SimSun" w:hAnsi="SimSun" w:eastAsia="SimSun" w:cs="SimSun"/>
          <w:sz w:val="12"/>
          <w:szCs w:val="12"/>
          <w:color w:val="231F20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</w:rPr>
        <w:t>。既往</w:t>
      </w:r>
      <w:r>
        <w:rPr>
          <w:sz w:val="21"/>
          <w:szCs w:val="21"/>
          <w:color w:val="231F20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</w:rPr>
        <w:t>研究基本排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除了</w:t>
      </w:r>
      <w:r>
        <w:rPr>
          <w:sz w:val="21"/>
          <w:szCs w:val="21"/>
          <w:color w:val="231F20"/>
          <w:spacing w:val="-5"/>
        </w:rPr>
        <w:t>ACS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患者。但由于</w:t>
      </w:r>
      <w:r>
        <w:rPr>
          <w:sz w:val="21"/>
          <w:szCs w:val="21"/>
          <w:color w:val="231F20"/>
          <w:spacing w:val="-5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在低危</w:t>
      </w:r>
      <w:r>
        <w:rPr>
          <w:sz w:val="21"/>
          <w:szCs w:val="21"/>
          <w:color w:val="231F20"/>
          <w:spacing w:val="-5"/>
        </w:rPr>
        <w:t>ACS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患者的应用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得到临床指南的推荐，所以本共识推荐对于该人群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5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的应用参照上一部分症状稳定患者。近年有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不少</w:t>
      </w:r>
      <w:r>
        <w:rPr>
          <w:sz w:val="21"/>
          <w:szCs w:val="21"/>
          <w:color w:val="231F20"/>
          <w:spacing w:val="-5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在</w:t>
      </w:r>
      <w:r>
        <w:rPr>
          <w:sz w:val="21"/>
          <w:szCs w:val="21"/>
          <w:color w:val="231F20"/>
          <w:spacing w:val="-5"/>
        </w:rPr>
        <w:t>ACS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患者</w:t>
      </w:r>
      <w:r>
        <w:rPr>
          <w:sz w:val="21"/>
          <w:szCs w:val="21"/>
          <w:color w:val="231F20"/>
          <w:spacing w:val="-5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中应用的相关研究，主要是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后发现存在多支血管病变时，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可以协助判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断靶血管以及指导非靶血管的血运重建。由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于目前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研发的</w:t>
      </w:r>
      <w:r>
        <w:rPr>
          <w:sz w:val="21"/>
          <w:szCs w:val="21"/>
          <w:color w:val="231F20"/>
          <w:spacing w:val="-3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软件的测量值与</w:t>
      </w:r>
      <w:r>
        <w:rPr>
          <w:sz w:val="21"/>
          <w:szCs w:val="21"/>
          <w:color w:val="231F20"/>
          <w:spacing w:val="-3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一致性良好，本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共识推荐</w:t>
      </w:r>
      <w:r>
        <w:rPr>
          <w:sz w:val="21"/>
          <w:szCs w:val="21"/>
          <w:color w:val="231F20"/>
          <w:spacing w:val="-2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可用于协助指导</w:t>
      </w:r>
      <w:r>
        <w:rPr>
          <w:sz w:val="21"/>
          <w:szCs w:val="21"/>
          <w:color w:val="231F20"/>
          <w:spacing w:val="-2"/>
        </w:rPr>
        <w:t>ACS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患者</w:t>
      </w:r>
      <w:r>
        <w:rPr>
          <w:sz w:val="21"/>
          <w:szCs w:val="21"/>
          <w:color w:val="231F20"/>
          <w:spacing w:val="-2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后非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靶血管是否进行血运重建。</w:t>
      </w:r>
      <w:r>
        <w:rPr>
          <w:sz w:val="21"/>
          <w:szCs w:val="21"/>
          <w:color w:val="231F20"/>
          <w:spacing w:val="-4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在</w:t>
      </w:r>
      <w:r>
        <w:rPr>
          <w:sz w:val="21"/>
          <w:szCs w:val="21"/>
          <w:color w:val="231F20"/>
          <w:spacing w:val="-4"/>
        </w:rPr>
        <w:t>ACS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患者中应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用时，对</w:t>
      </w:r>
      <w:r>
        <w:rPr>
          <w:sz w:val="21"/>
          <w:szCs w:val="21"/>
          <w:color w:val="231F20"/>
          <w:spacing w:val="-5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测量软件有更高要求，包括部署现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场工作站，且图像处理要能在靶血管结束血运重建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前完成。</w:t>
      </w:r>
    </w:p>
    <w:p>
      <w:pPr>
        <w:pStyle w:val="BodyText"/>
        <w:spacing w:before="68" w:line="27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2"/>
        </w:rPr>
        <w:t>4.  1.  4   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有冠心病病史患者</w:t>
      </w:r>
      <w:r>
        <w:rPr>
          <w:rFonts w:ascii="SimSun" w:hAnsi="SimSun" w:eastAsia="SimSun" w:cs="SimSun"/>
          <w:sz w:val="21"/>
          <w:szCs w:val="21"/>
          <w:color w:val="231F20"/>
          <w:spacing w:val="35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既往有冠心病病史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患者，因本共识设定的临床情境是患者已经进行了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检查，可以推荐直接</w:t>
      </w:r>
      <w:r>
        <w:rPr>
          <w:sz w:val="21"/>
          <w:szCs w:val="21"/>
          <w:color w:val="231F20"/>
        </w:rPr>
        <w:t>CCTA</w:t>
      </w:r>
      <w:r>
        <w:rPr>
          <w:sz w:val="21"/>
          <w:szCs w:val="21"/>
          <w:color w:val="231F20"/>
          <w:spacing w:val="8"/>
        </w:rPr>
        <w:t>+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8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临床策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略，这样可以减少</w:t>
      </w:r>
      <w:r>
        <w:rPr>
          <w:sz w:val="21"/>
          <w:szCs w:val="21"/>
          <w:color w:val="231F20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检查后评估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0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的等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待时间。既往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5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研究基本排除了血运重建的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患者，这方面的证据比较缺乏，所以目前不推荐</w:t>
      </w:r>
      <w:r>
        <w:rPr>
          <w:sz w:val="21"/>
          <w:szCs w:val="21"/>
          <w:color w:val="231F20"/>
          <w:spacing w:val="-7"/>
        </w:rPr>
        <w:t>CT-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用于血运重建术后血管的常规评估。由于近年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来药物球囊使用的增加，对于单纯药物球囊扩张的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血管，冠状动脉内无置入物，本共识推荐可以按无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血运重建的路径进行。</w:t>
      </w:r>
    </w:p>
    <w:p>
      <w:pPr>
        <w:pStyle w:val="BodyText"/>
        <w:ind w:right="5"/>
        <w:spacing w:before="64" w:line="190" w:lineRule="auto"/>
        <w:jc w:val="right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5"/>
        </w:rPr>
        <w:t>推荐意见：</w:t>
      </w:r>
      <w:r>
        <w:rPr>
          <w:sz w:val="21"/>
          <w:szCs w:val="21"/>
          <w:color w:val="231F20"/>
          <w:spacing w:val="-5"/>
        </w:rPr>
        <w:t>CT-FFR</w:t>
      </w:r>
      <w:r>
        <w:rPr>
          <w:rFonts w:ascii="SimHei" w:hAnsi="SimHei" w:eastAsia="SimHei" w:cs="SimHei"/>
          <w:sz w:val="21"/>
          <w:szCs w:val="21"/>
          <w:color w:val="231F20"/>
          <w:spacing w:val="-5"/>
        </w:rPr>
        <w:t>的临床使用要根据不同场景</w:t>
      </w:r>
    </w:p>
    <w:p>
      <w:pPr>
        <w:spacing w:line="190" w:lineRule="auto"/>
        <w:sectPr>
          <w:type w:val="continuous"/>
          <w:pgSz w:w="11907" w:h="16159"/>
          <w:pgMar w:top="1041" w:right="1120" w:bottom="400" w:left="407" w:header="794" w:footer="0" w:gutter="0"/>
          <w:cols w:equalWidth="0" w:num="2">
            <w:col w:w="5673" w:space="100"/>
            <w:col w:w="4606" w:space="0"/>
          </w:cols>
        </w:sectPr>
        <w:rPr>
          <w:rFonts w:ascii="SimHei" w:hAnsi="SimHei" w:eastAsia="SimHei" w:cs="SimHei"/>
          <w:sz w:val="21"/>
          <w:szCs w:val="21"/>
        </w:rPr>
      </w:pPr>
    </w:p>
    <w:p>
      <w:pPr>
        <w:spacing w:before="35"/>
        <w:rPr/>
      </w:pPr>
      <w:r/>
    </w:p>
    <w:p>
      <w:pPr>
        <w:sectPr>
          <w:headerReference w:type="default" r:id="rId11"/>
          <w:pgSz w:w="11907" w:h="16159"/>
          <w:pgMar w:top="1041" w:right="1094" w:bottom="400" w:left="407" w:header="794" w:footer="0" w:gutter="0"/>
          <w:cols w:equalWidth="0" w:num="1">
            <w:col w:w="10405" w:space="0"/>
          </w:cols>
        </w:sectPr>
        <w:rPr/>
      </w:pPr>
    </w:p>
    <w:p>
      <w:pPr>
        <w:pStyle w:val="BodyText"/>
        <w:ind w:left="731" w:right="348" w:hanging="2"/>
        <w:spacing w:before="42" w:line="276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6"/>
        </w:rPr>
        <w:t>进行选择，推荐路径见图</w:t>
      </w:r>
      <w:r>
        <w:rPr>
          <w:sz w:val="21"/>
          <w:szCs w:val="21"/>
          <w:color w:val="231F20"/>
          <w:spacing w:val="-6"/>
        </w:rPr>
        <w:t>3</w:t>
      </w:r>
      <w:r>
        <w:rPr>
          <w:rFonts w:ascii="SimHei" w:hAnsi="SimHei" w:eastAsia="SimHei" w:cs="SimHei"/>
          <w:sz w:val="21"/>
          <w:szCs w:val="21"/>
          <w:color w:val="231F20"/>
          <w:spacing w:val="-6"/>
        </w:rPr>
        <w:t>。但最终的临床决策需要</w:t>
      </w:r>
      <w:r>
        <w:rPr>
          <w:rFonts w:ascii="SimHei" w:hAnsi="SimHei" w:eastAsia="SimHei" w:cs="SimHei"/>
          <w:sz w:val="21"/>
          <w:szCs w:val="21"/>
          <w:color w:val="231F20"/>
          <w:spacing w:val="4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临床医师结合患者临床表现、病变部位、病变特点</w:t>
      </w:r>
      <w:r>
        <w:rPr>
          <w:rFonts w:ascii="SimHei" w:hAnsi="SimHei" w:eastAsia="SimHei" w:cs="SimHei"/>
          <w:sz w:val="21"/>
          <w:szCs w:val="21"/>
          <w:color w:val="231F20"/>
          <w:spacing w:val="15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来综合决定。</w:t>
      </w:r>
    </w:p>
    <w:p>
      <w:pPr>
        <w:pStyle w:val="BodyText"/>
        <w:ind w:left="728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4. 2</w:t>
      </w:r>
      <w:r>
        <w:rPr>
          <w:sz w:val="21"/>
          <w:szCs w:val="21"/>
          <w:color w:val="231F20"/>
          <w:spacing w:val="6"/>
        </w:rPr>
        <w:t xml:space="preserve">    </w:t>
      </w:r>
      <w:r>
        <w:rPr>
          <w:sz w:val="21"/>
          <w:szCs w:val="21"/>
          <w:color w:val="231F20"/>
          <w:spacing w:val="-1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界值及解读</w:t>
      </w:r>
    </w:p>
    <w:p>
      <w:pPr>
        <w:pStyle w:val="BodyText"/>
        <w:ind w:left="729" w:right="342" w:firstLine="423"/>
        <w:spacing w:before="65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pict>
          <v:shape id="_x0000_s46" style="position:absolute;margin-left:249.482pt;margin-top:178.446pt;mso-position-vertical-relative:text;mso-position-horizontal-relative:text;width:0.3pt;height:13.15pt;z-index:251676672;" filled="false" strokecolor="#231F20" strokeweight="0.28pt" coordsize="6,262" coordorigin="0,0" path="m2,262l2,0e">
            <v:stroke joinstyle="miter" miterlimit="4"/>
          </v:shape>
        </w:pict>
      </w:r>
      <w:r>
        <w:pict>
          <v:shape id="_x0000_s48" style="position:absolute;margin-left:201.435pt;margin-top:178.446pt;mso-position-vertical-relative:text;mso-position-horizontal-relative:text;width:0.3pt;height:13.15pt;z-index:251677696;" filled="false" strokecolor="#231F20" strokeweight="0.28pt" coordsize="6,262" coordorigin="0,0" path="m2,0l2,262e">
            <v:stroke joinstyle="miter" miterlimit="4"/>
          </v:shape>
        </w:pict>
      </w:r>
      <w:r>
        <w:rPr>
          <w:sz w:val="21"/>
          <w:szCs w:val="21"/>
          <w:color w:val="231F20"/>
          <w:spacing w:val="-4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的推荐界值是</w:t>
      </w:r>
      <w:r>
        <w:rPr>
          <w:sz w:val="21"/>
          <w:szCs w:val="21"/>
          <w:color w:val="231F20"/>
          <w:spacing w:val="-4"/>
        </w:rPr>
        <w:t>0.80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，建议</w:t>
      </w:r>
      <w:r>
        <w:rPr>
          <w:sz w:val="21"/>
          <w:szCs w:val="21"/>
          <w:color w:val="231F20"/>
          <w:spacing w:val="-4"/>
        </w:rPr>
        <w:t>0.80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以上病变进行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药物治疗；</w:t>
      </w:r>
      <w:r>
        <w:rPr>
          <w:sz w:val="21"/>
          <w:szCs w:val="21"/>
          <w:color w:val="231F20"/>
          <w:spacing w:val="-6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＜</w:t>
      </w:r>
      <w:r>
        <w:rPr>
          <w:sz w:val="21"/>
          <w:szCs w:val="21"/>
          <w:color w:val="231F20"/>
          <w:spacing w:val="-6"/>
        </w:rPr>
        <w:t>0.75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的病变可诱发心肌缺血，推荐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行血运重建；</w:t>
      </w:r>
      <w:r>
        <w:rPr>
          <w:sz w:val="21"/>
          <w:szCs w:val="21"/>
          <w:color w:val="231F20"/>
          <w:spacing w:val="-3"/>
        </w:rPr>
        <w:t>FFR</w:t>
      </w:r>
      <w:r>
        <w:rPr>
          <w:sz w:val="21"/>
          <w:szCs w:val="21"/>
          <w:color w:val="231F20"/>
          <w:spacing w:val="49"/>
          <w:w w:val="101"/>
        </w:rPr>
        <w:t xml:space="preserve"> </w:t>
      </w:r>
      <w:r>
        <w:rPr>
          <w:sz w:val="21"/>
          <w:szCs w:val="21"/>
          <w:color w:val="231F20"/>
          <w:spacing w:val="-3"/>
        </w:rPr>
        <w:t>0.75~0.80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为“灰区”，可综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合患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者的其他情况进行判断</w:t>
      </w:r>
      <w:r>
        <w:rPr>
          <w:rFonts w:ascii="SimSun" w:hAnsi="SimSun" w:eastAsia="SimSun" w:cs="SimSun"/>
          <w:sz w:val="12"/>
          <w:szCs w:val="12"/>
          <w:color w:val="231F20"/>
          <w:spacing w:val="-7"/>
          <w:position w:val="9"/>
        </w:rPr>
        <w:t>［</w:t>
      </w:r>
      <w:r>
        <w:rPr>
          <w:sz w:val="12"/>
          <w:szCs w:val="12"/>
          <w:color w:val="231F20"/>
          <w:spacing w:val="-7"/>
          <w:position w:val="9"/>
        </w:rPr>
        <w:t>59</w:t>
      </w:r>
      <w:r>
        <w:rPr>
          <w:rFonts w:ascii="SimSun" w:hAnsi="SimSun" w:eastAsia="SimSun" w:cs="SimSun"/>
          <w:sz w:val="12"/>
          <w:szCs w:val="12"/>
          <w:color w:val="231F20"/>
          <w:spacing w:val="-7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。目前大部分临床研究中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5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的界值是</w:t>
      </w:r>
      <w:r>
        <w:rPr>
          <w:sz w:val="21"/>
          <w:szCs w:val="21"/>
          <w:color w:val="231F20"/>
          <w:spacing w:val="-5"/>
        </w:rPr>
        <w:t>0.80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。一项荟萃研究发现，</w:t>
      </w:r>
      <w:r>
        <w:rPr>
          <w:sz w:val="21"/>
          <w:szCs w:val="21"/>
          <w:color w:val="231F20"/>
          <w:spacing w:val="-5"/>
        </w:rPr>
        <w:t>CT-FFR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对</w:t>
      </w:r>
      <w:r>
        <w:rPr>
          <w:sz w:val="21"/>
          <w:szCs w:val="21"/>
          <w:color w:val="231F20"/>
          <w:spacing w:val="-2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值有轻微的低估，当</w:t>
      </w:r>
      <w:r>
        <w:rPr>
          <w:sz w:val="21"/>
          <w:szCs w:val="21"/>
          <w:color w:val="231F20"/>
          <w:spacing w:val="-2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在</w:t>
      </w:r>
      <w:r>
        <w:rPr>
          <w:sz w:val="21"/>
          <w:szCs w:val="21"/>
          <w:color w:val="231F20"/>
          <w:spacing w:val="-3"/>
        </w:rPr>
        <w:t>0.70~0.80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时发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生诊断错误的可能性最大</w:t>
      </w:r>
      <w:r>
        <w:rPr>
          <w:rFonts w:ascii="SimSun" w:hAnsi="SimSun" w:eastAsia="SimSun" w:cs="SimSun"/>
          <w:sz w:val="12"/>
          <w:szCs w:val="12"/>
          <w:color w:val="231F20"/>
          <w:spacing w:val="-7"/>
          <w:position w:val="9"/>
        </w:rPr>
        <w:t>［</w:t>
      </w:r>
      <w:r>
        <w:rPr>
          <w:sz w:val="12"/>
          <w:szCs w:val="12"/>
          <w:color w:val="231F20"/>
          <w:spacing w:val="-7"/>
          <w:position w:val="9"/>
        </w:rPr>
        <w:t>60</w:t>
      </w:r>
      <w:r>
        <w:rPr>
          <w:rFonts w:ascii="SimSun" w:hAnsi="SimSun" w:eastAsia="SimSun" w:cs="SimSun"/>
          <w:sz w:val="12"/>
          <w:szCs w:val="12"/>
          <w:color w:val="231F20"/>
          <w:spacing w:val="-7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。为了进一步减少不必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要的</w:t>
      </w:r>
      <w:r>
        <w:rPr>
          <w:sz w:val="21"/>
          <w:szCs w:val="21"/>
          <w:color w:val="231F20"/>
          <w:spacing w:val="-2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，本共识专家组推荐</w:t>
      </w:r>
      <w:r>
        <w:rPr>
          <w:sz w:val="21"/>
          <w:szCs w:val="21"/>
          <w:color w:val="231F20"/>
          <w:spacing w:val="-2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的灰区设定在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-1"/>
        </w:rPr>
        <w:t>0.70~0.80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，由临床医师根据患者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的其他信息来决定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是否进一步进行</w:t>
      </w:r>
      <w:r>
        <w:rPr>
          <w:sz w:val="21"/>
          <w:szCs w:val="21"/>
          <w:color w:val="231F20"/>
          <w:spacing w:val="-2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</w:t>
      </w:r>
    </w:p>
    <w:p>
      <w:pPr>
        <w:spacing w:line="118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34" w:firstLine="425"/>
        <w:spacing w:before="38" w:line="275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3"/>
        </w:rPr>
        <w:t>推荐意见：目标</w:t>
      </w:r>
      <w:r>
        <w:rPr>
          <w:sz w:val="21"/>
          <w:szCs w:val="21"/>
          <w:color w:val="231F20"/>
          <w:spacing w:val="-3"/>
        </w:rPr>
        <w:t>CT-FFR</w:t>
      </w:r>
      <w:r>
        <w:rPr>
          <w:rFonts w:ascii="SimHei" w:hAnsi="SimHei" w:eastAsia="SimHei" w:cs="SimHei"/>
          <w:sz w:val="21"/>
          <w:szCs w:val="21"/>
          <w:color w:val="231F20"/>
          <w:spacing w:val="-3"/>
        </w:rPr>
        <w:t>＞</w:t>
      </w:r>
      <w:r>
        <w:rPr>
          <w:sz w:val="21"/>
          <w:szCs w:val="21"/>
          <w:color w:val="231F20"/>
          <w:spacing w:val="-3"/>
        </w:rPr>
        <w:t>0.80</w:t>
      </w:r>
      <w:r>
        <w:rPr>
          <w:rFonts w:ascii="SimHei" w:hAnsi="SimHei" w:eastAsia="SimHei" w:cs="SimHei"/>
          <w:sz w:val="21"/>
          <w:szCs w:val="21"/>
          <w:color w:val="231F20"/>
          <w:spacing w:val="-3"/>
        </w:rPr>
        <w:t>，认为该血管可</w:t>
      </w:r>
      <w:r>
        <w:rPr>
          <w:rFonts w:ascii="SimHei" w:hAnsi="SimHei" w:eastAsia="SimHei" w:cs="SimHei"/>
          <w:sz w:val="21"/>
          <w:szCs w:val="21"/>
          <w:color w:val="231F20"/>
          <w:spacing w:val="13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1"/>
        </w:rPr>
        <w:t>能不存在缺血；</w:t>
      </w:r>
      <w:r>
        <w:rPr>
          <w:sz w:val="21"/>
          <w:szCs w:val="21"/>
          <w:color w:val="231F20"/>
          <w:spacing w:val="-1"/>
        </w:rPr>
        <w:t>0.70~0.80</w:t>
      </w:r>
      <w:r>
        <w:rPr>
          <w:rFonts w:ascii="SimHei" w:hAnsi="SimHei" w:eastAsia="SimHei" w:cs="SimHei"/>
          <w:sz w:val="21"/>
          <w:szCs w:val="21"/>
          <w:color w:val="231F20"/>
          <w:spacing w:val="-1"/>
        </w:rPr>
        <w:t>为灰区</w:t>
      </w: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，应综合其他临床</w:t>
      </w:r>
      <w:r>
        <w:rPr>
          <w:rFonts w:ascii="SimHei" w:hAnsi="SimHei" w:eastAsia="SimHei" w:cs="SimHei"/>
          <w:sz w:val="21"/>
          <w:szCs w:val="21"/>
          <w:color w:val="231F20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8"/>
        </w:rPr>
        <w:t>信息和检查结果，可充分调整药物治疗后再进行</w:t>
      </w:r>
      <w:r>
        <w:rPr>
          <w:rFonts w:ascii="SimHei" w:hAnsi="SimHei" w:eastAsia="SimHei" w:cs="SimHei"/>
          <w:sz w:val="21"/>
          <w:szCs w:val="21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5"/>
        </w:rPr>
        <w:t>判断</w:t>
      </w:r>
      <w:r>
        <w:rPr>
          <w:rFonts w:ascii="SimHei" w:hAnsi="SimHei" w:eastAsia="SimHei" w:cs="SimHei"/>
          <w:sz w:val="21"/>
          <w:szCs w:val="21"/>
          <w:color w:val="231F20"/>
          <w:spacing w:val="-43"/>
        </w:rPr>
        <w:t>；＜</w:t>
      </w:r>
      <w:r>
        <w:rPr>
          <w:sz w:val="21"/>
          <w:szCs w:val="21"/>
          <w:color w:val="231F20"/>
          <w:spacing w:val="5"/>
        </w:rPr>
        <w:t>0.70</w:t>
      </w:r>
      <w:r>
        <w:rPr>
          <w:rFonts w:ascii="SimHei" w:hAnsi="SimHei" w:eastAsia="SimHei" w:cs="SimHei"/>
          <w:sz w:val="21"/>
          <w:szCs w:val="21"/>
          <w:color w:val="231F20"/>
          <w:spacing w:val="5"/>
        </w:rPr>
        <w:t>认为该血管可能存在缺血，建议进行</w:t>
      </w:r>
      <w:r>
        <w:rPr>
          <w:rFonts w:ascii="SimHei" w:hAnsi="SimHei" w:eastAsia="SimHei" w:cs="SimHei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ICA</w:t>
      </w:r>
      <w:r>
        <w:rPr>
          <w:rFonts w:ascii="SimHei" w:hAnsi="SimHei" w:eastAsia="SimHei" w:cs="SimHei"/>
          <w:sz w:val="21"/>
          <w:szCs w:val="21"/>
          <w:color w:val="231F20"/>
        </w:rPr>
        <w:t>。</w:t>
      </w:r>
    </w:p>
    <w:p>
      <w:pPr>
        <w:pStyle w:val="BodyText"/>
        <w:ind w:left="1"/>
        <w:spacing w:before="8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4.</w:t>
      </w:r>
      <w:r>
        <w:rPr>
          <w:sz w:val="21"/>
          <w:szCs w:val="21"/>
          <w:color w:val="231F20"/>
          <w:spacing w:val="20"/>
          <w:w w:val="101"/>
        </w:rPr>
        <w:t xml:space="preserve"> </w:t>
      </w:r>
      <w:r>
        <w:rPr>
          <w:sz w:val="21"/>
          <w:szCs w:val="21"/>
          <w:color w:val="231F20"/>
          <w:spacing w:val="-2"/>
        </w:rPr>
        <w:t>3    CT-FFR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应用的特殊临床情境</w:t>
      </w:r>
    </w:p>
    <w:p>
      <w:pPr>
        <w:pStyle w:val="BodyText"/>
        <w:ind w:left="1"/>
        <w:spacing w:before="53" w:line="289" w:lineRule="exact"/>
        <w:rPr>
          <w:sz w:val="21"/>
          <w:szCs w:val="21"/>
        </w:rPr>
      </w:pPr>
      <w:r>
        <w:rPr>
          <w:sz w:val="21"/>
          <w:szCs w:val="21"/>
          <w:color w:val="231F20"/>
          <w:spacing w:val="-4"/>
          <w:position w:val="1"/>
        </w:rPr>
        <w:t>4.</w:t>
      </w:r>
      <w:r>
        <w:rPr>
          <w:sz w:val="21"/>
          <w:szCs w:val="21"/>
          <w:color w:val="231F20"/>
          <w:spacing w:val="36"/>
          <w:w w:val="101"/>
          <w:position w:val="1"/>
        </w:rPr>
        <w:t xml:space="preserve"> </w:t>
      </w:r>
      <w:r>
        <w:rPr>
          <w:sz w:val="21"/>
          <w:szCs w:val="21"/>
          <w:color w:val="231F20"/>
          <w:spacing w:val="-4"/>
          <w:position w:val="1"/>
        </w:rPr>
        <w:t>3.</w:t>
      </w:r>
      <w:r>
        <w:rPr>
          <w:sz w:val="21"/>
          <w:szCs w:val="21"/>
          <w:color w:val="231F20"/>
          <w:spacing w:val="33"/>
          <w:position w:val="1"/>
        </w:rPr>
        <w:t xml:space="preserve"> </w:t>
      </w:r>
      <w:r>
        <w:rPr>
          <w:sz w:val="21"/>
          <w:szCs w:val="21"/>
          <w:color w:val="231F20"/>
          <w:spacing w:val="-4"/>
          <w:position w:val="1"/>
        </w:rPr>
        <w:t>1   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1"/>
        </w:rPr>
        <w:t>经导管主动脉瓣置换术（</w:t>
      </w:r>
      <w:r>
        <w:rPr>
          <w:sz w:val="21"/>
          <w:szCs w:val="21"/>
          <w:color w:val="231F20"/>
          <w:spacing w:val="-4"/>
          <w:position w:val="1"/>
        </w:rPr>
        <w:t>transcatheter</w:t>
      </w:r>
      <w:r>
        <w:rPr>
          <w:sz w:val="21"/>
          <w:szCs w:val="21"/>
          <w:color w:val="231F20"/>
          <w:spacing w:val="31"/>
          <w:w w:val="101"/>
          <w:position w:val="1"/>
        </w:rPr>
        <w:t xml:space="preserve"> </w:t>
      </w:r>
      <w:r>
        <w:rPr>
          <w:sz w:val="21"/>
          <w:szCs w:val="21"/>
          <w:color w:val="231F20"/>
          <w:spacing w:val="-4"/>
          <w:position w:val="1"/>
        </w:rPr>
        <w:t>aortic</w:t>
      </w:r>
    </w:p>
    <w:p>
      <w:pPr>
        <w:pStyle w:val="BodyText"/>
        <w:ind w:left="1" w:hanging="1"/>
        <w:spacing w:before="26" w:line="26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v</w:t>
      </w:r>
      <w:r>
        <w:rPr>
          <w:sz w:val="21"/>
          <w:szCs w:val="21"/>
          <w:color w:val="231F20"/>
          <w:spacing w:val="-10"/>
        </w:rPr>
        <w:t xml:space="preserve"> </w:t>
      </w:r>
      <w:r>
        <w:rPr>
          <w:sz w:val="21"/>
          <w:szCs w:val="21"/>
          <w:color w:val="231F20"/>
        </w:rPr>
        <w:t>a</w:t>
      </w:r>
      <w:r>
        <w:rPr>
          <w:sz w:val="21"/>
          <w:szCs w:val="21"/>
          <w:color w:val="231F20"/>
          <w:spacing w:val="-17"/>
        </w:rPr>
        <w:t xml:space="preserve"> </w:t>
      </w:r>
      <w:r>
        <w:rPr>
          <w:sz w:val="21"/>
          <w:szCs w:val="21"/>
          <w:color w:val="231F20"/>
        </w:rPr>
        <w:t>lv</w:t>
      </w:r>
      <w:r>
        <w:rPr>
          <w:sz w:val="21"/>
          <w:szCs w:val="21"/>
          <w:color w:val="231F20"/>
          <w:spacing w:val="-18"/>
        </w:rPr>
        <w:t xml:space="preserve"> </w:t>
      </w:r>
      <w:r>
        <w:rPr>
          <w:sz w:val="21"/>
          <w:szCs w:val="21"/>
          <w:color w:val="231F20"/>
        </w:rPr>
        <w:t>e</w:t>
      </w:r>
      <w:r>
        <w:rPr>
          <w:sz w:val="21"/>
          <w:szCs w:val="21"/>
          <w:color w:val="231F20"/>
          <w:spacing w:val="28"/>
        </w:rPr>
        <w:t xml:space="preserve">  </w:t>
      </w:r>
      <w:r>
        <w:rPr>
          <w:sz w:val="21"/>
          <w:szCs w:val="21"/>
          <w:color w:val="231F20"/>
        </w:rPr>
        <w:t>r</w:t>
      </w:r>
      <w:r>
        <w:rPr>
          <w:sz w:val="21"/>
          <w:szCs w:val="21"/>
          <w:color w:val="231F20"/>
          <w:spacing w:val="-17"/>
        </w:rPr>
        <w:t xml:space="preserve"> </w:t>
      </w:r>
      <w:r>
        <w:rPr>
          <w:sz w:val="21"/>
          <w:szCs w:val="21"/>
          <w:color w:val="231F20"/>
        </w:rPr>
        <w:t>eplacem</w:t>
      </w:r>
      <w:r>
        <w:rPr>
          <w:sz w:val="21"/>
          <w:szCs w:val="21"/>
          <w:color w:val="231F20"/>
          <w:spacing w:val="-17"/>
        </w:rPr>
        <w:t xml:space="preserve"> </w:t>
      </w:r>
      <w:r>
        <w:rPr>
          <w:sz w:val="21"/>
          <w:szCs w:val="21"/>
          <w:color w:val="231F20"/>
        </w:rPr>
        <w:t>ent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8"/>
        </w:rPr>
        <w:t>，</w:t>
      </w:r>
      <w:r>
        <w:rPr>
          <w:sz w:val="21"/>
          <w:szCs w:val="21"/>
          <w:color w:val="231F20"/>
        </w:rPr>
        <w:t>TAVR</w:t>
      </w:r>
      <w:r>
        <w:rPr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8"/>
        </w:rPr>
        <w:t>）术前冠状动脉评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估</w:t>
      </w:r>
      <w:r>
        <w:rPr>
          <w:rFonts w:ascii="SimSun" w:hAnsi="SimSun" w:eastAsia="SimSun" w:cs="SimSun"/>
          <w:sz w:val="21"/>
          <w:szCs w:val="21"/>
          <w:color w:val="231F20"/>
          <w:spacing w:val="30"/>
        </w:rPr>
        <w:t xml:space="preserve">  </w:t>
      </w:r>
      <w:r>
        <w:rPr>
          <w:sz w:val="21"/>
          <w:szCs w:val="21"/>
          <w:color w:val="231F20"/>
        </w:rPr>
        <w:t>TAVR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近几年在国内发展迅速，</w:t>
      </w:r>
      <w:r>
        <w:rPr>
          <w:sz w:val="21"/>
          <w:szCs w:val="21"/>
          <w:color w:val="231F20"/>
        </w:rPr>
        <w:t>TAVR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术前常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规要进行冠状动脉的评估。目前有些中心常规均行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检查；有些中心考虑到</w:t>
      </w:r>
      <w:r>
        <w:rPr>
          <w:sz w:val="21"/>
          <w:szCs w:val="21"/>
          <w:color w:val="231F20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的高阴性预测价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值，如果</w:t>
      </w:r>
      <w:r>
        <w:rPr>
          <w:sz w:val="21"/>
          <w:szCs w:val="21"/>
          <w:color w:val="231F20"/>
          <w:spacing w:val="-4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完全阴性就不再进行</w:t>
      </w:r>
      <w:r>
        <w:rPr>
          <w:sz w:val="21"/>
          <w:szCs w:val="21"/>
          <w:color w:val="231F20"/>
          <w:spacing w:val="-4"/>
        </w:rPr>
        <w:t>IC</w:t>
      </w:r>
      <w:r>
        <w:rPr>
          <w:sz w:val="21"/>
          <w:szCs w:val="21"/>
          <w:color w:val="231F20"/>
          <w:spacing w:val="-5"/>
        </w:rPr>
        <w:t>A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检查，但如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果</w:t>
      </w:r>
      <w:r>
        <w:rPr>
          <w:sz w:val="21"/>
          <w:szCs w:val="21"/>
          <w:color w:val="231F20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阳性或不能确定阴性则会进行</w:t>
      </w:r>
      <w:r>
        <w:rPr>
          <w:sz w:val="21"/>
          <w:szCs w:val="21"/>
          <w:color w:val="231F20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检查。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有研究提示，</w:t>
      </w:r>
      <w:r>
        <w:rPr>
          <w:sz w:val="21"/>
          <w:szCs w:val="21"/>
          <w:color w:val="231F20"/>
          <w:spacing w:val="-2"/>
        </w:rPr>
        <w:t>TAVR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术前的</w:t>
      </w:r>
      <w:r>
        <w:rPr>
          <w:sz w:val="21"/>
          <w:szCs w:val="21"/>
          <w:color w:val="231F20"/>
          <w:spacing w:val="-2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值与术后随访期</w:t>
      </w:r>
    </w:p>
    <w:p>
      <w:pPr>
        <w:spacing w:line="269" w:lineRule="auto"/>
        <w:sectPr>
          <w:type w:val="continuous"/>
          <w:pgSz w:w="11907" w:h="16159"/>
          <w:pgMar w:top="1041" w:right="1094" w:bottom="400" w:left="407" w:header="794" w:footer="0" w:gutter="0"/>
          <w:cols w:equalWidth="0" w:num="2">
            <w:col w:w="5673" w:space="100"/>
            <w:col w:w="4632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399" w:lineRule="auto"/>
        <w:rPr>
          <w:rFonts w:ascii="Arial"/>
          <w:sz w:val="21"/>
        </w:rPr>
      </w:pPr>
      <w:r>
        <w:pict>
          <v:shape id="_x0000_s50" style="position:absolute;margin-left:36.458pt;margin-top:-236.938pt;mso-position-vertical-relative:text;mso-position-horizontal-relative:text;width:320.1pt;height:0.3pt;z-index:251673600;" filled="false" strokecolor="#231F20" strokeweight="0.28pt" coordsize="6402,6" coordorigin="0,0" path="m0,2l6401,2e">
            <v:stroke joinstyle="miter" miterlimit="4"/>
          </v:shape>
        </w:pict>
      </w:r>
      <w:r/>
    </w:p>
    <w:p>
      <w:pPr>
        <w:pStyle w:val="BodyText"/>
        <w:ind w:left="4324"/>
        <w:spacing w:before="43" w:line="1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CCTA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3119"/>
        <w:spacing w:before="49" w:line="17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是</w:t>
      </w:r>
    </w:p>
    <w:p>
      <w:pPr>
        <w:pStyle w:val="BodyText"/>
        <w:ind w:left="1269"/>
        <w:spacing w:before="1" w:line="208" w:lineRule="auto"/>
        <w:rPr>
          <w:sz w:val="15"/>
          <w:szCs w:val="15"/>
        </w:rPr>
      </w:pPr>
      <w:r>
        <w:pict>
          <v:shape id="_x0000_s52" style="position:absolute;margin-left:220.278pt;margin-top:-1.45311pt;mso-position-vertical-relative:text;mso-position-horizontal-relative:text;width:105.5pt;height:28.1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7" w:right="20" w:hanging="187"/>
                    <w:spacing w:before="19" w:line="333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3"/>
                    </w:rPr>
                    <w:t>目标血管既往置入支架或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3"/>
                    </w:rPr>
                    <w:t>CABG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</w:rPr>
                    <w:t>否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不建议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3"/>
        </w:rPr>
        <w:t>CT-FFR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ind w:left="3197"/>
        <w:spacing w:before="49" w:line="17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否</w:t>
      </w:r>
    </w:p>
    <w:p>
      <w:pPr>
        <w:pStyle w:val="BodyText"/>
        <w:ind w:left="4372"/>
        <w:spacing w:before="1" w:line="17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ACS</w:t>
      </w:r>
    </w:p>
    <w:p>
      <w:pPr>
        <w:spacing w:line="462" w:lineRule="auto"/>
        <w:rPr>
          <w:rFonts w:ascii="Arial"/>
          <w:sz w:val="21"/>
        </w:rPr>
      </w:pPr>
      <w:r/>
    </w:p>
    <w:p>
      <w:pPr>
        <w:ind w:left="7470"/>
        <w:spacing w:before="49" w:line="220" w:lineRule="auto"/>
        <w:rPr>
          <w:rFonts w:ascii="SimSun" w:hAnsi="SimSun" w:eastAsia="SimSun" w:cs="SimSun"/>
          <w:sz w:val="15"/>
          <w:szCs w:val="15"/>
        </w:rPr>
      </w:pPr>
      <w:r>
        <w:pict>
          <v:shape id="_x0000_s54" style="position:absolute;margin-left:258.308pt;margin-top:-3.69074pt;mso-position-vertical-relative:text;mso-position-horizontal-relative:text;width:9pt;height:9.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5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</w:rPr>
                    <w:t>否</w:t>
                  </w:r>
                </w:p>
              </w:txbxContent>
            </v:textbox>
          </v:shape>
        </w:pict>
      </w:r>
      <w:r>
        <w:pict>
          <v:shape id="_x0000_s56" style="position:absolute;margin-left:217.646pt;margin-top:-15.8182pt;mso-position-vertical-relative:text;mso-position-horizontal-relative:text;width:21pt;height:28.2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237"/>
                    <w:spacing w:before="20" w:line="335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9"/>
                    </w:rPr>
                    <w:t>是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"/>
                    </w:rPr>
                    <w:t>低危</w:t>
                  </w:r>
                </w:p>
              </w:txbxContent>
            </v:textbox>
          </v:shape>
        </w:pict>
      </w:r>
      <w:r>
        <w:pict>
          <v:shape id="_x0000_s58" style="position:absolute;margin-left:292.12pt;margin-top:2.84143pt;mso-position-vertical-relative:text;mso-position-horizontal-relative:text;width:14.75pt;height:8.7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ICA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罪犯血管血运重建</w:t>
      </w:r>
    </w:p>
    <w:p>
      <w:pPr>
        <w:ind w:left="7949"/>
        <w:spacing w:before="23" w:line="162" w:lineRule="exact"/>
        <w:rPr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536818</wp:posOffset>
            </wp:positionH>
            <wp:positionV relativeFrom="paragraph">
              <wp:posOffset>-1378301</wp:posOffset>
            </wp:positionV>
            <wp:extent cx="6000394" cy="475838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0394" cy="475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</w:rPr>
        <w:drawing>
          <wp:inline distT="0" distB="0" distL="0" distR="0">
            <wp:extent cx="3594" cy="10271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4" cy="10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528"/>
        <w:spacing w:before="166" w:line="17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非罪犯血管</w:t>
      </w:r>
    </w:p>
    <w:p>
      <w:pPr>
        <w:ind w:left="4610"/>
        <w:spacing w:line="213" w:lineRule="auto"/>
        <w:rPr>
          <w:rFonts w:ascii="SimSun" w:hAnsi="SimSun" w:eastAsia="SimSun" w:cs="SimSun"/>
          <w:sz w:val="15"/>
          <w:szCs w:val="15"/>
        </w:rPr>
      </w:pPr>
      <w:r>
        <w:pict>
          <v:shape id="_x0000_s60" style="position:absolute;margin-left:397.63pt;margin-top:3.49382pt;mso-position-vertical-relative:text;mso-position-horizontal-relative:text;width:0.3pt;height:8.1pt;z-index:251678720;" filled="false" strokecolor="#231F20" strokeweight="0.28pt" coordsize="6,162" coordorigin="0,0" path="m2,161l2,0e">
            <v:stroke joinstyle="miter" miterlimit="4"/>
          </v:shape>
        </w:pict>
      </w:r>
      <w:r>
        <w:rPr>
          <w:rFonts w:ascii="SimSun" w:hAnsi="SimSun" w:eastAsia="SimSun" w:cs="SimSun"/>
          <w:sz w:val="15"/>
          <w:szCs w:val="15"/>
          <w:color w:val="231F20"/>
        </w:rPr>
        <w:t>是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5811"/>
        <w:spacing w:before="49" w:line="220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狭窄＜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1"/>
        </w:rPr>
        <w:t>30%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狭窄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1"/>
        </w:rPr>
        <w:t>30%~90%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狭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窄＞ </w:t>
      </w:r>
      <w:r>
        <w:rPr>
          <w:sz w:val="15"/>
          <w:szCs w:val="15"/>
          <w:color w:val="231F20"/>
          <w:spacing w:val="-2"/>
        </w:rPr>
        <w:t>90%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4729"/>
        <w:spacing w:before="49" w:line="220" w:lineRule="auto"/>
        <w:rPr>
          <w:sz w:val="15"/>
          <w:szCs w:val="15"/>
        </w:rPr>
      </w:pPr>
      <w:r>
        <w:pict>
          <v:shape id="_x0000_s62" style="position:absolute;margin-left:61.8721pt;margin-top:1.47617pt;mso-position-vertical-relative:text;mso-position-horizontal-relative:text;width:39.9pt;height:10.9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0" w:lineRule="auto"/>
                    <w:rPr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"/>
                    </w:rPr>
                    <w:t>狭窄＜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2"/>
                    </w:rPr>
                    <w:t>30%</w:t>
                  </w:r>
                </w:p>
              </w:txbxContent>
            </v:textbox>
          </v:shape>
        </w:pict>
      </w:r>
      <w:r>
        <w:pict>
          <v:shape id="_x0000_s64" style="position:absolute;margin-left:143.397pt;margin-top:1.47617pt;mso-position-vertical-relative:text;mso-position-horizontal-relative:text;width:50.2pt;height:10.9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0" w:lineRule="auto"/>
                    <w:rPr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"/>
                    </w:rPr>
                    <w:t>狭窄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2"/>
                    </w:rPr>
                    <w:t>30%~90%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狭窄＞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5"/>
        </w:rPr>
        <w:t>90%</w:t>
      </w:r>
    </w:p>
    <w:p>
      <w:pPr>
        <w:pStyle w:val="BodyText"/>
        <w:ind w:left="7710"/>
        <w:spacing w:before="255" w:line="1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CT-FFR                            </w:t>
      </w:r>
      <w:r>
        <w:rPr>
          <w:sz w:val="15"/>
          <w:szCs w:val="15"/>
          <w:color w:val="231F20"/>
          <w:spacing w:val="-2"/>
        </w:rPr>
        <w:t xml:space="preserve">         PCI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3141"/>
        <w:spacing w:before="44" w:line="1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CT-FFR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left="6568"/>
        <w:spacing w:before="49" w:line="23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&gt; </w:t>
      </w:r>
      <w:r>
        <w:rPr>
          <w:sz w:val="15"/>
          <w:szCs w:val="15"/>
          <w:color w:val="231F20"/>
        </w:rPr>
        <w:t>0.80                 0.70~0.80                         </w:t>
      </w:r>
      <w:r>
        <w:rPr>
          <w:rFonts w:ascii="SimSun" w:hAnsi="SimSun" w:eastAsia="SimSun" w:cs="SimSun"/>
          <w:sz w:val="15"/>
          <w:szCs w:val="15"/>
          <w:color w:val="231F20"/>
        </w:rPr>
        <w:t>＜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</w:rPr>
        <w:t>0.70</w:t>
      </w:r>
    </w:p>
    <w:p>
      <w:pPr>
        <w:spacing w:before="123"/>
        <w:rPr/>
      </w:pPr>
      <w:r/>
    </w:p>
    <w:tbl>
      <w:tblPr>
        <w:tblStyle w:val="TableNormal"/>
        <w:tblW w:w="7335" w:type="dxa"/>
        <w:tblInd w:w="202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5"/>
        <w:gridCol w:w="1321"/>
        <w:gridCol w:w="1252"/>
        <w:gridCol w:w="1667"/>
        <w:gridCol w:w="2340"/>
      </w:tblGrid>
      <w:tr>
        <w:trPr>
          <w:trHeight w:val="385" w:hRule="atLeast"/>
        </w:trPr>
        <w:tc>
          <w:tcPr>
            <w:tcW w:w="755" w:type="dxa"/>
            <w:vAlign w:val="top"/>
          </w:tcPr>
          <w:p>
            <w:pPr>
              <w:pStyle w:val="TableText"/>
              <w:spacing w:line="235" w:lineRule="auto"/>
              <w:rPr/>
            </w:pPr>
            <w:r>
              <w:rPr>
                <w:rFonts w:ascii="SimSun" w:hAnsi="SimSun" w:eastAsia="SimSun" w:cs="SimSun"/>
                <w:color w:val="231F20"/>
                <w:spacing w:val="6"/>
              </w:rPr>
              <w:t>&gt;</w:t>
            </w:r>
            <w:r>
              <w:rPr>
                <w:rFonts w:ascii="SimSun" w:hAnsi="SimSun" w:eastAsia="SimSun" w:cs="SimSun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6"/>
              </w:rPr>
              <w:t>0.80</w:t>
            </w:r>
          </w:p>
        </w:tc>
        <w:tc>
          <w:tcPr>
            <w:tcW w:w="1321" w:type="dxa"/>
            <w:vAlign w:val="top"/>
          </w:tcPr>
          <w:p>
            <w:pPr>
              <w:pStyle w:val="TableText"/>
              <w:ind w:left="323"/>
              <w:spacing w:before="27" w:line="186" w:lineRule="auto"/>
              <w:rPr/>
            </w:pPr>
            <w:r>
              <w:rPr>
                <w:color w:val="231F20"/>
                <w:spacing w:val="-1"/>
              </w:rPr>
              <w:t>0.70~0.80</w:t>
            </w:r>
          </w:p>
        </w:tc>
        <w:tc>
          <w:tcPr>
            <w:tcW w:w="1252" w:type="dxa"/>
            <w:vAlign w:val="top"/>
          </w:tcPr>
          <w:p>
            <w:pPr>
              <w:pStyle w:val="TableText"/>
              <w:ind w:left="396"/>
              <w:spacing w:line="235" w:lineRule="auto"/>
              <w:rPr/>
            </w:pPr>
            <w:r>
              <w:rPr>
                <w:rFonts w:ascii="SimSun" w:hAnsi="SimSun" w:eastAsia="SimSun" w:cs="SimSun"/>
                <w:color w:val="231F20"/>
                <w:spacing w:val="7"/>
              </w:rPr>
              <w:t>&lt;</w:t>
            </w:r>
            <w:r>
              <w:rPr>
                <w:rFonts w:ascii="SimSun" w:hAnsi="SimSun" w:eastAsia="SimSun" w:cs="SimSun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7"/>
              </w:rPr>
              <w:t>0.70</w:t>
            </w:r>
          </w:p>
        </w:tc>
        <w:tc>
          <w:tcPr>
            <w:tcW w:w="1667" w:type="dxa"/>
            <w:vAlign w:val="top"/>
          </w:tcPr>
          <w:p>
            <w:pPr>
              <w:ind w:left="423"/>
              <w:spacing w:before="235" w:line="17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-1"/>
              </w:rPr>
              <w:t>单纯药物治疗</w:t>
            </w:r>
          </w:p>
        </w:tc>
        <w:tc>
          <w:tcPr>
            <w:tcW w:w="2340" w:type="dxa"/>
            <w:vAlign w:val="top"/>
          </w:tcPr>
          <w:p>
            <w:pPr>
              <w:pStyle w:val="TableText"/>
              <w:spacing w:before="235" w:line="172" w:lineRule="auto"/>
              <w:jc w:val="right"/>
              <w:rPr/>
            </w:pPr>
            <w:r>
              <w:rPr>
                <w:rFonts w:ascii="SimSun" w:hAnsi="SimSun" w:eastAsia="SimSun" w:cs="SimSun"/>
                <w:color w:val="231F20"/>
                <w:spacing w:val="-2"/>
              </w:rPr>
              <w:t>结合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基于造影</w:t>
            </w:r>
            <w:r>
              <w:rPr>
                <w:rFonts w:ascii="SimSun" w:hAnsi="SimSun" w:eastAsia="SimSun" w:cs="SimSun"/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1"/>
              </w:rPr>
              <w:t>FFR 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或导丝</w:t>
            </w:r>
            <w:r>
              <w:rPr>
                <w:rFonts w:ascii="SimSun" w:hAnsi="SimSun" w:eastAsia="SimSun" w:cs="SimSun"/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1"/>
              </w:rPr>
              <w:t>FF</w:t>
            </w:r>
            <w:r>
              <w:rPr>
                <w:color w:val="231F20"/>
                <w:spacing w:val="1"/>
              </w:rPr>
              <w:t>R</w:t>
            </w:r>
          </w:p>
        </w:tc>
      </w:tr>
    </w:tbl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204"/>
        <w:spacing w:before="49" w:line="22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单纯药物治疗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8"/>
          <w:szCs w:val="8"/>
          <w:color w:val="231F20"/>
          <w:position w:val="7"/>
        </w:rPr>
        <w:t>a                                          </w:t>
      </w:r>
      <w:r>
        <w:rPr>
          <w:rFonts w:ascii="SimSun" w:hAnsi="SimSun" w:eastAsia="SimSun" w:cs="SimSun"/>
          <w:sz w:val="15"/>
          <w:szCs w:val="15"/>
          <w:color w:val="231F20"/>
        </w:rPr>
        <w:t>综合其他评估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8"/>
          <w:szCs w:val="8"/>
          <w:color w:val="231F20"/>
          <w:position w:val="7"/>
        </w:rPr>
        <w:t>b                            </w:t>
      </w:r>
      <w:r>
        <w:rPr>
          <w:sz w:val="8"/>
          <w:szCs w:val="8"/>
          <w:color w:val="231F20"/>
          <w:spacing w:val="-1"/>
          <w:position w:val="7"/>
        </w:rPr>
        <w:t xml:space="preserve">         </w:t>
      </w:r>
      <w:r>
        <w:rPr>
          <w:sz w:val="15"/>
          <w:szCs w:val="15"/>
          <w:color w:val="231F20"/>
          <w:spacing w:val="-1"/>
        </w:rPr>
        <w:t>ICA</w:t>
      </w:r>
    </w:p>
    <w:p>
      <w:pPr>
        <w:pStyle w:val="BodyText"/>
        <w:ind w:left="732" w:right="40"/>
        <w:spacing w:before="215" w:line="270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注：</w:t>
      </w:r>
      <w:r>
        <w:rPr>
          <w:sz w:val="15"/>
          <w:szCs w:val="15"/>
          <w:color w:val="231F20"/>
          <w:spacing w:val="-3"/>
        </w:rPr>
        <w:t>CT-FFR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，冠状动脉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3"/>
        </w:rPr>
        <w:t>CT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血流储备分数；</w:t>
      </w:r>
      <w:r>
        <w:rPr>
          <w:sz w:val="15"/>
          <w:szCs w:val="15"/>
          <w:color w:val="231F20"/>
          <w:spacing w:val="-3"/>
        </w:rPr>
        <w:t>CCTA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，冠状动脉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3"/>
        </w:rPr>
        <w:t>CT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血管造影；</w:t>
      </w:r>
      <w:r>
        <w:rPr>
          <w:sz w:val="15"/>
          <w:szCs w:val="15"/>
          <w:color w:val="231F20"/>
          <w:spacing w:val="-4"/>
        </w:rPr>
        <w:t>CABG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，冠状动脉旁路移植术；</w:t>
      </w:r>
      <w:r>
        <w:rPr>
          <w:sz w:val="15"/>
          <w:szCs w:val="15"/>
          <w:color w:val="231F20"/>
          <w:spacing w:val="-4"/>
        </w:rPr>
        <w:t>ACS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，急性冠状动脉综合征；</w:t>
      </w:r>
      <w:r>
        <w:rPr>
          <w:sz w:val="15"/>
          <w:szCs w:val="15"/>
          <w:color w:val="231F20"/>
          <w:spacing w:val="-4"/>
        </w:rPr>
        <w:t>ICA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，有创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冠状动脉造影；</w:t>
      </w:r>
      <w:r>
        <w:rPr>
          <w:sz w:val="15"/>
          <w:szCs w:val="15"/>
          <w:color w:val="231F20"/>
          <w:spacing w:val="-5"/>
        </w:rPr>
        <w:t>PCI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，经皮冠状动脉介入治疗；</w:t>
      </w:r>
      <w:r>
        <w:rPr>
          <w:sz w:val="15"/>
          <w:szCs w:val="15"/>
          <w:color w:val="231F20"/>
          <w:spacing w:val="-5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，包括生活方式干预及药物治疗，但不进行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5"/>
        </w:rPr>
        <w:t>ICA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；</w:t>
      </w:r>
      <w:r>
        <w:rPr>
          <w:sz w:val="15"/>
          <w:szCs w:val="15"/>
          <w:color w:val="231F20"/>
          <w:spacing w:val="-5"/>
        </w:rPr>
        <w:t>b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，包括患者危险因素、症状特点和无创负荷检查（平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板运动、负荷心肌核素、负荷超声心动图）等。</w:t>
      </w:r>
    </w:p>
    <w:p>
      <w:pPr>
        <w:pStyle w:val="BodyText"/>
        <w:ind w:left="4654"/>
        <w:spacing w:line="220" w:lineRule="auto"/>
        <w:outlineLvl w:val="0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图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4"/>
        </w:rPr>
        <w:t>3    CT-FFR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应用临床路径</w:t>
      </w:r>
    </w:p>
    <w:p>
      <w:pPr>
        <w:pStyle w:val="BodyText"/>
        <w:ind w:left="4520"/>
        <w:spacing w:before="63" w:line="190" w:lineRule="auto"/>
        <w:outlineLvl w:val="0"/>
        <w:rPr>
          <w:sz w:val="13"/>
          <w:szCs w:val="13"/>
        </w:rPr>
      </w:pPr>
      <w:r>
        <w:rPr>
          <w:sz w:val="13"/>
          <w:szCs w:val="13"/>
          <w:color w:val="231F20"/>
        </w:rPr>
        <w:t>Figure 3    Clinical pathway of</w:t>
      </w:r>
      <w:r>
        <w:rPr>
          <w:sz w:val="13"/>
          <w:szCs w:val="13"/>
          <w:color w:val="231F20"/>
          <w:spacing w:val="-8"/>
        </w:rPr>
        <w:t xml:space="preserve"> </w:t>
      </w:r>
      <w:r>
        <w:rPr>
          <w:sz w:val="13"/>
          <w:szCs w:val="13"/>
          <w:color w:val="231F20"/>
          <w:spacing w:val="-1"/>
        </w:rPr>
        <w:t>CT-FFR</w:t>
      </w:r>
    </w:p>
    <w:p>
      <w:pPr>
        <w:spacing w:line="190" w:lineRule="auto"/>
        <w:sectPr>
          <w:type w:val="continuous"/>
          <w:pgSz w:w="11907" w:h="16159"/>
          <w:pgMar w:top="1041" w:right="1094" w:bottom="400" w:left="407" w:header="794" w:footer="0" w:gutter="0"/>
          <w:cols w:equalWidth="0" w:num="1">
            <w:col w:w="10405" w:space="0"/>
          </w:cols>
        </w:sectPr>
        <w:rPr>
          <w:sz w:val="13"/>
          <w:szCs w:val="13"/>
        </w:rPr>
      </w:pPr>
    </w:p>
    <w:p>
      <w:pPr>
        <w:spacing w:before="35"/>
        <w:rPr/>
      </w:pPr>
      <w:r>
        <w:pict>
          <v:shape id="_x0000_s68" style="position:absolute;margin-left:220.928pt;margin-top:50.9063pt;mso-position-vertical-relative:page;mso-position-horizontal-relative:page;width:317.6pt;height:0.3pt;z-index:251680768;" o:allowincell="f" filled="false" strokecolor="#231F20" strokeweight="0.28pt" coordsize="6352,6" coordorigin="0,0" path="m0,2l6351,2e">
            <v:stroke joinstyle="miter" miterlimit="4"/>
          </v:shape>
        </w:pict>
      </w:r>
      <w:r/>
    </w:p>
    <w:p>
      <w:pPr>
        <w:sectPr>
          <w:headerReference w:type="default" r:id="rId14"/>
          <w:pgSz w:w="11907" w:h="16159"/>
          <w:pgMar w:top="1041" w:right="1104" w:bottom="400" w:left="407" w:header="794" w:footer="0" w:gutter="0"/>
          <w:cols w:equalWidth="0" w:num="1">
            <w:col w:w="10394" w:space="0"/>
          </w:cols>
        </w:sectPr>
        <w:rPr/>
      </w:pPr>
    </w:p>
    <w:p>
      <w:pPr>
        <w:pStyle w:val="BodyText"/>
        <w:ind w:left="729" w:right="260" w:firstLine="8"/>
        <w:spacing w:before="42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间的</w:t>
      </w:r>
      <w:r>
        <w:rPr>
          <w:sz w:val="21"/>
          <w:szCs w:val="21"/>
          <w:color w:val="231F20"/>
          <w:spacing w:val="-5"/>
        </w:rPr>
        <w:t>MACE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发生率增加相关；而以</w:t>
      </w:r>
      <w:r>
        <w:rPr>
          <w:sz w:val="21"/>
          <w:szCs w:val="21"/>
          <w:color w:val="231F20"/>
          <w:spacing w:val="-5"/>
        </w:rPr>
        <w:t>ICA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为参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考标准，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较单纯</w:t>
      </w:r>
      <w:r>
        <w:rPr>
          <w:sz w:val="21"/>
          <w:szCs w:val="21"/>
          <w:color w:val="231F20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提高了拟行</w:t>
      </w:r>
      <w:r>
        <w:rPr>
          <w:sz w:val="21"/>
          <w:szCs w:val="21"/>
          <w:color w:val="231F20"/>
        </w:rPr>
        <w:t>TAVR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患者冠状动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脉是否存在有意义狭窄的判断准确性，准确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度增加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7"/>
        </w:rPr>
        <w:t>3.9%~10.7%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，能更大程度地避免不必要的</w:t>
      </w:r>
      <w:r>
        <w:rPr>
          <w:sz w:val="21"/>
          <w:szCs w:val="21"/>
          <w:color w:val="231F20"/>
          <w:spacing w:val="-7"/>
        </w:rPr>
        <w:t>IC</w:t>
      </w:r>
      <w:r>
        <w:rPr>
          <w:sz w:val="21"/>
          <w:szCs w:val="21"/>
          <w:color w:val="231F20"/>
          <w:spacing w:val="-8"/>
        </w:rPr>
        <w:t>A</w:t>
      </w:r>
      <w:r>
        <w:rPr>
          <w:rFonts w:ascii="SimSun" w:hAnsi="SimSun" w:eastAsia="SimSun" w:cs="SimSun"/>
          <w:sz w:val="12"/>
          <w:szCs w:val="12"/>
          <w:color w:val="231F20"/>
          <w:spacing w:val="-8"/>
          <w:position w:val="9"/>
        </w:rPr>
        <w:t>［</w:t>
      </w:r>
      <w:r>
        <w:rPr>
          <w:sz w:val="12"/>
          <w:szCs w:val="12"/>
          <w:color w:val="231F20"/>
          <w:spacing w:val="-8"/>
          <w:position w:val="9"/>
        </w:rPr>
        <w:t>61-63</w:t>
      </w:r>
      <w:r>
        <w:rPr>
          <w:rFonts w:ascii="SimSun" w:hAnsi="SimSun" w:eastAsia="SimSun" w:cs="SimSun"/>
          <w:sz w:val="12"/>
          <w:szCs w:val="12"/>
          <w:color w:val="231F20"/>
          <w:spacing w:val="-8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主动脉瓣重度狭窄影响冠状动脉血流，而</w:t>
      </w:r>
      <w:r>
        <w:rPr>
          <w:sz w:val="21"/>
          <w:szCs w:val="21"/>
          <w:color w:val="231F20"/>
        </w:rPr>
        <w:t>TAVR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术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后的冠状动脉血流会相应增加，目前的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5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产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品尚未专门考虑这类人群，准确性还需验证。一项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纳入</w:t>
      </w:r>
      <w:r>
        <w:rPr>
          <w:sz w:val="21"/>
          <w:szCs w:val="21"/>
          <w:color w:val="231F20"/>
          <w:spacing w:val="1"/>
        </w:rPr>
        <w:t>189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例行</w:t>
      </w:r>
      <w:r>
        <w:rPr>
          <w:sz w:val="21"/>
          <w:szCs w:val="21"/>
          <w:color w:val="231F20"/>
        </w:rPr>
        <w:t>TAVR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的患者的研究发现，</w:t>
      </w:r>
      <w:r>
        <w:rPr>
          <w:sz w:val="21"/>
          <w:szCs w:val="21"/>
          <w:color w:val="231F20"/>
          <w:spacing w:val="1"/>
        </w:rPr>
        <w:t>21.</w:t>
      </w:r>
      <w:r>
        <w:rPr>
          <w:sz w:val="21"/>
          <w:szCs w:val="21"/>
          <w:color w:val="231F20"/>
        </w:rPr>
        <w:t>7%</w:t>
      </w:r>
      <w:r>
        <w:rPr>
          <w:rFonts w:ascii="SimSun" w:hAnsi="SimSun" w:eastAsia="SimSun" w:cs="SimSun"/>
          <w:sz w:val="21"/>
          <w:szCs w:val="21"/>
          <w:color w:val="231F20"/>
        </w:rPr>
        <w:t>的患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者</w:t>
      </w:r>
      <w:r>
        <w:rPr>
          <w:sz w:val="21"/>
          <w:szCs w:val="21"/>
          <w:color w:val="231F20"/>
          <w:spacing w:val="-2"/>
        </w:rPr>
        <w:t>TAVR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术前和术后的</w:t>
      </w:r>
      <w:r>
        <w:rPr>
          <w:sz w:val="21"/>
          <w:szCs w:val="21"/>
          <w:color w:val="231F20"/>
          <w:spacing w:val="-2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分类发生变化，即术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前＞</w:t>
      </w:r>
      <w:r>
        <w:rPr>
          <w:sz w:val="21"/>
          <w:szCs w:val="21"/>
          <w:color w:val="231F20"/>
          <w:spacing w:val="-8"/>
        </w:rPr>
        <w:t>0.80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的术后变为≤</w:t>
      </w:r>
      <w:r>
        <w:rPr>
          <w:sz w:val="21"/>
          <w:szCs w:val="21"/>
          <w:color w:val="231F20"/>
          <w:spacing w:val="-8"/>
        </w:rPr>
        <w:t>0.80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或者反之</w:t>
      </w:r>
      <w:r>
        <w:rPr>
          <w:rFonts w:ascii="SimSun" w:hAnsi="SimSun" w:eastAsia="SimSun" w:cs="SimSun"/>
          <w:sz w:val="12"/>
          <w:szCs w:val="12"/>
          <w:color w:val="231F20"/>
          <w:spacing w:val="-8"/>
          <w:position w:val="9"/>
        </w:rPr>
        <w:t>［</w:t>
      </w:r>
      <w:r>
        <w:rPr>
          <w:sz w:val="12"/>
          <w:szCs w:val="12"/>
          <w:color w:val="231F20"/>
          <w:spacing w:val="-8"/>
          <w:position w:val="9"/>
        </w:rPr>
        <w:t>64</w:t>
      </w:r>
      <w:r>
        <w:rPr>
          <w:rFonts w:ascii="SimSun" w:hAnsi="SimSun" w:eastAsia="SimSun" w:cs="SimSun"/>
          <w:sz w:val="12"/>
          <w:szCs w:val="12"/>
          <w:color w:val="231F20"/>
          <w:spacing w:val="-8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。</w:t>
      </w:r>
    </w:p>
    <w:p>
      <w:pPr>
        <w:pStyle w:val="BodyText"/>
        <w:ind w:left="729" w:right="292" w:firstLine="425"/>
        <w:spacing w:before="1" w:line="275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推荐意见：虽然</w:t>
      </w:r>
      <w:r>
        <w:rPr>
          <w:sz w:val="21"/>
          <w:szCs w:val="21"/>
          <w:color w:val="231F20"/>
          <w:spacing w:val="-2"/>
        </w:rPr>
        <w:t>CT-FFR</w:t>
      </w: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较单纯</w:t>
      </w:r>
      <w:r>
        <w:rPr>
          <w:sz w:val="21"/>
          <w:szCs w:val="21"/>
          <w:color w:val="231F20"/>
          <w:spacing w:val="-2"/>
        </w:rPr>
        <w:t>CCTA</w:t>
      </w: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能在一定</w:t>
      </w:r>
      <w:r>
        <w:rPr>
          <w:rFonts w:ascii="SimHei" w:hAnsi="SimHei" w:eastAsia="SimHei" w:cs="SimHei"/>
          <w:sz w:val="21"/>
          <w:szCs w:val="21"/>
          <w:color w:val="231F20"/>
          <w:spacing w:val="4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1"/>
        </w:rPr>
        <w:t>程度上提高主动脉瓣狭窄患者冠状动脉狭窄判</w:t>
      </w: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断的</w:t>
      </w:r>
      <w:r>
        <w:rPr>
          <w:rFonts w:ascii="SimHei" w:hAnsi="SimHei" w:eastAsia="SimHei" w:cs="SimHei"/>
          <w:sz w:val="21"/>
          <w:szCs w:val="21"/>
          <w:color w:val="231F20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8"/>
        </w:rPr>
        <w:t>准确性，但由于</w:t>
      </w:r>
      <w:r>
        <w:rPr>
          <w:sz w:val="21"/>
          <w:szCs w:val="21"/>
          <w:color w:val="231F20"/>
          <w:spacing w:val="-8"/>
        </w:rPr>
        <w:t>TAVR</w:t>
      </w:r>
      <w:r>
        <w:rPr>
          <w:rFonts w:ascii="SimHei" w:hAnsi="SimHei" w:eastAsia="SimHei" w:cs="SimHei"/>
          <w:sz w:val="21"/>
          <w:szCs w:val="21"/>
          <w:color w:val="231F20"/>
          <w:spacing w:val="-8"/>
        </w:rPr>
        <w:t>术前、术后冠状动脉血流的变</w:t>
      </w:r>
      <w:r>
        <w:rPr>
          <w:rFonts w:ascii="SimHei" w:hAnsi="SimHei" w:eastAsia="SimHei" w:cs="SimHei"/>
          <w:sz w:val="21"/>
          <w:szCs w:val="21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1"/>
        </w:rPr>
        <w:t>化会影响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Hei" w:hAnsi="SimHei" w:eastAsia="SimHei" w:cs="SimHei"/>
          <w:sz w:val="21"/>
          <w:szCs w:val="21"/>
          <w:color w:val="231F20"/>
          <w:spacing w:val="1"/>
        </w:rPr>
        <w:t>值，故本共识推荐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1"/>
        </w:rPr>
        <w:t>-</w:t>
      </w:r>
      <w:r>
        <w:rPr>
          <w:sz w:val="21"/>
          <w:szCs w:val="21"/>
          <w:color w:val="231F20"/>
        </w:rPr>
        <w:t>FFR</w:t>
      </w:r>
      <w:r>
        <w:rPr>
          <w:rFonts w:ascii="SimHei" w:hAnsi="SimHei" w:eastAsia="SimHei" w:cs="SimHei"/>
          <w:sz w:val="21"/>
          <w:szCs w:val="21"/>
          <w:color w:val="231F20"/>
          <w:spacing w:val="1"/>
        </w:rPr>
        <w:t>可用于</w:t>
      </w:r>
      <w:r>
        <w:rPr>
          <w:rFonts w:ascii="SimHei" w:hAnsi="SimHei" w:eastAsia="SimHei" w:cs="SimHei"/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-2"/>
        </w:rPr>
        <w:t>TAVR</w:t>
      </w: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术前冠状动脉评估，但在解读</w:t>
      </w:r>
      <w:r>
        <w:rPr>
          <w:sz w:val="21"/>
          <w:szCs w:val="21"/>
          <w:color w:val="231F20"/>
          <w:spacing w:val="-2"/>
        </w:rPr>
        <w:t>CT-FFR</w:t>
      </w: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值时要</w:t>
      </w:r>
      <w:r>
        <w:rPr>
          <w:rFonts w:ascii="SimHei" w:hAnsi="SimHei" w:eastAsia="SimHei" w:cs="SimHei"/>
          <w:sz w:val="21"/>
          <w:szCs w:val="21"/>
          <w:color w:val="231F20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11"/>
        </w:rPr>
        <w:t>慎重，可适当增大灰区范围。</w:t>
      </w:r>
    </w:p>
    <w:p>
      <w:pPr>
        <w:pStyle w:val="BodyText"/>
        <w:ind w:left="727" w:right="280"/>
        <w:spacing w:before="6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4"/>
        </w:rPr>
        <w:t>4.</w:t>
      </w:r>
      <w:r>
        <w:rPr>
          <w:sz w:val="21"/>
          <w:szCs w:val="21"/>
          <w:color w:val="231F20"/>
          <w:spacing w:val="54"/>
        </w:rPr>
        <w:t xml:space="preserve"> </w:t>
      </w:r>
      <w:r>
        <w:rPr>
          <w:sz w:val="21"/>
          <w:szCs w:val="21"/>
          <w:color w:val="231F20"/>
          <w:spacing w:val="-4"/>
        </w:rPr>
        <w:t>3.</w:t>
      </w:r>
      <w:r>
        <w:rPr>
          <w:sz w:val="21"/>
          <w:szCs w:val="21"/>
          <w:color w:val="231F20"/>
          <w:spacing w:val="36"/>
        </w:rPr>
        <w:t xml:space="preserve"> </w:t>
      </w:r>
      <w:r>
        <w:rPr>
          <w:sz w:val="21"/>
          <w:szCs w:val="21"/>
          <w:color w:val="231F20"/>
          <w:spacing w:val="-4"/>
        </w:rPr>
        <w:t>2</w:t>
      </w:r>
      <w:r>
        <w:rPr>
          <w:sz w:val="21"/>
          <w:szCs w:val="21"/>
          <w:color w:val="231F20"/>
          <w:spacing w:val="9"/>
        </w:rPr>
        <w:t xml:space="preserve">  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非心脏手术患者的术前冠状动脉评估</w:t>
      </w:r>
      <w:r>
        <w:rPr>
          <w:rFonts w:ascii="SimSun" w:hAnsi="SimSun" w:eastAsia="SimSun" w:cs="SimSun"/>
          <w:sz w:val="21"/>
          <w:szCs w:val="21"/>
          <w:color w:val="231F20"/>
          <w:spacing w:val="2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目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前国内在非心脏外科术前评估的临床实践中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，进行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</w:rPr>
        <w:t>检查的患者不在少数，</w:t>
      </w:r>
      <w:r>
        <w:rPr>
          <w:sz w:val="21"/>
          <w:szCs w:val="21"/>
          <w:color w:val="231F20"/>
        </w:rPr>
        <w:t>PANDA</w:t>
      </w:r>
      <w:r>
        <w:rPr>
          <w:sz w:val="21"/>
          <w:szCs w:val="21"/>
          <w:color w:val="231F20"/>
          <w:spacing w:val="47"/>
          <w:w w:val="101"/>
        </w:rPr>
        <w:t xml:space="preserve"> </w:t>
      </w:r>
      <w:r>
        <w:rPr>
          <w:sz w:val="21"/>
          <w:szCs w:val="21"/>
          <w:color w:val="231F20"/>
        </w:rPr>
        <w:t>Study</w:t>
      </w:r>
      <w:r>
        <w:rPr>
          <w:rFonts w:ascii="SimSun" w:hAnsi="SimSun" w:eastAsia="SimSun" w:cs="SimSun"/>
          <w:sz w:val="21"/>
          <w:szCs w:val="21"/>
          <w:color w:val="231F20"/>
        </w:rPr>
        <w:t>验证了 </w:t>
      </w:r>
      <w:r>
        <w:rPr>
          <w:sz w:val="21"/>
          <w:szCs w:val="21"/>
          <w:color w:val="231F20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作为非心脏外科手术术前心脏评估的有效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性。相关的术前评估指南对部分患者建议进行运动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或者药物负荷试验评估冠状动脉缺血情况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9"/>
        </w:rPr>
        <w:t>［</w:t>
      </w:r>
      <w:r>
        <w:rPr>
          <w:sz w:val="12"/>
          <w:szCs w:val="12"/>
          <w:color w:val="231F20"/>
          <w:spacing w:val="-4"/>
          <w:position w:val="9"/>
        </w:rPr>
        <w:t>65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9"/>
        </w:rPr>
        <w:t>］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。</w:t>
      </w:r>
      <w:r>
        <w:rPr>
          <w:sz w:val="21"/>
          <w:szCs w:val="21"/>
          <w:color w:val="231F20"/>
          <w:spacing w:val="-4"/>
        </w:rPr>
        <w:t>CT-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-3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尚未得到术前评估指南的推荐，但由于</w:t>
      </w:r>
      <w:r>
        <w:rPr>
          <w:sz w:val="21"/>
          <w:szCs w:val="21"/>
          <w:color w:val="231F20"/>
          <w:spacing w:val="-3"/>
        </w:rPr>
        <w:t>CT-FFR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诊断心肌缺血（以压力导丝</w:t>
      </w:r>
      <w:r>
        <w:rPr>
          <w:sz w:val="21"/>
          <w:szCs w:val="21"/>
          <w:color w:val="231F20"/>
          <w:spacing w:val="-8"/>
        </w:rPr>
        <w:t>FFR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为金标准）的准确度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接近</w:t>
      </w:r>
      <w:r>
        <w:rPr>
          <w:sz w:val="21"/>
          <w:szCs w:val="21"/>
          <w:color w:val="231F20"/>
          <w:spacing w:val="-6"/>
        </w:rPr>
        <w:t>90%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，</w:t>
      </w:r>
      <w:r>
        <w:rPr>
          <w:sz w:val="21"/>
          <w:szCs w:val="21"/>
          <w:color w:val="231F20"/>
          <w:spacing w:val="-6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可以部分取代负荷试验。</w:t>
      </w:r>
    </w:p>
    <w:p>
      <w:pPr>
        <w:pStyle w:val="BodyText"/>
        <w:ind w:left="730" w:right="296" w:firstLine="424"/>
        <w:spacing w:before="11" w:line="277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5"/>
        </w:rPr>
        <w:t>推荐意见：</w:t>
      </w:r>
      <w:r>
        <w:rPr>
          <w:sz w:val="21"/>
          <w:szCs w:val="21"/>
          <w:color w:val="231F20"/>
          <w:spacing w:val="-5"/>
        </w:rPr>
        <w:t>CT-FFR</w:t>
      </w:r>
      <w:r>
        <w:rPr>
          <w:rFonts w:ascii="SimHei" w:hAnsi="SimHei" w:eastAsia="SimHei" w:cs="SimHei"/>
          <w:sz w:val="21"/>
          <w:szCs w:val="21"/>
          <w:color w:val="231F20"/>
          <w:spacing w:val="-5"/>
        </w:rPr>
        <w:t>可用于非心脏手术患者的术</w:t>
      </w:r>
      <w:r>
        <w:rPr>
          <w:rFonts w:ascii="SimHei" w:hAnsi="SimHei" w:eastAsia="SimHei" w:cs="SimHei"/>
          <w:sz w:val="21"/>
          <w:szCs w:val="21"/>
          <w:color w:val="231F20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前冠状动脉评估。</w:t>
      </w:r>
    </w:p>
    <w:p>
      <w:pPr>
        <w:pStyle w:val="BodyText"/>
        <w:ind w:left="736"/>
        <w:spacing w:before="177" w:line="223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5    CT-FFR</w:t>
      </w: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的局限性</w:t>
      </w:r>
    </w:p>
    <w:p>
      <w:pPr>
        <w:pStyle w:val="BodyText"/>
        <w:ind w:left="729" w:right="242" w:firstLine="430"/>
        <w:spacing w:before="199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虽然</w:t>
      </w:r>
      <w:r>
        <w:rPr>
          <w:sz w:val="21"/>
          <w:szCs w:val="21"/>
          <w:color w:val="231F20"/>
          <w:spacing w:val="-5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在冠心病诊断、治疗决策方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面得到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了一定验证，但目前</w:t>
      </w:r>
      <w:r>
        <w:rPr>
          <w:sz w:val="21"/>
          <w:szCs w:val="21"/>
          <w:color w:val="231F20"/>
          <w:spacing w:val="-9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还有一些局限性。（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sz w:val="21"/>
          <w:szCs w:val="21"/>
          <w:color w:val="231F20"/>
          <w:spacing w:val="-9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5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获得的临床证据来源于不同的软件，将某一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软件的研究结果外推至其他软件产品需慎重。（</w:t>
      </w:r>
      <w:r>
        <w:rPr>
          <w:sz w:val="21"/>
          <w:szCs w:val="21"/>
          <w:color w:val="231F20"/>
          <w:spacing w:val="-4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）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2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对</w:t>
      </w:r>
      <w:r>
        <w:rPr>
          <w:sz w:val="21"/>
          <w:szCs w:val="21"/>
          <w:color w:val="231F20"/>
          <w:spacing w:val="-2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的图像质量要求较高，仍有不少比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例的</w:t>
      </w:r>
      <w:r>
        <w:rPr>
          <w:sz w:val="21"/>
          <w:szCs w:val="21"/>
          <w:color w:val="231F20"/>
          <w:spacing w:val="-8"/>
        </w:rPr>
        <w:t>CCTA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图像无法进行</w:t>
      </w:r>
      <w:r>
        <w:rPr>
          <w:sz w:val="21"/>
          <w:szCs w:val="21"/>
          <w:color w:val="231F20"/>
          <w:spacing w:val="-8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计算。（</w:t>
      </w:r>
      <w:r>
        <w:rPr>
          <w:sz w:val="21"/>
          <w:szCs w:val="21"/>
          <w:color w:val="231F20"/>
          <w:spacing w:val="-8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）</w:t>
      </w:r>
      <w:r>
        <w:rPr>
          <w:sz w:val="21"/>
          <w:szCs w:val="21"/>
          <w:color w:val="231F20"/>
          <w:spacing w:val="-8"/>
        </w:rPr>
        <w:t>CT-FFR</w:t>
      </w:r>
      <w:r>
        <w:rPr>
          <w:sz w:val="21"/>
          <w:szCs w:val="21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对严重钙化病变的诊断效能不确定。（</w:t>
      </w:r>
      <w:r>
        <w:rPr>
          <w:sz w:val="21"/>
          <w:szCs w:val="21"/>
          <w:color w:val="231F20"/>
          <w:spacing w:val="-1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</w:t>
      </w:r>
      <w:r>
        <w:rPr>
          <w:sz w:val="21"/>
          <w:szCs w:val="21"/>
          <w:color w:val="231F20"/>
          <w:spacing w:val="-1"/>
        </w:rPr>
        <w:t>CT-FFR</w:t>
      </w:r>
      <w:r>
        <w:rPr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在经皮冠状动脉介入治疗术后或冠状动脉旁路移植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术后的应用还缺乏临床证据。</w:t>
      </w:r>
    </w:p>
    <w:p>
      <w:pPr>
        <w:pStyle w:val="BodyText"/>
        <w:ind w:left="729" w:right="292" w:firstLine="431"/>
        <w:spacing w:before="20" w:line="25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需要指出的是，</w:t>
      </w:r>
      <w:r>
        <w:rPr>
          <w:sz w:val="21"/>
          <w:szCs w:val="21"/>
          <w:color w:val="231F20"/>
          <w:spacing w:val="-8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只是心脏</w:t>
      </w:r>
      <w:r>
        <w:rPr>
          <w:sz w:val="21"/>
          <w:szCs w:val="21"/>
          <w:color w:val="231F20"/>
          <w:spacing w:val="-8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评估技术的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一个方面，</w:t>
      </w:r>
      <w:r>
        <w:rPr>
          <w:sz w:val="21"/>
          <w:szCs w:val="21"/>
          <w:color w:val="231F20"/>
          <w:spacing w:val="-6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斑块定量分析、</w:t>
      </w:r>
      <w:r>
        <w:rPr>
          <w:sz w:val="21"/>
          <w:szCs w:val="21"/>
          <w:color w:val="231F20"/>
          <w:spacing w:val="-6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斑块流体力学分析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和</w:t>
      </w:r>
      <w:r>
        <w:rPr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影像组学分析等，都是近年来涌现的心脏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评估方法。实际应用中，临床医师需要熟悉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并了解相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关技术的适应证，丰富各类冠心病状态的临床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诊治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7"/>
        <w:spacing w:before="4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路径，对患者进行更加精准的个体化诊疗。</w:t>
      </w:r>
    </w:p>
    <w:p>
      <w:pPr>
        <w:pStyle w:val="BodyText"/>
        <w:ind w:left="57" w:right="21" w:firstLine="444"/>
        <w:spacing w:before="64" w:line="27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目前国内自主研发的</w:t>
      </w:r>
      <w:r>
        <w:rPr>
          <w:sz w:val="21"/>
          <w:szCs w:val="21"/>
          <w:color w:val="231F20"/>
          <w:spacing w:val="-6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软件大部分仅进行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了诊断效能方面的研究，其用于临床决策及预后的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数据还非常缺乏。需要共同努力进行相关的高质量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前瞻性临床研究，为</w:t>
      </w:r>
      <w:r>
        <w:rPr>
          <w:sz w:val="21"/>
          <w:szCs w:val="21"/>
          <w:color w:val="231F20"/>
          <w:spacing w:val="-5"/>
        </w:rPr>
        <w:t>CT-FFR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在临床的广泛应用提供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更多的证据支持。</w:t>
      </w:r>
    </w:p>
    <w:p>
      <w:pPr>
        <w:ind w:left="60" w:right="8" w:firstLine="1"/>
        <w:spacing w:before="308" w:line="275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22"/>
        </w:rPr>
        <w:t>写作组成员：</w:t>
      </w:r>
      <w:r>
        <w:rPr>
          <w:rFonts w:ascii="KaiTi" w:hAnsi="KaiTi" w:eastAsia="KaiTi" w:cs="KaiTi"/>
          <w:sz w:val="21"/>
          <w:szCs w:val="21"/>
          <w:color w:val="231F20"/>
          <w:spacing w:val="-22"/>
        </w:rPr>
        <w:t>龚艳君（北京大学第一医院</w:t>
      </w:r>
      <w:r>
        <w:rPr>
          <w:rFonts w:ascii="KaiTi" w:hAnsi="KaiTi" w:eastAsia="KaiTi" w:cs="KaiTi"/>
          <w:sz w:val="21"/>
          <w:szCs w:val="21"/>
          <w:color w:val="231F20"/>
          <w:spacing w:val="-39"/>
          <w:w w:val="84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22"/>
        </w:rPr>
        <w:t>刘学波（同</w:t>
      </w:r>
      <w:r>
        <w:rPr>
          <w:rFonts w:ascii="KaiTi" w:hAnsi="KaiTi" w:eastAsia="KaiTi" w:cs="KaiTi"/>
          <w:sz w:val="21"/>
          <w:szCs w:val="21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3"/>
        </w:rPr>
        <w:t>济大学附属同济医院</w:t>
      </w:r>
      <w:r>
        <w:rPr>
          <w:rFonts w:ascii="KaiTi" w:hAnsi="KaiTi" w:eastAsia="KaiTi" w:cs="KaiTi"/>
          <w:sz w:val="21"/>
          <w:szCs w:val="21"/>
          <w:color w:val="231F20"/>
          <w:spacing w:val="-37"/>
          <w:w w:val="81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3"/>
        </w:rPr>
        <w:t>杨俊杰（中国人民解放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军总医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25"/>
        </w:rPr>
        <w:t>院</w:t>
      </w:r>
      <w:r>
        <w:rPr>
          <w:rFonts w:ascii="KaiTi" w:hAnsi="KaiTi" w:eastAsia="KaiTi" w:cs="KaiTi"/>
          <w:sz w:val="21"/>
          <w:szCs w:val="21"/>
          <w:color w:val="231F20"/>
          <w:spacing w:val="-32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25"/>
        </w:rPr>
        <w:t>张龙江（中国人民解放军东部战区总医院）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ind w:firstLine="59"/>
        <w:spacing w:before="68" w:line="273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14"/>
        </w:rPr>
        <w:t>专家组成员（按照姓名汉语拼音排序</w:t>
      </w:r>
      <w:r>
        <w:rPr>
          <w:rFonts w:ascii="SimHei" w:hAnsi="SimHei" w:eastAsia="SimHei" w:cs="SimHei"/>
          <w:sz w:val="21"/>
          <w:szCs w:val="21"/>
          <w:color w:val="231F20"/>
          <w:spacing w:val="-60"/>
          <w:w w:val="95"/>
        </w:rPr>
        <w:t>）：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陈端端（北京</w:t>
      </w:r>
      <w:r>
        <w:rPr>
          <w:rFonts w:ascii="KaiTi" w:hAnsi="KaiTi" w:eastAsia="KaiTi" w:cs="KaiTi"/>
          <w:sz w:val="21"/>
          <w:szCs w:val="21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理工大学生命学院生物医学工程系</w:t>
      </w:r>
      <w:r>
        <w:rPr>
          <w:rFonts w:ascii="KaiTi" w:hAnsi="KaiTi" w:eastAsia="KaiTi" w:cs="KaiTi"/>
          <w:sz w:val="21"/>
          <w:szCs w:val="21"/>
          <w:color w:val="231F20"/>
          <w:spacing w:val="-39"/>
          <w:w w:val="85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陈纪言（广东省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人民医院</w:t>
      </w:r>
      <w:r>
        <w:rPr>
          <w:rFonts w:ascii="KaiTi" w:hAnsi="KaiTi" w:eastAsia="KaiTi" w:cs="KaiTi"/>
          <w:sz w:val="21"/>
          <w:szCs w:val="21"/>
          <w:color w:val="231F20"/>
          <w:spacing w:val="-37"/>
          <w:w w:val="81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陈良龙（福建医科大学附属协和医院</w:t>
      </w:r>
      <w:r>
        <w:rPr>
          <w:rFonts w:ascii="KaiTi" w:hAnsi="KaiTi" w:eastAsia="KaiTi" w:cs="KaiTi"/>
          <w:sz w:val="21"/>
          <w:szCs w:val="21"/>
          <w:color w:val="231F20"/>
          <w:spacing w:val="-37"/>
          <w:w w:val="81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陈</w:t>
      </w:r>
      <w:r>
        <w:rPr>
          <w:rFonts w:ascii="KaiTi" w:hAnsi="KaiTi" w:eastAsia="KaiTi" w:cs="KaiTi"/>
          <w:sz w:val="21"/>
          <w:szCs w:val="21"/>
          <w:color w:val="231F20"/>
          <w:spacing w:val="7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韵岱（中国人民解放军总医院</w:t>
      </w:r>
      <w:r>
        <w:rPr>
          <w:rFonts w:ascii="KaiTi" w:hAnsi="KaiTi" w:eastAsia="KaiTi" w:cs="KaiTi"/>
          <w:sz w:val="21"/>
          <w:szCs w:val="21"/>
          <w:color w:val="231F20"/>
          <w:spacing w:val="-38"/>
          <w:w w:val="82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程流泉（中国人民解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放军总医院</w:t>
      </w:r>
      <w:r>
        <w:rPr>
          <w:rFonts w:ascii="KaiTi" w:hAnsi="KaiTi" w:eastAsia="KaiTi" w:cs="KaiTi"/>
          <w:sz w:val="21"/>
          <w:szCs w:val="21"/>
          <w:color w:val="231F20"/>
          <w:spacing w:val="-39"/>
          <w:w w:val="85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傅国胜（浙江大学医学院附属邵逸夫医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5"/>
        </w:rPr>
        <w:t>院</w:t>
      </w:r>
      <w:r>
        <w:rPr>
          <w:rFonts w:ascii="KaiTi" w:hAnsi="KaiTi" w:eastAsia="KaiTi" w:cs="KaiTi"/>
          <w:sz w:val="21"/>
          <w:szCs w:val="21"/>
          <w:color w:val="231F20"/>
          <w:spacing w:val="-39"/>
          <w:w w:val="85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5"/>
        </w:rPr>
        <w:t>高传玉（河南省人民医院</w:t>
      </w:r>
      <w:r>
        <w:rPr>
          <w:rFonts w:ascii="KaiTi" w:hAnsi="KaiTi" w:eastAsia="KaiTi" w:cs="KaiTi"/>
          <w:sz w:val="21"/>
          <w:szCs w:val="21"/>
          <w:color w:val="231F20"/>
          <w:spacing w:val="-39"/>
          <w:w w:val="85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5"/>
        </w:rPr>
        <w:t>葛均波（复旦大学附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21"/>
        </w:rPr>
        <w:t>属中山医院</w:t>
      </w:r>
      <w:r>
        <w:rPr>
          <w:rFonts w:ascii="KaiTi" w:hAnsi="KaiTi" w:eastAsia="KaiTi" w:cs="KaiTi"/>
          <w:sz w:val="21"/>
          <w:szCs w:val="21"/>
          <w:color w:val="231F20"/>
          <w:spacing w:val="-35"/>
          <w:w w:val="77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21"/>
        </w:rPr>
        <w:t>龚艳君（北京大学第一医院</w:t>
      </w:r>
      <w:r>
        <w:rPr>
          <w:rFonts w:ascii="KaiTi" w:hAnsi="KaiTi" w:eastAsia="KaiTi" w:cs="KaiTi"/>
          <w:sz w:val="21"/>
          <w:szCs w:val="21"/>
          <w:color w:val="231F20"/>
          <w:spacing w:val="-35"/>
          <w:w w:val="77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21"/>
        </w:rPr>
        <w:t>郭军</w:t>
      </w:r>
      <w:r>
        <w:rPr>
          <w:rFonts w:ascii="KaiTi" w:hAnsi="KaiTi" w:eastAsia="KaiTi" w:cs="KaiTi"/>
          <w:sz w:val="21"/>
          <w:szCs w:val="21"/>
          <w:color w:val="231F20"/>
          <w:spacing w:val="-22"/>
        </w:rPr>
        <w:t>（中国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3"/>
        </w:rPr>
        <w:t>人民解放军总医院</w:t>
      </w:r>
      <w:r>
        <w:rPr>
          <w:rFonts w:ascii="KaiTi" w:hAnsi="KaiTi" w:eastAsia="KaiTi" w:cs="KaiTi"/>
          <w:sz w:val="21"/>
          <w:szCs w:val="21"/>
          <w:color w:val="231F20"/>
          <w:spacing w:val="-36"/>
          <w:w w:val="79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3"/>
        </w:rPr>
        <w:t>贺勇（四川大学华西医院</w:t>
      </w:r>
      <w:r>
        <w:rPr>
          <w:rFonts w:ascii="KaiTi" w:hAnsi="KaiTi" w:eastAsia="KaiTi" w:cs="KaiTi"/>
          <w:sz w:val="21"/>
          <w:szCs w:val="21"/>
          <w:color w:val="231F20"/>
          <w:spacing w:val="-36"/>
          <w:w w:val="79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侯阳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9"/>
        </w:rPr>
        <w:t>（中国医科大学附属盛京医院</w:t>
      </w:r>
      <w:r>
        <w:rPr>
          <w:rFonts w:ascii="KaiTi" w:hAnsi="KaiTi" w:eastAsia="KaiTi" w:cs="KaiTi"/>
          <w:sz w:val="21"/>
          <w:szCs w:val="21"/>
          <w:color w:val="231F20"/>
          <w:spacing w:val="-37"/>
          <w:w w:val="80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9"/>
        </w:rPr>
        <w:t>霍勇（北京大学第一医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3"/>
        </w:rPr>
        <w:t>院</w:t>
      </w:r>
      <w:r>
        <w:rPr>
          <w:rFonts w:ascii="KaiTi" w:hAnsi="KaiTi" w:eastAsia="KaiTi" w:cs="KaiTi"/>
          <w:sz w:val="21"/>
          <w:szCs w:val="21"/>
          <w:color w:val="231F20"/>
          <w:spacing w:val="-36"/>
          <w:w w:val="79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3"/>
        </w:rPr>
        <w:t>季福绥（卫生部北京医院</w:t>
      </w:r>
      <w:r>
        <w:rPr>
          <w:rFonts w:ascii="KaiTi" w:hAnsi="KaiTi" w:eastAsia="KaiTi" w:cs="KaiTi"/>
          <w:sz w:val="21"/>
          <w:szCs w:val="21"/>
          <w:color w:val="231F20"/>
          <w:spacing w:val="-36"/>
          <w:w w:val="79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3"/>
        </w:rPr>
        <w:t>金征宇（北京协和医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院</w:t>
      </w:r>
      <w:r>
        <w:rPr>
          <w:rFonts w:ascii="KaiTi" w:hAnsi="KaiTi" w:eastAsia="KaiTi" w:cs="KaiTi"/>
          <w:sz w:val="21"/>
          <w:szCs w:val="21"/>
          <w:color w:val="231F20"/>
          <w:spacing w:val="-37"/>
          <w:w w:val="81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孔祥清（江苏省人民医院</w:t>
      </w:r>
      <w:r>
        <w:rPr>
          <w:rFonts w:ascii="KaiTi" w:hAnsi="KaiTi" w:eastAsia="KaiTi" w:cs="KaiTi"/>
          <w:sz w:val="21"/>
          <w:szCs w:val="21"/>
          <w:color w:val="231F20"/>
          <w:spacing w:val="-37"/>
          <w:w w:val="81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兰宏志（深圳睿心智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能医疗科技有限公司</w:t>
      </w:r>
      <w:r>
        <w:rPr>
          <w:rFonts w:ascii="KaiTi" w:hAnsi="KaiTi" w:eastAsia="KaiTi" w:cs="KaiTi"/>
          <w:sz w:val="21"/>
          <w:szCs w:val="21"/>
          <w:color w:val="231F20"/>
          <w:spacing w:val="-35"/>
          <w:w w:val="77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李保（山西省心血管病医院/山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22"/>
        </w:rPr>
        <w:t>西二院</w:t>
      </w:r>
      <w:r>
        <w:rPr>
          <w:rFonts w:ascii="KaiTi" w:hAnsi="KaiTi" w:eastAsia="KaiTi" w:cs="KaiTi"/>
          <w:sz w:val="21"/>
          <w:szCs w:val="21"/>
          <w:color w:val="231F20"/>
          <w:spacing w:val="-35"/>
          <w:w w:val="77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22"/>
        </w:rPr>
        <w:t>李东（天津医科大学总医院</w:t>
      </w:r>
      <w:r>
        <w:rPr>
          <w:rFonts w:ascii="KaiTi" w:hAnsi="KaiTi" w:eastAsia="KaiTi" w:cs="KaiTi"/>
          <w:sz w:val="21"/>
          <w:szCs w:val="21"/>
          <w:color w:val="231F20"/>
          <w:spacing w:val="-35"/>
          <w:w w:val="77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22"/>
        </w:rPr>
        <w:t>李刚（四川省人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5"/>
        </w:rPr>
        <w:t>民医院</w:t>
      </w:r>
      <w:r>
        <w:rPr>
          <w:rFonts w:ascii="KaiTi" w:hAnsi="KaiTi" w:eastAsia="KaiTi" w:cs="KaiTi"/>
          <w:sz w:val="21"/>
          <w:szCs w:val="21"/>
          <w:color w:val="231F20"/>
          <w:spacing w:val="-39"/>
          <w:w w:val="85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5"/>
        </w:rPr>
        <w:t>李建平（北京大学第一医院</w:t>
      </w:r>
      <w:r>
        <w:rPr>
          <w:rFonts w:ascii="KaiTi" w:hAnsi="KaiTi" w:eastAsia="KaiTi" w:cs="KaiTi"/>
          <w:sz w:val="21"/>
          <w:szCs w:val="21"/>
          <w:color w:val="231F20"/>
          <w:spacing w:val="-39"/>
          <w:w w:val="85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5"/>
        </w:rPr>
        <w:t>李浪（广西医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科大学第一附属医院</w:t>
      </w:r>
      <w:r>
        <w:rPr>
          <w:rFonts w:ascii="KaiTi" w:hAnsi="KaiTi" w:eastAsia="KaiTi" w:cs="KaiTi"/>
          <w:sz w:val="21"/>
          <w:szCs w:val="21"/>
          <w:color w:val="231F20"/>
          <w:spacing w:val="-38"/>
          <w:w w:val="83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李小虎（安徽医科大学第一附</w:t>
      </w:r>
      <w:r>
        <w:rPr>
          <w:rFonts w:ascii="KaiTi" w:hAnsi="KaiTi" w:eastAsia="KaiTi" w:cs="KaiTi"/>
          <w:sz w:val="21"/>
          <w:szCs w:val="21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5"/>
        </w:rPr>
        <w:t>属医院</w:t>
      </w:r>
      <w:r>
        <w:rPr>
          <w:rFonts w:ascii="KaiTi" w:hAnsi="KaiTi" w:eastAsia="KaiTi" w:cs="KaiTi"/>
          <w:sz w:val="21"/>
          <w:szCs w:val="21"/>
          <w:color w:val="231F20"/>
          <w:spacing w:val="-38"/>
          <w:w w:val="83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5"/>
        </w:rPr>
        <w:t>刘斌（吉林大学第二医院</w:t>
      </w:r>
      <w:r>
        <w:rPr>
          <w:rFonts w:ascii="KaiTi" w:hAnsi="KaiTi" w:eastAsia="KaiTi" w:cs="KaiTi"/>
          <w:sz w:val="21"/>
          <w:szCs w:val="21"/>
          <w:color w:val="231F20"/>
          <w:spacing w:val="-38"/>
          <w:w w:val="83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5"/>
        </w:rPr>
        <w:t>刘巨（南方科技</w:t>
      </w:r>
      <w:r>
        <w:rPr>
          <w:rFonts w:ascii="KaiTi" w:hAnsi="KaiTi" w:eastAsia="KaiTi" w:cs="KaiTi"/>
          <w:sz w:val="21"/>
          <w:szCs w:val="21"/>
          <w:color w:val="231F20"/>
          <w:spacing w:val="5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8"/>
        </w:rPr>
        <w:t>大学力学与航空航天工程系</w:t>
      </w:r>
      <w:r>
        <w:rPr>
          <w:rFonts w:ascii="KaiTi" w:hAnsi="KaiTi" w:eastAsia="KaiTi" w:cs="KaiTi"/>
          <w:sz w:val="21"/>
          <w:szCs w:val="21"/>
          <w:color w:val="231F20"/>
          <w:spacing w:val="-34"/>
          <w:w w:val="75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8"/>
        </w:rPr>
        <w:t>刘学波（同济大学附属同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济医院</w:t>
      </w:r>
      <w:r>
        <w:rPr>
          <w:rFonts w:ascii="KaiTi" w:hAnsi="KaiTi" w:eastAsia="KaiTi" w:cs="KaiTi"/>
          <w:sz w:val="21"/>
          <w:szCs w:val="21"/>
          <w:color w:val="231F20"/>
          <w:spacing w:val="-39"/>
          <w:w w:val="84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卢光明（中国人民解放军东部战区总医院</w:t>
      </w:r>
      <w:r>
        <w:rPr>
          <w:rFonts w:ascii="KaiTi" w:hAnsi="KaiTi" w:eastAsia="KaiTi" w:cs="KaiTi"/>
          <w:sz w:val="21"/>
          <w:szCs w:val="21"/>
          <w:color w:val="231F20"/>
          <w:spacing w:val="-39"/>
          <w:w w:val="84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7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9"/>
        </w:rPr>
        <w:t>吕滨（中国医学科学院阜外医院</w:t>
      </w:r>
      <w:r>
        <w:rPr>
          <w:rFonts w:ascii="KaiTi" w:hAnsi="KaiTi" w:eastAsia="KaiTi" w:cs="KaiTi"/>
          <w:sz w:val="21"/>
          <w:szCs w:val="21"/>
          <w:color w:val="231F20"/>
          <w:spacing w:val="-37"/>
          <w:w w:val="80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9"/>
        </w:rPr>
        <w:t>马根山（东</w:t>
      </w:r>
      <w:r>
        <w:rPr>
          <w:rFonts w:ascii="KaiTi" w:hAnsi="KaiTi" w:eastAsia="KaiTi" w:cs="KaiTi"/>
          <w:sz w:val="21"/>
          <w:szCs w:val="21"/>
          <w:color w:val="231F20"/>
          <w:spacing w:val="-20"/>
        </w:rPr>
        <w:t>南大学附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5"/>
        </w:rPr>
        <w:t>属中大医院</w:t>
      </w:r>
      <w:r>
        <w:rPr>
          <w:rFonts w:ascii="KaiTi" w:hAnsi="KaiTi" w:eastAsia="KaiTi" w:cs="KaiTi"/>
          <w:sz w:val="21"/>
          <w:szCs w:val="21"/>
          <w:color w:val="231F20"/>
          <w:spacing w:val="-39"/>
          <w:w w:val="85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5"/>
        </w:rPr>
        <w:t>马礼坤（安徽省立医院</w:t>
      </w:r>
      <w:r>
        <w:rPr>
          <w:rFonts w:ascii="KaiTi" w:hAnsi="KaiTi" w:eastAsia="KaiTi" w:cs="KaiTi"/>
          <w:sz w:val="21"/>
          <w:szCs w:val="21"/>
          <w:color w:val="231F20"/>
          <w:spacing w:val="-39"/>
          <w:w w:val="85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5"/>
        </w:rPr>
        <w:t>彭建军（北京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3"/>
        </w:rPr>
        <w:t>世纪坛医院</w:t>
      </w:r>
      <w:r>
        <w:rPr>
          <w:rFonts w:ascii="KaiTi" w:hAnsi="KaiTi" w:eastAsia="KaiTi" w:cs="KaiTi"/>
          <w:sz w:val="21"/>
          <w:szCs w:val="21"/>
          <w:color w:val="231F20"/>
          <w:spacing w:val="-36"/>
          <w:w w:val="78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3"/>
        </w:rPr>
        <w:t>钱杰（中国医学科学院阜外医院</w:t>
      </w:r>
      <w:r>
        <w:rPr>
          <w:rFonts w:ascii="KaiTi" w:hAnsi="KaiTi" w:eastAsia="KaiTi" w:cs="KaiTi"/>
          <w:sz w:val="21"/>
          <w:szCs w:val="21"/>
          <w:color w:val="231F20"/>
          <w:spacing w:val="-36"/>
          <w:w w:val="78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3"/>
        </w:rPr>
        <w:t>钱菊</w:t>
      </w:r>
      <w:r>
        <w:rPr>
          <w:rFonts w:ascii="KaiTi" w:hAnsi="KaiTi" w:eastAsia="KaiTi" w:cs="KaiTi"/>
          <w:sz w:val="21"/>
          <w:szCs w:val="21"/>
          <w:color w:val="231F20"/>
          <w:spacing w:val="7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英（复旦大学附属中山医院</w:t>
      </w:r>
      <w:r>
        <w:rPr>
          <w:rFonts w:ascii="KaiTi" w:hAnsi="KaiTi" w:eastAsia="KaiTi" w:cs="KaiTi"/>
          <w:sz w:val="21"/>
          <w:szCs w:val="21"/>
          <w:color w:val="231F20"/>
          <w:spacing w:val="-39"/>
          <w:w w:val="84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秦勤（天津胸科医院</w:t>
      </w:r>
      <w:r>
        <w:rPr>
          <w:rFonts w:ascii="KaiTi" w:hAnsi="KaiTi" w:eastAsia="KaiTi" w:cs="KaiTi"/>
          <w:sz w:val="21"/>
          <w:szCs w:val="21"/>
          <w:color w:val="231F20"/>
          <w:spacing w:val="-39"/>
          <w:w w:val="84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7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9"/>
        </w:rPr>
        <w:t>邱春光（郑州大学第一附属医院</w:t>
      </w:r>
      <w:r>
        <w:rPr>
          <w:rFonts w:ascii="KaiTi" w:hAnsi="KaiTi" w:eastAsia="KaiTi" w:cs="KaiTi"/>
          <w:sz w:val="21"/>
          <w:szCs w:val="21"/>
          <w:color w:val="231F20"/>
          <w:spacing w:val="-37"/>
          <w:w w:val="81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9"/>
        </w:rPr>
        <w:t>邱建星（北京大学第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一医院</w:t>
      </w:r>
      <w:r>
        <w:rPr>
          <w:rFonts w:ascii="KaiTi" w:hAnsi="KaiTi" w:eastAsia="KaiTi" w:cs="KaiTi"/>
          <w:sz w:val="21"/>
          <w:szCs w:val="21"/>
          <w:color w:val="231F20"/>
          <w:spacing w:val="-37"/>
          <w:w w:val="80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王怡宁（北京协和医院</w:t>
      </w:r>
      <w:r>
        <w:rPr>
          <w:rFonts w:ascii="KaiTi" w:hAnsi="KaiTi" w:eastAsia="KaiTi" w:cs="KaiTi"/>
          <w:sz w:val="21"/>
          <w:szCs w:val="21"/>
          <w:color w:val="231F20"/>
          <w:spacing w:val="-37"/>
          <w:w w:val="80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夏黎明（华中科技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大学同济医学院附属同济医院</w:t>
      </w:r>
      <w:r>
        <w:rPr>
          <w:rFonts w:ascii="KaiTi" w:hAnsi="KaiTi" w:eastAsia="KaiTi" w:cs="KaiTi"/>
          <w:sz w:val="21"/>
          <w:szCs w:val="21"/>
          <w:color w:val="231F20"/>
          <w:spacing w:val="-38"/>
          <w:w w:val="83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徐磊（首都医科大学</w:t>
      </w:r>
      <w:r>
        <w:rPr>
          <w:rFonts w:ascii="KaiTi" w:hAnsi="KaiTi" w:eastAsia="KaiTi" w:cs="KaiTi"/>
          <w:sz w:val="21"/>
          <w:szCs w:val="21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附属北京安贞医院</w:t>
      </w:r>
      <w:r>
        <w:rPr>
          <w:rFonts w:ascii="KaiTi" w:hAnsi="KaiTi" w:eastAsia="KaiTi" w:cs="KaiTi"/>
          <w:sz w:val="21"/>
          <w:szCs w:val="21"/>
          <w:color w:val="231F20"/>
          <w:spacing w:val="-38"/>
          <w:w w:val="83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严福华（上海交通大学医学院附</w:t>
      </w:r>
      <w:r>
        <w:rPr>
          <w:rFonts w:ascii="KaiTi" w:hAnsi="KaiTi" w:eastAsia="KaiTi" w:cs="KaiTi"/>
          <w:sz w:val="21"/>
          <w:szCs w:val="21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属瑞金医院</w:t>
      </w:r>
      <w:r>
        <w:rPr>
          <w:rFonts w:ascii="KaiTi" w:hAnsi="KaiTi" w:eastAsia="KaiTi" w:cs="KaiTi"/>
          <w:sz w:val="21"/>
          <w:szCs w:val="21"/>
          <w:color w:val="231F20"/>
          <w:spacing w:val="-38"/>
          <w:w w:val="83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阳炜光（斯坦福大学心血管生物力学计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3"/>
        </w:rPr>
        <w:t>算实验室</w:t>
      </w:r>
      <w:r>
        <w:rPr>
          <w:rFonts w:ascii="KaiTi" w:hAnsi="KaiTi" w:eastAsia="KaiTi" w:cs="KaiTi"/>
          <w:sz w:val="21"/>
          <w:szCs w:val="21"/>
          <w:color w:val="231F20"/>
          <w:spacing w:val="-35"/>
          <w:w w:val="77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3"/>
        </w:rPr>
        <w:t>杨俊杰（中国人民解放军总医院</w:t>
      </w:r>
      <w:r>
        <w:rPr>
          <w:rFonts w:ascii="KaiTi" w:hAnsi="KaiTi" w:eastAsia="KaiTi" w:cs="KaiTi"/>
          <w:sz w:val="21"/>
          <w:szCs w:val="21"/>
          <w:color w:val="231F20"/>
          <w:spacing w:val="-35"/>
          <w:w w:val="77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3"/>
        </w:rPr>
        <w:t>杨丽霞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（中国人民解放军联勤保障部队九二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〇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医院</w:t>
      </w:r>
      <w:r>
        <w:rPr>
          <w:rFonts w:ascii="KaiTi" w:hAnsi="KaiTi" w:eastAsia="KaiTi" w:cs="KaiTi"/>
          <w:sz w:val="21"/>
          <w:szCs w:val="21"/>
          <w:color w:val="231F20"/>
          <w:spacing w:val="-38"/>
          <w:w w:val="83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杨敏福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9"/>
        </w:rPr>
        <w:t>（首都医科大学附属北京朝阳医院</w:t>
      </w:r>
      <w:r>
        <w:rPr>
          <w:rFonts w:ascii="KaiTi" w:hAnsi="KaiTi" w:eastAsia="KaiTi" w:cs="KaiTi"/>
          <w:sz w:val="21"/>
          <w:szCs w:val="21"/>
          <w:color w:val="231F20"/>
          <w:spacing w:val="-35"/>
          <w:w w:val="77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9"/>
        </w:rPr>
        <w:t>于波（哈尔滨</w:t>
      </w:r>
      <w:r>
        <w:rPr>
          <w:rFonts w:ascii="KaiTi" w:hAnsi="KaiTi" w:eastAsia="KaiTi" w:cs="KaiTi"/>
          <w:sz w:val="21"/>
          <w:szCs w:val="21"/>
          <w:color w:val="231F20"/>
          <w:spacing w:val="-20"/>
        </w:rPr>
        <w:t>医科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大学第二附属医院</w:t>
      </w:r>
      <w:r>
        <w:rPr>
          <w:rFonts w:ascii="KaiTi" w:hAnsi="KaiTi" w:eastAsia="KaiTi" w:cs="KaiTi"/>
          <w:sz w:val="21"/>
          <w:szCs w:val="21"/>
          <w:color w:val="231F20"/>
          <w:spacing w:val="-39"/>
          <w:w w:val="85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1"/>
        </w:rPr>
        <w:t>袁祖贻（西安交通大学医学院第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一附属医院</w:t>
      </w:r>
      <w:r>
        <w:rPr>
          <w:rFonts w:ascii="KaiTi" w:hAnsi="KaiTi" w:eastAsia="KaiTi" w:cs="KaiTi"/>
          <w:sz w:val="21"/>
          <w:szCs w:val="21"/>
          <w:color w:val="231F20"/>
          <w:spacing w:val="-37"/>
          <w:w w:val="81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苑海涛（山东省立医院</w:t>
      </w:r>
      <w:r>
        <w:rPr>
          <w:rFonts w:ascii="KaiTi" w:hAnsi="KaiTi" w:eastAsia="KaiTi" w:cs="KaiTi"/>
          <w:sz w:val="21"/>
          <w:szCs w:val="21"/>
          <w:color w:val="231F20"/>
          <w:spacing w:val="-37"/>
          <w:w w:val="81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张佳胤（上海</w:t>
      </w:r>
    </w:p>
    <w:p>
      <w:pPr>
        <w:spacing w:line="273" w:lineRule="auto"/>
        <w:sectPr>
          <w:type w:val="continuous"/>
          <w:pgSz w:w="11907" w:h="16159"/>
          <w:pgMar w:top="1041" w:right="1104" w:bottom="400" w:left="407" w:header="794" w:footer="0" w:gutter="0"/>
          <w:cols w:equalWidth="0" w:num="2">
            <w:col w:w="5620" w:space="100"/>
            <w:col w:w="4675" w:space="0"/>
          </w:cols>
        </w:sectPr>
        <w:rPr>
          <w:rFonts w:ascii="KaiTi" w:hAnsi="KaiTi" w:eastAsia="KaiTi" w:cs="KaiTi"/>
          <w:sz w:val="21"/>
          <w:szCs w:val="21"/>
        </w:rPr>
      </w:pPr>
    </w:p>
    <w:p>
      <w:pPr>
        <w:spacing w:before="31"/>
        <w:rPr/>
      </w:pPr>
      <w:r>
        <w:pict>
          <v:shape id="_x0000_s72" style="position:absolute;margin-left:56.7165pt;margin-top:50.7645pt;mso-position-vertical-relative:page;mso-position-horizontal-relative:page;width:320.1pt;height:0.3pt;z-index:251692032;" o:allowincell="f" filled="false" strokecolor="#231F20" strokeweight="0.28pt" coordsize="6402,6" coordorigin="0,0" path="m0,2l6401,2e">
            <v:stroke joinstyle="miter" miterlimit="4"/>
          </v:shape>
        </w:pict>
      </w:r>
      <w:r/>
    </w:p>
    <w:p>
      <w:pPr>
        <w:sectPr>
          <w:headerReference w:type="default" r:id="rId15"/>
          <w:pgSz w:w="11907" w:h="16159"/>
          <w:pgMar w:top="1041" w:right="1131" w:bottom="400" w:left="407" w:header="794" w:footer="0" w:gutter="0"/>
          <w:cols w:equalWidth="0" w:num="1">
            <w:col w:w="10367" w:space="0"/>
          </w:cols>
        </w:sectPr>
        <w:rPr/>
      </w:pPr>
    </w:p>
    <w:p>
      <w:pPr>
        <w:ind w:left="725" w:right="336" w:firstLine="9"/>
        <w:spacing w:before="47" w:line="276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  <w:spacing w:val="-14"/>
        </w:rPr>
        <w:t>市第一人民医院</w:t>
      </w:r>
      <w:r>
        <w:rPr>
          <w:rFonts w:ascii="KaiTi" w:hAnsi="KaiTi" w:eastAsia="KaiTi" w:cs="KaiTi"/>
          <w:sz w:val="21"/>
          <w:szCs w:val="21"/>
          <w:color w:val="231F20"/>
          <w:spacing w:val="-40"/>
          <w:w w:val="86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张龙江（中国人民解放军东部战区</w:t>
      </w:r>
      <w:r>
        <w:rPr>
          <w:rFonts w:ascii="KaiTi" w:hAnsi="KaiTi" w:eastAsia="KaiTi" w:cs="KaiTi"/>
          <w:sz w:val="21"/>
          <w:szCs w:val="21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24"/>
        </w:rPr>
        <w:t>总医院</w:t>
      </w:r>
      <w:r>
        <w:rPr>
          <w:rFonts w:ascii="KaiTi" w:hAnsi="KaiTi" w:eastAsia="KaiTi" w:cs="KaiTi"/>
          <w:sz w:val="21"/>
          <w:szCs w:val="21"/>
          <w:color w:val="231F20"/>
          <w:spacing w:val="-35"/>
          <w:w w:val="77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24"/>
        </w:rPr>
        <w:t>张亚琴（中山大学附属第五医院</w:t>
      </w:r>
      <w:r>
        <w:rPr>
          <w:rFonts w:ascii="KaiTi" w:hAnsi="KaiTi" w:eastAsia="KaiTi" w:cs="KaiTi"/>
          <w:sz w:val="21"/>
          <w:szCs w:val="21"/>
          <w:color w:val="231F20"/>
          <w:spacing w:val="-35"/>
          <w:w w:val="77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24"/>
        </w:rPr>
        <w:t>张兆琪（首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都医科大学附属北京安贞医院</w:t>
      </w:r>
      <w:r>
        <w:rPr>
          <w:rFonts w:ascii="KaiTi" w:hAnsi="KaiTi" w:eastAsia="KaiTi" w:cs="KaiTi"/>
          <w:sz w:val="21"/>
          <w:szCs w:val="21"/>
          <w:color w:val="231F20"/>
          <w:spacing w:val="-40"/>
          <w:w w:val="86"/>
        </w:rPr>
        <w:t>），</w:t>
      </w:r>
      <w:r>
        <w:rPr>
          <w:rFonts w:ascii="KaiTi" w:hAnsi="KaiTi" w:eastAsia="KaiTi" w:cs="KaiTi"/>
          <w:sz w:val="21"/>
          <w:szCs w:val="21"/>
          <w:color w:val="231F20"/>
          <w:spacing w:val="-14"/>
        </w:rPr>
        <w:t>郑敏文（中国人民解</w:t>
      </w:r>
      <w:r>
        <w:rPr>
          <w:rFonts w:ascii="KaiTi" w:hAnsi="KaiTi" w:eastAsia="KaiTi" w:cs="KaiTi"/>
          <w:sz w:val="21"/>
          <w:szCs w:val="21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8"/>
        </w:rPr>
        <w:t>放军空军军医大学第一附属医院）</w:t>
      </w:r>
    </w:p>
    <w:p>
      <w:pPr>
        <w:ind w:left="731"/>
        <w:spacing w:line="221" w:lineRule="auto"/>
        <w:outlineLvl w:val="2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10"/>
        </w:rPr>
        <w:t>利益冲突</w:t>
      </w:r>
      <w:r>
        <w:rPr>
          <w:rFonts w:ascii="SimHei" w:hAnsi="SimHei" w:eastAsia="SimHei" w:cs="SimHei"/>
          <w:sz w:val="21"/>
          <w:szCs w:val="21"/>
          <w:color w:val="231F20"/>
          <w:spacing w:val="-1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所有作者均声明不存在利益冲突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ind w:left="2399"/>
        <w:spacing w:before="59" w:line="222" w:lineRule="auto"/>
        <w:outlineLvl w:val="0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6"/>
        </w:rPr>
        <w:t>参</w:t>
      </w:r>
      <w:r>
        <w:rPr>
          <w:rFonts w:ascii="SimHei" w:hAnsi="SimHei" w:eastAsia="SimHei" w:cs="SimHei"/>
          <w:sz w:val="18"/>
          <w:szCs w:val="18"/>
          <w:color w:val="231F20"/>
          <w:spacing w:val="3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231F20"/>
          <w:spacing w:val="-6"/>
        </w:rPr>
        <w:t>考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231F20"/>
          <w:spacing w:val="-6"/>
        </w:rPr>
        <w:t>文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231F20"/>
          <w:spacing w:val="-6"/>
        </w:rPr>
        <w:t>献</w:t>
      </w:r>
    </w:p>
    <w:p>
      <w:pPr>
        <w:pStyle w:val="BodyText"/>
        <w:ind w:left="1312" w:right="350" w:hanging="589"/>
        <w:spacing w:before="214" w:line="25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［ </w:t>
      </w:r>
      <w:r>
        <w:rPr>
          <w:sz w:val="15"/>
          <w:szCs w:val="15"/>
          <w:color w:val="231F20"/>
          <w:spacing w:val="1"/>
        </w:rPr>
        <w:t>1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马丽媛</w:t>
      </w:r>
      <w:r>
        <w:rPr>
          <w:rFonts w:ascii="SimSun" w:hAnsi="SimSun" w:eastAsia="SimSun" w:cs="SimSun"/>
          <w:sz w:val="15"/>
          <w:szCs w:val="15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，王增武</w:t>
      </w:r>
      <w:r>
        <w:rPr>
          <w:rFonts w:ascii="SimSun" w:hAnsi="SimSun" w:eastAsia="SimSun" w:cs="SimSun"/>
          <w:sz w:val="15"/>
          <w:szCs w:val="15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，樊静</w:t>
      </w:r>
      <w:r>
        <w:rPr>
          <w:rFonts w:ascii="SimSun" w:hAnsi="SimSun" w:eastAsia="SimSun" w:cs="SimSun"/>
          <w:sz w:val="15"/>
          <w:szCs w:val="15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，等</w:t>
      </w:r>
      <w:r>
        <w:rPr>
          <w:sz w:val="15"/>
          <w:szCs w:val="15"/>
          <w:color w:val="231F20"/>
          <w:spacing w:val="1"/>
        </w:rPr>
        <w:t>.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《中国心血管健康与疾病报告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2021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》概要［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中国介入心脏病学杂志，</w:t>
      </w:r>
      <w:r>
        <w:rPr>
          <w:sz w:val="15"/>
          <w:szCs w:val="15"/>
          <w:color w:val="231F20"/>
          <w:spacing w:val="-2"/>
        </w:rPr>
        <w:t>20</w:t>
      </w:r>
      <w:r>
        <w:rPr>
          <w:sz w:val="15"/>
          <w:szCs w:val="15"/>
          <w:color w:val="231F20"/>
          <w:spacing w:val="-3"/>
        </w:rPr>
        <w:t>22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30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（</w:t>
      </w:r>
      <w:r>
        <w:rPr>
          <w:sz w:val="15"/>
          <w:szCs w:val="15"/>
          <w:color w:val="231F20"/>
          <w:spacing w:val="-3"/>
        </w:rPr>
        <w:t>7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481-496.DOI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：</w:t>
      </w:r>
      <w:r>
        <w:rPr>
          <w:sz w:val="15"/>
          <w:szCs w:val="15"/>
          <w:color w:val="231F20"/>
        </w:rPr>
        <w:t>10.3969/j.issn.1</w:t>
      </w:r>
      <w:r>
        <w:rPr>
          <w:sz w:val="15"/>
          <w:szCs w:val="15"/>
          <w:color w:val="231F20"/>
          <w:spacing w:val="-1"/>
        </w:rPr>
        <w:t>004-8812.2022.07.001.</w:t>
      </w:r>
    </w:p>
    <w:p>
      <w:pPr>
        <w:pStyle w:val="BodyText"/>
        <w:ind w:left="1310" w:right="349" w:hanging="586"/>
        <w:spacing w:before="39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"/>
        </w:rPr>
        <w:t>2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5"/>
        </w:rPr>
        <w:t xml:space="preserve"> </w:t>
      </w:r>
      <w:r>
        <w:rPr>
          <w:sz w:val="15"/>
          <w:szCs w:val="15"/>
          <w:color w:val="231F20"/>
          <w:spacing w:val="-1"/>
        </w:rPr>
        <w:t>Park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SJ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Kang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SJ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Ahn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JM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 Visual-functional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"/>
        </w:rPr>
        <w:t>mi</w:t>
      </w:r>
      <w:r>
        <w:rPr>
          <w:sz w:val="15"/>
          <w:szCs w:val="15"/>
          <w:color w:val="231F20"/>
          <w:spacing w:val="-2"/>
        </w:rPr>
        <w:t>smatch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between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angiography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fracti</w:t>
      </w:r>
      <w:r>
        <w:rPr>
          <w:sz w:val="15"/>
          <w:szCs w:val="15"/>
          <w:color w:val="231F20"/>
          <w:spacing w:val="-1"/>
        </w:rPr>
        <w:t>onal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ﬂow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reserve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Cardiovasc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Interv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2012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5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-1"/>
        </w:rPr>
        <w:t>10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）：</w:t>
      </w:r>
      <w:r>
        <w:rPr>
          <w:sz w:val="15"/>
          <w:szCs w:val="15"/>
          <w:color w:val="231F20"/>
          <w:spacing w:val="-1"/>
        </w:rPr>
        <w:t>1029-1036.DOI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10.1016/j.jcin.2012.07.007.</w:t>
      </w:r>
    </w:p>
    <w:p>
      <w:pPr>
        <w:pStyle w:val="BodyText"/>
        <w:ind w:left="1310" w:right="348" w:hanging="586"/>
        <w:spacing w:before="49" w:line="27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3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6"/>
        </w:rPr>
        <w:t xml:space="preserve"> </w:t>
      </w:r>
      <w:r>
        <w:rPr>
          <w:sz w:val="15"/>
          <w:szCs w:val="15"/>
          <w:color w:val="231F20"/>
          <w:spacing w:val="-1"/>
        </w:rPr>
        <w:t>Pijls NH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van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Son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"/>
        </w:rPr>
        <w:t>JA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Kirkeeide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RL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e</w:t>
      </w:r>
      <w:r>
        <w:rPr>
          <w:sz w:val="15"/>
          <w:szCs w:val="15"/>
          <w:color w:val="231F20"/>
          <w:spacing w:val="-2"/>
        </w:rPr>
        <w:t>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2"/>
        </w:rPr>
        <w:t>Experimental basis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determining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maximum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，</w:t>
      </w:r>
      <w:r>
        <w:rPr>
          <w:sz w:val="15"/>
          <w:szCs w:val="15"/>
          <w:color w:val="231F20"/>
        </w:rPr>
        <w:t>myocardial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，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collateral </w:t>
      </w:r>
      <w:r>
        <w:rPr>
          <w:sz w:val="15"/>
          <w:szCs w:val="15"/>
          <w:color w:val="231F20"/>
          <w:spacing w:val="3"/>
        </w:rPr>
        <w:t>blood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flow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by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pressure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measurements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for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assessing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functional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stenosis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severity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before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after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5"/>
        </w:rPr>
        <w:t>percutaneo</w:t>
      </w:r>
      <w:r>
        <w:rPr>
          <w:sz w:val="15"/>
          <w:szCs w:val="15"/>
          <w:color w:val="231F20"/>
          <w:spacing w:val="4"/>
        </w:rPr>
        <w:t>us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transluminal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coronary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angioplasty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Circulation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1993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87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（</w:t>
      </w:r>
      <w:r>
        <w:rPr>
          <w:sz w:val="15"/>
          <w:szCs w:val="15"/>
          <w:color w:val="231F20"/>
          <w:spacing w:val="-3"/>
        </w:rPr>
        <w:t>4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）：</w:t>
      </w:r>
      <w:r>
        <w:rPr>
          <w:sz w:val="15"/>
          <w:szCs w:val="15"/>
          <w:color w:val="231F20"/>
          <w:spacing w:val="-3"/>
        </w:rPr>
        <w:t>1354-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1367.DOI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10.1161/01.cir.87.4.1354.</w:t>
      </w:r>
    </w:p>
    <w:p>
      <w:pPr>
        <w:pStyle w:val="BodyText"/>
        <w:ind w:left="1311" w:right="350" w:hanging="587"/>
        <w:spacing w:before="34" w:line="26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3"/>
        </w:rPr>
        <w:t>4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4"/>
        </w:rPr>
        <w:t xml:space="preserve"> </w:t>
      </w:r>
      <w:r>
        <w:rPr>
          <w:sz w:val="15"/>
          <w:szCs w:val="15"/>
          <w:color w:val="231F20"/>
        </w:rPr>
        <w:t>Tonino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PA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，</w:t>
      </w:r>
      <w:r>
        <w:rPr>
          <w:sz w:val="15"/>
          <w:szCs w:val="15"/>
          <w:color w:val="231F20"/>
        </w:rPr>
        <w:t>De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Bruyne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，</w:t>
      </w:r>
      <w:r>
        <w:rPr>
          <w:sz w:val="15"/>
          <w:szCs w:val="15"/>
          <w:color w:val="231F20"/>
        </w:rPr>
        <w:t>Pijls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NH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Fractional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flow </w:t>
      </w:r>
      <w:r>
        <w:rPr>
          <w:sz w:val="15"/>
          <w:szCs w:val="15"/>
          <w:color w:val="231F20"/>
          <w:spacing w:val="2"/>
        </w:rPr>
        <w:t>reserve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2"/>
        </w:rPr>
        <w:t>versus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angiography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for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guiding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percutaneous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intervention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"/>
        </w:rPr>
        <w:t>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Engl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"/>
        </w:rPr>
        <w:t>Med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2009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360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3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）：</w:t>
      </w:r>
      <w:r>
        <w:rPr>
          <w:sz w:val="15"/>
          <w:szCs w:val="15"/>
          <w:color w:val="231F20"/>
          <w:spacing w:val="-1"/>
        </w:rPr>
        <w:t>213-224.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DOI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10.1056/NEJMoa0807611.</w:t>
      </w:r>
    </w:p>
    <w:p>
      <w:pPr>
        <w:pStyle w:val="BodyText"/>
        <w:ind w:left="1297" w:right="349" w:hanging="574"/>
        <w:spacing w:before="32" w:line="27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8"/>
        </w:rPr>
        <w:t>5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］  </w:t>
      </w:r>
      <w:r>
        <w:rPr>
          <w:sz w:val="15"/>
          <w:szCs w:val="15"/>
          <w:color w:val="231F20"/>
        </w:rPr>
        <w:t>Pijls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NH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，</w:t>
      </w:r>
      <w:r>
        <w:rPr>
          <w:sz w:val="15"/>
          <w:szCs w:val="15"/>
          <w:color w:val="231F20"/>
        </w:rPr>
        <w:t>Fearon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WF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，</w:t>
      </w:r>
      <w:r>
        <w:rPr>
          <w:sz w:val="15"/>
          <w:szCs w:val="15"/>
          <w:color w:val="231F20"/>
        </w:rPr>
        <w:t>Tonino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PA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Fractional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</w:rPr>
        <w:t>flow </w:t>
      </w:r>
      <w:r>
        <w:rPr>
          <w:sz w:val="15"/>
          <w:szCs w:val="15"/>
          <w:color w:val="231F20"/>
          <w:spacing w:val="3"/>
        </w:rPr>
        <w:t>reserve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versus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angiography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gui</w:t>
      </w:r>
      <w:r>
        <w:rPr>
          <w:sz w:val="15"/>
          <w:szCs w:val="15"/>
          <w:color w:val="231F20"/>
          <w:spacing w:val="2"/>
        </w:rPr>
        <w:t>ding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percutaneous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intervention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multivessel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2-year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follow-up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of the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2"/>
        </w:rPr>
        <w:t>FAME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（</w:t>
      </w:r>
      <w:r>
        <w:rPr>
          <w:sz w:val="15"/>
          <w:szCs w:val="15"/>
          <w:color w:val="231F20"/>
          <w:spacing w:val="2"/>
        </w:rPr>
        <w:t>fractional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flow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reserve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2"/>
        </w:rPr>
        <w:t>versus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angiography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5"/>
        </w:rPr>
        <w:t>for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multive</w:t>
      </w:r>
      <w:r>
        <w:rPr>
          <w:sz w:val="15"/>
          <w:szCs w:val="15"/>
          <w:color w:val="231F20"/>
          <w:spacing w:val="4"/>
        </w:rPr>
        <w:t>ssel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evaluation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）</w:t>
      </w:r>
      <w:r>
        <w:rPr>
          <w:sz w:val="15"/>
          <w:szCs w:val="15"/>
          <w:color w:val="231F20"/>
          <w:spacing w:val="4"/>
        </w:rPr>
        <w:t>study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］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4"/>
        </w:rPr>
        <w:t>Am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Coll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，</w:t>
      </w:r>
      <w:r>
        <w:rPr>
          <w:sz w:val="15"/>
          <w:szCs w:val="15"/>
          <w:color w:val="231F20"/>
          <w:spacing w:val="9"/>
        </w:rPr>
        <w:t>2010 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，</w:t>
      </w:r>
      <w:r>
        <w:rPr>
          <w:sz w:val="15"/>
          <w:szCs w:val="15"/>
          <w:color w:val="231F20"/>
          <w:spacing w:val="9"/>
        </w:rPr>
        <w:t>56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9"/>
        </w:rPr>
        <w:t>3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>）：</w:t>
      </w:r>
      <w:r>
        <w:rPr>
          <w:sz w:val="15"/>
          <w:szCs w:val="15"/>
          <w:color w:val="231F20"/>
          <w:spacing w:val="9"/>
        </w:rPr>
        <w:t>177-184.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：</w:t>
      </w:r>
      <w:r>
        <w:rPr>
          <w:sz w:val="15"/>
          <w:szCs w:val="15"/>
          <w:color w:val="231F20"/>
          <w:spacing w:val="9"/>
        </w:rPr>
        <w:t>10.1016/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j.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1"/>
        </w:rPr>
        <w:t>.2010.04.012.</w:t>
      </w:r>
    </w:p>
    <w:p>
      <w:pPr>
        <w:pStyle w:val="BodyText"/>
        <w:ind w:left="1307" w:right="350" w:hanging="584"/>
        <w:spacing w:before="50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"/>
        </w:rPr>
        <w:t>6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  </w:t>
      </w:r>
      <w:r>
        <w:rPr>
          <w:sz w:val="15"/>
          <w:szCs w:val="15"/>
          <w:color w:val="231F20"/>
          <w:spacing w:val="-1"/>
        </w:rPr>
        <w:t>Davies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"/>
        </w:rPr>
        <w:t>JE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Sen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S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D</w:t>
      </w:r>
      <w:r>
        <w:rPr>
          <w:sz w:val="15"/>
          <w:szCs w:val="15"/>
          <w:color w:val="231F20"/>
          <w:spacing w:val="-2"/>
        </w:rPr>
        <w:t>ehbi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HM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Use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2"/>
        </w:rPr>
        <w:t>of the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2"/>
        </w:rPr>
        <w:t>instantaneous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wave</w:t>
      </w:r>
      <w:r>
        <w:rPr>
          <w:sz w:val="15"/>
          <w:szCs w:val="15"/>
          <w:color w:val="231F20"/>
          <w:spacing w:val="9"/>
        </w:rPr>
        <w:t>-</w:t>
      </w:r>
      <w:r>
        <w:rPr>
          <w:sz w:val="15"/>
          <w:szCs w:val="15"/>
          <w:color w:val="231F20"/>
        </w:rPr>
        <w:t>free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ratio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or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fractional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flow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reserve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PCI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［</w:t>
      </w:r>
      <w:r>
        <w:rPr>
          <w:sz w:val="15"/>
          <w:szCs w:val="15"/>
          <w:color w:val="231F20"/>
          <w:spacing w:val="9"/>
        </w:rPr>
        <w:t>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］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Engl </w:t>
      </w:r>
      <w:r>
        <w:rPr>
          <w:sz w:val="15"/>
          <w:szCs w:val="15"/>
          <w:color w:val="231F20"/>
          <w:spacing w:val="-4"/>
        </w:rPr>
        <w:t>J  Med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2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4"/>
        </w:rPr>
        <w:t>0 1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4"/>
        </w:rPr>
        <w:t>7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3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4"/>
        </w:rPr>
        <w:t>7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4"/>
        </w:rPr>
        <w:t>6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4"/>
        </w:rPr>
        <w:t>1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4"/>
        </w:rPr>
        <w:t>9 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>）：</w:t>
      </w:r>
      <w:r>
        <w:rPr>
          <w:sz w:val="15"/>
          <w:szCs w:val="15"/>
          <w:color w:val="231F20"/>
          <w:spacing w:val="-4"/>
        </w:rPr>
        <w:t>1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4"/>
        </w:rPr>
        <w:t>8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4"/>
        </w:rPr>
        <w:t>2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4"/>
        </w:rPr>
        <w:t>4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4"/>
        </w:rPr>
        <w:t>- 1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4"/>
        </w:rPr>
        <w:t>8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4"/>
        </w:rPr>
        <w:t>3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4"/>
        </w:rPr>
        <w:t>4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4"/>
        </w:rPr>
        <w:t>.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4"/>
        </w:rPr>
        <w:t>DOI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：</w:t>
      </w:r>
      <w:r>
        <w:rPr>
          <w:sz w:val="15"/>
          <w:szCs w:val="15"/>
          <w:color w:val="231F20"/>
          <w:spacing w:val="-4"/>
        </w:rPr>
        <w:t>1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4"/>
        </w:rPr>
        <w:t>0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4"/>
        </w:rPr>
        <w:t>. 1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4"/>
        </w:rPr>
        <w:t>0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4"/>
        </w:rPr>
        <w:t>5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4"/>
        </w:rPr>
        <w:t>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1"/>
        </w:rPr>
        <w:t>1700445.</w:t>
      </w:r>
    </w:p>
    <w:p>
      <w:pPr>
        <w:pStyle w:val="BodyText"/>
        <w:ind w:left="1310" w:right="350" w:hanging="587"/>
        <w:spacing w:before="50" w:line="27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2"/>
        </w:rPr>
        <w:t>7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2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Lawton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JS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Tamis-Holland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JE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Bangalore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2"/>
        </w:rPr>
        <w:t>S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2021 ACC/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AHA</w:t>
      </w:r>
      <w:r>
        <w:rPr>
          <w:sz w:val="15"/>
          <w:szCs w:val="15"/>
          <w:color w:val="231F20"/>
          <w:spacing w:val="21"/>
        </w:rPr>
        <w:t>/</w:t>
      </w:r>
      <w:r>
        <w:rPr>
          <w:sz w:val="15"/>
          <w:szCs w:val="15"/>
          <w:color w:val="231F20"/>
        </w:rPr>
        <w:t>SCAI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guideline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revascularization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21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report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of the American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College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Cardiology/America</w:t>
      </w:r>
      <w:r>
        <w:rPr>
          <w:sz w:val="15"/>
          <w:szCs w:val="15"/>
          <w:color w:val="231F20"/>
          <w:spacing w:val="2"/>
        </w:rPr>
        <w:t>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2"/>
        </w:rPr>
        <w:t>Heart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Association joint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committee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pr</w:t>
      </w:r>
      <w:r>
        <w:rPr>
          <w:sz w:val="15"/>
          <w:szCs w:val="15"/>
          <w:color w:val="231F20"/>
          <w:spacing w:val="-1"/>
        </w:rPr>
        <w:t>actice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guidelines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，</w:t>
      </w:r>
      <w:r>
        <w:rPr>
          <w:sz w:val="15"/>
          <w:szCs w:val="15"/>
          <w:color w:val="231F20"/>
          <w:spacing w:val="8"/>
        </w:rPr>
        <w:t>2022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，</w:t>
      </w:r>
      <w:r>
        <w:rPr>
          <w:sz w:val="15"/>
          <w:szCs w:val="15"/>
          <w:color w:val="231F20"/>
          <w:spacing w:val="8"/>
        </w:rPr>
        <w:t>145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8"/>
        </w:rPr>
        <w:t>3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）：</w:t>
      </w:r>
      <w:r>
        <w:rPr>
          <w:sz w:val="15"/>
          <w:szCs w:val="15"/>
          <w:color w:val="231F20"/>
          <w:spacing w:val="8"/>
        </w:rPr>
        <w:t>e18-e114.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：</w:t>
      </w:r>
      <w:r>
        <w:rPr>
          <w:sz w:val="15"/>
          <w:szCs w:val="15"/>
          <w:color w:val="231F20"/>
          <w:spacing w:val="8"/>
        </w:rPr>
        <w:t>10.1161/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CIR.0000000000001038.</w:t>
      </w:r>
    </w:p>
    <w:p>
      <w:pPr>
        <w:pStyle w:val="BodyText"/>
        <w:ind w:left="1315" w:right="350" w:hanging="592"/>
        <w:spacing w:before="51" w:line="26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5"/>
        </w:rPr>
        <w:t>8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］  中华医学会心血管病学分会介入心脏病学组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，中华医学会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心血管病学分会动脉粥样硬化与冠心病学组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，中国医师协会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心血管内科医师分会血栓防治专业委员会，等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稳定性冠心病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诊断与治疗指南［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中华心血管病杂志，</w:t>
      </w:r>
      <w:r>
        <w:rPr>
          <w:sz w:val="15"/>
          <w:szCs w:val="15"/>
          <w:color w:val="231F20"/>
          <w:spacing w:val="-1"/>
        </w:rPr>
        <w:t>2018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46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9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680-694.DOI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：</w:t>
      </w:r>
      <w:r>
        <w:rPr>
          <w:sz w:val="15"/>
          <w:szCs w:val="15"/>
          <w:color w:val="231F20"/>
        </w:rPr>
        <w:t>10.3760/cma.j.is</w:t>
      </w:r>
      <w:r>
        <w:rPr>
          <w:sz w:val="15"/>
          <w:szCs w:val="15"/>
          <w:color w:val="231F20"/>
          <w:spacing w:val="-1"/>
        </w:rPr>
        <w:t>sn.0253-3758.2018.09.004.</w:t>
      </w:r>
    </w:p>
    <w:p>
      <w:pPr>
        <w:pStyle w:val="BodyText"/>
        <w:ind w:left="1310" w:right="335" w:hanging="587"/>
        <w:spacing w:before="42" w:line="26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4"/>
        </w:rPr>
        <w:t>9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Hä</w:t>
      </w:r>
      <w:r>
        <w:rPr>
          <w:sz w:val="15"/>
          <w:szCs w:val="15"/>
          <w:color w:val="231F20"/>
        </w:rPr>
        <w:t>rle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</w:t>
      </w:r>
      <w:r>
        <w:rPr>
          <w:sz w:val="15"/>
          <w:szCs w:val="15"/>
          <w:color w:val="231F20"/>
        </w:rPr>
        <w:t>Zeymer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U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</w:t>
      </w:r>
      <w:r>
        <w:rPr>
          <w:sz w:val="15"/>
          <w:szCs w:val="15"/>
          <w:color w:val="231F20"/>
        </w:rPr>
        <w:t>Hochadel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Real</w:t>
      </w:r>
      <w:r>
        <w:rPr>
          <w:sz w:val="15"/>
          <w:szCs w:val="15"/>
          <w:color w:val="231F20"/>
          <w:spacing w:val="4"/>
        </w:rPr>
        <w:t>-</w:t>
      </w:r>
      <w:r>
        <w:rPr>
          <w:sz w:val="15"/>
          <w:szCs w:val="15"/>
          <w:color w:val="231F20"/>
        </w:rPr>
        <w:t>world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use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</w:rPr>
        <w:t>fractional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flow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reserve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Germany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</w:rPr>
        <w:t>results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prospective </w:t>
      </w:r>
      <w:r>
        <w:rPr>
          <w:sz w:val="15"/>
          <w:szCs w:val="15"/>
          <w:color w:val="231F20"/>
        </w:rPr>
        <w:t>ALKK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angiography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PCI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registry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>［</w:t>
      </w:r>
      <w:r>
        <w:rPr>
          <w:sz w:val="15"/>
          <w:szCs w:val="15"/>
          <w:color w:val="231F20"/>
          <w:spacing w:val="18"/>
        </w:rPr>
        <w:t>J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>］</w:t>
      </w:r>
      <w:r>
        <w:rPr>
          <w:sz w:val="15"/>
          <w:szCs w:val="15"/>
          <w:color w:val="231F20"/>
          <w:spacing w:val="18"/>
        </w:rPr>
        <w:t>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Res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，</w:t>
      </w:r>
      <w:r>
        <w:rPr>
          <w:sz w:val="15"/>
          <w:szCs w:val="15"/>
          <w:color w:val="231F20"/>
          <w:spacing w:val="3"/>
        </w:rPr>
        <w:t>2017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，</w:t>
      </w:r>
      <w:r>
        <w:rPr>
          <w:sz w:val="15"/>
          <w:szCs w:val="15"/>
          <w:color w:val="231F20"/>
          <w:spacing w:val="3"/>
        </w:rPr>
        <w:t>106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（</w:t>
      </w:r>
      <w:r>
        <w:rPr>
          <w:sz w:val="15"/>
          <w:szCs w:val="15"/>
          <w:color w:val="231F20"/>
          <w:spacing w:val="3"/>
        </w:rPr>
        <w:t>2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）：</w:t>
      </w:r>
      <w:r>
        <w:rPr>
          <w:sz w:val="15"/>
          <w:szCs w:val="15"/>
          <w:color w:val="231F20"/>
          <w:spacing w:val="3"/>
        </w:rPr>
        <w:t>140-150.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：</w:t>
      </w:r>
      <w:r>
        <w:rPr>
          <w:sz w:val="15"/>
          <w:szCs w:val="15"/>
          <w:color w:val="231F20"/>
          <w:spacing w:val="3"/>
        </w:rPr>
        <w:t>10.1007/s003</w:t>
      </w:r>
      <w:r>
        <w:rPr>
          <w:sz w:val="15"/>
          <w:szCs w:val="15"/>
          <w:color w:val="231F20"/>
          <w:spacing w:val="2"/>
        </w:rPr>
        <w:t>92-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016-1034-5.</w:t>
      </w:r>
    </w:p>
    <w:p>
      <w:pPr>
        <w:pStyle w:val="BodyText"/>
        <w:ind w:left="1310" w:right="350" w:hanging="587"/>
        <w:spacing w:before="50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sz w:val="15"/>
          <w:szCs w:val="15"/>
          <w:color w:val="231F20"/>
          <w:spacing w:val="-2"/>
        </w:rPr>
        <w:t>10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4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Gaede L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Möllmann H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Rudolp</w:t>
      </w:r>
      <w:r>
        <w:rPr>
          <w:sz w:val="15"/>
          <w:szCs w:val="15"/>
          <w:color w:val="231F20"/>
          <w:spacing w:val="-3"/>
        </w:rPr>
        <w:t>h T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3"/>
        </w:rPr>
        <w:t>al.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3"/>
        </w:rPr>
        <w:t>Coronary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3"/>
        </w:rPr>
        <w:t>angiography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pressure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wire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fractional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4"/>
        </w:rPr>
        <w:t>flow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reserve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］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Dtsch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Arztebl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</w:rPr>
        <w:t>Int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，</w:t>
      </w:r>
      <w:r>
        <w:rPr>
          <w:sz w:val="15"/>
          <w:szCs w:val="15"/>
          <w:color w:val="231F20"/>
          <w:spacing w:val="7"/>
        </w:rPr>
        <w:t>2019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，</w:t>
      </w:r>
      <w:r>
        <w:rPr>
          <w:sz w:val="15"/>
          <w:szCs w:val="15"/>
          <w:color w:val="231F20"/>
          <w:spacing w:val="7"/>
        </w:rPr>
        <w:t>116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7"/>
        </w:rPr>
        <w:t>12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）：</w:t>
      </w:r>
      <w:r>
        <w:rPr>
          <w:sz w:val="15"/>
          <w:szCs w:val="15"/>
          <w:color w:val="231F20"/>
          <w:spacing w:val="7"/>
        </w:rPr>
        <w:t>205-211.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：</w:t>
      </w:r>
      <w:r>
        <w:rPr>
          <w:sz w:val="15"/>
          <w:szCs w:val="15"/>
          <w:color w:val="231F20"/>
          <w:spacing w:val="6"/>
        </w:rPr>
        <w:t>10.3238/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arztebl.2019.0205.</w:t>
      </w:r>
    </w:p>
    <w:p>
      <w:pPr>
        <w:pStyle w:val="BodyText"/>
        <w:ind w:left="1310" w:right="350" w:hanging="587"/>
        <w:spacing w:before="51" w:line="25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4"/>
        </w:rPr>
        <w:t>11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］  </w:t>
      </w:r>
      <w:r>
        <w:rPr>
          <w:sz w:val="15"/>
          <w:szCs w:val="15"/>
          <w:color w:val="231F20"/>
        </w:rPr>
        <w:t>Berry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</w:t>
      </w:r>
      <w:r>
        <w:rPr>
          <w:sz w:val="15"/>
          <w:szCs w:val="15"/>
          <w:color w:val="231F20"/>
        </w:rPr>
        <w:t>Corcoran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</w:t>
      </w:r>
      <w:r>
        <w:rPr>
          <w:sz w:val="15"/>
          <w:szCs w:val="15"/>
          <w:color w:val="231F20"/>
        </w:rPr>
        <w:t>Hennigan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Fractional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flow </w:t>
      </w:r>
      <w:r>
        <w:rPr>
          <w:sz w:val="15"/>
          <w:szCs w:val="15"/>
          <w:color w:val="231F20"/>
        </w:rPr>
        <w:t>reserve-guided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stable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-1"/>
        </w:rPr>
        <w:t>nd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acute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88" w:right="29" w:hanging="1"/>
        <w:spacing w:before="41" w:line="25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myocardial infarction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sz w:val="15"/>
          <w:szCs w:val="15"/>
          <w:color w:val="231F20"/>
          <w:spacing w:val="-1"/>
        </w:rPr>
        <w:t>recent developments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 Eur He</w:t>
      </w:r>
      <w:r>
        <w:rPr>
          <w:sz w:val="15"/>
          <w:szCs w:val="15"/>
          <w:color w:val="231F20"/>
          <w:spacing w:val="-2"/>
        </w:rPr>
        <w:t>art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2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2015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36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45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）：</w:t>
      </w:r>
      <w:r>
        <w:rPr>
          <w:sz w:val="15"/>
          <w:szCs w:val="15"/>
          <w:color w:val="231F20"/>
          <w:spacing w:val="-1"/>
        </w:rPr>
        <w:t>3155-3164.DOI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10.1093/eurheartj/eh</w:t>
      </w:r>
      <w:r>
        <w:rPr>
          <w:sz w:val="15"/>
          <w:szCs w:val="15"/>
          <w:color w:val="231F20"/>
          <w:spacing w:val="-2"/>
        </w:rPr>
        <w:t>v206.</w:t>
      </w:r>
    </w:p>
    <w:p>
      <w:pPr>
        <w:pStyle w:val="BodyText"/>
        <w:ind w:left="588" w:right="2" w:hanging="588"/>
        <w:spacing w:before="17" w:line="25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1"/>
        </w:rPr>
        <w:t>12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］  乔红艳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，张龙江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基于冠状动脉</w:t>
      </w:r>
      <w:r>
        <w:rPr>
          <w:sz w:val="15"/>
          <w:szCs w:val="15"/>
          <w:color w:val="231F20"/>
        </w:rPr>
        <w:t>CT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血管成像血流储备分数的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研究进展［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</w:rPr>
        <w:t>.  </w:t>
      </w:r>
      <w:r>
        <w:rPr>
          <w:rFonts w:ascii="SimSun" w:hAnsi="SimSun" w:eastAsia="SimSun" w:cs="SimSun"/>
          <w:sz w:val="15"/>
          <w:szCs w:val="15"/>
          <w:color w:val="231F20"/>
        </w:rPr>
        <w:t>中华放射学杂志，</w:t>
      </w:r>
      <w:r>
        <w:rPr>
          <w:sz w:val="15"/>
          <w:szCs w:val="15"/>
          <w:color w:val="231F20"/>
        </w:rPr>
        <w:t>2019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53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sz w:val="15"/>
          <w:szCs w:val="15"/>
          <w:color w:val="231F20"/>
        </w:rPr>
        <w:t>4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）：</w:t>
      </w:r>
      <w:r>
        <w:rPr>
          <w:sz w:val="15"/>
          <w:szCs w:val="15"/>
          <w:color w:val="231F20"/>
        </w:rPr>
        <w:t>324-328.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：</w:t>
      </w:r>
      <w:r>
        <w:rPr>
          <w:sz w:val="15"/>
          <w:szCs w:val="15"/>
          <w:color w:val="231F20"/>
        </w:rPr>
        <w:t>10.3760/cma.j.issn.1</w:t>
      </w:r>
      <w:r>
        <w:rPr>
          <w:sz w:val="15"/>
          <w:szCs w:val="15"/>
          <w:color w:val="231F20"/>
          <w:spacing w:val="-1"/>
        </w:rPr>
        <w:t>005-1201.2019.04.019.</w:t>
      </w:r>
    </w:p>
    <w:p>
      <w:pPr>
        <w:pStyle w:val="BodyText"/>
        <w:ind w:left="589" w:hanging="589"/>
        <w:spacing w:before="40" w:line="26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sz w:val="15"/>
          <w:szCs w:val="15"/>
          <w:color w:val="231F20"/>
        </w:rPr>
        <w:t>13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6"/>
        </w:rPr>
        <w:t xml:space="preserve"> </w:t>
      </w:r>
      <w:r>
        <w:rPr>
          <w:sz w:val="15"/>
          <w:szCs w:val="15"/>
          <w:color w:val="231F20"/>
        </w:rPr>
        <w:t>Tesche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De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Cecco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Albrecht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-1"/>
        </w:rPr>
        <w:t>H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"/>
        </w:rPr>
        <w:t>Coronary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"/>
        </w:rPr>
        <w:t>CT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angiography</w:t>
      </w:r>
      <w:r>
        <w:rPr>
          <w:sz w:val="15"/>
          <w:szCs w:val="15"/>
          <w:color w:val="231F20"/>
          <w:spacing w:val="8"/>
        </w:rPr>
        <w:t>-</w:t>
      </w:r>
      <w:r>
        <w:rPr>
          <w:sz w:val="15"/>
          <w:szCs w:val="15"/>
          <w:color w:val="231F20"/>
        </w:rPr>
        <w:t>derived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fractional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flow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reserve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［</w:t>
      </w:r>
      <w:r>
        <w:rPr>
          <w:sz w:val="15"/>
          <w:szCs w:val="15"/>
          <w:color w:val="231F20"/>
          <w:spacing w:val="8"/>
        </w:rPr>
        <w:t>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］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Radiology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2017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285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2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）：</w:t>
      </w:r>
      <w:r>
        <w:rPr>
          <w:sz w:val="15"/>
          <w:szCs w:val="15"/>
          <w:color w:val="231F20"/>
          <w:spacing w:val="-2"/>
        </w:rPr>
        <w:t>17-33.DOI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</w:t>
      </w:r>
      <w:r>
        <w:rPr>
          <w:sz w:val="15"/>
          <w:szCs w:val="15"/>
          <w:color w:val="231F20"/>
          <w:spacing w:val="-2"/>
        </w:rPr>
        <w:t>10.1148/radiol.2017162641.</w:t>
      </w:r>
    </w:p>
    <w:p>
      <w:pPr>
        <w:pStyle w:val="BodyText"/>
        <w:ind w:left="590" w:right="2" w:hanging="590"/>
        <w:spacing w:before="2" w:line="26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3"/>
        </w:rPr>
        <w:t>14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］  </w:t>
      </w:r>
      <w:r>
        <w:rPr>
          <w:sz w:val="15"/>
          <w:szCs w:val="15"/>
          <w:color w:val="231F20"/>
          <w:spacing w:val="-3"/>
        </w:rPr>
        <w:t>Min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3"/>
        </w:rPr>
        <w:t>JK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Taylor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CA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Achenbach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3"/>
        </w:rPr>
        <w:t>S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et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al. Noninvasive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fractional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flow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"/>
        </w:rPr>
        <w:t>reserve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derived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1"/>
        </w:rPr>
        <w:t>from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coronary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1"/>
        </w:rPr>
        <w:t>CT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"/>
        </w:rPr>
        <w:t>angiography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"/>
        </w:rPr>
        <w:t>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data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1"/>
        </w:rPr>
        <w:t>and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"/>
        </w:rPr>
        <w:t>scientiﬁc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"/>
        </w:rPr>
        <w:t>principles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"/>
        </w:rPr>
        <w:t>JACC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Cardiovasc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Imaging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2015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8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2"/>
        </w:rPr>
        <w:t>10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）：</w:t>
      </w:r>
      <w:r>
        <w:rPr>
          <w:sz w:val="15"/>
          <w:szCs w:val="15"/>
          <w:color w:val="231F20"/>
          <w:spacing w:val="-2"/>
        </w:rPr>
        <w:t>1209-1222.DOI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</w:t>
      </w:r>
      <w:r>
        <w:rPr>
          <w:sz w:val="15"/>
          <w:szCs w:val="15"/>
          <w:color w:val="231F20"/>
          <w:spacing w:val="-2"/>
        </w:rPr>
        <w:t>10.1016/j.jcmg.2015.08.00</w:t>
      </w:r>
      <w:r>
        <w:rPr>
          <w:sz w:val="15"/>
          <w:szCs w:val="15"/>
          <w:color w:val="231F20"/>
          <w:spacing w:val="-3"/>
        </w:rPr>
        <w:t>6.</w:t>
      </w:r>
    </w:p>
    <w:p>
      <w:pPr>
        <w:pStyle w:val="BodyText"/>
        <w:ind w:left="574" w:right="2" w:hanging="574"/>
        <w:spacing w:before="29" w:line="27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</w:rPr>
        <w:t>15</w:t>
      </w:r>
      <w:r>
        <w:rPr>
          <w:rFonts w:ascii="SimSun" w:hAnsi="SimSun" w:eastAsia="SimSun" w:cs="SimSun"/>
          <w:sz w:val="15"/>
          <w:szCs w:val="15"/>
          <w:color w:val="231F20"/>
        </w:rPr>
        <w:t>］  </w:t>
      </w:r>
      <w:r>
        <w:rPr>
          <w:sz w:val="15"/>
          <w:szCs w:val="15"/>
          <w:color w:val="231F20"/>
        </w:rPr>
        <w:t>Taylor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CA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Fonte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TA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Min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JK.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-1"/>
        </w:rPr>
        <w:t>omputational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"/>
        </w:rPr>
        <w:t>ﬂuid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dynamics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applied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to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cardiac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computed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tomography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8"/>
        </w:rPr>
        <w:t>for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noninva</w:t>
      </w:r>
      <w:r>
        <w:rPr>
          <w:sz w:val="15"/>
          <w:szCs w:val="15"/>
          <w:color w:val="231F20"/>
          <w:spacing w:val="7"/>
        </w:rPr>
        <w:t>sive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quantiﬁcation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of fractional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ﬂow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reserve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scientiﬁc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"/>
        </w:rPr>
        <w:t>basis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Am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Coll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Cardiol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2013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61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22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）：</w:t>
      </w:r>
      <w:r>
        <w:rPr>
          <w:sz w:val="15"/>
          <w:szCs w:val="15"/>
          <w:color w:val="231F20"/>
          <w:spacing w:val="-1"/>
        </w:rPr>
        <w:t>2233-2241.</w:t>
      </w:r>
      <w:r>
        <w:rPr>
          <w:sz w:val="15"/>
          <w:szCs w:val="15"/>
          <w:color w:val="231F20"/>
          <w:spacing w:val="-2"/>
        </w:rPr>
        <w:t>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</w:t>
      </w:r>
      <w:r>
        <w:rPr>
          <w:sz w:val="15"/>
          <w:szCs w:val="15"/>
          <w:color w:val="231F20"/>
          <w:spacing w:val="-2"/>
        </w:rPr>
        <w:t>10.1016/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j.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1"/>
        </w:rPr>
        <w:t>.2012.11.083.</w:t>
      </w:r>
    </w:p>
    <w:p>
      <w:pPr>
        <w:pStyle w:val="BodyText"/>
        <w:ind w:left="597" w:right="2" w:hanging="597"/>
        <w:spacing w:before="50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1"/>
        </w:rPr>
        <w:t>16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  邓欣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，沈雳</w:t>
      </w:r>
      <w:r>
        <w:rPr>
          <w:rFonts w:ascii="SimSun" w:hAnsi="SimSun" w:eastAsia="SimSun" w:cs="SimSun"/>
          <w:sz w:val="15"/>
          <w:szCs w:val="15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，王瑞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，等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基于冠状动脉</w:t>
      </w:r>
      <w:r>
        <w:rPr>
          <w:sz w:val="15"/>
          <w:szCs w:val="15"/>
          <w:color w:val="231F20"/>
          <w:spacing w:val="-1"/>
        </w:rPr>
        <w:t>CT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的血流储备分数在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心肌缺血中的诊断应用价值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：一项单中心前瞻性研究［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］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中国介入心脏病学杂志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</w:t>
      </w:r>
      <w:r>
        <w:rPr>
          <w:sz w:val="15"/>
          <w:szCs w:val="15"/>
          <w:color w:val="231F20"/>
          <w:spacing w:val="4"/>
        </w:rPr>
        <w:t>2021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</w:t>
      </w:r>
      <w:r>
        <w:rPr>
          <w:sz w:val="15"/>
          <w:szCs w:val="15"/>
          <w:color w:val="231F20"/>
          <w:spacing w:val="4"/>
        </w:rPr>
        <w:t>29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sz w:val="15"/>
          <w:szCs w:val="15"/>
          <w:color w:val="231F20"/>
          <w:spacing w:val="4"/>
        </w:rPr>
        <w:t>3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）：</w:t>
      </w:r>
      <w:r>
        <w:rPr>
          <w:sz w:val="15"/>
          <w:szCs w:val="15"/>
          <w:color w:val="231F20"/>
          <w:spacing w:val="4"/>
        </w:rPr>
        <w:t>138-14</w:t>
      </w:r>
      <w:r>
        <w:rPr>
          <w:sz w:val="15"/>
          <w:szCs w:val="15"/>
          <w:color w:val="231F20"/>
          <w:spacing w:val="3"/>
        </w:rPr>
        <w:t>2.</w:t>
      </w:r>
      <w:r>
        <w:rPr>
          <w:sz w:val="15"/>
          <w:szCs w:val="15"/>
          <w:color w:val="231F20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10.3969/j.issn.1004-8812.2021.03.00</w:t>
      </w:r>
      <w:r>
        <w:rPr>
          <w:sz w:val="15"/>
          <w:szCs w:val="15"/>
          <w:color w:val="231F20"/>
          <w:spacing w:val="-1"/>
        </w:rPr>
        <w:t>5.</w:t>
      </w:r>
    </w:p>
    <w:p>
      <w:pPr>
        <w:pStyle w:val="BodyText"/>
        <w:ind w:left="589" w:right="2" w:hanging="589"/>
        <w:spacing w:before="49" w:line="26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  <w:spacing w:val="-2"/>
        </w:rPr>
        <w:t>17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4"/>
        </w:rPr>
        <w:t xml:space="preserve"> </w:t>
      </w:r>
      <w:r>
        <w:rPr>
          <w:sz w:val="15"/>
          <w:szCs w:val="15"/>
          <w:color w:val="231F20"/>
          <w:spacing w:val="-2"/>
        </w:rPr>
        <w:t>Tang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CX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Liu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CY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Lu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2"/>
        </w:rPr>
        <w:t>MJ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CT FFR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2"/>
        </w:rPr>
        <w:t>for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ischemia-spec</w:t>
      </w:r>
      <w:r>
        <w:rPr>
          <w:sz w:val="15"/>
          <w:szCs w:val="15"/>
          <w:color w:val="231F20"/>
          <w:spacing w:val="-3"/>
        </w:rPr>
        <w:t>iﬁc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new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computational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fluid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dynamics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algorithm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3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23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multicenter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>［</w:t>
      </w:r>
      <w:r>
        <w:rPr>
          <w:sz w:val="15"/>
          <w:szCs w:val="15"/>
          <w:color w:val="231F20"/>
          <w:spacing w:val="19"/>
        </w:rPr>
        <w:t>J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>］</w:t>
      </w:r>
      <w:r>
        <w:rPr>
          <w:sz w:val="15"/>
          <w:szCs w:val="15"/>
          <w:color w:val="231F20"/>
          <w:spacing w:val="19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Cardiovasc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Imaging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2020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13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4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）：</w:t>
      </w:r>
      <w:r>
        <w:rPr>
          <w:sz w:val="15"/>
          <w:szCs w:val="15"/>
          <w:color w:val="231F20"/>
          <w:spacing w:val="-1"/>
        </w:rPr>
        <w:t>980-990.DOI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10.1016/j.jcmg.2019.0</w:t>
      </w:r>
      <w:r>
        <w:rPr>
          <w:sz w:val="15"/>
          <w:szCs w:val="15"/>
          <w:color w:val="231F20"/>
          <w:spacing w:val="-2"/>
        </w:rPr>
        <w:t>6.018.</w:t>
      </w:r>
    </w:p>
    <w:p>
      <w:pPr>
        <w:pStyle w:val="BodyText"/>
        <w:ind w:left="590" w:hanging="590"/>
        <w:spacing w:before="32" w:line="27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14"/>
        </w:rPr>
        <w:t>18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Gao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，</w:t>
      </w:r>
      <w:r>
        <w:rPr>
          <w:sz w:val="15"/>
          <w:szCs w:val="15"/>
          <w:color w:val="231F20"/>
        </w:rPr>
        <w:t>Zhao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，</w:t>
      </w:r>
      <w:r>
        <w:rPr>
          <w:sz w:val="15"/>
          <w:szCs w:val="15"/>
          <w:color w:val="231F20"/>
        </w:rPr>
        <w:t>Song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4"/>
        </w:rPr>
        <w:t>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Diagnostic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performance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6"/>
        </w:rPr>
        <w:t>CT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FFR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new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parameter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optim</w:t>
      </w:r>
      <w:r>
        <w:rPr>
          <w:sz w:val="15"/>
          <w:szCs w:val="15"/>
          <w:color w:val="231F20"/>
          <w:spacing w:val="5"/>
        </w:rPr>
        <w:t>ized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computational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fluid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dynamics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algorithm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from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the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CT-FFR-CHINA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trial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characteristic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analysis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 gray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zone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lesions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misdiagnosed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lesions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2"/>
        </w:rPr>
        <w:t>Front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Cardiovasc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Med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2022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9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</w:t>
      </w:r>
      <w:r>
        <w:rPr>
          <w:sz w:val="15"/>
          <w:szCs w:val="15"/>
          <w:color w:val="231F20"/>
          <w:spacing w:val="-2"/>
        </w:rPr>
        <w:t>819460.DOI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10.3389/fcvm.2022.819460.</w:t>
      </w:r>
    </w:p>
    <w:p>
      <w:pPr>
        <w:pStyle w:val="BodyText"/>
        <w:ind w:left="590" w:hanging="589"/>
        <w:spacing w:before="52" w:line="27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28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28"/>
        </w:rPr>
        <w:t>19</w:t>
      </w:r>
      <w:r>
        <w:rPr>
          <w:rFonts w:ascii="SimSun" w:hAnsi="SimSun" w:eastAsia="SimSun" w:cs="SimSun"/>
          <w:sz w:val="15"/>
          <w:szCs w:val="15"/>
          <w:color w:val="231F20"/>
          <w:spacing w:val="28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7"/>
        </w:rPr>
        <w:t xml:space="preserve"> </w:t>
      </w:r>
      <w:r>
        <w:rPr>
          <w:sz w:val="15"/>
          <w:szCs w:val="15"/>
          <w:color w:val="231F20"/>
        </w:rPr>
        <w:t>Coen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</w:rPr>
        <w:t>en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8"/>
        </w:rPr>
        <w:t>，</w:t>
      </w:r>
      <w:r>
        <w:rPr>
          <w:sz w:val="15"/>
          <w:szCs w:val="15"/>
          <w:color w:val="231F20"/>
        </w:rPr>
        <w:t>Lubbers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</w:rPr>
        <w:t>MM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8"/>
        </w:rPr>
        <w:t>，</w:t>
      </w:r>
      <w:r>
        <w:rPr>
          <w:sz w:val="15"/>
          <w:szCs w:val="15"/>
          <w:color w:val="231F20"/>
        </w:rPr>
        <w:t>Kurata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8"/>
        </w:rPr>
        <w:t>，</w:t>
      </w:r>
      <w:r>
        <w:rPr>
          <w:sz w:val="15"/>
          <w:szCs w:val="15"/>
          <w:color w:val="231F20"/>
        </w:rPr>
        <w:t>et  al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28"/>
        </w:rPr>
        <w:t>.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</w:rPr>
        <w:t>Fractional </w:t>
      </w:r>
      <w:r>
        <w:rPr>
          <w:sz w:val="15"/>
          <w:szCs w:val="15"/>
          <w:color w:val="231F20"/>
          <w:spacing w:val="6"/>
        </w:rPr>
        <w:t>fl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6"/>
        </w:rPr>
        <w:t>ow  reserve  computed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from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noninvasive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CT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ang</w:t>
      </w:r>
      <w:r>
        <w:rPr>
          <w:sz w:val="15"/>
          <w:szCs w:val="15"/>
          <w:color w:val="231F20"/>
          <w:spacing w:val="5"/>
        </w:rPr>
        <w:t>iography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data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2"/>
        </w:rPr>
        <w:t>diagnostic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performance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of an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on-site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clinician-operated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computational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4"/>
        </w:rPr>
        <w:t>fluid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dynamics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4"/>
        </w:rPr>
        <w:t>algorithm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］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Radiology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2015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274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3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）：</w:t>
      </w:r>
      <w:r>
        <w:rPr>
          <w:sz w:val="15"/>
          <w:szCs w:val="15"/>
          <w:color w:val="231F20"/>
          <w:spacing w:val="-1"/>
        </w:rPr>
        <w:t>674-683.DOI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10.1148/radiol.14140992.</w:t>
      </w:r>
    </w:p>
    <w:p>
      <w:pPr>
        <w:pStyle w:val="BodyText"/>
        <w:ind w:left="589" w:right="1" w:hanging="588"/>
        <w:spacing w:before="5" w:line="26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［</w:t>
      </w:r>
      <w:r>
        <w:rPr>
          <w:sz w:val="15"/>
          <w:szCs w:val="15"/>
          <w:color w:val="231F20"/>
          <w:spacing w:val="-2"/>
        </w:rPr>
        <w:t>20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2"/>
        </w:rPr>
        <w:t xml:space="preserve"> </w:t>
      </w:r>
      <w:r>
        <w:rPr>
          <w:sz w:val="15"/>
          <w:szCs w:val="15"/>
          <w:color w:val="231F20"/>
          <w:spacing w:val="-2"/>
        </w:rPr>
        <w:t>Ko BS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Cameron JD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Munnur RK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-3"/>
        </w:rPr>
        <w:t xml:space="preserve"> al. Noninvasive CT-derive</w:t>
      </w:r>
      <w:r>
        <w:rPr>
          <w:sz w:val="15"/>
          <w:szCs w:val="15"/>
          <w:color w:val="231F20"/>
          <w:spacing w:val="-2"/>
        </w:rPr>
        <w:t>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FFR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based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structural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fluid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"/>
        </w:rPr>
        <w:t>a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comparison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invasive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3"/>
        </w:rPr>
        <w:t>FFR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for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3"/>
        </w:rPr>
        <w:t>detection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3"/>
        </w:rPr>
        <w:t>of functionally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signiﬁcant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sten</w:t>
      </w:r>
      <w:r>
        <w:rPr>
          <w:sz w:val="15"/>
          <w:szCs w:val="15"/>
          <w:color w:val="231F20"/>
          <w:spacing w:val="-4"/>
        </w:rPr>
        <w:t>osis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</w:t>
      </w:r>
      <w:r>
        <w:rPr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-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Cardiovasc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，</w:t>
      </w:r>
      <w:r>
        <w:rPr>
          <w:sz w:val="15"/>
          <w:szCs w:val="15"/>
          <w:color w:val="231F20"/>
          <w:spacing w:val="2"/>
        </w:rPr>
        <w:t>2017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，</w:t>
      </w:r>
      <w:r>
        <w:rPr>
          <w:sz w:val="15"/>
          <w:szCs w:val="15"/>
          <w:color w:val="231F20"/>
          <w:spacing w:val="2"/>
        </w:rPr>
        <w:t>10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（</w:t>
      </w:r>
      <w:r>
        <w:rPr>
          <w:sz w:val="15"/>
          <w:szCs w:val="15"/>
          <w:color w:val="231F20"/>
          <w:spacing w:val="2"/>
        </w:rPr>
        <w:t>6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）：</w:t>
      </w:r>
      <w:r>
        <w:rPr>
          <w:sz w:val="15"/>
          <w:szCs w:val="15"/>
          <w:color w:val="231F20"/>
          <w:spacing w:val="2"/>
        </w:rPr>
        <w:t>663-673.</w:t>
      </w:r>
      <w:r>
        <w:rPr>
          <w:sz w:val="15"/>
          <w:szCs w:val="15"/>
          <w:color w:val="231F20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10.1016/j.jcmg.2016.07.005.</w:t>
      </w:r>
    </w:p>
    <w:p>
      <w:pPr>
        <w:pStyle w:val="BodyText"/>
        <w:ind w:left="587" w:hanging="586"/>
        <w:spacing w:before="51" w:line="26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［</w:t>
      </w:r>
      <w:r>
        <w:rPr>
          <w:sz w:val="15"/>
          <w:szCs w:val="15"/>
          <w:color w:val="231F20"/>
          <w:spacing w:val="7"/>
        </w:rPr>
        <w:t>21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70"/>
        </w:rPr>
        <w:t xml:space="preserve"> </w:t>
      </w:r>
      <w:r>
        <w:rPr>
          <w:sz w:val="15"/>
          <w:szCs w:val="15"/>
          <w:color w:val="231F20"/>
        </w:rPr>
        <w:t>Fujimoto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，</w:t>
      </w:r>
      <w:r>
        <w:rPr>
          <w:sz w:val="15"/>
          <w:szCs w:val="15"/>
          <w:color w:val="231F20"/>
        </w:rPr>
        <w:t>Kawasaki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，</w:t>
      </w:r>
      <w:r>
        <w:rPr>
          <w:sz w:val="15"/>
          <w:szCs w:val="15"/>
          <w:color w:val="231F20"/>
        </w:rPr>
        <w:t>Kumamaru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KK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Diagnostic </w:t>
      </w:r>
      <w:r>
        <w:rPr>
          <w:sz w:val="15"/>
          <w:szCs w:val="15"/>
          <w:color w:val="231F20"/>
          <w:spacing w:val="4"/>
        </w:rPr>
        <w:t>performance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on-site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computed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CT-fractional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flow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reserve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based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ﬂuid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structure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interactions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</w:rPr>
        <w:t>comparison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wi</w:t>
      </w:r>
      <w:r>
        <w:rPr>
          <w:sz w:val="15"/>
          <w:szCs w:val="15"/>
          <w:color w:val="231F20"/>
          <w:spacing w:val="-1"/>
        </w:rPr>
        <w:t>th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invasive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fractional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flow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reserve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instantaneous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wave</w:t>
      </w:r>
      <w:r>
        <w:rPr>
          <w:sz w:val="15"/>
          <w:szCs w:val="15"/>
          <w:color w:val="231F20"/>
          <w:spacing w:val="11"/>
        </w:rPr>
        <w:t>-</w:t>
      </w:r>
      <w:r>
        <w:rPr>
          <w:sz w:val="15"/>
          <w:szCs w:val="15"/>
          <w:color w:val="231F20"/>
        </w:rPr>
        <w:t>free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ratio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［</w:t>
      </w:r>
      <w:r>
        <w:rPr>
          <w:sz w:val="15"/>
          <w:szCs w:val="15"/>
          <w:color w:val="231F20"/>
          <w:spacing w:val="11"/>
        </w:rPr>
        <w:t>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］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Cardiovasc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</w:t>
      </w:r>
      <w:r>
        <w:rPr>
          <w:sz w:val="15"/>
          <w:szCs w:val="15"/>
          <w:color w:val="231F20"/>
          <w:spacing w:val="4"/>
        </w:rPr>
        <w:t>2019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</w:t>
      </w:r>
      <w:r>
        <w:rPr>
          <w:sz w:val="15"/>
          <w:szCs w:val="15"/>
          <w:color w:val="231F20"/>
          <w:spacing w:val="4"/>
        </w:rPr>
        <w:t>20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（</w:t>
      </w:r>
      <w:r>
        <w:rPr>
          <w:sz w:val="15"/>
          <w:szCs w:val="15"/>
          <w:color w:val="231F20"/>
          <w:spacing w:val="4"/>
        </w:rPr>
        <w:t>3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）：</w:t>
      </w:r>
      <w:r>
        <w:rPr>
          <w:sz w:val="15"/>
          <w:szCs w:val="15"/>
          <w:color w:val="231F20"/>
          <w:spacing w:val="4"/>
        </w:rPr>
        <w:t>343-352.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DOI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10.1093/ehjci/jey104.</w:t>
      </w:r>
    </w:p>
    <w:p>
      <w:pPr>
        <w:pStyle w:val="BodyText"/>
        <w:ind w:left="592" w:right="1" w:hanging="591"/>
        <w:spacing w:before="40" w:line="26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>［</w:t>
      </w:r>
      <w:r>
        <w:rPr>
          <w:sz w:val="15"/>
          <w:szCs w:val="15"/>
          <w:color w:val="231F20"/>
          <w:spacing w:val="17"/>
        </w:rPr>
        <w:t>22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77"/>
          <w:w w:val="101"/>
        </w:rPr>
        <w:t xml:space="preserve"> </w:t>
      </w:r>
      <w:r>
        <w:rPr>
          <w:sz w:val="15"/>
          <w:szCs w:val="15"/>
          <w:color w:val="231F20"/>
        </w:rPr>
        <w:t>Itu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>，</w:t>
      </w:r>
      <w:r>
        <w:rPr>
          <w:sz w:val="15"/>
          <w:szCs w:val="15"/>
          <w:color w:val="231F20"/>
        </w:rPr>
        <w:t>Rapaka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>，</w:t>
      </w:r>
      <w:r>
        <w:rPr>
          <w:sz w:val="15"/>
          <w:szCs w:val="15"/>
          <w:color w:val="231F20"/>
        </w:rPr>
        <w:t>Passerini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7"/>
        </w:rPr>
        <w:t>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machine</w:t>
      </w:r>
      <w:r>
        <w:rPr>
          <w:sz w:val="15"/>
          <w:szCs w:val="15"/>
          <w:color w:val="231F20"/>
          <w:spacing w:val="17"/>
        </w:rPr>
        <w:t>-</w:t>
      </w:r>
      <w:r>
        <w:rPr>
          <w:sz w:val="15"/>
          <w:szCs w:val="15"/>
          <w:color w:val="231F20"/>
        </w:rPr>
        <w:t>learning </w:t>
      </w:r>
      <w:r>
        <w:rPr>
          <w:sz w:val="15"/>
          <w:szCs w:val="15"/>
          <w:color w:val="231F20"/>
        </w:rPr>
        <w:t>approach for computation of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</w:rPr>
        <w:t>fractional ﬂow reserve from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coronary </w:t>
      </w:r>
      <w:r>
        <w:rPr>
          <w:sz w:val="15"/>
          <w:szCs w:val="15"/>
          <w:color w:val="231F20"/>
        </w:rPr>
        <w:t>computed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tomography</w:t>
      </w: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J Appl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Physiol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</w:rPr>
        <w:t>1985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），</w:t>
      </w:r>
      <w:r>
        <w:rPr>
          <w:sz w:val="15"/>
          <w:szCs w:val="15"/>
          <w:color w:val="231F20"/>
        </w:rPr>
        <w:t>2016</w:t>
      </w:r>
      <w:r>
        <w:rPr>
          <w:rFonts w:ascii="SimSun" w:hAnsi="SimSun" w:eastAsia="SimSun" w:cs="SimSun"/>
          <w:sz w:val="15"/>
          <w:szCs w:val="15"/>
          <w:color w:val="231F20"/>
        </w:rPr>
        <w:t>， </w:t>
      </w:r>
      <w:r>
        <w:rPr>
          <w:sz w:val="15"/>
          <w:szCs w:val="15"/>
          <w:color w:val="231F20"/>
          <w:spacing w:val="-1"/>
        </w:rPr>
        <w:t>121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1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）：</w:t>
      </w:r>
      <w:r>
        <w:rPr>
          <w:sz w:val="15"/>
          <w:szCs w:val="15"/>
          <w:color w:val="231F20"/>
          <w:spacing w:val="-1"/>
        </w:rPr>
        <w:t>42-52.DOI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10.1152/jap</w:t>
      </w:r>
      <w:r>
        <w:rPr>
          <w:sz w:val="15"/>
          <w:szCs w:val="15"/>
          <w:color w:val="231F20"/>
          <w:spacing w:val="-2"/>
        </w:rPr>
        <w:t>plphysiol.00752.2015.</w:t>
      </w:r>
    </w:p>
    <w:p>
      <w:pPr>
        <w:pStyle w:val="BodyText"/>
        <w:ind w:left="581" w:right="1" w:hanging="580"/>
        <w:spacing w:before="30" w:line="270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</w:t>
      </w:r>
      <w:r>
        <w:rPr>
          <w:sz w:val="15"/>
          <w:szCs w:val="15"/>
          <w:color w:val="231F20"/>
          <w:spacing w:val="-6"/>
        </w:rPr>
        <w:t>23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6"/>
        </w:rPr>
        <w:t>Tesche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6"/>
        </w:rPr>
        <w:t>C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DeCecco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6"/>
        </w:rPr>
        <w:t>CN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Baumann S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et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6"/>
        </w:rPr>
        <w:t>a</w:t>
      </w:r>
      <w:r>
        <w:rPr>
          <w:sz w:val="15"/>
          <w:szCs w:val="15"/>
          <w:color w:val="231F20"/>
          <w:spacing w:val="-7"/>
        </w:rPr>
        <w:t>l.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7"/>
        </w:rPr>
        <w:t>Coronary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7"/>
        </w:rPr>
        <w:t>CT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7"/>
        </w:rPr>
        <w:t>angiography-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derived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fractional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flow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3"/>
        </w:rPr>
        <w:t>reserve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-3"/>
        </w:rPr>
        <w:t>machine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learning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3"/>
        </w:rPr>
        <w:t>algorit</w:t>
      </w:r>
      <w:r>
        <w:rPr>
          <w:sz w:val="15"/>
          <w:szCs w:val="15"/>
          <w:color w:val="231F20"/>
          <w:spacing w:val="-4"/>
        </w:rPr>
        <w:t>hm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4"/>
        </w:rPr>
        <w:t>versus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computational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4"/>
        </w:rPr>
        <w:t>fluid dyn</w:t>
      </w:r>
      <w:r>
        <w:rPr>
          <w:sz w:val="15"/>
          <w:szCs w:val="15"/>
          <w:color w:val="231F20"/>
          <w:spacing w:val="-5"/>
        </w:rPr>
        <w:t>amics modeling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</w:t>
      </w:r>
      <w:r>
        <w:rPr>
          <w:sz w:val="15"/>
          <w:szCs w:val="15"/>
          <w:color w:val="231F20"/>
          <w:spacing w:val="-5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-5"/>
        </w:rPr>
        <w:t>. Radiology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2018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288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）：</w:t>
      </w:r>
      <w:r>
        <w:rPr>
          <w:sz w:val="15"/>
          <w:szCs w:val="15"/>
          <w:color w:val="231F20"/>
          <w:spacing w:val="-7"/>
        </w:rPr>
        <w:t>64-72.DOI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：</w:t>
      </w:r>
      <w:r>
        <w:rPr>
          <w:sz w:val="15"/>
          <w:szCs w:val="15"/>
          <w:color w:val="231F20"/>
          <w:spacing w:val="-7"/>
        </w:rPr>
        <w:t>10.1148/radiol.2018171</w:t>
      </w:r>
      <w:r>
        <w:rPr>
          <w:sz w:val="15"/>
          <w:szCs w:val="15"/>
          <w:color w:val="231F20"/>
          <w:spacing w:val="-8"/>
        </w:rPr>
        <w:t>291.</w:t>
      </w:r>
    </w:p>
    <w:p>
      <w:pPr>
        <w:pStyle w:val="BodyText"/>
        <w:ind w:left="588" w:hanging="587"/>
        <w:spacing w:before="2" w:line="27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24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71"/>
        </w:rPr>
        <w:t xml:space="preserve"> </w:t>
      </w:r>
      <w:r>
        <w:rPr>
          <w:sz w:val="15"/>
          <w:szCs w:val="15"/>
          <w:color w:val="231F20"/>
          <w:spacing w:val="-1"/>
        </w:rPr>
        <w:t>Zhou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F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Wang YN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Schoepf UJ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"/>
        </w:rPr>
        <w:t>Diagnostic perform</w:t>
      </w:r>
      <w:r>
        <w:rPr>
          <w:sz w:val="15"/>
          <w:szCs w:val="15"/>
          <w:color w:val="231F20"/>
          <w:spacing w:val="-2"/>
        </w:rPr>
        <w:t>ance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of machine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learning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5"/>
        </w:rPr>
        <w:t>ba</w:t>
      </w:r>
      <w:r>
        <w:rPr>
          <w:sz w:val="15"/>
          <w:szCs w:val="15"/>
          <w:color w:val="231F20"/>
          <w:spacing w:val="4"/>
        </w:rPr>
        <w:t>sed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CT-FFR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detecting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ischemia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myocardial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bridging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concomitant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pro</w:t>
      </w:r>
      <w:r>
        <w:rPr>
          <w:sz w:val="15"/>
          <w:szCs w:val="15"/>
          <w:color w:val="231F20"/>
          <w:spacing w:val="2"/>
        </w:rPr>
        <w:t>ximal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atherosclerotic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Can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Cardiol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2019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35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1"/>
        </w:rPr>
        <w:t>11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）：</w:t>
      </w:r>
      <w:r>
        <w:rPr>
          <w:sz w:val="15"/>
          <w:szCs w:val="15"/>
          <w:color w:val="231F20"/>
          <w:spacing w:val="-1"/>
        </w:rPr>
        <w:t>1523-1533.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DOI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10.1016/j.cjca.2019.08.026.</w:t>
      </w:r>
    </w:p>
    <w:p>
      <w:pPr>
        <w:pStyle w:val="BodyText"/>
        <w:spacing w:before="40" w:line="220" w:lineRule="auto"/>
        <w:jc w:val="right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sz w:val="15"/>
          <w:szCs w:val="15"/>
          <w:color w:val="231F20"/>
        </w:rPr>
        <w:t>25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6"/>
        </w:rPr>
        <w:t xml:space="preserve"> </w:t>
      </w:r>
      <w:r>
        <w:rPr>
          <w:sz w:val="15"/>
          <w:szCs w:val="15"/>
          <w:color w:val="231F20"/>
        </w:rPr>
        <w:t>Xu PP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Li JH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Zhou F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-1"/>
        </w:rPr>
        <w:t>t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 The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"/>
        </w:rPr>
        <w:t>inﬂuence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"/>
        </w:rPr>
        <w:t>of image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quality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"/>
        </w:rPr>
        <w:t>on</w:t>
      </w:r>
    </w:p>
    <w:p>
      <w:pPr>
        <w:spacing w:line="220" w:lineRule="auto"/>
        <w:sectPr>
          <w:type w:val="continuous"/>
          <w:pgSz w:w="11907" w:h="16159"/>
          <w:pgMar w:top="1041" w:right="1131" w:bottom="400" w:left="407" w:header="794" w:footer="0" w:gutter="0"/>
          <w:cols w:equalWidth="0" w:num="2">
            <w:col w:w="5670" w:space="100"/>
            <w:col w:w="4598" w:space="0"/>
          </w:cols>
        </w:sectPr>
        <w:rPr>
          <w:sz w:val="15"/>
          <w:szCs w:val="15"/>
        </w:rPr>
      </w:pPr>
    </w:p>
    <w:p>
      <w:pPr>
        <w:spacing w:before="37"/>
        <w:rPr/>
      </w:pPr>
      <w:r>
        <w:pict>
          <v:shape id="_x0000_s76" style="position:absolute;margin-left:220.928pt;margin-top:50.9063pt;mso-position-vertical-relative:page;mso-position-horizontal-relative:page;width:317.6pt;height:0.3pt;z-index:251703296;" o:allowincell="f" filled="false" strokecolor="#231F20" strokeweight="0.28pt" coordsize="6352,6" coordorigin="0,0" path="m0,2l6351,2e">
            <v:stroke joinstyle="miter" miterlimit="4"/>
          </v:shape>
        </w:pict>
      </w:r>
      <w:r/>
    </w:p>
    <w:p>
      <w:pPr>
        <w:sectPr>
          <w:headerReference w:type="default" r:id="rId16"/>
          <w:pgSz w:w="11907" w:h="16159"/>
          <w:pgMar w:top="1041" w:right="1128" w:bottom="400" w:left="407" w:header="794" w:footer="0" w:gutter="0"/>
          <w:cols w:equalWidth="0" w:num="1">
            <w:col w:w="10370" w:space="0"/>
          </w:cols>
        </w:sectPr>
        <w:rPr/>
      </w:pPr>
    </w:p>
    <w:p>
      <w:pPr>
        <w:pStyle w:val="BodyText"/>
        <w:ind w:left="1312" w:right="349" w:firstLine="2"/>
        <w:spacing w:before="65" w:line="268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diagnostic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performance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a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</w:t>
      </w:r>
      <w:r>
        <w:rPr>
          <w:sz w:val="15"/>
          <w:szCs w:val="15"/>
          <w:color w:val="231F20"/>
          <w:spacing w:val="2"/>
        </w:rPr>
        <w:t>achine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learning-based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fractional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flow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reserve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derived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from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angiography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［</w:t>
      </w:r>
      <w:r>
        <w:rPr>
          <w:sz w:val="15"/>
          <w:szCs w:val="15"/>
          <w:color w:val="231F20"/>
          <w:spacing w:val="9"/>
        </w:rPr>
        <w:t>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］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Eur </w:t>
      </w:r>
      <w:r>
        <w:rPr>
          <w:sz w:val="15"/>
          <w:szCs w:val="15"/>
          <w:color w:val="231F20"/>
        </w:rPr>
        <w:t>Radiol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，</w:t>
      </w:r>
      <w:r>
        <w:rPr>
          <w:sz w:val="15"/>
          <w:szCs w:val="15"/>
          <w:color w:val="231F20"/>
          <w:spacing w:val="2"/>
        </w:rPr>
        <w:t>2020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，</w:t>
      </w:r>
      <w:r>
        <w:rPr>
          <w:sz w:val="15"/>
          <w:szCs w:val="15"/>
          <w:color w:val="231F20"/>
          <w:spacing w:val="2"/>
        </w:rPr>
        <w:t>30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  <w:spacing w:val="2"/>
        </w:rPr>
        <w:t>5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）：</w:t>
      </w:r>
      <w:r>
        <w:rPr>
          <w:sz w:val="15"/>
          <w:szCs w:val="15"/>
          <w:color w:val="231F20"/>
          <w:spacing w:val="2"/>
        </w:rPr>
        <w:t>2525-2534.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：</w:t>
      </w:r>
      <w:r>
        <w:rPr>
          <w:sz w:val="15"/>
          <w:szCs w:val="15"/>
          <w:color w:val="231F20"/>
          <w:spacing w:val="2"/>
        </w:rPr>
        <w:t>10.1</w:t>
      </w:r>
      <w:r>
        <w:rPr>
          <w:sz w:val="15"/>
          <w:szCs w:val="15"/>
          <w:color w:val="231F20"/>
          <w:spacing w:val="1"/>
        </w:rPr>
        <w:t>007/s00330-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019-06571-4.</w:t>
      </w:r>
    </w:p>
    <w:p>
      <w:pPr>
        <w:pStyle w:val="BodyText"/>
        <w:ind w:left="1311" w:right="348" w:hanging="588"/>
        <w:spacing w:before="26" w:line="27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</w:t>
      </w:r>
      <w:r>
        <w:rPr>
          <w:sz w:val="15"/>
          <w:szCs w:val="15"/>
          <w:color w:val="231F20"/>
          <w:spacing w:val="-5"/>
        </w:rPr>
        <w:t>26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5"/>
        </w:rPr>
        <w:t>Li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5"/>
        </w:rPr>
        <w:t>Y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Qiu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5"/>
        </w:rPr>
        <w:t>H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Hou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5"/>
        </w:rPr>
        <w:t>Z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et al.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5"/>
        </w:rPr>
        <w:t>Additional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5"/>
        </w:rPr>
        <w:t>value of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5"/>
        </w:rPr>
        <w:t>deep </w:t>
      </w:r>
      <w:r>
        <w:rPr>
          <w:sz w:val="15"/>
          <w:szCs w:val="15"/>
          <w:color w:val="231F20"/>
          <w:spacing w:val="-6"/>
        </w:rPr>
        <w:t>learning computed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tomographic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2"/>
        </w:rPr>
        <w:t>angiography-based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fractiona</w:t>
      </w:r>
      <w:r>
        <w:rPr>
          <w:sz w:val="15"/>
          <w:szCs w:val="15"/>
          <w:color w:val="231F20"/>
          <w:spacing w:val="-3"/>
        </w:rPr>
        <w:t>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3"/>
        </w:rPr>
        <w:t>flow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3"/>
        </w:rPr>
        <w:t>reserve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in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3"/>
        </w:rPr>
        <w:t>detecting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coronary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5"/>
        </w:rPr>
        <w:t>stenosis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5"/>
        </w:rPr>
        <w:t>and predicting outcomes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</w:t>
      </w:r>
      <w:r>
        <w:rPr>
          <w:sz w:val="15"/>
          <w:szCs w:val="15"/>
          <w:color w:val="231F20"/>
          <w:spacing w:val="-5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-5"/>
        </w:rPr>
        <w:t>. Acta</w:t>
      </w:r>
      <w:r>
        <w:rPr>
          <w:sz w:val="15"/>
          <w:szCs w:val="15"/>
          <w:color w:val="231F20"/>
          <w:spacing w:val="-6"/>
        </w:rPr>
        <w:t xml:space="preserve"> Radiol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2022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63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  <w:spacing w:val="-7"/>
        </w:rPr>
        <w:t>1</w:t>
      </w:r>
      <w:r>
        <w:rPr>
          <w:rFonts w:ascii="SimSun" w:hAnsi="SimSun" w:eastAsia="SimSun" w:cs="SimSun"/>
          <w:sz w:val="15"/>
          <w:szCs w:val="15"/>
          <w:color w:val="231F20"/>
        </w:rPr>
        <w:t>）：</w:t>
      </w:r>
      <w:r>
        <w:rPr>
          <w:sz w:val="15"/>
          <w:szCs w:val="15"/>
          <w:color w:val="231F20"/>
          <w:spacing w:val="-7"/>
        </w:rPr>
        <w:t>133-140.DOI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：</w:t>
      </w:r>
      <w:r>
        <w:rPr>
          <w:sz w:val="15"/>
          <w:szCs w:val="15"/>
          <w:color w:val="231F20"/>
          <w:spacing w:val="-7"/>
        </w:rPr>
        <w:t>10.11</w:t>
      </w:r>
      <w:r>
        <w:rPr>
          <w:sz w:val="15"/>
          <w:szCs w:val="15"/>
          <w:color w:val="231F20"/>
          <w:spacing w:val="-8"/>
        </w:rPr>
        <w:t>77/0284185120983977.</w:t>
      </w:r>
    </w:p>
    <w:p>
      <w:pPr>
        <w:pStyle w:val="BodyText"/>
        <w:ind w:left="1297" w:right="349" w:hanging="574"/>
        <w:spacing w:before="4" w:line="26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>［</w:t>
      </w:r>
      <w:r>
        <w:rPr>
          <w:sz w:val="15"/>
          <w:szCs w:val="15"/>
          <w:color w:val="231F20"/>
          <w:spacing w:val="19"/>
        </w:rPr>
        <w:t>27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3"/>
        </w:rPr>
        <w:t xml:space="preserve"> </w:t>
      </w:r>
      <w:r>
        <w:rPr>
          <w:sz w:val="15"/>
          <w:szCs w:val="15"/>
          <w:color w:val="231F20"/>
        </w:rPr>
        <w:t>Meijboom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WB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>，</w:t>
      </w:r>
      <w:r>
        <w:rPr>
          <w:sz w:val="15"/>
          <w:szCs w:val="15"/>
          <w:color w:val="231F20"/>
        </w:rPr>
        <w:t>Meijs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MF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>，</w:t>
      </w:r>
      <w:r>
        <w:rPr>
          <w:sz w:val="15"/>
          <w:szCs w:val="15"/>
          <w:color w:val="231F20"/>
        </w:rPr>
        <w:t>Schuijf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JD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9"/>
        </w:rPr>
        <w:t>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Diagnostic </w:t>
      </w:r>
      <w:r>
        <w:rPr>
          <w:sz w:val="15"/>
          <w:szCs w:val="15"/>
          <w:color w:val="231F20"/>
          <w:spacing w:val="-1"/>
        </w:rPr>
        <w:t>accuracy of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"/>
        </w:rPr>
        <w:t>64-slice computed tomography corona</w:t>
      </w:r>
      <w:r>
        <w:rPr>
          <w:sz w:val="15"/>
          <w:szCs w:val="15"/>
          <w:color w:val="231F20"/>
          <w:spacing w:val="-2"/>
        </w:rPr>
        <w:t>ry angiography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prospective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2"/>
        </w:rPr>
        <w:t>，</w:t>
      </w:r>
      <w:r>
        <w:rPr>
          <w:sz w:val="15"/>
          <w:szCs w:val="15"/>
          <w:color w:val="231F20"/>
        </w:rPr>
        <w:t>multicenter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2"/>
        </w:rPr>
        <w:t>，</w:t>
      </w:r>
      <w:r>
        <w:rPr>
          <w:sz w:val="15"/>
          <w:szCs w:val="15"/>
          <w:color w:val="231F20"/>
        </w:rPr>
        <w:t>multivendor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rFonts w:ascii="SimSun" w:hAnsi="SimSun" w:eastAsia="SimSun" w:cs="SimSun"/>
          <w:sz w:val="15"/>
          <w:szCs w:val="15"/>
          <w:color w:val="231F20"/>
          <w:spacing w:val="22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sz w:val="15"/>
          <w:szCs w:val="15"/>
          <w:color w:val="231F20"/>
          <w:spacing w:val="22"/>
        </w:rPr>
        <w:t>J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2"/>
        </w:rPr>
        <w:t>］</w:t>
      </w:r>
      <w:r>
        <w:rPr>
          <w:sz w:val="15"/>
          <w:szCs w:val="15"/>
          <w:color w:val="231F20"/>
          <w:spacing w:val="22"/>
        </w:rPr>
        <w:t>.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Am </w:t>
      </w:r>
      <w:r>
        <w:rPr>
          <w:sz w:val="15"/>
          <w:szCs w:val="15"/>
          <w:color w:val="231F20"/>
        </w:rPr>
        <w:t>Coll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</w:t>
      </w:r>
      <w:r>
        <w:rPr>
          <w:sz w:val="15"/>
          <w:szCs w:val="15"/>
          <w:color w:val="231F20"/>
          <w:spacing w:val="4"/>
        </w:rPr>
        <w:t>2008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</w:t>
      </w:r>
      <w:r>
        <w:rPr>
          <w:sz w:val="15"/>
          <w:szCs w:val="15"/>
          <w:color w:val="231F20"/>
          <w:spacing w:val="4"/>
        </w:rPr>
        <w:t>52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（</w:t>
      </w:r>
      <w:r>
        <w:rPr>
          <w:sz w:val="15"/>
          <w:szCs w:val="15"/>
          <w:color w:val="231F20"/>
          <w:spacing w:val="4"/>
        </w:rPr>
        <w:t>25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）：</w:t>
      </w:r>
      <w:r>
        <w:rPr>
          <w:sz w:val="15"/>
          <w:szCs w:val="15"/>
          <w:color w:val="231F20"/>
          <w:spacing w:val="4"/>
        </w:rPr>
        <w:t>2135-2144.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：</w:t>
      </w:r>
      <w:r>
        <w:rPr>
          <w:sz w:val="15"/>
          <w:szCs w:val="15"/>
          <w:color w:val="231F20"/>
          <w:spacing w:val="4"/>
        </w:rPr>
        <w:t>10.1016/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j.jacc.2008.08.058.</w:t>
      </w:r>
    </w:p>
    <w:p>
      <w:pPr>
        <w:pStyle w:val="BodyText"/>
        <w:ind w:left="1298" w:right="348" w:hanging="575"/>
        <w:spacing w:before="52" w:line="27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sz w:val="15"/>
          <w:szCs w:val="15"/>
          <w:color w:val="231F20"/>
        </w:rPr>
        <w:t>28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2"/>
        </w:rPr>
        <w:t xml:space="preserve"> </w:t>
      </w:r>
      <w:r>
        <w:rPr>
          <w:sz w:val="15"/>
          <w:szCs w:val="15"/>
          <w:color w:val="231F20"/>
        </w:rPr>
        <w:t>Budoﬀ MJ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Dowe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Jollis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JG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al.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-1"/>
        </w:rPr>
        <w:t>iagnostic performance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of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9"/>
        </w:rPr>
        <w:t>64-multidetector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row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9"/>
        </w:rPr>
        <w:t>coronary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computed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to</w:t>
      </w:r>
      <w:r>
        <w:rPr>
          <w:sz w:val="15"/>
          <w:szCs w:val="15"/>
          <w:color w:val="231F20"/>
          <w:spacing w:val="8"/>
        </w:rPr>
        <w:t>mographic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angiography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8"/>
        </w:rPr>
        <w:t>for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8"/>
        </w:rPr>
        <w:t>evaluat</w:t>
      </w:r>
      <w:r>
        <w:rPr>
          <w:sz w:val="15"/>
          <w:szCs w:val="15"/>
          <w:color w:val="231F20"/>
          <w:spacing w:val="7"/>
        </w:rPr>
        <w:t>ion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7"/>
        </w:rPr>
        <w:t>of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coronary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7"/>
        </w:rPr>
        <w:t>artery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stenosis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individuals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without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known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coronary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artery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disease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4"/>
        </w:rPr>
        <w:t>results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from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the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prospective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multicenter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ACCURACY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  <w:spacing w:val="5"/>
        </w:rPr>
        <w:t>assessment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by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coronary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computed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2"/>
        </w:rPr>
        <w:t>tomographic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angiography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of individuals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undergoing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invasive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angiography</w:t>
      </w:r>
      <w:r>
        <w:rPr>
          <w:rFonts w:ascii="SimSun" w:hAnsi="SimSun" w:eastAsia="SimSun" w:cs="SimSun"/>
          <w:sz w:val="15"/>
          <w:szCs w:val="15"/>
          <w:color w:val="231F20"/>
          <w:spacing w:val="30"/>
        </w:rPr>
        <w:t>）</w:t>
      </w:r>
      <w:r>
        <w:rPr>
          <w:sz w:val="15"/>
          <w:szCs w:val="15"/>
          <w:color w:val="231F20"/>
        </w:rPr>
        <w:t>trial</w:t>
      </w:r>
      <w:r>
        <w:rPr>
          <w:rFonts w:ascii="SimSun" w:hAnsi="SimSun" w:eastAsia="SimSun" w:cs="SimSun"/>
          <w:sz w:val="15"/>
          <w:szCs w:val="15"/>
          <w:color w:val="231F20"/>
          <w:spacing w:val="30"/>
        </w:rPr>
        <w:t>［</w:t>
      </w:r>
      <w:r>
        <w:rPr>
          <w:sz w:val="15"/>
          <w:szCs w:val="15"/>
          <w:color w:val="231F20"/>
          <w:spacing w:val="30"/>
        </w:rPr>
        <w:t>J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0"/>
        </w:rPr>
        <w:t>］</w:t>
      </w:r>
      <w:r>
        <w:rPr>
          <w:sz w:val="15"/>
          <w:szCs w:val="15"/>
          <w:color w:val="231F20"/>
          <w:spacing w:val="30"/>
        </w:rPr>
        <w:t>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Am </w:t>
      </w:r>
      <w:r>
        <w:rPr>
          <w:sz w:val="15"/>
          <w:szCs w:val="15"/>
          <w:color w:val="231F20"/>
        </w:rPr>
        <w:t>Coll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</w:t>
      </w:r>
      <w:r>
        <w:rPr>
          <w:sz w:val="15"/>
          <w:szCs w:val="15"/>
          <w:color w:val="231F20"/>
          <w:spacing w:val="4"/>
        </w:rPr>
        <w:t>2008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</w:t>
      </w:r>
      <w:r>
        <w:rPr>
          <w:sz w:val="15"/>
          <w:szCs w:val="15"/>
          <w:color w:val="231F20"/>
          <w:spacing w:val="4"/>
        </w:rPr>
        <w:t>52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（</w:t>
      </w:r>
      <w:r>
        <w:rPr>
          <w:sz w:val="15"/>
          <w:szCs w:val="15"/>
          <w:color w:val="231F20"/>
          <w:spacing w:val="4"/>
        </w:rPr>
        <w:t>21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）：</w:t>
      </w:r>
      <w:r>
        <w:rPr>
          <w:sz w:val="15"/>
          <w:szCs w:val="15"/>
          <w:color w:val="231F20"/>
          <w:spacing w:val="4"/>
        </w:rPr>
        <w:t>1724-1732.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：</w:t>
      </w:r>
      <w:r>
        <w:rPr>
          <w:sz w:val="15"/>
          <w:szCs w:val="15"/>
          <w:color w:val="231F20"/>
          <w:spacing w:val="4"/>
        </w:rPr>
        <w:t>10.1016/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j.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1"/>
        </w:rPr>
        <w:t>.2008.07.031.</w:t>
      </w:r>
    </w:p>
    <w:p>
      <w:pPr>
        <w:pStyle w:val="BodyText"/>
        <w:ind w:left="1302" w:right="349" w:hanging="579"/>
        <w:spacing w:before="53" w:line="27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>［</w:t>
      </w:r>
      <w:r>
        <w:rPr>
          <w:sz w:val="15"/>
          <w:szCs w:val="15"/>
          <w:color w:val="231F20"/>
          <w:spacing w:val="12"/>
        </w:rPr>
        <w:t>29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49"/>
        </w:rPr>
        <w:t xml:space="preserve"> </w:t>
      </w:r>
      <w:r>
        <w:rPr>
          <w:sz w:val="15"/>
          <w:szCs w:val="15"/>
          <w:color w:val="231F20"/>
        </w:rPr>
        <w:t>Koo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BK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>，</w:t>
      </w:r>
      <w:r>
        <w:rPr>
          <w:sz w:val="15"/>
          <w:szCs w:val="15"/>
          <w:color w:val="231F20"/>
        </w:rPr>
        <w:t>Erglis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>，</w:t>
      </w:r>
      <w:r>
        <w:rPr>
          <w:sz w:val="15"/>
          <w:szCs w:val="15"/>
          <w:color w:val="231F20"/>
        </w:rPr>
        <w:t>Doh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JH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Diagnosis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ischemia</w:t>
      </w:r>
      <w:r>
        <w:rPr>
          <w:sz w:val="15"/>
          <w:szCs w:val="15"/>
          <w:color w:val="231F20"/>
          <w:spacing w:val="12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causing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stenoses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by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noninvasive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fractional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ﬂow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reser</w:t>
      </w:r>
      <w:r>
        <w:rPr>
          <w:sz w:val="15"/>
          <w:szCs w:val="15"/>
          <w:color w:val="231F20"/>
          <w:spacing w:val="-1"/>
        </w:rPr>
        <w:t>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computed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from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coronary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compu</w:t>
      </w:r>
      <w:r>
        <w:rPr>
          <w:sz w:val="15"/>
          <w:szCs w:val="15"/>
          <w:color w:val="231F20"/>
          <w:spacing w:val="3"/>
        </w:rPr>
        <w:t>ted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tomographic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angiograms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Results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from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4"/>
        </w:rPr>
        <w:t>prospective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multicenter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4"/>
        </w:rPr>
        <w:t>DISCOVER</w:t>
      </w:r>
      <w:r>
        <w:rPr>
          <w:sz w:val="15"/>
          <w:szCs w:val="15"/>
          <w:color w:val="231F20"/>
          <w:spacing w:val="3"/>
        </w:rPr>
        <w:t>-FLOW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sz w:val="15"/>
          <w:szCs w:val="15"/>
          <w:color w:val="231F20"/>
        </w:rPr>
        <w:t>diagnosis of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ischemia-causing stenoses obtained via n</w:t>
      </w:r>
      <w:r>
        <w:rPr>
          <w:sz w:val="15"/>
          <w:szCs w:val="15"/>
          <w:color w:val="231F20"/>
          <w:spacing w:val="-1"/>
        </w:rPr>
        <w:t>oninvasive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fractional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"/>
        </w:rPr>
        <w:t>ﬂow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"/>
        </w:rPr>
        <w:t>reserve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）</w:t>
      </w:r>
      <w:r>
        <w:rPr>
          <w:sz w:val="15"/>
          <w:szCs w:val="15"/>
          <w:color w:val="231F20"/>
          <w:spacing w:val="-1"/>
        </w:rPr>
        <w:t>study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J Am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Coll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Cardiol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2011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58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  <w:spacing w:val="-1"/>
        </w:rPr>
        <w:t>19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）：</w:t>
      </w:r>
      <w:r>
        <w:rPr>
          <w:sz w:val="15"/>
          <w:szCs w:val="15"/>
          <w:color w:val="231F20"/>
          <w:spacing w:val="-1"/>
        </w:rPr>
        <w:t>1989-1997.DOI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1</w:t>
      </w:r>
      <w:r>
        <w:rPr>
          <w:sz w:val="15"/>
          <w:szCs w:val="15"/>
          <w:color w:val="231F20"/>
          <w:spacing w:val="-2"/>
        </w:rPr>
        <w:t>0.1016/j.jacc.2011.06.066.</w:t>
      </w:r>
    </w:p>
    <w:p>
      <w:pPr>
        <w:pStyle w:val="BodyText"/>
        <w:ind w:left="1298" w:right="349" w:hanging="575"/>
        <w:spacing w:before="29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［</w:t>
      </w:r>
      <w:r>
        <w:rPr>
          <w:sz w:val="15"/>
          <w:szCs w:val="15"/>
          <w:color w:val="231F20"/>
          <w:spacing w:val="11"/>
        </w:rPr>
        <w:t>30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0"/>
          <w:w w:val="101"/>
        </w:rPr>
        <w:t xml:space="preserve"> </w:t>
      </w:r>
      <w:r>
        <w:rPr>
          <w:sz w:val="15"/>
          <w:szCs w:val="15"/>
          <w:color w:val="231F20"/>
        </w:rPr>
        <w:t>Min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JK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，</w:t>
      </w:r>
      <w:r>
        <w:rPr>
          <w:sz w:val="15"/>
          <w:szCs w:val="15"/>
          <w:color w:val="231F20"/>
        </w:rPr>
        <w:t>Leipsic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，</w:t>
      </w:r>
      <w:r>
        <w:rPr>
          <w:sz w:val="15"/>
          <w:szCs w:val="15"/>
          <w:color w:val="231F20"/>
        </w:rPr>
        <w:t>Pencina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MJ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Diagnostic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accuracy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fractional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ﬂ</w:t>
      </w:r>
      <w:r>
        <w:rPr>
          <w:sz w:val="15"/>
          <w:szCs w:val="15"/>
          <w:color w:val="231F20"/>
        </w:rPr>
        <w:t>ow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reserve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from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anatomic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angiography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［</w:t>
      </w:r>
      <w:r>
        <w:rPr>
          <w:sz w:val="15"/>
          <w:szCs w:val="15"/>
          <w:color w:val="231F20"/>
          <w:spacing w:val="5"/>
        </w:rPr>
        <w:t>J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］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</w:t>
      </w:r>
      <w:r>
        <w:rPr>
          <w:sz w:val="15"/>
          <w:szCs w:val="15"/>
          <w:color w:val="231F20"/>
          <w:spacing w:val="1"/>
        </w:rPr>
        <w:t>2012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</w:t>
      </w:r>
      <w:r>
        <w:rPr>
          <w:sz w:val="15"/>
          <w:szCs w:val="15"/>
          <w:color w:val="231F20"/>
          <w:spacing w:val="1"/>
        </w:rPr>
        <w:t>308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1"/>
        </w:rPr>
        <w:t>12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）：</w:t>
      </w:r>
      <w:r>
        <w:rPr>
          <w:sz w:val="15"/>
          <w:szCs w:val="15"/>
          <w:color w:val="231F20"/>
          <w:spacing w:val="1"/>
        </w:rPr>
        <w:t>1237-1245.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：</w:t>
      </w:r>
      <w:r>
        <w:rPr>
          <w:sz w:val="15"/>
          <w:szCs w:val="15"/>
          <w:color w:val="231F20"/>
          <w:spacing w:val="1"/>
        </w:rPr>
        <w:t>10</w:t>
      </w:r>
      <w:r>
        <w:rPr>
          <w:sz w:val="15"/>
          <w:szCs w:val="15"/>
          <w:color w:val="231F20"/>
        </w:rPr>
        <w:t>.1001/2012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</w:rPr>
        <w:t>.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2"/>
        </w:rPr>
        <w:t>.11274.</w:t>
      </w:r>
    </w:p>
    <w:p>
      <w:pPr>
        <w:pStyle w:val="BodyText"/>
        <w:ind w:left="1313" w:right="348" w:hanging="589"/>
        <w:spacing w:before="52" w:line="27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31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2"/>
        </w:rPr>
        <w:t xml:space="preserve"> </w:t>
      </w:r>
      <w:r>
        <w:rPr>
          <w:sz w:val="15"/>
          <w:szCs w:val="15"/>
          <w:color w:val="231F20"/>
          <w:spacing w:val="-1"/>
        </w:rPr>
        <w:t>Nørgaard BL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Leipsic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Gaur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"/>
        </w:rPr>
        <w:t>S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"/>
        </w:rPr>
        <w:t>al. Diagnostic performance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of noninvasive</w:t>
      </w:r>
      <w:r>
        <w:rPr>
          <w:sz w:val="15"/>
          <w:szCs w:val="15"/>
          <w:color w:val="231F20"/>
          <w:spacing w:val="4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fractional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flow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reserve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derived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from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computed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tomography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angiography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suspected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artery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NXT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（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blood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8"/>
        </w:rPr>
        <w:t>ﬂ</w:t>
      </w:r>
      <w:r>
        <w:rPr>
          <w:sz w:val="15"/>
          <w:szCs w:val="15"/>
          <w:color w:val="231F20"/>
        </w:rPr>
        <w:t>ow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using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angiography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0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</w:rPr>
        <w:t>next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</w:rPr>
        <w:t>steps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）［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sz w:val="15"/>
          <w:szCs w:val="15"/>
          <w:color w:val="231F20"/>
          <w:spacing w:val="20"/>
        </w:rPr>
        <w:t>J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0"/>
        </w:rPr>
        <w:t>］</w:t>
      </w:r>
      <w:r>
        <w:rPr>
          <w:sz w:val="15"/>
          <w:szCs w:val="15"/>
          <w:color w:val="231F20"/>
          <w:spacing w:val="20"/>
        </w:rPr>
        <w:t>.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Coll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rFonts w:ascii="SimSun" w:hAnsi="SimSun" w:eastAsia="SimSun" w:cs="SimSun"/>
          <w:sz w:val="15"/>
          <w:szCs w:val="15"/>
          <w:color w:val="231F20"/>
          <w:spacing w:val="20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2014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63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2"/>
        </w:rPr>
        <w:t>12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）：</w:t>
      </w:r>
      <w:r>
        <w:rPr>
          <w:sz w:val="15"/>
          <w:szCs w:val="15"/>
          <w:color w:val="231F20"/>
          <w:spacing w:val="-2"/>
        </w:rPr>
        <w:t>1145-1155.DOI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</w:t>
      </w:r>
      <w:r>
        <w:rPr>
          <w:sz w:val="15"/>
          <w:szCs w:val="15"/>
          <w:color w:val="231F20"/>
          <w:spacing w:val="-2"/>
        </w:rPr>
        <w:t>10.1016/j.</w:t>
      </w:r>
      <w:r>
        <w:rPr>
          <w:sz w:val="15"/>
          <w:szCs w:val="15"/>
          <w:color w:val="231F20"/>
          <w:spacing w:val="-3"/>
        </w:rPr>
        <w:t>jacc.2013.11.043.</w:t>
      </w:r>
    </w:p>
    <w:p>
      <w:pPr>
        <w:pStyle w:val="BodyText"/>
        <w:ind w:left="1313" w:right="349" w:hanging="589"/>
        <w:spacing w:before="29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［</w:t>
      </w:r>
      <w:r>
        <w:rPr>
          <w:sz w:val="15"/>
          <w:szCs w:val="15"/>
          <w:color w:val="231F20"/>
          <w:spacing w:val="5"/>
        </w:rPr>
        <w:t>32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0"/>
        </w:rPr>
        <w:t xml:space="preserve"> </w:t>
      </w:r>
      <w:r>
        <w:rPr>
          <w:sz w:val="15"/>
          <w:szCs w:val="15"/>
          <w:color w:val="231F20"/>
        </w:rPr>
        <w:t>Yang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DH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，</w:t>
      </w:r>
      <w:r>
        <w:rPr>
          <w:sz w:val="15"/>
          <w:szCs w:val="15"/>
          <w:color w:val="231F20"/>
        </w:rPr>
        <w:t>Kim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YH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，</w:t>
      </w:r>
      <w:r>
        <w:rPr>
          <w:sz w:val="15"/>
          <w:szCs w:val="15"/>
          <w:color w:val="231F20"/>
        </w:rPr>
        <w:t>Roh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JH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Diagnostic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performance </w:t>
      </w:r>
      <w:r>
        <w:rPr>
          <w:sz w:val="15"/>
          <w:szCs w:val="15"/>
          <w:color w:val="231F20"/>
          <w:spacing w:val="-4"/>
        </w:rPr>
        <w:t>of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4"/>
        </w:rPr>
        <w:t>on-site CT-derived fractional </w:t>
      </w:r>
      <w:r>
        <w:rPr>
          <w:sz w:val="15"/>
          <w:szCs w:val="15"/>
          <w:color w:val="231F20"/>
          <w:spacing w:val="-5"/>
        </w:rPr>
        <w:t>ﬂow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5"/>
        </w:rPr>
        <w:t>reserve versus CT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5"/>
        </w:rPr>
        <w:t>perfusion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</w:t>
      </w:r>
      <w:r>
        <w:rPr>
          <w:sz w:val="15"/>
          <w:szCs w:val="15"/>
          <w:color w:val="231F20"/>
          <w:spacing w:val="-5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-5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Eur Heart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4"/>
        </w:rPr>
        <w:t>Cardiovasc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4"/>
        </w:rPr>
        <w:t>Imaging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2017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18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4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）：</w:t>
      </w:r>
      <w:r>
        <w:rPr>
          <w:sz w:val="15"/>
          <w:szCs w:val="15"/>
          <w:color w:val="231F20"/>
          <w:spacing w:val="-4"/>
        </w:rPr>
        <w:t>432-440.DO</w:t>
      </w:r>
      <w:r>
        <w:rPr>
          <w:sz w:val="15"/>
          <w:szCs w:val="15"/>
          <w:color w:val="231F20"/>
          <w:spacing w:val="-5"/>
        </w:rPr>
        <w:t>I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10.1093/ehjci/jew094.</w:t>
      </w:r>
    </w:p>
    <w:p>
      <w:pPr>
        <w:pStyle w:val="BodyText"/>
        <w:ind w:left="1312" w:right="350" w:hanging="589"/>
        <w:spacing w:before="52" w:line="25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</w:t>
      </w:r>
      <w:r>
        <w:rPr>
          <w:sz w:val="15"/>
          <w:szCs w:val="15"/>
          <w:color w:val="231F20"/>
          <w:spacing w:val="-5"/>
        </w:rPr>
        <w:t>33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］  单冬凯，杨俊杰，窦冠华，等</w:t>
      </w:r>
      <w:r>
        <w:rPr>
          <w:sz w:val="15"/>
          <w:szCs w:val="15"/>
          <w:color w:val="231F20"/>
          <w:spacing w:val="-5"/>
        </w:rPr>
        <w:t>.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冠状动脉</w:t>
      </w:r>
      <w:r>
        <w:rPr>
          <w:sz w:val="15"/>
          <w:szCs w:val="15"/>
          <w:color w:val="231F20"/>
          <w:spacing w:val="-5"/>
        </w:rPr>
        <w:t>CT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血管造影获得的无创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血流储备分数对心肌缺血的诊断价值［</w:t>
      </w:r>
      <w:r>
        <w:rPr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解放军医学杂志，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2018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43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sz w:val="15"/>
          <w:szCs w:val="15"/>
          <w:color w:val="231F20"/>
          <w:spacing w:val="-7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）：</w:t>
      </w:r>
      <w:r>
        <w:rPr>
          <w:sz w:val="15"/>
          <w:szCs w:val="15"/>
          <w:color w:val="231F20"/>
          <w:spacing w:val="-7"/>
        </w:rPr>
        <w:t>33-37.DOI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：</w:t>
      </w:r>
      <w:r>
        <w:rPr>
          <w:sz w:val="15"/>
          <w:szCs w:val="15"/>
          <w:color w:val="231F20"/>
          <w:spacing w:val="-7"/>
        </w:rPr>
        <w:t>10.11855/j.issn.0577-7402.2018.01.07.</w:t>
      </w:r>
    </w:p>
    <w:p>
      <w:pPr>
        <w:pStyle w:val="BodyText"/>
        <w:ind w:left="1297" w:right="350" w:hanging="574"/>
        <w:spacing w:before="30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</w:t>
      </w:r>
      <w:r>
        <w:rPr>
          <w:sz w:val="15"/>
          <w:szCs w:val="15"/>
          <w:color w:val="231F20"/>
          <w:spacing w:val="-7"/>
        </w:rPr>
        <w:t>34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7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龚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艳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君 ，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易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铁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慈 ，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杨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帆 ，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等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7"/>
        </w:rPr>
        <w:t>.  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基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于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冠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状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动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脉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7"/>
        </w:rPr>
        <w:t>C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T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血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管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造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影 的血流储备分数评价心肌缺血的价值［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</w:rPr>
        <w:t>.  </w:t>
      </w:r>
      <w:r>
        <w:rPr>
          <w:rFonts w:ascii="SimSun" w:hAnsi="SimSun" w:eastAsia="SimSun" w:cs="SimSun"/>
          <w:sz w:val="15"/>
          <w:szCs w:val="15"/>
          <w:color w:val="231F20"/>
        </w:rPr>
        <w:t>中国介 </w:t>
      </w:r>
      <w:r>
        <w:rPr>
          <w:rFonts w:ascii="SimSun" w:hAnsi="SimSun" w:eastAsia="SimSun" w:cs="SimSun"/>
          <w:sz w:val="15"/>
          <w:szCs w:val="15"/>
          <w:color w:val="231F20"/>
        </w:rPr>
        <w:t>入心脏病学杂志</w:t>
      </w:r>
      <w:r>
        <w:rPr>
          <w:rFonts w:ascii="SimSun" w:hAnsi="SimSun" w:eastAsia="SimSun" w:cs="SimSun"/>
          <w:sz w:val="15"/>
          <w:szCs w:val="15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2019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27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</w:rPr>
        <w:t>12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）：</w:t>
      </w:r>
      <w:r>
        <w:rPr>
          <w:sz w:val="15"/>
          <w:szCs w:val="15"/>
          <w:color w:val="231F20"/>
        </w:rPr>
        <w:t>67</w:t>
      </w:r>
      <w:r>
        <w:rPr>
          <w:sz w:val="15"/>
          <w:szCs w:val="15"/>
          <w:color w:val="231F20"/>
          <w:spacing w:val="-1"/>
        </w:rPr>
        <w:t>3-678.DOI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10.3969/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1"/>
        </w:rPr>
        <w:t>.1004-8812.2019.12.</w:t>
      </w:r>
      <w:r>
        <w:rPr>
          <w:sz w:val="15"/>
          <w:szCs w:val="15"/>
          <w:color w:val="231F20"/>
        </w:rPr>
        <w:t>002.</w:t>
      </w:r>
    </w:p>
    <w:p>
      <w:pPr>
        <w:pStyle w:val="BodyText"/>
        <w:ind w:left="1315" w:right="350" w:hanging="592"/>
        <w:spacing w:before="50" w:line="270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sz w:val="15"/>
          <w:szCs w:val="15"/>
          <w:color w:val="231F20"/>
        </w:rPr>
        <w:t>35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7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官晓晖，李传，黄涛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冠状动脉</w:t>
      </w:r>
      <w:r>
        <w:rPr>
          <w:sz w:val="15"/>
          <w:szCs w:val="15"/>
          <w:color w:val="231F20"/>
        </w:rPr>
        <w:t>CTA</w:t>
      </w:r>
      <w:r>
        <w:rPr>
          <w:rFonts w:ascii="SimSun" w:hAnsi="SimSun" w:eastAsia="SimSun" w:cs="SimSun"/>
          <w:sz w:val="15"/>
          <w:szCs w:val="15"/>
          <w:color w:val="231F20"/>
        </w:rPr>
        <w:t>图像模拟无创血流储备分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数对功能性心肌缺血的价值［</w:t>
      </w:r>
      <w:r>
        <w:rPr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］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医学影像学杂志</w:t>
      </w:r>
      <w:r>
        <w:rPr>
          <w:rFonts w:ascii="SimSun" w:hAnsi="SimSun" w:eastAsia="SimSun" w:cs="SimSun"/>
          <w:sz w:val="15"/>
          <w:szCs w:val="15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</w:t>
      </w:r>
      <w:r>
        <w:rPr>
          <w:sz w:val="15"/>
          <w:szCs w:val="15"/>
          <w:color w:val="231F20"/>
          <w:spacing w:val="1"/>
        </w:rPr>
        <w:t>202</w:t>
      </w:r>
      <w:r>
        <w:rPr>
          <w:sz w:val="15"/>
          <w:szCs w:val="15"/>
          <w:color w:val="231F20"/>
        </w:rPr>
        <w:t>1</w:t>
      </w:r>
      <w:r>
        <w:rPr>
          <w:rFonts w:ascii="SimSun" w:hAnsi="SimSun" w:eastAsia="SimSun" w:cs="SimSun"/>
          <w:sz w:val="15"/>
          <w:szCs w:val="15"/>
          <w:color w:val="231F20"/>
        </w:rPr>
        <w:t>， </w:t>
      </w:r>
      <w:r>
        <w:rPr>
          <w:sz w:val="15"/>
          <w:szCs w:val="15"/>
          <w:color w:val="231F20"/>
          <w:spacing w:val="-4"/>
        </w:rPr>
        <w:t>31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  <w:spacing w:val="-4"/>
        </w:rPr>
        <w:t>12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）：</w:t>
      </w:r>
      <w:r>
        <w:rPr>
          <w:sz w:val="15"/>
          <w:szCs w:val="15"/>
          <w:color w:val="231F20"/>
          <w:spacing w:val="-4"/>
        </w:rPr>
        <w:t>2035-2038.</w:t>
      </w:r>
    </w:p>
    <w:p>
      <w:pPr>
        <w:pStyle w:val="BodyText"/>
        <w:ind w:left="1313" w:right="336" w:hanging="590"/>
        <w:spacing w:before="4" w:line="27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［</w:t>
      </w:r>
      <w:r>
        <w:rPr>
          <w:sz w:val="15"/>
          <w:szCs w:val="15"/>
          <w:color w:val="231F20"/>
          <w:spacing w:val="9"/>
        </w:rPr>
        <w:t>36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］ 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，</w:t>
      </w:r>
      <w:r>
        <w:rPr>
          <w:sz w:val="15"/>
          <w:szCs w:val="15"/>
          <w:color w:val="231F20"/>
        </w:rPr>
        <w:t>Zeng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，</w:t>
      </w:r>
      <w:r>
        <w:rPr>
          <w:sz w:val="15"/>
          <w:szCs w:val="15"/>
          <w:color w:val="231F20"/>
        </w:rPr>
        <w:t>Tang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Diagnostic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</w:rPr>
        <w:t>accuracy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</w:rPr>
        <w:t>computed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tomography-based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fractional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ﬂow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re</w:t>
      </w:r>
      <w:r>
        <w:rPr>
          <w:sz w:val="15"/>
          <w:szCs w:val="15"/>
          <w:color w:val="231F20"/>
          <w:spacing w:val="-1"/>
        </w:rPr>
        <w:t>serve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with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novel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coarse-to-fine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1"/>
        </w:rPr>
        <w:t>subpixel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"/>
        </w:rPr>
        <w:t>algorithm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in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detecting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hemody</w:t>
      </w:r>
      <w:r>
        <w:rPr>
          <w:sz w:val="15"/>
          <w:szCs w:val="15"/>
          <w:color w:val="231F20"/>
        </w:rPr>
        <w:t>namically </w:t>
      </w:r>
      <w:r>
        <w:rPr>
          <w:sz w:val="15"/>
          <w:szCs w:val="15"/>
          <w:color w:val="231F20"/>
          <w:spacing w:val="-1"/>
        </w:rPr>
        <w:t>signiﬁcant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stenosis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a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prospective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"/>
        </w:rPr>
        <w:t>multicenter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study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"/>
        </w:rPr>
        <w:t>J Am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Coll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2022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79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sz w:val="15"/>
          <w:szCs w:val="15"/>
          <w:color w:val="231F20"/>
        </w:rPr>
        <w:t>9_Supplement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）：</w:t>
      </w:r>
      <w:r>
        <w:rPr>
          <w:sz w:val="15"/>
          <w:szCs w:val="15"/>
          <w:color w:val="231F20"/>
        </w:rPr>
        <w:t>1243.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hyperlink w:history="true" r:id="rId17">
        <w:r>
          <w:rPr>
            <w:sz w:val="15"/>
            <w:szCs w:val="15"/>
            <w:color w:val="231F20"/>
          </w:rPr>
          <w:t>https</w:t>
        </w:r>
        <w:r>
          <w:rPr>
            <w:rFonts w:ascii="SimSun" w:hAnsi="SimSun" w:eastAsia="SimSun" w:cs="SimSun"/>
            <w:sz w:val="15"/>
            <w:szCs w:val="15"/>
            <w:color w:val="231F20"/>
          </w:rPr>
          <w:t>：</w:t>
        </w:r>
        <w:r>
          <w:rPr>
            <w:sz w:val="15"/>
            <w:szCs w:val="15"/>
            <w:color w:val="231F20"/>
          </w:rPr>
          <w:t>//doi</w:t>
        </w:r>
      </w:hyperlink>
      <w:r>
        <w:rPr>
          <w:sz w:val="15"/>
          <w:szCs w:val="15"/>
          <w:color w:val="231F20"/>
        </w:rPr>
        <w:t>. </w:t>
      </w:r>
      <w:r>
        <w:rPr>
          <w:sz w:val="15"/>
          <w:szCs w:val="15"/>
          <w:color w:val="231F20"/>
        </w:rPr>
        <w:t>org/10.1016/S0735-1097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sz w:val="15"/>
          <w:szCs w:val="15"/>
          <w:color w:val="231F20"/>
        </w:rPr>
        <w:t>22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）</w:t>
      </w:r>
      <w:r>
        <w:rPr>
          <w:sz w:val="15"/>
          <w:szCs w:val="15"/>
          <w:color w:val="231F20"/>
          <w:spacing w:val="-1"/>
        </w:rPr>
        <w:t>02234-3.</w:t>
      </w:r>
    </w:p>
    <w:p>
      <w:pPr>
        <w:pStyle w:val="BodyText"/>
        <w:ind w:left="1313" w:right="351" w:hanging="591"/>
        <w:spacing w:before="31" w:line="24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37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  </w:t>
      </w:r>
      <w:r>
        <w:rPr>
          <w:sz w:val="15"/>
          <w:szCs w:val="15"/>
          <w:color w:val="231F20"/>
          <w:spacing w:val="-2"/>
        </w:rPr>
        <w:t>Tao Y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Gao Y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Wu X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2"/>
        </w:rPr>
        <w:t>Diagnostic performance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2"/>
        </w:rPr>
        <w:t>of</w:t>
      </w:r>
      <w:r>
        <w:rPr>
          <w:sz w:val="15"/>
          <w:szCs w:val="15"/>
          <w:color w:val="231F20"/>
          <w:spacing w:val="-3"/>
        </w:rPr>
        <w:t xml:space="preserve"> 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computed tomography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sz w:val="15"/>
          <w:szCs w:val="15"/>
          <w:color w:val="231F20"/>
        </w:rPr>
        <w:t>CT</w:t>
      </w:r>
      <w:r>
        <w:rPr>
          <w:rFonts w:ascii="SimSun" w:hAnsi="SimSun" w:eastAsia="SimSun" w:cs="SimSun"/>
          <w:sz w:val="15"/>
          <w:szCs w:val="15"/>
          <w:color w:val="231F20"/>
        </w:rPr>
        <w:t>）</w:t>
      </w:r>
      <w:r>
        <w:rPr>
          <w:sz w:val="15"/>
          <w:szCs w:val="15"/>
          <w:color w:val="231F20"/>
        </w:rPr>
        <w:t>angiography derived fractional ﬂow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88" w:right="6" w:hanging="1"/>
        <w:spacing w:before="33" w:line="270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reserve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（</w:t>
      </w:r>
      <w:r>
        <w:rPr>
          <w:sz w:val="15"/>
          <w:szCs w:val="15"/>
          <w:color w:val="231F20"/>
        </w:rPr>
        <w:t>CTFFR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）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calci</w:t>
      </w:r>
      <w:r>
        <w:rPr>
          <w:sz w:val="15"/>
          <w:szCs w:val="15"/>
          <w:color w:val="231F20"/>
          <w:spacing w:val="1"/>
        </w:rPr>
        <w:t>ﬁ</w:t>
      </w:r>
      <w:r>
        <w:rPr>
          <w:sz w:val="15"/>
          <w:szCs w:val="15"/>
          <w:color w:val="231F20"/>
        </w:rPr>
        <w:t>cation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insights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from multi-center experime</w:t>
      </w:r>
      <w:r>
        <w:rPr>
          <w:sz w:val="15"/>
          <w:szCs w:val="15"/>
          <w:color w:val="231F20"/>
          <w:spacing w:val="-1"/>
        </w:rPr>
        <w:t>nts in China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 Ann Transl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Med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2022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10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2"/>
        </w:rPr>
        <w:t>14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）：</w:t>
      </w:r>
      <w:r>
        <w:rPr>
          <w:sz w:val="15"/>
          <w:szCs w:val="15"/>
          <w:color w:val="231F20"/>
          <w:spacing w:val="-2"/>
        </w:rPr>
        <w:t>788.DOI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</w:t>
      </w:r>
      <w:r>
        <w:rPr>
          <w:sz w:val="15"/>
          <w:szCs w:val="15"/>
          <w:color w:val="231F20"/>
          <w:spacing w:val="-2"/>
        </w:rPr>
        <w:t>10.21037/atm-22-3</w:t>
      </w:r>
      <w:r>
        <w:rPr>
          <w:sz w:val="15"/>
          <w:szCs w:val="15"/>
          <w:color w:val="231F20"/>
          <w:spacing w:val="-3"/>
        </w:rPr>
        <w:t>180.</w:t>
      </w:r>
    </w:p>
    <w:p>
      <w:pPr>
        <w:pStyle w:val="BodyText"/>
        <w:ind w:left="592" w:right="5" w:hanging="592"/>
        <w:spacing w:before="2" w:line="27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sz w:val="15"/>
          <w:szCs w:val="15"/>
          <w:color w:val="231F20"/>
        </w:rPr>
        <w:t>38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73"/>
        </w:rPr>
        <w:t xml:space="preserve"> </w:t>
      </w:r>
      <w:r>
        <w:rPr>
          <w:sz w:val="15"/>
          <w:szCs w:val="15"/>
          <w:color w:val="231F20"/>
        </w:rPr>
        <w:t>Di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Jiang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XL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Liu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al.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eﬀect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of coronary </w:t>
      </w:r>
      <w:r>
        <w:rPr>
          <w:sz w:val="15"/>
          <w:szCs w:val="15"/>
          <w:color w:val="231F20"/>
          <w:spacing w:val="-1"/>
        </w:rPr>
        <w:t>calciﬁcation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on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diagnostic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"/>
        </w:rPr>
        <w:t>performance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of machine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learn</w:t>
      </w:r>
      <w:r>
        <w:rPr>
          <w:sz w:val="15"/>
          <w:szCs w:val="15"/>
          <w:color w:val="231F20"/>
          <w:spacing w:val="-2"/>
        </w:rPr>
        <w:t>ing-based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CT-FFR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2"/>
        </w:rPr>
        <w:t>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Chinese multice</w:t>
      </w:r>
      <w:r>
        <w:rPr>
          <w:sz w:val="15"/>
          <w:szCs w:val="15"/>
          <w:color w:val="231F20"/>
          <w:spacing w:val="-3"/>
        </w:rPr>
        <w:t>nter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3"/>
        </w:rPr>
        <w:t>study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［</w:t>
      </w:r>
      <w:r>
        <w:rPr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3"/>
        </w:rPr>
        <w:t>Eur Radiol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2021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31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3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）：</w:t>
      </w:r>
      <w:r>
        <w:rPr>
          <w:sz w:val="15"/>
          <w:szCs w:val="15"/>
          <w:color w:val="231F20"/>
          <w:spacing w:val="-2"/>
        </w:rPr>
        <w:t>1482-1493.DOI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</w:t>
      </w:r>
      <w:r>
        <w:rPr>
          <w:sz w:val="15"/>
          <w:szCs w:val="15"/>
          <w:color w:val="231F20"/>
          <w:spacing w:val="-2"/>
        </w:rPr>
        <w:t>10.1007/s0033</w:t>
      </w:r>
      <w:r>
        <w:rPr>
          <w:sz w:val="15"/>
          <w:szCs w:val="15"/>
          <w:color w:val="231F20"/>
          <w:spacing w:val="-3"/>
        </w:rPr>
        <w:t>0-020-07261-2.</w:t>
      </w:r>
    </w:p>
    <w:p>
      <w:pPr>
        <w:pStyle w:val="BodyText"/>
        <w:ind w:left="575" w:right="5" w:hanging="574"/>
        <w:spacing w:before="4" w:line="26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39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9"/>
        </w:rPr>
        <w:t xml:space="preserve"> </w:t>
      </w:r>
      <w:r>
        <w:rPr>
          <w:sz w:val="15"/>
          <w:szCs w:val="15"/>
          <w:color w:val="231F20"/>
          <w:spacing w:val="-1"/>
        </w:rPr>
        <w:t>Mickley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H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Veien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"/>
        </w:rPr>
        <w:t>KT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Gerke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O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"/>
        </w:rPr>
        <w:t>Diagnostic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and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value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6"/>
        </w:rPr>
        <w:t>of FFR</w:t>
      </w:r>
      <w:r>
        <w:rPr>
          <w:sz w:val="8"/>
          <w:szCs w:val="8"/>
          <w:color w:val="231F20"/>
          <w:spacing w:val="6"/>
          <w:position w:val="-2"/>
        </w:rPr>
        <w:t>CT  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6"/>
        </w:rPr>
        <w:t>stable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6"/>
        </w:rPr>
        <w:t>ches</w:t>
      </w:r>
      <w:r>
        <w:rPr>
          <w:sz w:val="15"/>
          <w:szCs w:val="15"/>
          <w:color w:val="231F20"/>
          <w:spacing w:val="5"/>
        </w:rPr>
        <w:t>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pain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patients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with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5"/>
        </w:rPr>
        <w:t>extensive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coronary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calciﬁcation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-1"/>
        </w:rPr>
        <w:t>the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"/>
        </w:rPr>
        <w:t>FACC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"/>
        </w:rPr>
        <w:t>study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JACC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Cardiovasc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，</w:t>
      </w:r>
      <w:r>
        <w:rPr>
          <w:sz w:val="15"/>
          <w:szCs w:val="15"/>
          <w:color w:val="231F20"/>
          <w:spacing w:val="7"/>
        </w:rPr>
        <w:t>2022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，</w:t>
      </w:r>
      <w:r>
        <w:rPr>
          <w:sz w:val="15"/>
          <w:szCs w:val="15"/>
          <w:color w:val="231F20"/>
          <w:spacing w:val="7"/>
        </w:rPr>
        <w:t>15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7"/>
        </w:rPr>
        <w:t>6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2"/>
        </w:rPr>
        <w:t>）：</w:t>
      </w:r>
      <w:r>
        <w:rPr>
          <w:sz w:val="15"/>
          <w:szCs w:val="15"/>
          <w:color w:val="231F20"/>
          <w:spacing w:val="7"/>
        </w:rPr>
        <w:t>1046-1058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：</w:t>
      </w:r>
      <w:r>
        <w:rPr>
          <w:sz w:val="15"/>
          <w:szCs w:val="15"/>
          <w:color w:val="231F20"/>
          <w:spacing w:val="7"/>
        </w:rPr>
        <w:t>10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7"/>
        </w:rPr>
        <w:t>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j.</w:t>
      </w:r>
      <w:r>
        <w:rPr>
          <w:sz w:val="15"/>
          <w:szCs w:val="15"/>
          <w:color w:val="231F20"/>
        </w:rPr>
        <w:t>jcmg</w:t>
      </w:r>
      <w:r>
        <w:rPr>
          <w:sz w:val="15"/>
          <w:szCs w:val="15"/>
          <w:color w:val="231F20"/>
          <w:spacing w:val="1"/>
        </w:rPr>
        <w:t>.2021.12.010.</w:t>
      </w:r>
    </w:p>
    <w:p>
      <w:pPr>
        <w:pStyle w:val="BodyText"/>
        <w:ind w:left="587" w:right="5" w:hanging="587"/>
        <w:spacing w:before="53" w:line="26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sz w:val="15"/>
          <w:szCs w:val="15"/>
          <w:color w:val="231F20"/>
        </w:rPr>
        <w:t>40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4"/>
        </w:rPr>
        <w:t xml:space="preserve"> </w:t>
      </w:r>
      <w:r>
        <w:rPr>
          <w:sz w:val="15"/>
          <w:szCs w:val="15"/>
          <w:color w:val="231F20"/>
        </w:rPr>
        <w:t>Pontone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G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Weir-McCall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JR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Bag</w:t>
      </w:r>
      <w:r>
        <w:rPr>
          <w:sz w:val="15"/>
          <w:szCs w:val="15"/>
          <w:color w:val="231F20"/>
          <w:spacing w:val="-1"/>
        </w:rPr>
        <w:t>giano A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Determinants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of rejection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rate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coronary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angiography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fraction</w:t>
      </w:r>
      <w:r>
        <w:rPr>
          <w:sz w:val="15"/>
          <w:szCs w:val="15"/>
          <w:color w:val="231F20"/>
          <w:spacing w:val="2"/>
        </w:rPr>
        <w:t>al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2"/>
        </w:rPr>
        <w:t>flow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reserve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analysis</w:t>
      </w: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-1"/>
        </w:rPr>
        <w:t>adiology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2019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292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3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）：</w:t>
      </w:r>
      <w:r>
        <w:rPr>
          <w:sz w:val="15"/>
          <w:szCs w:val="15"/>
          <w:color w:val="231F20"/>
          <w:spacing w:val="-1"/>
        </w:rPr>
        <w:t>597-605.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DOI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10.1148/radiol.2019182673.</w:t>
      </w:r>
    </w:p>
    <w:p>
      <w:pPr>
        <w:pStyle w:val="BodyText"/>
        <w:ind w:left="587" w:right="5" w:hanging="587"/>
        <w:spacing w:before="34" w:line="26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>［</w:t>
      </w:r>
      <w:r>
        <w:rPr>
          <w:sz w:val="15"/>
          <w:szCs w:val="15"/>
          <w:color w:val="231F20"/>
          <w:spacing w:val="17"/>
        </w:rPr>
        <w:t>41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79"/>
        </w:rPr>
        <w:t xml:space="preserve">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LJ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>，</w:t>
      </w:r>
      <w:r>
        <w:rPr>
          <w:sz w:val="15"/>
          <w:szCs w:val="15"/>
          <w:color w:val="231F20"/>
        </w:rPr>
        <w:t>Tang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>，</w:t>
      </w:r>
      <w:r>
        <w:rPr>
          <w:sz w:val="15"/>
          <w:szCs w:val="15"/>
          <w:color w:val="231F20"/>
        </w:rPr>
        <w:t>Xu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7"/>
        </w:rPr>
        <w:t>. 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</w:rPr>
        <w:t>computed </w:t>
      </w:r>
      <w:r>
        <w:rPr>
          <w:sz w:val="15"/>
          <w:szCs w:val="15"/>
          <w:color w:val="231F20"/>
          <w:spacing w:val="2"/>
        </w:rPr>
        <w:t>tomography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2"/>
        </w:rPr>
        <w:t>angiography-derived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fractional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flow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reserve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2"/>
        </w:rPr>
        <w:t>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expert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consensus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document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"/>
        </w:rPr>
        <w:t>of Chinese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society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"/>
        </w:rPr>
        <w:t>of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"/>
        </w:rPr>
        <w:t>radiology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Thorac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</w:t>
      </w:r>
      <w:r>
        <w:rPr>
          <w:sz w:val="15"/>
          <w:szCs w:val="15"/>
          <w:color w:val="231F20"/>
          <w:spacing w:val="1"/>
        </w:rPr>
        <w:t>2022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</w:t>
      </w:r>
      <w:r>
        <w:rPr>
          <w:sz w:val="15"/>
          <w:szCs w:val="15"/>
          <w:color w:val="231F20"/>
          <w:spacing w:val="1"/>
        </w:rPr>
        <w:t>37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（</w:t>
      </w:r>
      <w:r>
        <w:rPr>
          <w:sz w:val="15"/>
          <w:szCs w:val="15"/>
          <w:color w:val="231F20"/>
          <w:spacing w:val="1"/>
        </w:rPr>
        <w:t>6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）：</w:t>
      </w:r>
      <w:r>
        <w:rPr>
          <w:sz w:val="15"/>
          <w:szCs w:val="15"/>
          <w:color w:val="231F20"/>
          <w:spacing w:val="1"/>
        </w:rPr>
        <w:t>385-400.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：</w:t>
      </w:r>
      <w:r>
        <w:rPr>
          <w:sz w:val="15"/>
          <w:szCs w:val="15"/>
          <w:color w:val="231F20"/>
          <w:spacing w:val="1"/>
        </w:rPr>
        <w:t>10.1097/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RTI.0000000000000679.</w:t>
      </w:r>
    </w:p>
    <w:p>
      <w:pPr>
        <w:pStyle w:val="BodyText"/>
        <w:ind w:left="587" w:right="3" w:hanging="587"/>
        <w:spacing w:before="50" w:line="270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sz w:val="15"/>
          <w:szCs w:val="15"/>
          <w:color w:val="231F20"/>
        </w:rPr>
        <w:t>42</w:t>
      </w:r>
      <w:r>
        <w:rPr>
          <w:rFonts w:ascii="SimSun" w:hAnsi="SimSun" w:eastAsia="SimSun" w:cs="SimSun"/>
          <w:sz w:val="15"/>
          <w:szCs w:val="15"/>
          <w:color w:val="231F20"/>
        </w:rPr>
        <w:t>］  </w:t>
      </w:r>
      <w:r>
        <w:rPr>
          <w:sz w:val="15"/>
          <w:szCs w:val="15"/>
          <w:color w:val="231F20"/>
        </w:rPr>
        <w:t>Nørgaard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BL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Fairbairn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TA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Saﬁan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RD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al.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Coronar</w:t>
      </w:r>
      <w:r>
        <w:rPr>
          <w:sz w:val="15"/>
          <w:szCs w:val="15"/>
          <w:color w:val="231F20"/>
          <w:spacing w:val="-1"/>
        </w:rPr>
        <w:t>y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CT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angiography-derived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fract</w:t>
      </w:r>
      <w:r>
        <w:rPr>
          <w:sz w:val="15"/>
          <w:szCs w:val="15"/>
          <w:color w:val="231F20"/>
          <w:spacing w:val="2"/>
        </w:rPr>
        <w:t>ional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flow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reserve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2"/>
        </w:rPr>
        <w:t>testing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with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stable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coronary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5"/>
        </w:rPr>
        <w:t>artery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disease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5"/>
        </w:rPr>
        <w:t>recommendations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interpretation and reporting</w:t>
      </w: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</w:rPr>
        <w:t>. Radiol Cardioth</w:t>
      </w:r>
      <w:r>
        <w:rPr>
          <w:sz w:val="15"/>
          <w:szCs w:val="15"/>
          <w:color w:val="231F20"/>
          <w:spacing w:val="-1"/>
        </w:rPr>
        <w:t>orac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"/>
        </w:rPr>
        <w:t>Imaging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2019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5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）：</w:t>
      </w:r>
      <w:r>
        <w:rPr>
          <w:sz w:val="15"/>
          <w:szCs w:val="15"/>
          <w:color w:val="231F20"/>
          <w:spacing w:val="-1"/>
        </w:rPr>
        <w:t>e190050.DOI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10.1148/ryc</w:t>
      </w:r>
      <w:r>
        <w:rPr>
          <w:sz w:val="15"/>
          <w:szCs w:val="15"/>
          <w:color w:val="231F20"/>
          <w:spacing w:val="-2"/>
        </w:rPr>
        <w:t>t.2019190050.</w:t>
      </w:r>
    </w:p>
    <w:p>
      <w:pPr>
        <w:pStyle w:val="BodyText"/>
        <w:ind w:left="586" w:hanging="586"/>
        <w:spacing w:before="29" w:line="27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43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73"/>
        </w:rPr>
        <w:t xml:space="preserve"> </w:t>
      </w:r>
      <w:r>
        <w:rPr>
          <w:sz w:val="15"/>
          <w:szCs w:val="15"/>
          <w:color w:val="231F20"/>
          <w:spacing w:val="-2"/>
        </w:rPr>
        <w:t>Omori H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Hara M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Sobue Y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al. Determination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2"/>
        </w:rPr>
        <w:t>of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2"/>
        </w:rPr>
        <w:t>the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optimal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measurement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point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fractional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ﬂo</w:t>
      </w:r>
      <w:r>
        <w:rPr>
          <w:sz w:val="15"/>
          <w:szCs w:val="15"/>
          <w:color w:val="231F20"/>
          <w:spacing w:val="-1"/>
        </w:rPr>
        <w:t>w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reserve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derived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"/>
        </w:rPr>
        <w:t>from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CTA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using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pressure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wire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assessment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as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reference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［</w:t>
      </w:r>
      <w:r>
        <w:rPr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］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AJR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Am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Roentgenol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，</w:t>
      </w:r>
      <w:r>
        <w:rPr>
          <w:sz w:val="15"/>
          <w:szCs w:val="15"/>
          <w:color w:val="231F20"/>
          <w:spacing w:val="5"/>
        </w:rPr>
        <w:t>2021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，</w:t>
      </w:r>
      <w:r>
        <w:rPr>
          <w:sz w:val="15"/>
          <w:szCs w:val="15"/>
          <w:color w:val="231F20"/>
          <w:spacing w:val="5"/>
        </w:rPr>
        <w:t>216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sz w:val="15"/>
          <w:szCs w:val="15"/>
          <w:color w:val="231F20"/>
          <w:spacing w:val="5"/>
        </w:rPr>
        <w:t>6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）：</w:t>
      </w:r>
      <w:r>
        <w:rPr>
          <w:sz w:val="15"/>
          <w:szCs w:val="15"/>
          <w:color w:val="231F20"/>
          <w:spacing w:val="5"/>
        </w:rPr>
        <w:t>1492-14</w:t>
      </w:r>
      <w:r>
        <w:rPr>
          <w:sz w:val="15"/>
          <w:szCs w:val="15"/>
          <w:color w:val="231F20"/>
          <w:spacing w:val="4"/>
        </w:rPr>
        <w:t>99.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：</w:t>
      </w:r>
      <w:r>
        <w:rPr>
          <w:sz w:val="15"/>
          <w:szCs w:val="15"/>
          <w:color w:val="231F20"/>
          <w:spacing w:val="4"/>
        </w:rPr>
        <w:t>10.2214/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AJR</w:t>
      </w:r>
      <w:r>
        <w:rPr>
          <w:sz w:val="15"/>
          <w:szCs w:val="15"/>
          <w:color w:val="231F20"/>
          <w:spacing w:val="1"/>
        </w:rPr>
        <w:t>.20.24090.</w:t>
      </w:r>
    </w:p>
    <w:p>
      <w:pPr>
        <w:pStyle w:val="BodyText"/>
        <w:ind w:left="592" w:right="5" w:hanging="591"/>
        <w:spacing w:before="51" w:line="26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［</w:t>
      </w:r>
      <w:r>
        <w:rPr>
          <w:sz w:val="15"/>
          <w:szCs w:val="15"/>
          <w:color w:val="231F20"/>
          <w:spacing w:val="10"/>
        </w:rPr>
        <w:t>44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2"/>
        </w:rPr>
        <w:t xml:space="preserve"> </w:t>
      </w:r>
      <w:r>
        <w:rPr>
          <w:sz w:val="15"/>
          <w:szCs w:val="15"/>
          <w:color w:val="231F20"/>
          <w:spacing w:val="10"/>
        </w:rPr>
        <w:t>Rø</w:t>
      </w:r>
      <w:r>
        <w:rPr>
          <w:sz w:val="15"/>
          <w:szCs w:val="15"/>
          <w:color w:val="231F20"/>
        </w:rPr>
        <w:t>nnow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Sand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NP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，</w:t>
      </w:r>
      <w:r>
        <w:rPr>
          <w:sz w:val="15"/>
          <w:szCs w:val="15"/>
          <w:color w:val="231F20"/>
        </w:rPr>
        <w:t>Nissen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，</w:t>
      </w:r>
      <w:r>
        <w:rPr>
          <w:sz w:val="15"/>
          <w:szCs w:val="15"/>
          <w:color w:val="231F20"/>
        </w:rPr>
        <w:t>Winther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Prediction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5"/>
        </w:rPr>
        <w:t>coronary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revascularization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stable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angina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：</w:t>
      </w:r>
      <w:r>
        <w:rPr>
          <w:sz w:val="15"/>
          <w:szCs w:val="15"/>
          <w:color w:val="231F20"/>
          <w:spacing w:val="4"/>
        </w:rPr>
        <w:t>comparison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FFR</w:t>
      </w:r>
      <w:r>
        <w:rPr>
          <w:sz w:val="8"/>
          <w:szCs w:val="8"/>
          <w:color w:val="231F20"/>
          <w:spacing w:val="5"/>
          <w:position w:val="-2"/>
        </w:rPr>
        <w:t>CT</w:t>
      </w:r>
      <w:r>
        <w:rPr>
          <w:sz w:val="8"/>
          <w:szCs w:val="8"/>
          <w:color w:val="231F20"/>
          <w:position w:val="-2"/>
        </w:rPr>
        <w:t xml:space="preserve">   </w:t>
      </w:r>
      <w:r>
        <w:rPr>
          <w:sz w:val="15"/>
          <w:szCs w:val="15"/>
          <w:color w:val="231F20"/>
          <w:spacing w:val="5"/>
        </w:rPr>
        <w:t>with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5"/>
        </w:rPr>
        <w:t>CMR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5"/>
        </w:rPr>
        <w:t>stress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perfusion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imaging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sz w:val="15"/>
          <w:szCs w:val="15"/>
          <w:color w:val="231F20"/>
          <w:spacing w:val="5"/>
        </w:rPr>
        <w:t>J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］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5"/>
        </w:rPr>
        <w:t>JACC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Cardiova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</w:rPr>
        <w:t>sc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，</w:t>
      </w:r>
      <w:r>
        <w:rPr>
          <w:sz w:val="15"/>
          <w:szCs w:val="15"/>
          <w:color w:val="231F20"/>
          <w:spacing w:val="11"/>
        </w:rPr>
        <w:t>2020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，</w:t>
      </w:r>
      <w:r>
        <w:rPr>
          <w:sz w:val="15"/>
          <w:szCs w:val="15"/>
          <w:color w:val="231F20"/>
          <w:spacing w:val="11"/>
        </w:rPr>
        <w:t>13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sz w:val="15"/>
          <w:szCs w:val="15"/>
          <w:color w:val="231F20"/>
          <w:spacing w:val="11"/>
        </w:rPr>
        <w:t>4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）：</w:t>
      </w:r>
      <w:r>
        <w:rPr>
          <w:sz w:val="15"/>
          <w:szCs w:val="15"/>
          <w:color w:val="231F20"/>
          <w:spacing w:val="11"/>
        </w:rPr>
        <w:t>994-1004.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10.1016/j.jcmg.2019.06.028.</w:t>
      </w:r>
    </w:p>
    <w:p>
      <w:pPr>
        <w:pStyle w:val="BodyText"/>
        <w:ind w:left="592" w:right="3" w:hanging="591"/>
        <w:spacing w:before="52" w:line="27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［</w:t>
      </w:r>
      <w:r>
        <w:rPr>
          <w:sz w:val="15"/>
          <w:szCs w:val="15"/>
          <w:color w:val="231F20"/>
          <w:spacing w:val="2"/>
        </w:rPr>
        <w:t>45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80"/>
        </w:rPr>
        <w:t xml:space="preserve"> </w:t>
      </w:r>
      <w:r>
        <w:rPr>
          <w:sz w:val="15"/>
          <w:szCs w:val="15"/>
          <w:color w:val="231F20"/>
        </w:rPr>
        <w:t>Meijboom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</w:rPr>
        <w:t>WB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，</w:t>
      </w:r>
      <w:r>
        <w:rPr>
          <w:sz w:val="15"/>
          <w:szCs w:val="15"/>
          <w:color w:val="231F20"/>
        </w:rPr>
        <w:t>Van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Mieghem</w:t>
      </w:r>
      <w:r>
        <w:rPr>
          <w:sz w:val="15"/>
          <w:szCs w:val="15"/>
          <w:color w:val="231F20"/>
          <w:spacing w:val="6"/>
        </w:rPr>
        <w:t xml:space="preserve">     </w:t>
      </w:r>
      <w:r>
        <w:rPr>
          <w:sz w:val="15"/>
          <w:szCs w:val="15"/>
          <w:color w:val="231F20"/>
        </w:rPr>
        <w:t>CA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， </w:t>
      </w:r>
      <w:r>
        <w:rPr>
          <w:sz w:val="15"/>
          <w:szCs w:val="15"/>
          <w:color w:val="231F20"/>
        </w:rPr>
        <w:t>van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Pelt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al .   Comprehensive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assessment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of coronary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arter</w:t>
      </w:r>
      <w:r>
        <w:rPr>
          <w:sz w:val="15"/>
          <w:szCs w:val="15"/>
          <w:color w:val="231F20"/>
          <w:spacing w:val="-1"/>
        </w:rPr>
        <w:t>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stenoses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computed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tomography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angiog</w:t>
      </w:r>
      <w:r>
        <w:rPr>
          <w:sz w:val="15"/>
          <w:szCs w:val="15"/>
          <w:color w:val="231F20"/>
          <w:spacing w:val="-1"/>
        </w:rPr>
        <w:t>raphy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versus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conventional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angiography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correlation with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fraction</w:t>
      </w:r>
      <w:r>
        <w:rPr>
          <w:sz w:val="15"/>
          <w:szCs w:val="15"/>
          <w:color w:val="231F20"/>
          <w:spacing w:val="-1"/>
        </w:rPr>
        <w:t>al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ﬂow reserve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stable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an</w:t>
      </w:r>
      <w:r>
        <w:rPr>
          <w:sz w:val="15"/>
          <w:szCs w:val="15"/>
          <w:color w:val="231F20"/>
          <w:spacing w:val="-1"/>
        </w:rPr>
        <w:t>gina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J Am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"/>
        </w:rPr>
        <w:t>Coll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Cardiol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2008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52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8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>）：</w:t>
      </w:r>
      <w:r>
        <w:rPr>
          <w:sz w:val="15"/>
          <w:szCs w:val="15"/>
          <w:color w:val="231F20"/>
          <w:spacing w:val="-1"/>
        </w:rPr>
        <w:t>636-643.DOI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10.1016/j.jacc.2008.05.024.</w:t>
      </w:r>
    </w:p>
    <w:p>
      <w:pPr>
        <w:pStyle w:val="BodyText"/>
        <w:ind w:left="589" w:right="3" w:hanging="587"/>
        <w:spacing w:before="28" w:line="27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46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3"/>
        </w:rPr>
        <w:t xml:space="preserve"> </w:t>
      </w:r>
      <w:r>
        <w:rPr>
          <w:sz w:val="15"/>
          <w:szCs w:val="15"/>
          <w:color w:val="231F20"/>
          <w:spacing w:val="-1"/>
        </w:rPr>
        <w:t>Douglas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PS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Pontone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G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Hlatky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MA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Clinical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outcomes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fractional</w:t>
      </w:r>
      <w:r>
        <w:rPr>
          <w:sz w:val="15"/>
          <w:szCs w:val="15"/>
          <w:color w:val="231F20"/>
          <w:spacing w:val="3"/>
        </w:rPr>
        <w:t xml:space="preserve"> ﬂ</w:t>
      </w:r>
      <w:r>
        <w:rPr>
          <w:sz w:val="15"/>
          <w:szCs w:val="15"/>
          <w:color w:val="231F20"/>
        </w:rPr>
        <w:t>ow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reserve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by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computed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tomographic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angiography</w:t>
      </w:r>
      <w:r>
        <w:rPr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guided</w:t>
      </w:r>
      <w:r>
        <w:rPr>
          <w:sz w:val="15"/>
          <w:szCs w:val="15"/>
          <w:color w:val="231F20"/>
          <w:spacing w:val="4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diagnostic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strategies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i/>
          <w:iCs/>
          <w:color w:val="231F20"/>
          <w:spacing w:val="5"/>
        </w:rPr>
        <w:t>vs</w:t>
      </w:r>
      <w:r>
        <w:rPr>
          <w:sz w:val="15"/>
          <w:szCs w:val="15"/>
          <w:i/>
          <w:iCs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5"/>
        </w:rPr>
        <w:t>usual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care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5"/>
        </w:rPr>
        <w:t>patients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suspected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prospective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longitudinal </w:t>
      </w:r>
      <w:r>
        <w:rPr>
          <w:sz w:val="15"/>
          <w:szCs w:val="15"/>
          <w:color w:val="231F20"/>
          <w:spacing w:val="-1"/>
        </w:rPr>
        <w:t>trial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of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1"/>
        </w:rPr>
        <w:t>FFR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CT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outcome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and resource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"/>
        </w:rPr>
        <w:t>impacts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study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</w:t>
      </w:r>
      <w:r>
        <w:rPr>
          <w:sz w:val="15"/>
          <w:szCs w:val="15"/>
          <w:color w:val="231F20"/>
          <w:spacing w:val="4"/>
        </w:rPr>
        <w:t>2015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，</w:t>
      </w:r>
      <w:r>
        <w:rPr>
          <w:sz w:val="15"/>
          <w:szCs w:val="15"/>
          <w:color w:val="231F20"/>
          <w:spacing w:val="4"/>
        </w:rPr>
        <w:t>36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（</w:t>
      </w:r>
      <w:r>
        <w:rPr>
          <w:sz w:val="15"/>
          <w:szCs w:val="15"/>
          <w:color w:val="231F20"/>
          <w:spacing w:val="4"/>
        </w:rPr>
        <w:t>47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）：</w:t>
      </w:r>
      <w:r>
        <w:rPr>
          <w:sz w:val="15"/>
          <w:szCs w:val="15"/>
          <w:color w:val="231F20"/>
          <w:spacing w:val="4"/>
        </w:rPr>
        <w:t>3359-3367.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：</w:t>
      </w:r>
      <w:r>
        <w:rPr>
          <w:sz w:val="15"/>
          <w:szCs w:val="15"/>
          <w:color w:val="231F20"/>
          <w:spacing w:val="4"/>
        </w:rPr>
        <w:t>10.1093/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eurheartj</w:t>
      </w:r>
      <w:r>
        <w:rPr>
          <w:sz w:val="15"/>
          <w:szCs w:val="15"/>
          <w:color w:val="231F20"/>
          <w:spacing w:val="1"/>
        </w:rPr>
        <w:t>/</w:t>
      </w:r>
      <w:r>
        <w:rPr>
          <w:sz w:val="15"/>
          <w:szCs w:val="15"/>
          <w:color w:val="231F20"/>
        </w:rPr>
        <w:t>ehv</w:t>
      </w:r>
      <w:r>
        <w:rPr>
          <w:sz w:val="15"/>
          <w:szCs w:val="15"/>
          <w:color w:val="231F20"/>
          <w:spacing w:val="1"/>
        </w:rPr>
        <w:t>444.</w:t>
      </w:r>
    </w:p>
    <w:p>
      <w:pPr>
        <w:pStyle w:val="BodyText"/>
        <w:ind w:left="589" w:right="1" w:hanging="587"/>
        <w:spacing w:before="52" w:line="26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>［</w:t>
      </w:r>
      <w:r>
        <w:rPr>
          <w:sz w:val="15"/>
          <w:szCs w:val="15"/>
          <w:color w:val="231F20"/>
          <w:spacing w:val="16"/>
        </w:rPr>
        <w:t>47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1"/>
        </w:rPr>
        <w:t xml:space="preserve"> </w:t>
      </w:r>
      <w:r>
        <w:rPr>
          <w:sz w:val="15"/>
          <w:szCs w:val="15"/>
          <w:color w:val="231F20"/>
        </w:rPr>
        <w:t>Curzen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NP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>，</w:t>
      </w:r>
      <w:r>
        <w:rPr>
          <w:sz w:val="15"/>
          <w:szCs w:val="15"/>
          <w:color w:val="231F20"/>
        </w:rPr>
        <w:t>Nolan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>，</w:t>
      </w:r>
      <w:r>
        <w:rPr>
          <w:sz w:val="15"/>
          <w:szCs w:val="15"/>
          <w:color w:val="231F20"/>
        </w:rPr>
        <w:t>Zaman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AG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6"/>
        </w:rPr>
        <w:t>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Does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routine </w:t>
      </w:r>
      <w:r>
        <w:rPr>
          <w:sz w:val="15"/>
          <w:szCs w:val="15"/>
          <w:color w:val="231F20"/>
        </w:rPr>
        <w:t>availability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of CT-derived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FFR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inﬂuence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of patients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stable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chest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pain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compared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to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angiog</w:t>
      </w:r>
      <w:r>
        <w:rPr>
          <w:sz w:val="15"/>
          <w:szCs w:val="15"/>
          <w:color w:val="231F20"/>
          <w:spacing w:val="2"/>
        </w:rPr>
        <w:t>raphy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alone?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FFR</w:t>
      </w:r>
      <w:r>
        <w:rPr>
          <w:sz w:val="8"/>
          <w:szCs w:val="8"/>
          <w:color w:val="231F20"/>
          <w:position w:val="-2"/>
        </w:rPr>
        <w:t>CT</w:t>
      </w:r>
      <w:r>
        <w:rPr>
          <w:sz w:val="8"/>
          <w:szCs w:val="8"/>
          <w:color w:val="231F20"/>
          <w:spacing w:val="6"/>
          <w:w w:val="104"/>
          <w:position w:val="-2"/>
        </w:rPr>
        <w:t xml:space="preserve">  </w:t>
      </w:r>
      <w:r>
        <w:rPr>
          <w:sz w:val="15"/>
          <w:szCs w:val="15"/>
          <w:color w:val="231F20"/>
        </w:rPr>
        <w:t>RIPCORD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［</w:t>
      </w:r>
      <w:r>
        <w:rPr>
          <w:sz w:val="15"/>
          <w:szCs w:val="15"/>
          <w:color w:val="231F20"/>
          <w:spacing w:val="5"/>
        </w:rPr>
        <w:t>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］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Cardiovasc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Imaging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2016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9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2"/>
        </w:rPr>
        <w:t>10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）：</w:t>
      </w:r>
      <w:r>
        <w:rPr>
          <w:sz w:val="15"/>
          <w:szCs w:val="15"/>
          <w:color w:val="231F20"/>
          <w:spacing w:val="-2"/>
        </w:rPr>
        <w:t>1188-1194.DOI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</w:t>
      </w:r>
      <w:r>
        <w:rPr>
          <w:sz w:val="15"/>
          <w:szCs w:val="15"/>
          <w:color w:val="231F20"/>
          <w:spacing w:val="-2"/>
        </w:rPr>
        <w:t>10.1016/j.jcmg</w:t>
      </w:r>
      <w:r>
        <w:rPr>
          <w:sz w:val="15"/>
          <w:szCs w:val="15"/>
          <w:color w:val="231F20"/>
          <w:spacing w:val="-3"/>
        </w:rPr>
        <w:t>.2015.12.026.</w:t>
      </w:r>
    </w:p>
    <w:p>
      <w:pPr>
        <w:pStyle w:val="BodyText"/>
        <w:ind w:left="587" w:right="4" w:hanging="586"/>
        <w:spacing w:before="32" w:line="27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48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7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Fairbairn TA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Nieman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"/>
        </w:rPr>
        <w:t>K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Akasaka T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"/>
        </w:rPr>
        <w:t>Real-world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"/>
        </w:rPr>
        <w:t>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utility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impact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on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clinical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decision-making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6"/>
        </w:rPr>
        <w:t>coro</w:t>
      </w:r>
      <w:r>
        <w:rPr>
          <w:sz w:val="15"/>
          <w:szCs w:val="15"/>
          <w:color w:val="231F20"/>
          <w:spacing w:val="5"/>
        </w:rPr>
        <w:t>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computed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tomography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angiography-derived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fractional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flow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reserve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lessons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"/>
        </w:rPr>
        <w:t>from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"/>
        </w:rPr>
        <w:t>the ADVA</w:t>
      </w:r>
      <w:r>
        <w:rPr>
          <w:sz w:val="15"/>
          <w:szCs w:val="15"/>
          <w:color w:val="231F20"/>
          <w:spacing w:val="-2"/>
        </w:rPr>
        <w:t>NCE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2"/>
        </w:rPr>
        <w:t>Registry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Eur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Heart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J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，</w:t>
      </w:r>
      <w:r>
        <w:rPr>
          <w:sz w:val="15"/>
          <w:szCs w:val="15"/>
          <w:color w:val="231F20"/>
          <w:spacing w:val="6"/>
        </w:rPr>
        <w:t>2018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，</w:t>
      </w:r>
      <w:r>
        <w:rPr>
          <w:sz w:val="15"/>
          <w:szCs w:val="15"/>
          <w:color w:val="231F20"/>
          <w:spacing w:val="6"/>
        </w:rPr>
        <w:t>39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  <w:spacing w:val="6"/>
        </w:rPr>
        <w:t>41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）：</w:t>
      </w:r>
      <w:r>
        <w:rPr>
          <w:sz w:val="15"/>
          <w:szCs w:val="15"/>
          <w:color w:val="231F20"/>
          <w:spacing w:val="6"/>
        </w:rPr>
        <w:t>3701-3711.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：</w:t>
      </w:r>
      <w:r>
        <w:rPr>
          <w:sz w:val="15"/>
          <w:szCs w:val="15"/>
          <w:color w:val="231F20"/>
          <w:spacing w:val="6"/>
        </w:rPr>
        <w:t>10.1093/</w:t>
      </w:r>
      <w:r>
        <w:rPr>
          <w:sz w:val="15"/>
          <w:szCs w:val="15"/>
          <w:color w:val="231F20"/>
        </w:rPr>
        <w:t>eurheartj</w:t>
      </w:r>
      <w:r>
        <w:rPr>
          <w:sz w:val="15"/>
          <w:szCs w:val="15"/>
          <w:color w:val="231F20"/>
          <w:spacing w:val="6"/>
        </w:rPr>
        <w:t>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ehy</w:t>
      </w:r>
      <w:r>
        <w:rPr>
          <w:sz w:val="15"/>
          <w:szCs w:val="15"/>
          <w:color w:val="231F20"/>
          <w:spacing w:val="2"/>
        </w:rPr>
        <w:t>530.</w:t>
      </w:r>
    </w:p>
    <w:p>
      <w:pPr>
        <w:pStyle w:val="BodyText"/>
        <w:ind w:left="1"/>
        <w:spacing w:before="51" w:line="22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［</w:t>
      </w:r>
      <w:r>
        <w:rPr>
          <w:sz w:val="15"/>
          <w:szCs w:val="15"/>
          <w:color w:val="231F20"/>
          <w:spacing w:val="1"/>
        </w:rPr>
        <w:t>49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9"/>
          <w:w w:val="101"/>
        </w:rPr>
        <w:t xml:space="preserve"> </w:t>
      </w:r>
      <w:r>
        <w:rPr>
          <w:sz w:val="15"/>
          <w:szCs w:val="15"/>
          <w:color w:val="231F20"/>
        </w:rPr>
        <w:t>Curzen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</w:t>
      </w:r>
      <w:r>
        <w:rPr>
          <w:sz w:val="15"/>
          <w:szCs w:val="15"/>
          <w:color w:val="231F20"/>
        </w:rPr>
        <w:t>Nicholas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</w:t>
      </w:r>
      <w:r>
        <w:rPr>
          <w:sz w:val="15"/>
          <w:szCs w:val="15"/>
          <w:color w:val="231F20"/>
        </w:rPr>
        <w:t>Stuart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Fractional</w:t>
      </w:r>
      <w:r>
        <w:rPr>
          <w:sz w:val="15"/>
          <w:szCs w:val="15"/>
          <w:color w:val="231F20"/>
          <w:spacing w:val="1"/>
        </w:rPr>
        <w:t xml:space="preserve"> ﬂ</w:t>
      </w:r>
      <w:r>
        <w:rPr>
          <w:sz w:val="15"/>
          <w:szCs w:val="15"/>
          <w:color w:val="231F20"/>
        </w:rPr>
        <w:t>ow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reserve</w:t>
      </w:r>
    </w:p>
    <w:p>
      <w:pPr>
        <w:spacing w:line="223" w:lineRule="auto"/>
        <w:sectPr>
          <w:type w:val="continuous"/>
          <w:pgSz w:w="11907" w:h="16159"/>
          <w:pgMar w:top="1041" w:right="1128" w:bottom="400" w:left="407" w:header="794" w:footer="0" w:gutter="0"/>
          <w:cols w:equalWidth="0" w:num="2">
            <w:col w:w="5669" w:space="100"/>
            <w:col w:w="4602" w:space="0"/>
          </w:cols>
        </w:sectPr>
        <w:rPr>
          <w:sz w:val="15"/>
          <w:szCs w:val="15"/>
        </w:rPr>
      </w:pPr>
    </w:p>
    <w:p>
      <w:pPr>
        <w:spacing w:before="76"/>
        <w:rPr/>
      </w:pPr>
      <w:r>
        <w:pict>
          <v:shape id="_x0000_s80" style="position:absolute;margin-left:56.7165pt;margin-top:50.7645pt;mso-position-vertical-relative:page;mso-position-horizontal-relative:page;width:320.1pt;height:0.3pt;z-index:251714560;" o:allowincell="f" filled="false" strokecolor="#231F20" strokeweight="0.28pt" coordsize="6402,6" coordorigin="0,0" path="m0,2l6401,2e">
            <v:stroke joinstyle="miter" miterlimit="4"/>
          </v:shape>
        </w:pict>
      </w:r>
      <w:r/>
    </w:p>
    <w:p>
      <w:pPr>
        <w:sectPr>
          <w:headerReference w:type="default" r:id="rId18"/>
          <w:pgSz w:w="11907" w:h="16159"/>
          <w:pgMar w:top="1041" w:right="1119" w:bottom="400" w:left="407" w:header="794" w:footer="0" w:gutter="0"/>
          <w:cols w:equalWidth="0" w:num="1">
            <w:col w:w="10380" w:space="0"/>
          </w:cols>
        </w:sectPr>
        <w:rPr/>
      </w:pPr>
    </w:p>
    <w:p>
      <w:pPr>
        <w:pStyle w:val="BodyText"/>
        <w:ind w:left="1303" w:right="348" w:firstLine="11"/>
        <w:spacing w:before="25" w:line="269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derived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7"/>
        </w:rPr>
        <w:t>from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computed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tomo</w:t>
      </w:r>
      <w:r>
        <w:rPr>
          <w:sz w:val="15"/>
          <w:szCs w:val="15"/>
          <w:color w:val="231F20"/>
          <w:spacing w:val="6"/>
        </w:rPr>
        <w:t>graphy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coronary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angiography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assessment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management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of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stable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chest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2"/>
        </w:rPr>
        <w:t>pain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2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FORECAST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randomized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［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  <w:spacing w:val="6"/>
        </w:rPr>
        <w:t>J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］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，</w:t>
      </w:r>
      <w:r>
        <w:rPr>
          <w:sz w:val="15"/>
          <w:szCs w:val="15"/>
          <w:color w:val="231F20"/>
          <w:spacing w:val="6"/>
        </w:rPr>
        <w:t>2021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，</w:t>
      </w:r>
      <w:r>
        <w:rPr>
          <w:sz w:val="15"/>
          <w:szCs w:val="15"/>
          <w:color w:val="231F20"/>
          <w:spacing w:val="6"/>
        </w:rPr>
        <w:t>42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sz w:val="15"/>
          <w:szCs w:val="15"/>
          <w:color w:val="231F20"/>
        </w:rPr>
        <w:t>37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）：</w:t>
      </w:r>
      <w:r>
        <w:rPr>
          <w:sz w:val="15"/>
          <w:szCs w:val="15"/>
          <w:color w:val="231F20"/>
        </w:rPr>
        <w:t>3844-3852.DOI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：</w:t>
      </w:r>
      <w:r>
        <w:rPr>
          <w:sz w:val="15"/>
          <w:szCs w:val="15"/>
          <w:color w:val="231F20"/>
        </w:rPr>
        <w:t>10.1093/</w:t>
      </w:r>
      <w:r>
        <w:rPr>
          <w:sz w:val="15"/>
          <w:szCs w:val="15"/>
          <w:color w:val="231F20"/>
          <w:spacing w:val="-1"/>
        </w:rPr>
        <w:t>eurheartj/ehab444.</w:t>
      </w:r>
    </w:p>
    <w:p>
      <w:pPr>
        <w:pStyle w:val="BodyText"/>
        <w:ind w:left="1302" w:right="349" w:hanging="579"/>
        <w:spacing w:before="1" w:line="26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［</w:t>
      </w:r>
      <w:r>
        <w:rPr>
          <w:sz w:val="15"/>
          <w:szCs w:val="15"/>
          <w:color w:val="231F20"/>
          <w:spacing w:val="6"/>
        </w:rPr>
        <w:t>50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70"/>
        </w:rPr>
        <w:t xml:space="preserve"> </w:t>
      </w:r>
      <w:r>
        <w:rPr>
          <w:sz w:val="15"/>
          <w:szCs w:val="15"/>
          <w:color w:val="231F20"/>
        </w:rPr>
        <w:t>Collet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，</w:t>
      </w:r>
      <w:r>
        <w:rPr>
          <w:sz w:val="15"/>
          <w:szCs w:val="15"/>
          <w:color w:val="231F20"/>
        </w:rPr>
        <w:t>Onuma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，</w:t>
      </w:r>
      <w:r>
        <w:rPr>
          <w:sz w:val="15"/>
          <w:szCs w:val="15"/>
          <w:color w:val="231F20"/>
        </w:rPr>
        <w:t>Andreini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computed </w:t>
      </w:r>
      <w:r>
        <w:rPr>
          <w:sz w:val="15"/>
          <w:szCs w:val="15"/>
          <w:color w:val="231F20"/>
          <w:spacing w:val="5"/>
        </w:rPr>
        <w:t>tomography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angiography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for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heart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team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decision-making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multivessel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coronary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artery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"/>
        </w:rPr>
        <w:t>disease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 Eur Heart J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2018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39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sz w:val="15"/>
          <w:szCs w:val="15"/>
          <w:color w:val="231F20"/>
        </w:rPr>
        <w:t>41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）：</w:t>
      </w:r>
      <w:r>
        <w:rPr>
          <w:sz w:val="15"/>
          <w:szCs w:val="15"/>
          <w:color w:val="231F20"/>
        </w:rPr>
        <w:t>3689-3698.DOI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：</w:t>
      </w:r>
      <w:r>
        <w:rPr>
          <w:sz w:val="15"/>
          <w:szCs w:val="15"/>
          <w:color w:val="231F20"/>
        </w:rPr>
        <w:t>10.1093</w:t>
      </w:r>
      <w:r>
        <w:rPr>
          <w:sz w:val="15"/>
          <w:szCs w:val="15"/>
          <w:color w:val="231F20"/>
          <w:spacing w:val="-1"/>
        </w:rPr>
        <w:t>/eurheartj/ehy581.</w:t>
      </w:r>
    </w:p>
    <w:p>
      <w:pPr>
        <w:pStyle w:val="BodyText"/>
        <w:ind w:left="1297" w:right="334" w:hanging="574"/>
        <w:spacing w:before="29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51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5"/>
        </w:rPr>
        <w:t xml:space="preserve"> </w:t>
      </w:r>
      <w:r>
        <w:rPr>
          <w:sz w:val="15"/>
          <w:szCs w:val="15"/>
          <w:color w:val="231F20"/>
          <w:spacing w:val="-1"/>
        </w:rPr>
        <w:t>Douglas PS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De Bruyne B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Po</w:t>
      </w:r>
      <w:r>
        <w:rPr>
          <w:sz w:val="15"/>
          <w:szCs w:val="15"/>
          <w:color w:val="231F20"/>
          <w:spacing w:val="-2"/>
        </w:rPr>
        <w:t>ntone G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et al.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2"/>
        </w:rPr>
        <w:t>1-year outcomes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2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FFRCT-guided care in patients with suspected coronary </w:t>
      </w:r>
      <w:r>
        <w:rPr>
          <w:sz w:val="15"/>
          <w:szCs w:val="15"/>
          <w:color w:val="231F20"/>
          <w:spacing w:val="-4"/>
        </w:rPr>
        <w:t>disease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</w:t>
      </w:r>
      <w:r>
        <w:rPr>
          <w:sz w:val="15"/>
          <w:szCs w:val="15"/>
          <w:color w:val="231F20"/>
          <w:spacing w:val="-4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-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Coll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2016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68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sz w:val="15"/>
          <w:szCs w:val="15"/>
          <w:color w:val="231F20"/>
        </w:rPr>
        <w:t>5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）：</w:t>
      </w:r>
      <w:r>
        <w:rPr>
          <w:sz w:val="15"/>
          <w:szCs w:val="15"/>
          <w:color w:val="231F20"/>
        </w:rPr>
        <w:t>435-445.DOI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：</w:t>
      </w:r>
      <w:r>
        <w:rPr>
          <w:sz w:val="15"/>
          <w:szCs w:val="15"/>
          <w:color w:val="231F20"/>
        </w:rPr>
        <w:t>10.1016/ </w:t>
      </w:r>
      <w:r>
        <w:rPr>
          <w:sz w:val="15"/>
          <w:szCs w:val="15"/>
          <w:color w:val="231F20"/>
          <w:spacing w:val="-2"/>
        </w:rPr>
        <w:t>j.jacc.2016.05.057.</w:t>
      </w:r>
    </w:p>
    <w:p>
      <w:pPr>
        <w:pStyle w:val="BodyText"/>
        <w:ind w:left="1303" w:right="349" w:hanging="580"/>
        <w:spacing w:before="52" w:line="26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20"/>
        </w:rPr>
        <w:t>［</w:t>
      </w:r>
      <w:r>
        <w:rPr>
          <w:sz w:val="15"/>
          <w:szCs w:val="15"/>
          <w:color w:val="231F20"/>
          <w:spacing w:val="20"/>
        </w:rPr>
        <w:t>52</w:t>
      </w:r>
      <w:r>
        <w:rPr>
          <w:rFonts w:ascii="SimSun" w:hAnsi="SimSun" w:eastAsia="SimSun" w:cs="SimSun"/>
          <w:sz w:val="15"/>
          <w:szCs w:val="15"/>
          <w:color w:val="231F20"/>
          <w:spacing w:val="20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4"/>
          <w:w w:val="101"/>
        </w:rPr>
        <w:t xml:space="preserve"> </w:t>
      </w:r>
      <w:r>
        <w:rPr>
          <w:sz w:val="15"/>
          <w:szCs w:val="15"/>
          <w:color w:val="231F20"/>
        </w:rPr>
        <w:t>Patel  MR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0"/>
        </w:rPr>
        <w:t>，</w:t>
      </w:r>
      <w:r>
        <w:rPr>
          <w:sz w:val="15"/>
          <w:szCs w:val="15"/>
          <w:color w:val="231F20"/>
          <w:spacing w:val="20"/>
        </w:rPr>
        <w:t>Nø</w:t>
      </w:r>
      <w:r>
        <w:rPr>
          <w:sz w:val="15"/>
          <w:szCs w:val="15"/>
          <w:color w:val="231F20"/>
        </w:rPr>
        <w:t>rgaard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</w:rPr>
        <w:t>BL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0"/>
        </w:rPr>
        <w:t>，</w:t>
      </w:r>
      <w:r>
        <w:rPr>
          <w:sz w:val="15"/>
          <w:szCs w:val="15"/>
          <w:color w:val="231F20"/>
        </w:rPr>
        <w:t>Fairbairn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</w:rPr>
        <w:t>TA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0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20"/>
        </w:rPr>
        <w:t>.  1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20"/>
        </w:rPr>
        <w:t>-</w:t>
      </w:r>
      <w:r>
        <w:rPr>
          <w:sz w:val="15"/>
          <w:szCs w:val="15"/>
          <w:color w:val="231F20"/>
        </w:rPr>
        <w:t>year </w:t>
      </w:r>
      <w:r>
        <w:rPr>
          <w:sz w:val="15"/>
          <w:szCs w:val="15"/>
          <w:color w:val="231F20"/>
        </w:rPr>
        <w:t>impact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medical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practice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outcomes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FFR</w:t>
      </w:r>
      <w:r>
        <w:rPr>
          <w:sz w:val="8"/>
          <w:szCs w:val="8"/>
          <w:color w:val="231F20"/>
          <w:position w:val="-2"/>
        </w:rPr>
        <w:t>CT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>：</w:t>
      </w:r>
      <w:r>
        <w:rPr>
          <w:sz w:val="15"/>
          <w:szCs w:val="15"/>
          <w:color w:val="231F20"/>
        </w:rPr>
        <w:t>the </w:t>
      </w:r>
      <w:r>
        <w:rPr>
          <w:sz w:val="15"/>
          <w:szCs w:val="15"/>
          <w:color w:val="231F20"/>
          <w:spacing w:val="-1"/>
        </w:rPr>
        <w:t>ADVANCE registry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 JACC Cardiovasc Im</w:t>
      </w:r>
      <w:r>
        <w:rPr>
          <w:sz w:val="15"/>
          <w:szCs w:val="15"/>
          <w:color w:val="231F20"/>
          <w:spacing w:val="-2"/>
        </w:rPr>
        <w:t>aging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2020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13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2"/>
        </w:rPr>
        <w:t>1 Pt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）：</w:t>
      </w:r>
      <w:r>
        <w:rPr>
          <w:sz w:val="15"/>
          <w:szCs w:val="15"/>
          <w:color w:val="231F20"/>
          <w:spacing w:val="-2"/>
        </w:rPr>
        <w:t>97-105.DOI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</w:t>
      </w:r>
      <w:r>
        <w:rPr>
          <w:sz w:val="15"/>
          <w:szCs w:val="15"/>
          <w:color w:val="231F20"/>
          <w:spacing w:val="-2"/>
        </w:rPr>
        <w:t>10.1016/j.jcmg.2019.03.003.</w:t>
      </w:r>
    </w:p>
    <w:p>
      <w:pPr>
        <w:pStyle w:val="BodyText"/>
        <w:ind w:left="1311" w:right="349" w:hanging="587"/>
        <w:spacing w:before="31" w:line="26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sz w:val="15"/>
          <w:szCs w:val="15"/>
          <w:color w:val="231F20"/>
        </w:rPr>
        <w:t>53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48"/>
          <w:w w:val="101"/>
        </w:rPr>
        <w:t xml:space="preserve"> </w:t>
      </w:r>
      <w:r>
        <w:rPr>
          <w:sz w:val="15"/>
          <w:szCs w:val="15"/>
          <w:color w:val="231F20"/>
        </w:rPr>
        <w:t>Nørgaard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BL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Terkelsen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CJ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Mathiassen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al.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Coronary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angiographic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4"/>
        </w:rPr>
        <w:t xml:space="preserve"> ﬂ</w:t>
      </w:r>
      <w:r>
        <w:rPr>
          <w:sz w:val="15"/>
          <w:szCs w:val="15"/>
          <w:color w:val="231F20"/>
        </w:rPr>
        <w:t>ow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reserve</w:t>
      </w:r>
      <w:r>
        <w:rPr>
          <w:sz w:val="15"/>
          <w:szCs w:val="15"/>
          <w:color w:val="231F20"/>
          <w:spacing w:val="4"/>
        </w:rPr>
        <w:t>-</w:t>
      </w:r>
      <w:r>
        <w:rPr>
          <w:sz w:val="15"/>
          <w:szCs w:val="15"/>
          <w:color w:val="231F20"/>
        </w:rPr>
        <w:t>guided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</w:rPr>
        <w:t>patients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stable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ischemic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>［</w:t>
      </w:r>
      <w:r>
        <w:rPr>
          <w:sz w:val="15"/>
          <w:szCs w:val="15"/>
          <w:color w:val="231F20"/>
          <w:spacing w:val="16"/>
        </w:rPr>
        <w:t>J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>］</w:t>
      </w:r>
      <w:r>
        <w:rPr>
          <w:sz w:val="15"/>
          <w:szCs w:val="15"/>
          <w:color w:val="231F20"/>
          <w:spacing w:val="16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Coll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2018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72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2"/>
        </w:rPr>
        <w:t>18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）：</w:t>
      </w:r>
      <w:r>
        <w:rPr>
          <w:sz w:val="15"/>
          <w:szCs w:val="15"/>
          <w:color w:val="231F20"/>
          <w:spacing w:val="-2"/>
        </w:rPr>
        <w:t>2123-2134.DOI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</w:t>
      </w:r>
      <w:r>
        <w:rPr>
          <w:sz w:val="15"/>
          <w:szCs w:val="15"/>
          <w:color w:val="231F20"/>
          <w:spacing w:val="-2"/>
        </w:rPr>
        <w:t>10.1016/j.jacc.2018.07.043.</w:t>
      </w:r>
    </w:p>
    <w:p>
      <w:pPr>
        <w:pStyle w:val="BodyText"/>
        <w:ind w:left="1303" w:right="349" w:hanging="580"/>
        <w:spacing w:before="29" w:line="27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［</w:t>
      </w:r>
      <w:r>
        <w:rPr>
          <w:sz w:val="15"/>
          <w:szCs w:val="15"/>
          <w:color w:val="231F20"/>
          <w:spacing w:val="11"/>
        </w:rPr>
        <w:t>54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1"/>
        </w:rPr>
        <w:t xml:space="preserve"> </w:t>
      </w:r>
      <w:r>
        <w:rPr>
          <w:sz w:val="15"/>
          <w:szCs w:val="15"/>
          <w:color w:val="231F20"/>
        </w:rPr>
        <w:t>Ihdayhid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AR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，</w:t>
      </w:r>
      <w:r>
        <w:rPr>
          <w:sz w:val="15"/>
          <w:szCs w:val="15"/>
          <w:color w:val="231F20"/>
        </w:rPr>
        <w:t>Norgaard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BL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，</w:t>
      </w:r>
      <w:r>
        <w:rPr>
          <w:sz w:val="15"/>
          <w:szCs w:val="15"/>
          <w:color w:val="231F20"/>
        </w:rPr>
        <w:t>Gaur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Prognostic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value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continuum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</w:rPr>
        <w:t>noninvasive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fractional</w:t>
      </w:r>
      <w:r>
        <w:rPr>
          <w:sz w:val="15"/>
          <w:szCs w:val="15"/>
          <w:color w:val="231F20"/>
          <w:spacing w:val="5"/>
        </w:rPr>
        <w:t xml:space="preserve"> ﬂ</w:t>
      </w:r>
      <w:r>
        <w:rPr>
          <w:sz w:val="15"/>
          <w:szCs w:val="15"/>
          <w:color w:val="231F20"/>
        </w:rPr>
        <w:t>ow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reserve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derived </w:t>
      </w:r>
      <w:r>
        <w:rPr>
          <w:sz w:val="15"/>
          <w:szCs w:val="15"/>
          <w:color w:val="231F20"/>
        </w:rPr>
        <w:t>from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angiography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［</w:t>
      </w:r>
      <w:r>
        <w:rPr>
          <w:sz w:val="15"/>
          <w:szCs w:val="15"/>
          <w:color w:val="231F20"/>
          <w:spacing w:val="5"/>
        </w:rPr>
        <w:t>J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］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Radiology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，</w:t>
      </w:r>
      <w:r>
        <w:rPr>
          <w:sz w:val="15"/>
          <w:szCs w:val="15"/>
          <w:color w:val="231F20"/>
          <w:spacing w:val="5"/>
        </w:rPr>
        <w:t>2019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，</w:t>
      </w:r>
      <w:r>
        <w:rPr>
          <w:sz w:val="15"/>
          <w:szCs w:val="15"/>
          <w:color w:val="231F20"/>
          <w:spacing w:val="5"/>
        </w:rPr>
        <w:t>292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）：</w:t>
      </w:r>
      <w:r>
        <w:rPr>
          <w:sz w:val="15"/>
          <w:szCs w:val="15"/>
          <w:color w:val="231F20"/>
          <w:spacing w:val="-1"/>
        </w:rPr>
        <w:t>343-351.DOI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10.1148/radiol.2019182264.</w:t>
      </w:r>
    </w:p>
    <w:p>
      <w:pPr>
        <w:pStyle w:val="BodyText"/>
        <w:ind w:left="1311" w:right="334" w:hanging="587"/>
        <w:spacing w:before="4" w:line="26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sz w:val="15"/>
          <w:szCs w:val="15"/>
          <w:color w:val="231F20"/>
        </w:rPr>
        <w:t>55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6"/>
        </w:rPr>
        <w:t xml:space="preserve"> </w:t>
      </w:r>
      <w:r>
        <w:rPr>
          <w:sz w:val="15"/>
          <w:szCs w:val="15"/>
          <w:color w:val="231F20"/>
        </w:rPr>
        <w:t>Qiao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HY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JH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Schoepf UJ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Prognostic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implication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CT-FFR based functional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SYN</w:t>
      </w:r>
      <w:r>
        <w:rPr>
          <w:sz w:val="15"/>
          <w:szCs w:val="15"/>
          <w:color w:val="231F20"/>
          <w:spacing w:val="-1"/>
        </w:rPr>
        <w:t>TAX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score in patients with de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"/>
        </w:rPr>
        <w:t>novo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three</w:t>
      </w:r>
      <w:r>
        <w:rPr>
          <w:sz w:val="15"/>
          <w:szCs w:val="15"/>
          <w:color w:val="231F20"/>
          <w:spacing w:val="19"/>
        </w:rPr>
        <w:t>-</w:t>
      </w:r>
      <w:r>
        <w:rPr>
          <w:sz w:val="15"/>
          <w:szCs w:val="15"/>
          <w:color w:val="231F20"/>
        </w:rPr>
        <w:t>vessel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>［</w:t>
      </w:r>
      <w:r>
        <w:rPr>
          <w:sz w:val="15"/>
          <w:szCs w:val="15"/>
          <w:color w:val="231F20"/>
          <w:spacing w:val="19"/>
        </w:rPr>
        <w:t>J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>］</w:t>
      </w:r>
      <w:r>
        <w:rPr>
          <w:sz w:val="15"/>
          <w:szCs w:val="15"/>
          <w:color w:val="231F20"/>
          <w:spacing w:val="19"/>
        </w:rPr>
        <w:t>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Cardiovasc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2020. Online ahead of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print. 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：</w:t>
      </w:r>
      <w:r>
        <w:rPr>
          <w:sz w:val="15"/>
          <w:szCs w:val="15"/>
          <w:color w:val="231F20"/>
        </w:rPr>
        <w:t>10.1093/ehjci/jeaa</w:t>
      </w:r>
      <w:r>
        <w:rPr>
          <w:sz w:val="15"/>
          <w:szCs w:val="15"/>
          <w:color w:val="231F20"/>
          <w:spacing w:val="-1"/>
        </w:rPr>
        <w:t>256.</w:t>
      </w:r>
    </w:p>
    <w:p>
      <w:pPr>
        <w:pStyle w:val="BodyText"/>
        <w:ind w:left="1313" w:right="334" w:hanging="589"/>
        <w:spacing w:before="39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56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8"/>
        </w:rPr>
        <w:t xml:space="preserve"> </w:t>
      </w:r>
      <w:r>
        <w:rPr>
          <w:sz w:val="15"/>
          <w:szCs w:val="15"/>
          <w:color w:val="231F20"/>
          <w:spacing w:val="-2"/>
        </w:rPr>
        <w:t>Chinnaiyan KM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Saﬁan RD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Gallagher ML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et al. Clinical use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CT-derived fractional ﬂow reserve in the emergency department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</w:t>
      </w:r>
      <w:r>
        <w:rPr>
          <w:sz w:val="15"/>
          <w:szCs w:val="15"/>
          <w:color w:val="231F20"/>
          <w:spacing w:val="-4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-4"/>
        </w:rPr>
        <w:t>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4"/>
        </w:rPr>
        <w:t>JACC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4"/>
        </w:rPr>
        <w:t>Cardiovasc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4"/>
        </w:rPr>
        <w:t>Imaging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2020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13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2 Pt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）：</w:t>
      </w:r>
      <w:r>
        <w:rPr>
          <w:sz w:val="15"/>
          <w:szCs w:val="15"/>
          <w:color w:val="231F20"/>
          <w:spacing w:val="-4"/>
        </w:rPr>
        <w:t>452-461.DOI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10.1016/j.jcmg.2019.05.025.</w:t>
      </w:r>
    </w:p>
    <w:p>
      <w:pPr>
        <w:pStyle w:val="BodyText"/>
        <w:ind w:left="1310" w:right="335" w:hanging="586"/>
        <w:spacing w:before="50" w:line="26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57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Yang J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Shan D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Wang X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et al.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"/>
        </w:rPr>
        <w:t>On-site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2"/>
        </w:rPr>
        <w:t>computed tomography-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derived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fractional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flow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reserve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to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guide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the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man</w:t>
      </w:r>
      <w:r>
        <w:rPr>
          <w:sz w:val="15"/>
          <w:szCs w:val="15"/>
          <w:color w:val="231F20"/>
          <w:spacing w:val="4"/>
        </w:rPr>
        <w:t>agement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patients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stable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coronary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artery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disease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TARGET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randomized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Cir</w:t>
      </w:r>
      <w:r>
        <w:rPr>
          <w:sz w:val="15"/>
          <w:szCs w:val="15"/>
          <w:color w:val="231F20"/>
          <w:spacing w:val="-1"/>
        </w:rPr>
        <w:t>culation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2023.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"/>
        </w:rPr>
        <w:t>Online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ahead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of print.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90"/>
        <w:spacing w:before="26" w:line="1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10.1161/CIRCULATIONAHA.123.06</w:t>
      </w:r>
      <w:r>
        <w:rPr>
          <w:sz w:val="15"/>
          <w:szCs w:val="15"/>
          <w:color w:val="231F20"/>
          <w:spacing w:val="-2"/>
        </w:rPr>
        <w:t>3996.</w:t>
      </w:r>
    </w:p>
    <w:p>
      <w:pPr>
        <w:pStyle w:val="BodyText"/>
        <w:ind w:left="575" w:right="14" w:hanging="574"/>
        <w:spacing w:before="32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</w:t>
      </w:r>
      <w:r>
        <w:rPr>
          <w:sz w:val="15"/>
          <w:szCs w:val="15"/>
          <w:color w:val="231F20"/>
          <w:spacing w:val="-4"/>
        </w:rPr>
        <w:t>58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］  中华医学会心血管病学分会，中华心血管病杂志编辑委员会</w:t>
      </w:r>
      <w:r>
        <w:rPr>
          <w:sz w:val="15"/>
          <w:szCs w:val="15"/>
          <w:color w:val="231F20"/>
          <w:spacing w:val="-4"/>
        </w:rPr>
        <w:t>.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非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5"/>
        </w:rPr>
        <w:t>ST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段抬高型急性冠状动脉综合征诊断和治疗指南（</w:t>
      </w:r>
      <w:r>
        <w:rPr>
          <w:sz w:val="15"/>
          <w:szCs w:val="15"/>
          <w:color w:val="231F20"/>
          <w:spacing w:val="-5"/>
        </w:rPr>
        <w:t>2016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）［</w:t>
      </w:r>
      <w:r>
        <w:rPr>
          <w:sz w:val="15"/>
          <w:szCs w:val="15"/>
          <w:color w:val="231F20"/>
          <w:spacing w:val="-5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-5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中华心血管病杂志，</w:t>
      </w:r>
      <w:r>
        <w:rPr>
          <w:sz w:val="15"/>
          <w:szCs w:val="15"/>
          <w:color w:val="231F20"/>
          <w:spacing w:val="-6"/>
        </w:rPr>
        <w:t>2017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45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6"/>
        </w:rPr>
        <w:t>5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）：</w:t>
      </w:r>
      <w:r>
        <w:rPr>
          <w:sz w:val="15"/>
          <w:szCs w:val="15"/>
          <w:color w:val="231F20"/>
          <w:spacing w:val="-6"/>
        </w:rPr>
        <w:t>359-376.DOI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：</w:t>
      </w:r>
      <w:r>
        <w:rPr>
          <w:sz w:val="15"/>
          <w:szCs w:val="15"/>
          <w:color w:val="231F20"/>
          <w:spacing w:val="-6"/>
        </w:rPr>
        <w:t>10.3760/cma.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j.issn.0253-3758.2017.</w:t>
      </w:r>
      <w:r>
        <w:rPr>
          <w:sz w:val="15"/>
          <w:szCs w:val="15"/>
          <w:color w:val="231F20"/>
          <w:spacing w:val="-6"/>
        </w:rPr>
        <w:t>05.003.</w:t>
      </w:r>
    </w:p>
    <w:p>
      <w:pPr>
        <w:pStyle w:val="BodyText"/>
        <w:ind w:left="589" w:right="2" w:hanging="588"/>
        <w:spacing w:before="49" w:line="25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［</w:t>
      </w:r>
      <w:r>
        <w:rPr>
          <w:sz w:val="15"/>
          <w:szCs w:val="15"/>
          <w:color w:val="231F20"/>
          <w:spacing w:val="5"/>
        </w:rPr>
        <w:t>59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《中国冠状动脉血流储备分数测定技术临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床路径专家共识》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专家组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中国冠状动脉血流储备分数测定技术临床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路径专家共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识［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</w:rPr>
        <w:t>.  </w:t>
      </w:r>
      <w:r>
        <w:rPr>
          <w:rFonts w:ascii="SimSun" w:hAnsi="SimSun" w:eastAsia="SimSun" w:cs="SimSun"/>
          <w:sz w:val="15"/>
          <w:szCs w:val="15"/>
          <w:color w:val="231F20"/>
        </w:rPr>
        <w:t>中国介入心脏病学杂志，</w:t>
      </w:r>
      <w:r>
        <w:rPr>
          <w:sz w:val="15"/>
          <w:szCs w:val="15"/>
          <w:color w:val="231F20"/>
        </w:rPr>
        <w:t>2019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27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3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）：</w:t>
      </w:r>
      <w:r>
        <w:rPr>
          <w:sz w:val="15"/>
          <w:szCs w:val="15"/>
          <w:color w:val="231F20"/>
          <w:spacing w:val="-1"/>
        </w:rPr>
        <w:t>121-133.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：</w:t>
      </w:r>
      <w:r>
        <w:rPr>
          <w:sz w:val="15"/>
          <w:szCs w:val="15"/>
          <w:color w:val="231F20"/>
        </w:rPr>
        <w:t>10.3969/j.issn.1</w:t>
      </w:r>
      <w:r>
        <w:rPr>
          <w:sz w:val="15"/>
          <w:szCs w:val="15"/>
          <w:color w:val="231F20"/>
          <w:spacing w:val="-1"/>
        </w:rPr>
        <w:t>004-8812.2019.03.001.</w:t>
      </w:r>
    </w:p>
    <w:p>
      <w:pPr>
        <w:pStyle w:val="BodyText"/>
        <w:ind w:left="574" w:right="14" w:hanging="574"/>
        <w:spacing w:before="38" w:line="26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60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  </w:t>
      </w:r>
      <w:r>
        <w:rPr>
          <w:sz w:val="15"/>
          <w:szCs w:val="15"/>
          <w:color w:val="231F20"/>
          <w:spacing w:val="-2"/>
        </w:rPr>
        <w:t>Cook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2"/>
        </w:rPr>
        <w:t>CM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Petraco R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Shun-Shin MJ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al. Diagnostic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accuracy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computed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tomography</w:t>
      </w:r>
      <w:r>
        <w:rPr>
          <w:sz w:val="15"/>
          <w:szCs w:val="15"/>
          <w:color w:val="231F20"/>
          <w:spacing w:val="17"/>
        </w:rPr>
        <w:t>-</w:t>
      </w:r>
      <w:r>
        <w:rPr>
          <w:sz w:val="15"/>
          <w:szCs w:val="15"/>
          <w:color w:val="231F20"/>
        </w:rPr>
        <w:t>derived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fractional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flow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reserve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>［</w:t>
      </w:r>
      <w:r>
        <w:rPr>
          <w:sz w:val="15"/>
          <w:szCs w:val="15"/>
          <w:color w:val="231F20"/>
          <w:spacing w:val="17"/>
        </w:rPr>
        <w:t>J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>］</w:t>
      </w:r>
      <w:r>
        <w:rPr>
          <w:sz w:val="15"/>
          <w:szCs w:val="15"/>
          <w:color w:val="231F20"/>
          <w:spacing w:val="17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，</w:t>
      </w:r>
      <w:r>
        <w:rPr>
          <w:sz w:val="15"/>
          <w:szCs w:val="15"/>
          <w:color w:val="231F20"/>
          <w:spacing w:val="8"/>
        </w:rPr>
        <w:t>2017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，</w:t>
      </w:r>
      <w:r>
        <w:rPr>
          <w:sz w:val="15"/>
          <w:szCs w:val="15"/>
          <w:color w:val="231F20"/>
          <w:spacing w:val="8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sz w:val="15"/>
          <w:szCs w:val="15"/>
          <w:color w:val="231F20"/>
          <w:spacing w:val="8"/>
        </w:rPr>
        <w:t>7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）：</w:t>
      </w:r>
      <w:r>
        <w:rPr>
          <w:sz w:val="15"/>
          <w:szCs w:val="15"/>
          <w:color w:val="231F20"/>
          <w:spacing w:val="8"/>
        </w:rPr>
        <w:t>803-810.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：</w:t>
      </w:r>
      <w:r>
        <w:rPr>
          <w:sz w:val="15"/>
          <w:szCs w:val="15"/>
          <w:color w:val="231F20"/>
          <w:spacing w:val="7"/>
        </w:rPr>
        <w:t>10.1001/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jamacardio</w:t>
      </w:r>
      <w:r>
        <w:rPr>
          <w:sz w:val="15"/>
          <w:szCs w:val="15"/>
          <w:color w:val="231F20"/>
          <w:spacing w:val="2"/>
        </w:rPr>
        <w:t>.2017.1314.</w:t>
      </w:r>
    </w:p>
    <w:p>
      <w:pPr>
        <w:pStyle w:val="BodyText"/>
        <w:ind w:left="580" w:right="15" w:hanging="580"/>
        <w:spacing w:before="51" w:line="27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［</w:t>
      </w:r>
      <w:r>
        <w:rPr>
          <w:sz w:val="15"/>
          <w:szCs w:val="15"/>
          <w:color w:val="231F20"/>
          <w:spacing w:val="7"/>
        </w:rPr>
        <w:t>61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67"/>
        </w:rPr>
        <w:t xml:space="preserve"> </w:t>
      </w:r>
      <w:r>
        <w:rPr>
          <w:sz w:val="15"/>
          <w:szCs w:val="15"/>
          <w:color w:val="231F20"/>
          <w:spacing w:val="7"/>
        </w:rPr>
        <w:t>Aquino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GJ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，</w:t>
      </w:r>
      <w:r>
        <w:rPr>
          <w:sz w:val="15"/>
          <w:szCs w:val="15"/>
          <w:color w:val="231F20"/>
          <w:spacing w:val="7"/>
        </w:rPr>
        <w:t>Abadia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7"/>
        </w:rPr>
        <w:t>AF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，</w:t>
      </w:r>
      <w:r>
        <w:rPr>
          <w:sz w:val="15"/>
          <w:szCs w:val="15"/>
          <w:color w:val="231F20"/>
          <w:spacing w:val="7"/>
        </w:rPr>
        <w:t>Schoepf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UJ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，</w:t>
      </w:r>
      <w:r>
        <w:rPr>
          <w:sz w:val="15"/>
          <w:szCs w:val="15"/>
          <w:color w:val="231F20"/>
          <w:spacing w:val="7"/>
        </w:rPr>
        <w:t>et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al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Co</w:t>
      </w:r>
      <w:r>
        <w:rPr>
          <w:sz w:val="15"/>
          <w:szCs w:val="15"/>
          <w:color w:val="231F20"/>
          <w:spacing w:val="6"/>
        </w:rPr>
        <w:t>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CT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fractional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flow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reserve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before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transcatheter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aortic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valve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replacement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outcomes</w:t>
      </w: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Radiol</w:t>
      </w:r>
      <w:r>
        <w:rPr>
          <w:sz w:val="15"/>
          <w:szCs w:val="15"/>
          <w:color w:val="231F20"/>
          <w:spacing w:val="-1"/>
        </w:rPr>
        <w:t>ogy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2022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302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  <w:spacing w:val="-2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>）：</w:t>
      </w:r>
      <w:r>
        <w:rPr>
          <w:sz w:val="15"/>
          <w:szCs w:val="15"/>
          <w:color w:val="231F20"/>
          <w:spacing w:val="-2"/>
        </w:rPr>
        <w:t>50-58.DOI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</w:t>
      </w:r>
      <w:r>
        <w:rPr>
          <w:sz w:val="15"/>
          <w:szCs w:val="15"/>
          <w:color w:val="231F20"/>
          <w:spacing w:val="-2"/>
        </w:rPr>
        <w:t>10.1148/radiol.2021210160.</w:t>
      </w:r>
    </w:p>
    <w:p>
      <w:pPr>
        <w:pStyle w:val="BodyText"/>
        <w:ind w:left="579" w:hanging="579"/>
        <w:spacing w:before="2" w:line="26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62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74"/>
        </w:rPr>
        <w:t xml:space="preserve"> </w:t>
      </w:r>
      <w:r>
        <w:rPr>
          <w:sz w:val="15"/>
          <w:szCs w:val="15"/>
          <w:color w:val="231F20"/>
          <w:spacing w:val="-2"/>
        </w:rPr>
        <w:t>Gohmann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2"/>
        </w:rPr>
        <w:t>RF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Pawelka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2"/>
        </w:rPr>
        <w:t>K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Seitz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P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Combined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CCTA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TAVR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"/>
        </w:rPr>
        <w:t>planning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for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r</w:t>
      </w:r>
      <w:r>
        <w:rPr>
          <w:sz w:val="15"/>
          <w:szCs w:val="15"/>
          <w:color w:val="231F20"/>
        </w:rPr>
        <w:t>uling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out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signiﬁcant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CAD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：</w:t>
      </w:r>
      <w:r>
        <w:rPr>
          <w:sz w:val="15"/>
          <w:szCs w:val="15"/>
          <w:color w:val="231F20"/>
        </w:rPr>
        <w:t>added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value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o</w:t>
      </w:r>
      <w:r>
        <w:rPr>
          <w:sz w:val="15"/>
          <w:szCs w:val="15"/>
          <w:color w:val="231F20"/>
          <w:spacing w:val="15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ML-based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CT-FFR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JACC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Cardi</w:t>
      </w:r>
      <w:r>
        <w:rPr>
          <w:sz w:val="15"/>
          <w:szCs w:val="15"/>
          <w:color w:val="231F20"/>
          <w:spacing w:val="-2"/>
        </w:rPr>
        <w:t>ovasc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Imaging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2022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15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sz w:val="15"/>
          <w:szCs w:val="15"/>
          <w:color w:val="231F20"/>
        </w:rPr>
        <w:t>3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）：</w:t>
      </w:r>
      <w:r>
        <w:rPr>
          <w:sz w:val="15"/>
          <w:szCs w:val="15"/>
          <w:color w:val="231F20"/>
        </w:rPr>
        <w:t>476-486.DOI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：</w:t>
      </w:r>
      <w:r>
        <w:rPr>
          <w:sz w:val="15"/>
          <w:szCs w:val="15"/>
          <w:color w:val="231F20"/>
        </w:rPr>
        <w:t>10.1016/j.jcm</w:t>
      </w:r>
      <w:r>
        <w:rPr>
          <w:sz w:val="15"/>
          <w:szCs w:val="15"/>
          <w:color w:val="231F20"/>
          <w:spacing w:val="-1"/>
        </w:rPr>
        <w:t>g.2021.09.013.</w:t>
      </w:r>
    </w:p>
    <w:p>
      <w:pPr>
        <w:pStyle w:val="BodyText"/>
        <w:ind w:left="579" w:right="15" w:hanging="579"/>
        <w:spacing w:before="31" w:line="26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>［</w:t>
      </w:r>
      <w:r>
        <w:rPr>
          <w:sz w:val="15"/>
          <w:szCs w:val="15"/>
          <w:color w:val="231F20"/>
          <w:spacing w:val="15"/>
        </w:rPr>
        <w:t>63</w:t>
      </w: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82"/>
        </w:rPr>
        <w:t xml:space="preserve"> </w:t>
      </w:r>
      <w:r>
        <w:rPr>
          <w:sz w:val="15"/>
          <w:szCs w:val="15"/>
          <w:color w:val="231F20"/>
        </w:rPr>
        <w:t>Peper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>，</w:t>
      </w:r>
      <w:r>
        <w:rPr>
          <w:sz w:val="15"/>
          <w:szCs w:val="15"/>
          <w:color w:val="231F20"/>
        </w:rPr>
        <w:t>Becker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LM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>，</w:t>
      </w:r>
      <w:r>
        <w:rPr>
          <w:sz w:val="15"/>
          <w:szCs w:val="15"/>
          <w:color w:val="231F20"/>
        </w:rPr>
        <w:t>van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</w:rPr>
        <w:t>den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Berg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5"/>
        </w:rPr>
        <w:t>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Diagnostic </w:t>
      </w:r>
      <w:r>
        <w:rPr>
          <w:sz w:val="15"/>
          <w:szCs w:val="15"/>
          <w:color w:val="231F20"/>
          <w:spacing w:val="3"/>
        </w:rPr>
        <w:t>performance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CCTA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CT-FFR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detection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CAD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TAVR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work</w:t>
      </w:r>
      <w:r>
        <w:rPr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</w:rPr>
        <w:t>up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［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］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Cardiovasc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Interv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，</w:t>
      </w:r>
      <w:r>
        <w:rPr>
          <w:sz w:val="15"/>
          <w:szCs w:val="15"/>
          <w:color w:val="231F20"/>
          <w:spacing w:val="3"/>
        </w:rPr>
        <w:t>2022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，</w:t>
      </w:r>
      <w:r>
        <w:rPr>
          <w:sz w:val="15"/>
          <w:szCs w:val="15"/>
          <w:color w:val="231F20"/>
          <w:spacing w:val="3"/>
        </w:rPr>
        <w:t>15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-2"/>
        </w:rPr>
        <w:t>11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>）：</w:t>
      </w:r>
      <w:r>
        <w:rPr>
          <w:sz w:val="15"/>
          <w:szCs w:val="15"/>
          <w:color w:val="231F20"/>
          <w:spacing w:val="-2"/>
        </w:rPr>
        <w:t>1140-1149. DOI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</w:t>
      </w:r>
      <w:r>
        <w:rPr>
          <w:sz w:val="15"/>
          <w:szCs w:val="15"/>
          <w:color w:val="231F20"/>
          <w:spacing w:val="-2"/>
        </w:rPr>
        <w:t>10.1016/j.jcin.2022.03.025.</w:t>
      </w:r>
    </w:p>
    <w:p>
      <w:pPr>
        <w:pStyle w:val="BodyText"/>
        <w:ind w:left="587" w:right="13" w:hanging="587"/>
        <w:spacing w:before="28" w:line="26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>［</w:t>
      </w:r>
      <w:r>
        <w:rPr>
          <w:sz w:val="15"/>
          <w:szCs w:val="15"/>
          <w:color w:val="231F20"/>
          <w:spacing w:val="16"/>
        </w:rPr>
        <w:t>64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>，</w:t>
      </w:r>
      <w:r>
        <w:rPr>
          <w:sz w:val="15"/>
          <w:szCs w:val="15"/>
          <w:color w:val="231F20"/>
        </w:rPr>
        <w:t>Xiong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TY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>，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YM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6"/>
        </w:rPr>
        <w:t>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Variation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computed </w:t>
      </w:r>
      <w:r>
        <w:rPr>
          <w:sz w:val="15"/>
          <w:szCs w:val="15"/>
          <w:color w:val="231F20"/>
          <w:spacing w:val="4"/>
        </w:rPr>
        <w:t>tomographic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angiography–based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fractional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flow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re</w:t>
      </w:r>
      <w:r>
        <w:rPr>
          <w:sz w:val="15"/>
          <w:szCs w:val="15"/>
          <w:color w:val="231F20"/>
          <w:spacing w:val="3"/>
        </w:rPr>
        <w:t>serve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after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transcatheter aortic valve implantation</w:t>
      </w:r>
      <w:r>
        <w:rPr>
          <w:rFonts w:ascii="SimSun" w:hAnsi="SimSun" w:eastAsia="SimSun" w:cs="SimSun"/>
          <w:sz w:val="15"/>
          <w:szCs w:val="15"/>
          <w:color w:val="231F20"/>
        </w:rPr>
        <w:t>［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</w:rPr>
        <w:t>. Eur Radio</w:t>
      </w:r>
      <w:r>
        <w:rPr>
          <w:sz w:val="15"/>
          <w:szCs w:val="15"/>
          <w:color w:val="231F20"/>
          <w:spacing w:val="-1"/>
        </w:rPr>
        <w:t>l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2021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31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8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）：</w:t>
      </w:r>
      <w:r>
        <w:rPr>
          <w:sz w:val="15"/>
          <w:szCs w:val="15"/>
          <w:color w:val="231F20"/>
          <w:spacing w:val="-1"/>
        </w:rPr>
        <w:t>6220-6229.DOI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10.1007/s00330-021-08099-y.</w:t>
      </w:r>
    </w:p>
    <w:p>
      <w:pPr>
        <w:pStyle w:val="BodyText"/>
        <w:ind w:left="579" w:right="12" w:hanging="579"/>
        <w:spacing w:before="32" w:line="26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65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］</w:t>
      </w:r>
      <w:r>
        <w:rPr>
          <w:rFonts w:ascii="SimSun" w:hAnsi="SimSun" w:eastAsia="SimSun" w:cs="SimSun"/>
          <w:sz w:val="15"/>
          <w:szCs w:val="15"/>
          <w:color w:val="231F20"/>
          <w:spacing w:val="51"/>
        </w:rPr>
        <w:t xml:space="preserve"> </w:t>
      </w:r>
      <w:r>
        <w:rPr>
          <w:sz w:val="15"/>
          <w:szCs w:val="15"/>
          <w:color w:val="231F20"/>
          <w:spacing w:val="-1"/>
        </w:rPr>
        <w:t>Halvorsen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S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Mehilli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Cassese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S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"/>
        </w:rPr>
        <w:t>2022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"/>
        </w:rPr>
        <w:t>ESC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gui</w:t>
      </w:r>
      <w:r>
        <w:rPr>
          <w:sz w:val="15"/>
          <w:szCs w:val="15"/>
          <w:color w:val="231F20"/>
          <w:spacing w:val="-2"/>
        </w:rPr>
        <w:t>delines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on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cardiovascular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assessment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7"/>
        </w:rPr>
        <w:t>and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management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of 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undergoing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non</w:t>
      </w:r>
      <w:r>
        <w:rPr>
          <w:sz w:val="15"/>
          <w:szCs w:val="15"/>
          <w:color w:val="231F20"/>
          <w:spacing w:val="2"/>
        </w:rPr>
        <w:t>-</w:t>
      </w:r>
      <w:r>
        <w:rPr>
          <w:sz w:val="15"/>
          <w:szCs w:val="15"/>
          <w:color w:val="231F20"/>
        </w:rPr>
        <w:t>cardiac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［</w:t>
      </w:r>
      <w:r>
        <w:rPr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］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，</w:t>
      </w:r>
      <w:r>
        <w:rPr>
          <w:sz w:val="15"/>
          <w:szCs w:val="15"/>
          <w:color w:val="231F20"/>
          <w:spacing w:val="2"/>
        </w:rPr>
        <w:t>2022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，</w:t>
      </w:r>
      <w:r>
        <w:rPr>
          <w:sz w:val="15"/>
          <w:szCs w:val="15"/>
          <w:color w:val="231F20"/>
          <w:spacing w:val="2"/>
        </w:rPr>
        <w:t>43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sz w:val="15"/>
          <w:szCs w:val="15"/>
          <w:color w:val="231F20"/>
        </w:rPr>
        <w:t>39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）：</w:t>
      </w:r>
      <w:r>
        <w:rPr>
          <w:sz w:val="15"/>
          <w:szCs w:val="15"/>
          <w:color w:val="231F20"/>
        </w:rPr>
        <w:t>3826-3924.DOI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：</w:t>
      </w:r>
      <w:r>
        <w:rPr>
          <w:sz w:val="15"/>
          <w:szCs w:val="15"/>
          <w:color w:val="231F20"/>
        </w:rPr>
        <w:t>10.1093/</w:t>
      </w:r>
      <w:r>
        <w:rPr>
          <w:sz w:val="15"/>
          <w:szCs w:val="15"/>
          <w:color w:val="231F20"/>
          <w:spacing w:val="-1"/>
        </w:rPr>
        <w:t>eurheartj/ehac270.</w:t>
      </w:r>
    </w:p>
    <w:p>
      <w:pPr>
        <w:pStyle w:val="BodyText"/>
        <w:ind w:right="8"/>
        <w:spacing w:before="250" w:line="207" w:lineRule="exact"/>
        <w:jc w:val="righ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（收稿日期：</w:t>
      </w:r>
      <w:r>
        <w:rPr>
          <w:sz w:val="15"/>
          <w:szCs w:val="15"/>
          <w:color w:val="231F20"/>
          <w:position w:val="1"/>
        </w:rPr>
        <w:t>2023-01-23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）</w:t>
      </w:r>
    </w:p>
    <w:p>
      <w:pPr>
        <w:ind w:right="8"/>
        <w:spacing w:before="13" w:line="221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（编辑：李明星）</w:t>
      </w:r>
    </w:p>
    <w:sectPr>
      <w:type w:val="continuous"/>
      <w:pgSz w:w="11907" w:h="16159"/>
      <w:pgMar w:top="1041" w:right="1119" w:bottom="400" w:left="407" w:header="794" w:footer="0" w:gutter="0"/>
      <w:cols w:equalWidth="0" w:num="2">
        <w:col w:w="5669" w:space="100"/>
        <w:col w:w="461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8"/>
      </w:rPr>
      <w:t>(c)1994-2023</w:t>
    </w:r>
    <w:r>
      <w:rPr>
        <w:rFonts w:ascii="Arial" w:hAnsi="Arial" w:eastAsia="Arial" w:cs="Arial"/>
        <w:sz w:val="19"/>
        <w:szCs w:val="19"/>
        <w:color w:val="B2B2B2"/>
        <w:spacing w:val="4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5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8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780.522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20"/>
      <w:spacing w:before="42" w:line="212" w:lineRule="auto"/>
      <w:rPr>
        <w:sz w:val="15"/>
        <w:szCs w:val="15"/>
      </w:rPr>
    </w:pPr>
    <w:r>
      <w:pict>
        <v:shape id="WordPictureWatermark6" style="position:absolute;margin-left:20.4pt;margin-top:780.522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sz w:val="16"/>
        <w:szCs w:val="16"/>
        <w:color w:val="231F20"/>
      </w:rPr>
      <w:t>· 242</w:t>
    </w:r>
    <w:r>
      <w:rPr>
        <w:sz w:val="16"/>
        <w:szCs w:val="16"/>
        <w:color w:val="231F20"/>
        <w:spacing w:val="19"/>
      </w:rPr>
      <w:t xml:space="preserve"> </w:t>
    </w:r>
    <w:r>
      <w:rPr>
        <w:sz w:val="16"/>
        <w:szCs w:val="16"/>
        <w:color w:val="231F20"/>
      </w:rPr>
      <w:t>·                                                 </w:t>
    </w:r>
    <w:r>
      <w:rPr>
        <w:sz w:val="16"/>
        <w:szCs w:val="16"/>
        <w:color w:val="231F20"/>
        <w:spacing w:val="-1"/>
      </w:rPr>
      <w:t xml:space="preserve">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中国介入心脏病学杂志</w:t>
    </w:r>
    <w:r>
      <w:rPr>
        <w:sz w:val="15"/>
        <w:szCs w:val="15"/>
        <w:color w:val="231F20"/>
        <w:spacing w:val="-1"/>
      </w:rPr>
      <w:t>2023</w:t>
    </w:r>
    <w:r>
      <w:rPr>
        <w:rFonts w:ascii="SimSun" w:hAnsi="SimSun" w:eastAsia="SimSun" w:cs="SimSun"/>
        <w:sz w:val="15"/>
        <w:szCs w:val="15"/>
        <w:color w:val="231F20"/>
        <w:spacing w:val="-1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25"/>
      </w:rPr>
      <w:t xml:space="preserve"> </w:t>
    </w:r>
    <w:r>
      <w:rPr>
        <w:sz w:val="15"/>
        <w:szCs w:val="15"/>
        <w:color w:val="231F20"/>
        <w:spacing w:val="-1"/>
      </w:rPr>
      <w:t>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"/>
      </w:rPr>
      <w:t>31</w:t>
    </w:r>
    <w:r>
      <w:rPr>
        <w:rFonts w:ascii="SimSun" w:hAnsi="SimSun" w:eastAsia="SimSun" w:cs="SimSun"/>
        <w:sz w:val="15"/>
        <w:szCs w:val="15"/>
        <w:color w:val="231F20"/>
        <w:spacing w:val="-1"/>
      </w:rPr>
      <w:t>卷第</w:t>
    </w:r>
    <w:r>
      <w:rPr>
        <w:rFonts w:ascii="SimSun" w:hAnsi="SimSun" w:eastAsia="SimSun" w:cs="SimSun"/>
        <w:sz w:val="15"/>
        <w:szCs w:val="15"/>
        <w:color w:val="231F20"/>
        <w:spacing w:val="-24"/>
      </w:rPr>
      <w:t xml:space="preserve"> </w:t>
    </w:r>
    <w:r>
      <w:rPr>
        <w:sz w:val="15"/>
        <w:szCs w:val="15"/>
        <w:color w:val="231F20"/>
        <w:spacing w:val="-1"/>
      </w:rPr>
      <w:t>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期  </w:t>
    </w:r>
    <w:r>
      <w:rPr>
        <w:sz w:val="15"/>
        <w:szCs w:val="15"/>
        <w:color w:val="231F20"/>
        <w:spacing w:val="-1"/>
      </w:rPr>
      <w:t>Chin J</w:t>
    </w:r>
    <w:r>
      <w:rPr>
        <w:sz w:val="15"/>
        <w:szCs w:val="15"/>
        <w:color w:val="231F20"/>
        <w:spacing w:val="4"/>
      </w:rPr>
      <w:t xml:space="preserve"> </w:t>
    </w:r>
    <w:r>
      <w:rPr>
        <w:sz w:val="15"/>
        <w:szCs w:val="15"/>
        <w:color w:val="231F20"/>
        <w:spacing w:val="-1"/>
      </w:rPr>
      <w:t>Intervent</w:t>
    </w:r>
    <w:r>
      <w:rPr>
        <w:sz w:val="15"/>
        <w:szCs w:val="15"/>
        <w:color w:val="231F20"/>
        <w:spacing w:val="5"/>
      </w:rPr>
      <w:t xml:space="preserve"> </w:t>
    </w:r>
    <w:r>
      <w:rPr>
        <w:sz w:val="15"/>
        <w:szCs w:val="15"/>
        <w:color w:val="231F20"/>
        <w:spacing w:val="-1"/>
      </w:rPr>
      <w:t>Cardiol,</w:t>
    </w:r>
    <w:r>
      <w:rPr>
        <w:sz w:val="15"/>
        <w:szCs w:val="15"/>
        <w:color w:val="231F20"/>
        <w:spacing w:val="-7"/>
      </w:rPr>
      <w:t xml:space="preserve"> </w:t>
    </w:r>
    <w:r>
      <w:rPr>
        <w:sz w:val="15"/>
        <w:szCs w:val="15"/>
        <w:color w:val="231F20"/>
        <w:spacing w:val="-1"/>
      </w:rPr>
      <w:t>April 2023, Vol</w:t>
    </w:r>
    <w:r>
      <w:rPr>
        <w:sz w:val="15"/>
        <w:szCs w:val="15"/>
        <w:color w:val="231F20"/>
        <w:spacing w:val="6"/>
      </w:rPr>
      <w:t xml:space="preserve"> </w:t>
    </w:r>
    <w:r>
      <w:rPr>
        <w:sz w:val="15"/>
        <w:szCs w:val="15"/>
        <w:color w:val="231F20"/>
        <w:spacing w:val="-1"/>
      </w:rPr>
      <w:t>31, No.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4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42" w:line="212" w:lineRule="auto"/>
      <w:rPr>
        <w:sz w:val="16"/>
        <w:szCs w:val="16"/>
      </w:rPr>
    </w:pPr>
    <w:r>
      <w:pict>
        <v:shape id="WordPictureWatermark10" style="position:absolute;margin-left:20.4pt;margin-top:780.522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</w:rPr>
      <w:t>中国介入心脏病学杂志</w:t>
    </w:r>
    <w:r>
      <w:rPr>
        <w:sz w:val="15"/>
        <w:szCs w:val="15"/>
        <w:color w:val="231F20"/>
      </w:rPr>
      <w:t>2023</w:t>
    </w:r>
    <w:r>
      <w:rPr>
        <w:rFonts w:ascii="SimSun" w:hAnsi="SimSun" w:eastAsia="SimSun" w:cs="SimSun"/>
        <w:sz w:val="15"/>
        <w:szCs w:val="15"/>
        <w:color w:val="231F20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24"/>
      </w:rPr>
      <w:t xml:space="preserve"> </w:t>
    </w:r>
    <w:r>
      <w:rPr>
        <w:sz w:val="15"/>
        <w:szCs w:val="15"/>
        <w:color w:val="231F20"/>
      </w:rPr>
      <w:t>4 </w:t>
    </w:r>
    <w:r>
      <w:rPr>
        <w:rFonts w:ascii="SimSun" w:hAnsi="SimSun" w:eastAsia="SimSun" w:cs="SimSun"/>
        <w:sz w:val="15"/>
        <w:szCs w:val="15"/>
        <w:color w:val="231F20"/>
      </w:rPr>
      <w:t>月第</w:t>
    </w:r>
    <w:r>
      <w:rPr>
        <w:sz w:val="15"/>
        <w:szCs w:val="15"/>
        <w:color w:val="231F20"/>
      </w:rPr>
      <w:t>31</w:t>
    </w:r>
    <w:r>
      <w:rPr>
        <w:rFonts w:ascii="SimSun" w:hAnsi="SimSun" w:eastAsia="SimSun" w:cs="SimSun"/>
        <w:sz w:val="15"/>
        <w:szCs w:val="15"/>
        <w:color w:val="231F20"/>
      </w:rPr>
      <w:t>卷第</w:t>
    </w:r>
    <w:r>
      <w:rPr>
        <w:rFonts w:ascii="SimSun" w:hAnsi="SimSun" w:eastAsia="SimSun" w:cs="SimSun"/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</w:rPr>
      <w:t>4 </w:t>
    </w:r>
    <w:r>
      <w:rPr>
        <w:rFonts w:ascii="SimSun" w:hAnsi="SimSun" w:eastAsia="SimSun" w:cs="SimSun"/>
        <w:sz w:val="15"/>
        <w:szCs w:val="15"/>
        <w:color w:val="231F20"/>
      </w:rPr>
      <w:t>期  </w:t>
    </w:r>
    <w:r>
      <w:rPr>
        <w:sz w:val="15"/>
        <w:szCs w:val="15"/>
        <w:color w:val="231F20"/>
      </w:rPr>
      <w:t>Chin J Intervent Cardiol,</w:t>
    </w:r>
    <w:r>
      <w:rPr>
        <w:sz w:val="15"/>
        <w:szCs w:val="15"/>
        <w:color w:val="231F20"/>
        <w:spacing w:val="-8"/>
      </w:rPr>
      <w:t xml:space="preserve"> </w:t>
    </w:r>
    <w:r>
      <w:rPr>
        <w:sz w:val="15"/>
        <w:szCs w:val="15"/>
        <w:color w:val="231F20"/>
      </w:rPr>
      <w:t>April 2023,</w:t>
    </w:r>
    <w:r>
      <w:rPr>
        <w:sz w:val="15"/>
        <w:szCs w:val="15"/>
        <w:color w:val="231F20"/>
        <w:spacing w:val="14"/>
        <w:w w:val="101"/>
      </w:rPr>
      <w:t xml:space="preserve"> </w:t>
    </w:r>
    <w:r>
      <w:rPr>
        <w:sz w:val="15"/>
        <w:szCs w:val="15"/>
        <w:color w:val="231F20"/>
      </w:rPr>
      <w:t>Vol 31,</w:t>
    </w:r>
    <w:r>
      <w:rPr>
        <w:sz w:val="15"/>
        <w:szCs w:val="15"/>
        <w:color w:val="231F20"/>
        <w:spacing w:val="13"/>
        <w:w w:val="101"/>
      </w:rPr>
      <w:t xml:space="preserve"> </w:t>
    </w:r>
    <w:r>
      <w:rPr>
        <w:sz w:val="15"/>
        <w:szCs w:val="15"/>
        <w:color w:val="231F20"/>
      </w:rPr>
      <w:t>No.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</w:rPr>
      <w:t>4         </w:t>
    </w:r>
    <w:r>
      <w:rPr>
        <w:sz w:val="15"/>
        <w:szCs w:val="15"/>
        <w:color w:val="231F20"/>
        <w:spacing w:val="-1"/>
      </w:rPr>
      <w:t xml:space="preserve">                                                                 </w:t>
    </w:r>
    <w:r>
      <w:rPr>
        <w:sz w:val="16"/>
        <w:szCs w:val="16"/>
        <w:color w:val="231F20"/>
        <w:spacing w:val="-1"/>
      </w:rPr>
      <w:t>· 243</w:t>
    </w:r>
    <w:r>
      <w:rPr>
        <w:sz w:val="16"/>
        <w:szCs w:val="16"/>
        <w:color w:val="231F20"/>
        <w:spacing w:val="19"/>
      </w:rPr>
      <w:t xml:space="preserve"> </w:t>
    </w:r>
    <w:r>
      <w:rPr>
        <w:sz w:val="16"/>
        <w:szCs w:val="16"/>
        <w:color w:val="231F20"/>
        <w:spacing w:val="-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20"/>
      <w:spacing w:before="42" w:line="212" w:lineRule="auto"/>
      <w:rPr>
        <w:sz w:val="15"/>
        <w:szCs w:val="15"/>
      </w:rPr>
    </w:pPr>
    <w:r>
      <w:pict>
        <v:shape id="WordPictureWatermark16" style="position:absolute;margin-left:20.4pt;margin-top:780.522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sz w:val="16"/>
        <w:szCs w:val="16"/>
        <w:color w:val="231F20"/>
      </w:rPr>
      <w:t>· 244</w:t>
    </w:r>
    <w:r>
      <w:rPr>
        <w:sz w:val="16"/>
        <w:szCs w:val="16"/>
        <w:color w:val="231F20"/>
        <w:spacing w:val="19"/>
      </w:rPr>
      <w:t xml:space="preserve"> </w:t>
    </w:r>
    <w:r>
      <w:rPr>
        <w:sz w:val="16"/>
        <w:szCs w:val="16"/>
        <w:color w:val="231F20"/>
      </w:rPr>
      <w:t>·                                                 </w:t>
    </w:r>
    <w:r>
      <w:rPr>
        <w:sz w:val="16"/>
        <w:szCs w:val="16"/>
        <w:color w:val="231F20"/>
        <w:spacing w:val="-1"/>
      </w:rPr>
      <w:t xml:space="preserve">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中国介入心脏病学杂志</w:t>
    </w:r>
    <w:r>
      <w:rPr>
        <w:sz w:val="15"/>
        <w:szCs w:val="15"/>
        <w:color w:val="231F20"/>
        <w:spacing w:val="-1"/>
      </w:rPr>
      <w:t>2023</w:t>
    </w:r>
    <w:r>
      <w:rPr>
        <w:rFonts w:ascii="SimSun" w:hAnsi="SimSun" w:eastAsia="SimSun" w:cs="SimSun"/>
        <w:sz w:val="15"/>
        <w:szCs w:val="15"/>
        <w:color w:val="231F20"/>
        <w:spacing w:val="-1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25"/>
      </w:rPr>
      <w:t xml:space="preserve"> </w:t>
    </w:r>
    <w:r>
      <w:rPr>
        <w:sz w:val="15"/>
        <w:szCs w:val="15"/>
        <w:color w:val="231F20"/>
        <w:spacing w:val="-1"/>
      </w:rPr>
      <w:t>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"/>
      </w:rPr>
      <w:t>31</w:t>
    </w:r>
    <w:r>
      <w:rPr>
        <w:rFonts w:ascii="SimSun" w:hAnsi="SimSun" w:eastAsia="SimSun" w:cs="SimSun"/>
        <w:sz w:val="15"/>
        <w:szCs w:val="15"/>
        <w:color w:val="231F20"/>
        <w:spacing w:val="-1"/>
      </w:rPr>
      <w:t>卷第</w:t>
    </w:r>
    <w:r>
      <w:rPr>
        <w:rFonts w:ascii="SimSun" w:hAnsi="SimSun" w:eastAsia="SimSun" w:cs="SimSun"/>
        <w:sz w:val="15"/>
        <w:szCs w:val="15"/>
        <w:color w:val="231F20"/>
        <w:spacing w:val="-24"/>
      </w:rPr>
      <w:t xml:space="preserve"> </w:t>
    </w:r>
    <w:r>
      <w:rPr>
        <w:sz w:val="15"/>
        <w:szCs w:val="15"/>
        <w:color w:val="231F20"/>
        <w:spacing w:val="-1"/>
      </w:rPr>
      <w:t>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期  </w:t>
    </w:r>
    <w:r>
      <w:rPr>
        <w:sz w:val="15"/>
        <w:szCs w:val="15"/>
        <w:color w:val="231F20"/>
        <w:spacing w:val="-1"/>
      </w:rPr>
      <w:t>Chin J</w:t>
    </w:r>
    <w:r>
      <w:rPr>
        <w:sz w:val="15"/>
        <w:szCs w:val="15"/>
        <w:color w:val="231F20"/>
        <w:spacing w:val="4"/>
      </w:rPr>
      <w:t xml:space="preserve"> </w:t>
    </w:r>
    <w:r>
      <w:rPr>
        <w:sz w:val="15"/>
        <w:szCs w:val="15"/>
        <w:color w:val="231F20"/>
        <w:spacing w:val="-1"/>
      </w:rPr>
      <w:t>Intervent</w:t>
    </w:r>
    <w:r>
      <w:rPr>
        <w:sz w:val="15"/>
        <w:szCs w:val="15"/>
        <w:color w:val="231F20"/>
        <w:spacing w:val="5"/>
      </w:rPr>
      <w:t xml:space="preserve"> </w:t>
    </w:r>
    <w:r>
      <w:rPr>
        <w:sz w:val="15"/>
        <w:szCs w:val="15"/>
        <w:color w:val="231F20"/>
        <w:spacing w:val="-1"/>
      </w:rPr>
      <w:t>Cardiol,</w:t>
    </w:r>
    <w:r>
      <w:rPr>
        <w:sz w:val="15"/>
        <w:szCs w:val="15"/>
        <w:color w:val="231F20"/>
        <w:spacing w:val="-7"/>
      </w:rPr>
      <w:t xml:space="preserve"> </w:t>
    </w:r>
    <w:r>
      <w:rPr>
        <w:sz w:val="15"/>
        <w:szCs w:val="15"/>
        <w:color w:val="231F20"/>
        <w:spacing w:val="-1"/>
      </w:rPr>
      <w:t>April 2023, Vol</w:t>
    </w:r>
    <w:r>
      <w:rPr>
        <w:sz w:val="15"/>
        <w:szCs w:val="15"/>
        <w:color w:val="231F20"/>
        <w:spacing w:val="6"/>
      </w:rPr>
      <w:t xml:space="preserve"> </w:t>
    </w:r>
    <w:r>
      <w:rPr>
        <w:sz w:val="15"/>
        <w:szCs w:val="15"/>
        <w:color w:val="231F20"/>
        <w:spacing w:val="-1"/>
      </w:rPr>
      <w:t>31, No.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4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42" w:line="212" w:lineRule="auto"/>
      <w:rPr>
        <w:sz w:val="16"/>
        <w:szCs w:val="16"/>
      </w:rPr>
    </w:pPr>
    <w:r>
      <w:rPr>
        <w:rFonts w:ascii="SimSun" w:hAnsi="SimSun" w:eastAsia="SimSun" w:cs="SimSun"/>
        <w:sz w:val="15"/>
        <w:szCs w:val="15"/>
        <w:color w:val="231F20"/>
      </w:rPr>
      <w:t>中国介入心脏病学杂志</w:t>
    </w:r>
    <w:r>
      <w:rPr>
        <w:sz w:val="15"/>
        <w:szCs w:val="15"/>
        <w:color w:val="231F20"/>
      </w:rPr>
      <w:t>2023</w:t>
    </w:r>
    <w:r>
      <w:rPr>
        <w:rFonts w:ascii="SimSun" w:hAnsi="SimSun" w:eastAsia="SimSun" w:cs="SimSun"/>
        <w:sz w:val="15"/>
        <w:szCs w:val="15"/>
        <w:color w:val="231F20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24"/>
      </w:rPr>
      <w:t xml:space="preserve"> </w:t>
    </w:r>
    <w:r>
      <w:rPr>
        <w:sz w:val="15"/>
        <w:szCs w:val="15"/>
        <w:color w:val="231F20"/>
      </w:rPr>
      <w:t>4 </w:t>
    </w:r>
    <w:r>
      <w:rPr>
        <w:rFonts w:ascii="SimSun" w:hAnsi="SimSun" w:eastAsia="SimSun" w:cs="SimSun"/>
        <w:sz w:val="15"/>
        <w:szCs w:val="15"/>
        <w:color w:val="231F20"/>
      </w:rPr>
      <w:t>月第</w:t>
    </w:r>
    <w:r>
      <w:rPr>
        <w:sz w:val="15"/>
        <w:szCs w:val="15"/>
        <w:color w:val="231F20"/>
      </w:rPr>
      <w:t>31</w:t>
    </w:r>
    <w:r>
      <w:rPr>
        <w:rFonts w:ascii="SimSun" w:hAnsi="SimSun" w:eastAsia="SimSun" w:cs="SimSun"/>
        <w:sz w:val="15"/>
        <w:szCs w:val="15"/>
        <w:color w:val="231F20"/>
      </w:rPr>
      <w:t>卷第</w:t>
    </w:r>
    <w:r>
      <w:rPr>
        <w:rFonts w:ascii="SimSun" w:hAnsi="SimSun" w:eastAsia="SimSun" w:cs="SimSun"/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</w:rPr>
      <w:t>4 </w:t>
    </w:r>
    <w:r>
      <w:rPr>
        <w:rFonts w:ascii="SimSun" w:hAnsi="SimSun" w:eastAsia="SimSun" w:cs="SimSun"/>
        <w:sz w:val="15"/>
        <w:szCs w:val="15"/>
        <w:color w:val="231F20"/>
      </w:rPr>
      <w:t>期  </w:t>
    </w:r>
    <w:r>
      <w:rPr>
        <w:sz w:val="15"/>
        <w:szCs w:val="15"/>
        <w:color w:val="231F20"/>
      </w:rPr>
      <w:t>Chin J Intervent Cardiol,</w:t>
    </w:r>
    <w:r>
      <w:rPr>
        <w:sz w:val="15"/>
        <w:szCs w:val="15"/>
        <w:color w:val="231F20"/>
        <w:spacing w:val="-8"/>
      </w:rPr>
      <w:t xml:space="preserve"> </w:t>
    </w:r>
    <w:r>
      <w:rPr>
        <w:sz w:val="15"/>
        <w:szCs w:val="15"/>
        <w:color w:val="231F20"/>
      </w:rPr>
      <w:t>April 2023,</w:t>
    </w:r>
    <w:r>
      <w:rPr>
        <w:sz w:val="15"/>
        <w:szCs w:val="15"/>
        <w:color w:val="231F20"/>
        <w:spacing w:val="14"/>
        <w:w w:val="101"/>
      </w:rPr>
      <w:t xml:space="preserve"> </w:t>
    </w:r>
    <w:r>
      <w:rPr>
        <w:sz w:val="15"/>
        <w:szCs w:val="15"/>
        <w:color w:val="231F20"/>
      </w:rPr>
      <w:t>Vol 31,</w:t>
    </w:r>
    <w:r>
      <w:rPr>
        <w:sz w:val="15"/>
        <w:szCs w:val="15"/>
        <w:color w:val="231F20"/>
        <w:spacing w:val="13"/>
        <w:w w:val="101"/>
      </w:rPr>
      <w:t xml:space="preserve"> </w:t>
    </w:r>
    <w:r>
      <w:rPr>
        <w:sz w:val="15"/>
        <w:szCs w:val="15"/>
        <w:color w:val="231F20"/>
      </w:rPr>
      <w:t>No.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</w:rPr>
      <w:t>4         </w:t>
    </w:r>
    <w:r>
      <w:rPr>
        <w:sz w:val="15"/>
        <w:szCs w:val="15"/>
        <w:color w:val="231F20"/>
        <w:spacing w:val="-1"/>
      </w:rPr>
      <w:t xml:space="preserve">                                                                 </w:t>
    </w:r>
    <w:r>
      <w:rPr>
        <w:sz w:val="16"/>
        <w:szCs w:val="16"/>
        <w:color w:val="231F20"/>
        <w:spacing w:val="-1"/>
      </w:rPr>
      <w:t>· 245</w:t>
    </w:r>
    <w:r>
      <w:rPr>
        <w:sz w:val="16"/>
        <w:szCs w:val="16"/>
        <w:color w:val="231F20"/>
        <w:spacing w:val="19"/>
      </w:rPr>
      <w:t xml:space="preserve"> </w:t>
    </w:r>
    <w:r>
      <w:rPr>
        <w:sz w:val="16"/>
        <w:szCs w:val="16"/>
        <w:color w:val="231F20"/>
        <w:spacing w:val="-1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2"/>
      <w:spacing w:before="42" w:line="212" w:lineRule="auto"/>
      <w:jc w:val="right"/>
      <w:rPr>
        <w:sz w:val="15"/>
        <w:szCs w:val="15"/>
      </w:rPr>
    </w:pPr>
    <w:r>
      <w:pict>
        <v:shape id="WordPictureWatermark40" style="position:absolute;margin-left:20.4pt;margin-top:780.522pt;mso-position-vertical-relative:page;mso-position-horizontal-relative:page;width:475.5pt;height:9.7pt;z-index:251662336;" o:allowincell="f" filled="false" stroked="false" type="#_x0000_t75">
          <v:imagedata o:title="" r:id="rId1"/>
        </v:shape>
      </w:pict>
    </w:r>
    <w:r>
      <w:rPr>
        <w:sz w:val="16"/>
        <w:szCs w:val="16"/>
        <w:color w:val="231F20"/>
      </w:rPr>
      <w:t>· 246</w:t>
    </w:r>
    <w:r>
      <w:rPr>
        <w:sz w:val="16"/>
        <w:szCs w:val="16"/>
        <w:color w:val="231F20"/>
        <w:spacing w:val="19"/>
      </w:rPr>
      <w:t xml:space="preserve"> </w:t>
    </w:r>
    <w:r>
      <w:rPr>
        <w:sz w:val="16"/>
        <w:szCs w:val="16"/>
        <w:color w:val="231F20"/>
      </w:rPr>
      <w:t>·                                                 </w:t>
    </w:r>
    <w:r>
      <w:rPr>
        <w:sz w:val="16"/>
        <w:szCs w:val="16"/>
        <w:color w:val="231F20"/>
        <w:spacing w:val="-1"/>
      </w:rPr>
      <w:t xml:space="preserve">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中国介入心脏病学杂志</w:t>
    </w:r>
    <w:r>
      <w:rPr>
        <w:sz w:val="15"/>
        <w:szCs w:val="15"/>
        <w:color w:val="231F20"/>
        <w:spacing w:val="-1"/>
      </w:rPr>
      <w:t>2023</w:t>
    </w:r>
    <w:r>
      <w:rPr>
        <w:rFonts w:ascii="SimSun" w:hAnsi="SimSun" w:eastAsia="SimSun" w:cs="SimSun"/>
        <w:sz w:val="15"/>
        <w:szCs w:val="15"/>
        <w:color w:val="231F20"/>
        <w:spacing w:val="-1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25"/>
      </w:rPr>
      <w:t xml:space="preserve"> </w:t>
    </w:r>
    <w:r>
      <w:rPr>
        <w:sz w:val="15"/>
        <w:szCs w:val="15"/>
        <w:color w:val="231F20"/>
        <w:spacing w:val="-1"/>
      </w:rPr>
      <w:t>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"/>
      </w:rPr>
      <w:t>31</w:t>
    </w:r>
    <w:r>
      <w:rPr>
        <w:rFonts w:ascii="SimSun" w:hAnsi="SimSun" w:eastAsia="SimSun" w:cs="SimSun"/>
        <w:sz w:val="15"/>
        <w:szCs w:val="15"/>
        <w:color w:val="231F20"/>
        <w:spacing w:val="-1"/>
      </w:rPr>
      <w:t>卷第</w:t>
    </w:r>
    <w:r>
      <w:rPr>
        <w:rFonts w:ascii="SimSun" w:hAnsi="SimSun" w:eastAsia="SimSun" w:cs="SimSun"/>
        <w:sz w:val="15"/>
        <w:szCs w:val="15"/>
        <w:color w:val="231F20"/>
        <w:spacing w:val="-24"/>
      </w:rPr>
      <w:t xml:space="preserve"> </w:t>
    </w:r>
    <w:r>
      <w:rPr>
        <w:sz w:val="15"/>
        <w:szCs w:val="15"/>
        <w:color w:val="231F20"/>
        <w:spacing w:val="-1"/>
      </w:rPr>
      <w:t>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期  </w:t>
    </w:r>
    <w:r>
      <w:rPr>
        <w:sz w:val="15"/>
        <w:szCs w:val="15"/>
        <w:color w:val="231F20"/>
        <w:spacing w:val="-1"/>
      </w:rPr>
      <w:t>Chin J</w:t>
    </w:r>
    <w:r>
      <w:rPr>
        <w:sz w:val="15"/>
        <w:szCs w:val="15"/>
        <w:color w:val="231F20"/>
        <w:spacing w:val="4"/>
      </w:rPr>
      <w:t xml:space="preserve"> </w:t>
    </w:r>
    <w:r>
      <w:rPr>
        <w:sz w:val="15"/>
        <w:szCs w:val="15"/>
        <w:color w:val="231F20"/>
        <w:spacing w:val="-1"/>
      </w:rPr>
      <w:t>Intervent</w:t>
    </w:r>
    <w:r>
      <w:rPr>
        <w:sz w:val="15"/>
        <w:szCs w:val="15"/>
        <w:color w:val="231F20"/>
        <w:spacing w:val="5"/>
      </w:rPr>
      <w:t xml:space="preserve"> </w:t>
    </w:r>
    <w:r>
      <w:rPr>
        <w:sz w:val="15"/>
        <w:szCs w:val="15"/>
        <w:color w:val="231F20"/>
        <w:spacing w:val="-1"/>
      </w:rPr>
      <w:t>Cardiol,</w:t>
    </w:r>
    <w:r>
      <w:rPr>
        <w:sz w:val="15"/>
        <w:szCs w:val="15"/>
        <w:color w:val="231F20"/>
        <w:spacing w:val="-7"/>
      </w:rPr>
      <w:t xml:space="preserve"> </w:t>
    </w:r>
    <w:r>
      <w:rPr>
        <w:sz w:val="15"/>
        <w:szCs w:val="15"/>
        <w:color w:val="231F20"/>
        <w:spacing w:val="-1"/>
      </w:rPr>
      <w:t>April 2023, Vol</w:t>
    </w:r>
    <w:r>
      <w:rPr>
        <w:sz w:val="15"/>
        <w:szCs w:val="15"/>
        <w:color w:val="231F20"/>
        <w:spacing w:val="6"/>
      </w:rPr>
      <w:t xml:space="preserve"> </w:t>
    </w:r>
    <w:r>
      <w:rPr>
        <w:sz w:val="15"/>
        <w:szCs w:val="15"/>
        <w:color w:val="231F20"/>
        <w:spacing w:val="-1"/>
      </w:rPr>
      <w:t>31, No.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42" w:line="212" w:lineRule="auto"/>
      <w:rPr>
        <w:sz w:val="16"/>
        <w:szCs w:val="16"/>
      </w:rPr>
    </w:pPr>
    <w:r>
      <w:pict>
        <v:shape id="WordPictureWatermark44" style="position:absolute;margin-left:20.4pt;margin-top:780.522pt;mso-position-vertical-relative:page;mso-position-horizontal-relative:page;width:475.5pt;height:9.7pt;z-index:251663360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</w:rPr>
      <w:t>中国介入心脏病学杂志</w:t>
    </w:r>
    <w:r>
      <w:rPr>
        <w:sz w:val="15"/>
        <w:szCs w:val="15"/>
        <w:color w:val="231F20"/>
      </w:rPr>
      <w:t>2023</w:t>
    </w:r>
    <w:r>
      <w:rPr>
        <w:rFonts w:ascii="SimSun" w:hAnsi="SimSun" w:eastAsia="SimSun" w:cs="SimSun"/>
        <w:sz w:val="15"/>
        <w:szCs w:val="15"/>
        <w:color w:val="231F20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24"/>
      </w:rPr>
      <w:t xml:space="preserve"> </w:t>
    </w:r>
    <w:r>
      <w:rPr>
        <w:sz w:val="15"/>
        <w:szCs w:val="15"/>
        <w:color w:val="231F20"/>
      </w:rPr>
      <w:t>4 </w:t>
    </w:r>
    <w:r>
      <w:rPr>
        <w:rFonts w:ascii="SimSun" w:hAnsi="SimSun" w:eastAsia="SimSun" w:cs="SimSun"/>
        <w:sz w:val="15"/>
        <w:szCs w:val="15"/>
        <w:color w:val="231F20"/>
      </w:rPr>
      <w:t>月第</w:t>
    </w:r>
    <w:r>
      <w:rPr>
        <w:sz w:val="15"/>
        <w:szCs w:val="15"/>
        <w:color w:val="231F20"/>
      </w:rPr>
      <w:t>31</w:t>
    </w:r>
    <w:r>
      <w:rPr>
        <w:rFonts w:ascii="SimSun" w:hAnsi="SimSun" w:eastAsia="SimSun" w:cs="SimSun"/>
        <w:sz w:val="15"/>
        <w:szCs w:val="15"/>
        <w:color w:val="231F20"/>
      </w:rPr>
      <w:t>卷第</w:t>
    </w:r>
    <w:r>
      <w:rPr>
        <w:rFonts w:ascii="SimSun" w:hAnsi="SimSun" w:eastAsia="SimSun" w:cs="SimSun"/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</w:rPr>
      <w:t>4 </w:t>
    </w:r>
    <w:r>
      <w:rPr>
        <w:rFonts w:ascii="SimSun" w:hAnsi="SimSun" w:eastAsia="SimSun" w:cs="SimSun"/>
        <w:sz w:val="15"/>
        <w:szCs w:val="15"/>
        <w:color w:val="231F20"/>
      </w:rPr>
      <w:t>期  </w:t>
    </w:r>
    <w:r>
      <w:rPr>
        <w:sz w:val="15"/>
        <w:szCs w:val="15"/>
        <w:color w:val="231F20"/>
      </w:rPr>
      <w:t>Chin J Intervent Cardiol,</w:t>
    </w:r>
    <w:r>
      <w:rPr>
        <w:sz w:val="15"/>
        <w:szCs w:val="15"/>
        <w:color w:val="231F20"/>
        <w:spacing w:val="-8"/>
      </w:rPr>
      <w:t xml:space="preserve"> </w:t>
    </w:r>
    <w:r>
      <w:rPr>
        <w:sz w:val="15"/>
        <w:szCs w:val="15"/>
        <w:color w:val="231F20"/>
      </w:rPr>
      <w:t>April 2023,</w:t>
    </w:r>
    <w:r>
      <w:rPr>
        <w:sz w:val="15"/>
        <w:szCs w:val="15"/>
        <w:color w:val="231F20"/>
        <w:spacing w:val="14"/>
        <w:w w:val="101"/>
      </w:rPr>
      <w:t xml:space="preserve"> </w:t>
    </w:r>
    <w:r>
      <w:rPr>
        <w:sz w:val="15"/>
        <w:szCs w:val="15"/>
        <w:color w:val="231F20"/>
      </w:rPr>
      <w:t>Vol 31,</w:t>
    </w:r>
    <w:r>
      <w:rPr>
        <w:sz w:val="15"/>
        <w:szCs w:val="15"/>
        <w:color w:val="231F20"/>
        <w:spacing w:val="13"/>
        <w:w w:val="101"/>
      </w:rPr>
      <w:t xml:space="preserve"> </w:t>
    </w:r>
    <w:r>
      <w:rPr>
        <w:sz w:val="15"/>
        <w:szCs w:val="15"/>
        <w:color w:val="231F20"/>
      </w:rPr>
      <w:t>No.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</w:rPr>
      <w:t>4         </w:t>
    </w:r>
    <w:r>
      <w:rPr>
        <w:sz w:val="15"/>
        <w:szCs w:val="15"/>
        <w:color w:val="231F20"/>
        <w:spacing w:val="-1"/>
      </w:rPr>
      <w:t xml:space="preserve">                                                                 </w:t>
    </w:r>
    <w:r>
      <w:rPr>
        <w:sz w:val="16"/>
        <w:szCs w:val="16"/>
        <w:color w:val="231F20"/>
        <w:spacing w:val="-1"/>
      </w:rPr>
      <w:t>· 247</w:t>
    </w:r>
    <w:r>
      <w:rPr>
        <w:sz w:val="16"/>
        <w:szCs w:val="16"/>
        <w:color w:val="231F20"/>
        <w:spacing w:val="19"/>
      </w:rPr>
      <w:t xml:space="preserve"> </w:t>
    </w:r>
    <w:r>
      <w:rPr>
        <w:sz w:val="16"/>
        <w:szCs w:val="16"/>
        <w:color w:val="231F20"/>
        <w:spacing w:val="-1"/>
      </w:rPr>
      <w:t>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20"/>
      <w:spacing w:before="42" w:line="212" w:lineRule="auto"/>
      <w:rPr>
        <w:sz w:val="15"/>
        <w:szCs w:val="15"/>
      </w:rPr>
    </w:pPr>
    <w:r>
      <w:pict>
        <v:shape id="WordPictureWatermark66" style="position:absolute;margin-left:20.4pt;margin-top:780.522pt;mso-position-vertical-relative:page;mso-position-horizontal-relative:page;width:475.5pt;height:9.7pt;z-index:251664384;" o:allowincell="f" filled="false" stroked="false" type="#_x0000_t75">
          <v:imagedata o:title="" r:id="rId1"/>
        </v:shape>
      </w:pict>
    </w:r>
    <w:r>
      <w:rPr>
        <w:sz w:val="16"/>
        <w:szCs w:val="16"/>
        <w:color w:val="231F20"/>
      </w:rPr>
      <w:t>· 248</w:t>
    </w:r>
    <w:r>
      <w:rPr>
        <w:sz w:val="16"/>
        <w:szCs w:val="16"/>
        <w:color w:val="231F20"/>
        <w:spacing w:val="19"/>
      </w:rPr>
      <w:t xml:space="preserve"> </w:t>
    </w:r>
    <w:r>
      <w:rPr>
        <w:sz w:val="16"/>
        <w:szCs w:val="16"/>
        <w:color w:val="231F20"/>
      </w:rPr>
      <w:t>·                                                 </w:t>
    </w:r>
    <w:r>
      <w:rPr>
        <w:sz w:val="16"/>
        <w:szCs w:val="16"/>
        <w:color w:val="231F20"/>
        <w:spacing w:val="-1"/>
      </w:rPr>
      <w:t xml:space="preserve">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中国介入心脏病学杂志</w:t>
    </w:r>
    <w:r>
      <w:rPr>
        <w:sz w:val="15"/>
        <w:szCs w:val="15"/>
        <w:color w:val="231F20"/>
        <w:spacing w:val="-1"/>
      </w:rPr>
      <w:t>2023</w:t>
    </w:r>
    <w:r>
      <w:rPr>
        <w:rFonts w:ascii="SimSun" w:hAnsi="SimSun" w:eastAsia="SimSun" w:cs="SimSun"/>
        <w:sz w:val="15"/>
        <w:szCs w:val="15"/>
        <w:color w:val="231F20"/>
        <w:spacing w:val="-1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25"/>
      </w:rPr>
      <w:t xml:space="preserve"> </w:t>
    </w:r>
    <w:r>
      <w:rPr>
        <w:sz w:val="15"/>
        <w:szCs w:val="15"/>
        <w:color w:val="231F20"/>
        <w:spacing w:val="-1"/>
      </w:rPr>
      <w:t>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"/>
      </w:rPr>
      <w:t>31</w:t>
    </w:r>
    <w:r>
      <w:rPr>
        <w:rFonts w:ascii="SimSun" w:hAnsi="SimSun" w:eastAsia="SimSun" w:cs="SimSun"/>
        <w:sz w:val="15"/>
        <w:szCs w:val="15"/>
        <w:color w:val="231F20"/>
        <w:spacing w:val="-1"/>
      </w:rPr>
      <w:t>卷第</w:t>
    </w:r>
    <w:r>
      <w:rPr>
        <w:rFonts w:ascii="SimSun" w:hAnsi="SimSun" w:eastAsia="SimSun" w:cs="SimSun"/>
        <w:sz w:val="15"/>
        <w:szCs w:val="15"/>
        <w:color w:val="231F20"/>
        <w:spacing w:val="-24"/>
      </w:rPr>
      <w:t xml:space="preserve"> </w:t>
    </w:r>
    <w:r>
      <w:rPr>
        <w:sz w:val="15"/>
        <w:szCs w:val="15"/>
        <w:color w:val="231F20"/>
        <w:spacing w:val="-1"/>
      </w:rPr>
      <w:t>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期  </w:t>
    </w:r>
    <w:r>
      <w:rPr>
        <w:sz w:val="15"/>
        <w:szCs w:val="15"/>
        <w:color w:val="231F20"/>
        <w:spacing w:val="-1"/>
      </w:rPr>
      <w:t>Chin J</w:t>
    </w:r>
    <w:r>
      <w:rPr>
        <w:sz w:val="15"/>
        <w:szCs w:val="15"/>
        <w:color w:val="231F20"/>
        <w:spacing w:val="4"/>
      </w:rPr>
      <w:t xml:space="preserve"> </w:t>
    </w:r>
    <w:r>
      <w:rPr>
        <w:sz w:val="15"/>
        <w:szCs w:val="15"/>
        <w:color w:val="231F20"/>
        <w:spacing w:val="-1"/>
      </w:rPr>
      <w:t>Intervent</w:t>
    </w:r>
    <w:r>
      <w:rPr>
        <w:sz w:val="15"/>
        <w:szCs w:val="15"/>
        <w:color w:val="231F20"/>
        <w:spacing w:val="5"/>
      </w:rPr>
      <w:t xml:space="preserve"> </w:t>
    </w:r>
    <w:r>
      <w:rPr>
        <w:sz w:val="15"/>
        <w:szCs w:val="15"/>
        <w:color w:val="231F20"/>
        <w:spacing w:val="-1"/>
      </w:rPr>
      <w:t>Cardiol,</w:t>
    </w:r>
    <w:r>
      <w:rPr>
        <w:sz w:val="15"/>
        <w:szCs w:val="15"/>
        <w:color w:val="231F20"/>
        <w:spacing w:val="-7"/>
      </w:rPr>
      <w:t xml:space="preserve"> </w:t>
    </w:r>
    <w:r>
      <w:rPr>
        <w:sz w:val="15"/>
        <w:szCs w:val="15"/>
        <w:color w:val="231F20"/>
        <w:spacing w:val="-1"/>
      </w:rPr>
      <w:t>April 2023, Vol</w:t>
    </w:r>
    <w:r>
      <w:rPr>
        <w:sz w:val="15"/>
        <w:szCs w:val="15"/>
        <w:color w:val="231F20"/>
        <w:spacing w:val="6"/>
      </w:rPr>
      <w:t xml:space="preserve"> </w:t>
    </w:r>
    <w:r>
      <w:rPr>
        <w:sz w:val="15"/>
        <w:szCs w:val="15"/>
        <w:color w:val="231F20"/>
        <w:spacing w:val="-1"/>
      </w:rPr>
      <w:t>31, No.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4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42" w:line="212" w:lineRule="auto"/>
      <w:rPr>
        <w:sz w:val="16"/>
        <w:szCs w:val="16"/>
      </w:rPr>
    </w:pPr>
    <w:r>
      <w:pict>
        <v:shape id="WordPictureWatermark70" style="position:absolute;margin-left:20.4pt;margin-top:780.522pt;mso-position-vertical-relative:page;mso-position-horizontal-relative:page;width:475.5pt;height:9.7pt;z-index:251665408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</w:rPr>
      <w:t>中国介入心脏病学杂志</w:t>
    </w:r>
    <w:r>
      <w:rPr>
        <w:sz w:val="15"/>
        <w:szCs w:val="15"/>
        <w:color w:val="231F20"/>
      </w:rPr>
      <w:t>2023</w:t>
    </w:r>
    <w:r>
      <w:rPr>
        <w:rFonts w:ascii="SimSun" w:hAnsi="SimSun" w:eastAsia="SimSun" w:cs="SimSun"/>
        <w:sz w:val="15"/>
        <w:szCs w:val="15"/>
        <w:color w:val="231F20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24"/>
      </w:rPr>
      <w:t xml:space="preserve"> </w:t>
    </w:r>
    <w:r>
      <w:rPr>
        <w:sz w:val="15"/>
        <w:szCs w:val="15"/>
        <w:color w:val="231F20"/>
      </w:rPr>
      <w:t>4 </w:t>
    </w:r>
    <w:r>
      <w:rPr>
        <w:rFonts w:ascii="SimSun" w:hAnsi="SimSun" w:eastAsia="SimSun" w:cs="SimSun"/>
        <w:sz w:val="15"/>
        <w:szCs w:val="15"/>
        <w:color w:val="231F20"/>
      </w:rPr>
      <w:t>月第</w:t>
    </w:r>
    <w:r>
      <w:rPr>
        <w:sz w:val="15"/>
        <w:szCs w:val="15"/>
        <w:color w:val="231F20"/>
      </w:rPr>
      <w:t>31</w:t>
    </w:r>
    <w:r>
      <w:rPr>
        <w:rFonts w:ascii="SimSun" w:hAnsi="SimSun" w:eastAsia="SimSun" w:cs="SimSun"/>
        <w:sz w:val="15"/>
        <w:szCs w:val="15"/>
        <w:color w:val="231F20"/>
      </w:rPr>
      <w:t>卷第</w:t>
    </w:r>
    <w:r>
      <w:rPr>
        <w:rFonts w:ascii="SimSun" w:hAnsi="SimSun" w:eastAsia="SimSun" w:cs="SimSun"/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</w:rPr>
      <w:t>4 </w:t>
    </w:r>
    <w:r>
      <w:rPr>
        <w:rFonts w:ascii="SimSun" w:hAnsi="SimSun" w:eastAsia="SimSun" w:cs="SimSun"/>
        <w:sz w:val="15"/>
        <w:szCs w:val="15"/>
        <w:color w:val="231F20"/>
      </w:rPr>
      <w:t>期  </w:t>
    </w:r>
    <w:r>
      <w:rPr>
        <w:sz w:val="15"/>
        <w:szCs w:val="15"/>
        <w:color w:val="231F20"/>
      </w:rPr>
      <w:t>Chin J Intervent Cardiol,</w:t>
    </w:r>
    <w:r>
      <w:rPr>
        <w:sz w:val="15"/>
        <w:szCs w:val="15"/>
        <w:color w:val="231F20"/>
        <w:spacing w:val="-8"/>
      </w:rPr>
      <w:t xml:space="preserve"> </w:t>
    </w:r>
    <w:r>
      <w:rPr>
        <w:sz w:val="15"/>
        <w:szCs w:val="15"/>
        <w:color w:val="231F20"/>
      </w:rPr>
      <w:t>April 2023,</w:t>
    </w:r>
    <w:r>
      <w:rPr>
        <w:sz w:val="15"/>
        <w:szCs w:val="15"/>
        <w:color w:val="231F20"/>
        <w:spacing w:val="14"/>
        <w:w w:val="101"/>
      </w:rPr>
      <w:t xml:space="preserve"> </w:t>
    </w:r>
    <w:r>
      <w:rPr>
        <w:sz w:val="15"/>
        <w:szCs w:val="15"/>
        <w:color w:val="231F20"/>
      </w:rPr>
      <w:t>Vol 31,</w:t>
    </w:r>
    <w:r>
      <w:rPr>
        <w:sz w:val="15"/>
        <w:szCs w:val="15"/>
        <w:color w:val="231F20"/>
        <w:spacing w:val="13"/>
        <w:w w:val="101"/>
      </w:rPr>
      <w:t xml:space="preserve"> </w:t>
    </w:r>
    <w:r>
      <w:rPr>
        <w:sz w:val="15"/>
        <w:szCs w:val="15"/>
        <w:color w:val="231F20"/>
      </w:rPr>
      <w:t>No.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</w:rPr>
      <w:t>4         </w:t>
    </w:r>
    <w:r>
      <w:rPr>
        <w:sz w:val="15"/>
        <w:szCs w:val="15"/>
        <w:color w:val="231F20"/>
        <w:spacing w:val="-1"/>
      </w:rPr>
      <w:t xml:space="preserve">                                                                 </w:t>
    </w:r>
    <w:r>
      <w:rPr>
        <w:sz w:val="16"/>
        <w:szCs w:val="16"/>
        <w:color w:val="231F20"/>
        <w:spacing w:val="-1"/>
      </w:rPr>
      <w:t>· 249</w:t>
    </w:r>
    <w:r>
      <w:rPr>
        <w:sz w:val="16"/>
        <w:szCs w:val="16"/>
        <w:color w:val="231F20"/>
        <w:spacing w:val="19"/>
      </w:rPr>
      <w:t xml:space="preserve"> </w:t>
    </w:r>
    <w:r>
      <w:rPr>
        <w:sz w:val="16"/>
        <w:szCs w:val="16"/>
        <w:color w:val="231F20"/>
        <w:spacing w:val="-1"/>
      </w:rPr>
      <w:t>·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before="42" w:line="212" w:lineRule="auto"/>
      <w:jc w:val="right"/>
      <w:rPr>
        <w:sz w:val="15"/>
        <w:szCs w:val="15"/>
      </w:rPr>
    </w:pPr>
    <w:r>
      <w:pict>
        <v:shape id="WordPictureWatermark74" style="position:absolute;margin-left:20.4pt;margin-top:780.522pt;mso-position-vertical-relative:page;mso-position-horizontal-relative:page;width:475.5pt;height:9.7pt;z-index:251666432;" o:allowincell="f" filled="false" stroked="false" type="#_x0000_t75">
          <v:imagedata o:title="" r:id="rId1"/>
        </v:shape>
      </w:pict>
    </w:r>
    <w:r>
      <w:rPr>
        <w:sz w:val="16"/>
        <w:szCs w:val="16"/>
        <w:color w:val="231F20"/>
      </w:rPr>
      <w:t>· 250</w:t>
    </w:r>
    <w:r>
      <w:rPr>
        <w:sz w:val="16"/>
        <w:szCs w:val="16"/>
        <w:color w:val="231F20"/>
        <w:spacing w:val="19"/>
      </w:rPr>
      <w:t xml:space="preserve"> </w:t>
    </w:r>
    <w:r>
      <w:rPr>
        <w:sz w:val="16"/>
        <w:szCs w:val="16"/>
        <w:color w:val="231F20"/>
      </w:rPr>
      <w:t>·                                                 </w:t>
    </w:r>
    <w:r>
      <w:rPr>
        <w:sz w:val="16"/>
        <w:szCs w:val="16"/>
        <w:color w:val="231F20"/>
        <w:spacing w:val="-1"/>
      </w:rPr>
      <w:t xml:space="preserve">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中国介入心脏病学杂志</w:t>
    </w:r>
    <w:r>
      <w:rPr>
        <w:sz w:val="15"/>
        <w:szCs w:val="15"/>
        <w:color w:val="231F20"/>
        <w:spacing w:val="-1"/>
      </w:rPr>
      <w:t>2023</w:t>
    </w:r>
    <w:r>
      <w:rPr>
        <w:rFonts w:ascii="SimSun" w:hAnsi="SimSun" w:eastAsia="SimSun" w:cs="SimSun"/>
        <w:sz w:val="15"/>
        <w:szCs w:val="15"/>
        <w:color w:val="231F20"/>
        <w:spacing w:val="-1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25"/>
      </w:rPr>
      <w:t xml:space="preserve"> </w:t>
    </w:r>
    <w:r>
      <w:rPr>
        <w:sz w:val="15"/>
        <w:szCs w:val="15"/>
        <w:color w:val="231F20"/>
        <w:spacing w:val="-1"/>
      </w:rPr>
      <w:t>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"/>
      </w:rPr>
      <w:t>31</w:t>
    </w:r>
    <w:r>
      <w:rPr>
        <w:rFonts w:ascii="SimSun" w:hAnsi="SimSun" w:eastAsia="SimSun" w:cs="SimSun"/>
        <w:sz w:val="15"/>
        <w:szCs w:val="15"/>
        <w:color w:val="231F20"/>
        <w:spacing w:val="-1"/>
      </w:rPr>
      <w:t>卷第</w:t>
    </w:r>
    <w:r>
      <w:rPr>
        <w:rFonts w:ascii="SimSun" w:hAnsi="SimSun" w:eastAsia="SimSun" w:cs="SimSun"/>
        <w:sz w:val="15"/>
        <w:szCs w:val="15"/>
        <w:color w:val="231F20"/>
        <w:spacing w:val="-24"/>
      </w:rPr>
      <w:t xml:space="preserve"> </w:t>
    </w:r>
    <w:r>
      <w:rPr>
        <w:sz w:val="15"/>
        <w:szCs w:val="15"/>
        <w:color w:val="231F20"/>
        <w:spacing w:val="-1"/>
      </w:rPr>
      <w:t>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期  </w:t>
    </w:r>
    <w:r>
      <w:rPr>
        <w:sz w:val="15"/>
        <w:szCs w:val="15"/>
        <w:color w:val="231F20"/>
        <w:spacing w:val="-1"/>
      </w:rPr>
      <w:t>Chin J</w:t>
    </w:r>
    <w:r>
      <w:rPr>
        <w:sz w:val="15"/>
        <w:szCs w:val="15"/>
        <w:color w:val="231F20"/>
        <w:spacing w:val="4"/>
      </w:rPr>
      <w:t xml:space="preserve"> </w:t>
    </w:r>
    <w:r>
      <w:rPr>
        <w:sz w:val="15"/>
        <w:szCs w:val="15"/>
        <w:color w:val="231F20"/>
        <w:spacing w:val="-1"/>
      </w:rPr>
      <w:t>Intervent</w:t>
    </w:r>
    <w:r>
      <w:rPr>
        <w:sz w:val="15"/>
        <w:szCs w:val="15"/>
        <w:color w:val="231F20"/>
        <w:spacing w:val="5"/>
      </w:rPr>
      <w:t xml:space="preserve"> </w:t>
    </w:r>
    <w:r>
      <w:rPr>
        <w:sz w:val="15"/>
        <w:szCs w:val="15"/>
        <w:color w:val="231F20"/>
        <w:spacing w:val="-1"/>
      </w:rPr>
      <w:t>Cardiol,</w:t>
    </w:r>
    <w:r>
      <w:rPr>
        <w:sz w:val="15"/>
        <w:szCs w:val="15"/>
        <w:color w:val="231F20"/>
        <w:spacing w:val="-7"/>
      </w:rPr>
      <w:t xml:space="preserve"> </w:t>
    </w:r>
    <w:r>
      <w:rPr>
        <w:sz w:val="15"/>
        <w:szCs w:val="15"/>
        <w:color w:val="231F20"/>
        <w:spacing w:val="-1"/>
      </w:rPr>
      <w:t>April 2023, Vol</w:t>
    </w:r>
    <w:r>
      <w:rPr>
        <w:sz w:val="15"/>
        <w:szCs w:val="15"/>
        <w:color w:val="231F20"/>
        <w:spacing w:val="6"/>
      </w:rPr>
      <w:t xml:space="preserve"> </w:t>
    </w:r>
    <w:r>
      <w:rPr>
        <w:sz w:val="15"/>
        <w:szCs w:val="15"/>
        <w:color w:val="231F20"/>
        <w:spacing w:val="-1"/>
      </w:rPr>
      <w:t>31, No.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4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42" w:line="212" w:lineRule="auto"/>
      <w:rPr>
        <w:sz w:val="16"/>
        <w:szCs w:val="16"/>
      </w:rPr>
    </w:pPr>
    <w:r>
      <w:pict>
        <v:shape id="WordPictureWatermark78" style="position:absolute;margin-left:20.4pt;margin-top:780.522pt;mso-position-vertical-relative:page;mso-position-horizontal-relative:page;width:475.5pt;height:9.7pt;z-index:251667456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</w:rPr>
      <w:t>中国介入心脏病学杂志</w:t>
    </w:r>
    <w:r>
      <w:rPr>
        <w:sz w:val="15"/>
        <w:szCs w:val="15"/>
        <w:color w:val="231F20"/>
      </w:rPr>
      <w:t>2023</w:t>
    </w:r>
    <w:r>
      <w:rPr>
        <w:rFonts w:ascii="SimSun" w:hAnsi="SimSun" w:eastAsia="SimSun" w:cs="SimSun"/>
        <w:sz w:val="15"/>
        <w:szCs w:val="15"/>
        <w:color w:val="231F20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24"/>
      </w:rPr>
      <w:t xml:space="preserve"> </w:t>
    </w:r>
    <w:r>
      <w:rPr>
        <w:sz w:val="15"/>
        <w:szCs w:val="15"/>
        <w:color w:val="231F20"/>
      </w:rPr>
      <w:t>4 </w:t>
    </w:r>
    <w:r>
      <w:rPr>
        <w:rFonts w:ascii="SimSun" w:hAnsi="SimSun" w:eastAsia="SimSun" w:cs="SimSun"/>
        <w:sz w:val="15"/>
        <w:szCs w:val="15"/>
        <w:color w:val="231F20"/>
      </w:rPr>
      <w:t>月第</w:t>
    </w:r>
    <w:r>
      <w:rPr>
        <w:sz w:val="15"/>
        <w:szCs w:val="15"/>
        <w:color w:val="231F20"/>
      </w:rPr>
      <w:t>31</w:t>
    </w:r>
    <w:r>
      <w:rPr>
        <w:rFonts w:ascii="SimSun" w:hAnsi="SimSun" w:eastAsia="SimSun" w:cs="SimSun"/>
        <w:sz w:val="15"/>
        <w:szCs w:val="15"/>
        <w:color w:val="231F20"/>
      </w:rPr>
      <w:t>卷第</w:t>
    </w:r>
    <w:r>
      <w:rPr>
        <w:rFonts w:ascii="SimSun" w:hAnsi="SimSun" w:eastAsia="SimSun" w:cs="SimSun"/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</w:rPr>
      <w:t>4 </w:t>
    </w:r>
    <w:r>
      <w:rPr>
        <w:rFonts w:ascii="SimSun" w:hAnsi="SimSun" w:eastAsia="SimSun" w:cs="SimSun"/>
        <w:sz w:val="15"/>
        <w:szCs w:val="15"/>
        <w:color w:val="231F20"/>
      </w:rPr>
      <w:t>期  </w:t>
    </w:r>
    <w:r>
      <w:rPr>
        <w:sz w:val="15"/>
        <w:szCs w:val="15"/>
        <w:color w:val="231F20"/>
      </w:rPr>
      <w:t>Chin J Intervent Cardiol,</w:t>
    </w:r>
    <w:r>
      <w:rPr>
        <w:sz w:val="15"/>
        <w:szCs w:val="15"/>
        <w:color w:val="231F20"/>
        <w:spacing w:val="-8"/>
      </w:rPr>
      <w:t xml:space="preserve"> </w:t>
    </w:r>
    <w:r>
      <w:rPr>
        <w:sz w:val="15"/>
        <w:szCs w:val="15"/>
        <w:color w:val="231F20"/>
      </w:rPr>
      <w:t>April 2023,</w:t>
    </w:r>
    <w:r>
      <w:rPr>
        <w:sz w:val="15"/>
        <w:szCs w:val="15"/>
        <w:color w:val="231F20"/>
        <w:spacing w:val="14"/>
        <w:w w:val="101"/>
      </w:rPr>
      <w:t xml:space="preserve"> </w:t>
    </w:r>
    <w:r>
      <w:rPr>
        <w:sz w:val="15"/>
        <w:szCs w:val="15"/>
        <w:color w:val="231F20"/>
      </w:rPr>
      <w:t>Vol 31,</w:t>
    </w:r>
    <w:r>
      <w:rPr>
        <w:sz w:val="15"/>
        <w:szCs w:val="15"/>
        <w:color w:val="231F20"/>
        <w:spacing w:val="13"/>
        <w:w w:val="101"/>
      </w:rPr>
      <w:t xml:space="preserve"> </w:t>
    </w:r>
    <w:r>
      <w:rPr>
        <w:sz w:val="15"/>
        <w:szCs w:val="15"/>
        <w:color w:val="231F20"/>
      </w:rPr>
      <w:t>No.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</w:rPr>
      <w:t>4         </w:t>
    </w:r>
    <w:r>
      <w:rPr>
        <w:sz w:val="15"/>
        <w:szCs w:val="15"/>
        <w:color w:val="231F20"/>
        <w:spacing w:val="-1"/>
      </w:rPr>
      <w:t xml:space="preserve">                                                                 </w:t>
    </w:r>
    <w:r>
      <w:rPr>
        <w:sz w:val="16"/>
        <w:szCs w:val="16"/>
        <w:color w:val="231F20"/>
        <w:spacing w:val="-1"/>
      </w:rPr>
      <w:t>· 251</w:t>
    </w:r>
    <w:r>
      <w:rPr>
        <w:sz w:val="16"/>
        <w:szCs w:val="16"/>
        <w:color w:val="231F20"/>
        <w:spacing w:val="19"/>
      </w:rPr>
      <w:t xml:space="preserve"> </w:t>
    </w:r>
    <w:r>
      <w:rPr>
        <w:sz w:val="16"/>
        <w:szCs w:val="16"/>
        <w:color w:val="231F20"/>
        <w:spacing w:val="-1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6.xml"/><Relationship Id="rId8" Type="http://schemas.openxmlformats.org/officeDocument/2006/relationships/image" Target="media/image7.png"/><Relationship Id="rId7" Type="http://schemas.openxmlformats.org/officeDocument/2006/relationships/footer" Target="footer1.xml"/><Relationship Id="rId6" Type="http://schemas.openxmlformats.org/officeDocument/2006/relationships/header" Target="header5.xml"/><Relationship Id="rId5" Type="http://schemas.openxmlformats.org/officeDocument/2006/relationships/image" Target="media/image5.png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1" Type="http://schemas.openxmlformats.org/officeDocument/2006/relationships/fontTable" Target="fontTable.xml"/><Relationship Id="rId20" Type="http://schemas.openxmlformats.org/officeDocument/2006/relationships/styles" Target="styles.xml"/><Relationship Id="rId2" Type="http://schemas.openxmlformats.org/officeDocument/2006/relationships/header" Target="header2.xml"/><Relationship Id="rId19" Type="http://schemas.openxmlformats.org/officeDocument/2006/relationships/settings" Target="settings.xml"/><Relationship Id="rId18" Type="http://schemas.openxmlformats.org/officeDocument/2006/relationships/header" Target="header11.xml"/><Relationship Id="rId17" Type="http://schemas.openxmlformats.org/officeDocument/2006/relationships/hyperlink" Target="https&#65306;//doi" TargetMode="External"/><Relationship Id="rId16" Type="http://schemas.openxmlformats.org/officeDocument/2006/relationships/header" Target="header10.xml"/><Relationship Id="rId15" Type="http://schemas.openxmlformats.org/officeDocument/2006/relationships/header" Target="header9.xml"/><Relationship Id="rId14" Type="http://schemas.openxmlformats.org/officeDocument/2006/relationships/header" Target="header8.xml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header" Target="header7.xml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3999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2023-06-02T12:58:18Z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2025-10-29T09:36:43</vt:filetime>
  </property>
</Properties>
</file>