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64" w:line="193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1"/>
        </w:rPr>
        <w:t>中华心血管病杂志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2024 </w:t>
      </w:r>
      <w:r>
        <w:rPr>
          <w:sz w:val="15"/>
          <w:szCs w:val="15"/>
          <w:u w:val="single" w:color="auto"/>
          <w:color w:val="231F20"/>
          <w:spacing w:val="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4 </w:t>
      </w:r>
      <w:r>
        <w:rPr>
          <w:sz w:val="15"/>
          <w:szCs w:val="15"/>
          <w:u w:val="single" w:color="auto"/>
          <w:color w:val="231F20"/>
          <w:spacing w:val="1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52 </w:t>
      </w:r>
      <w:r>
        <w:rPr>
          <w:sz w:val="15"/>
          <w:szCs w:val="15"/>
          <w:u w:val="single" w:color="auto"/>
          <w:color w:val="231F20"/>
          <w:spacing w:val="1"/>
        </w:rPr>
        <w:t>卷第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4 </w:t>
      </w:r>
      <w:r>
        <w:rPr>
          <w:sz w:val="15"/>
          <w:szCs w:val="15"/>
          <w:u w:val="single" w:color="auto"/>
          <w:color w:val="231F20"/>
          <w:spacing w:val="1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Chin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J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Cardiol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,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April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 xml:space="preserve"> 2024,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Vol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. 52,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>. 4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               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                                                  </w:t>
      </w:r>
      <w:r>
        <w:rPr>
          <w:sz w:val="15"/>
          <w:szCs w:val="15"/>
          <w:color w:val="231F20"/>
        </w:rPr>
        <w:t>·  </w:t>
      </w:r>
      <w:r>
        <w:rPr>
          <w:rFonts w:ascii="Arial" w:hAnsi="Arial" w:eastAsia="Arial" w:cs="Arial"/>
          <w:sz w:val="15"/>
          <w:szCs w:val="15"/>
          <w:color w:val="231F20"/>
        </w:rPr>
        <w:t>369    </w:t>
      </w:r>
      <w:r>
        <w:rPr>
          <w:sz w:val="15"/>
          <w:szCs w:val="15"/>
          <w:color w:val="231F20"/>
        </w:rPr>
        <w:t>·</w:t>
      </w:r>
    </w:p>
    <w:p>
      <w:pPr>
        <w:pStyle w:val="BodyText"/>
        <w:spacing w:before="357" w:line="181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30"/>
          <w:w w:val="129"/>
        </w:rPr>
        <w:t>·指南与共识</w:t>
      </w:r>
      <w:r>
        <w:rPr>
          <w:sz w:val="27"/>
          <w:szCs w:val="27"/>
          <w:color w:val="231F20"/>
          <w:spacing w:val="-15"/>
        </w:rPr>
        <w:t xml:space="preserve"> </w:t>
      </w:r>
      <w:r>
        <w:rPr>
          <w:sz w:val="27"/>
          <w:szCs w:val="27"/>
          <w:color w:val="231F20"/>
          <w:spacing w:val="30"/>
          <w:w w:val="129"/>
        </w:rPr>
        <w:t>·</w:t>
      </w:r>
    </w:p>
    <w:p>
      <w:pPr>
        <w:pStyle w:val="BodyText"/>
        <w:ind w:left="507"/>
        <w:spacing w:before="330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卵圆孔未闭规范化诊疗中国专家共识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86" w:line="201" w:lineRule="auto"/>
        <w:rPr/>
      </w:pPr>
      <w:r>
        <w:rPr>
          <w:color w:val="231F20"/>
          <w:spacing w:val="6"/>
        </w:rPr>
        <w:t>中华医学会心血管病学分会    中华心血管病杂志编辑委员会</w:t>
      </w:r>
    </w:p>
    <w:p>
      <w:pPr>
        <w:pStyle w:val="BodyText"/>
        <w:ind w:left="491" w:right="1909" w:firstLine="2"/>
        <w:spacing w:before="33" w:line="226" w:lineRule="auto"/>
        <w:rPr>
          <w:rFonts w:ascii="Arial" w:hAnsi="Arial" w:eastAsia="Arial" w:cs="Arial"/>
        </w:rPr>
      </w:pPr>
      <w:r>
        <w:rPr>
          <w:color w:val="231F20"/>
          <w:spacing w:val="4"/>
        </w:rPr>
        <w:t>通信作者：陈绍良，南京医科大学附属南京医</w:t>
      </w:r>
      <w:r>
        <w:rPr>
          <w:color w:val="231F20"/>
          <w:spacing w:val="3"/>
        </w:rPr>
        <w:t>院（南京市第一医院）心血管内科，南京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210012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Email</w:t>
      </w:r>
      <w:r>
        <w:rPr>
          <w:color w:val="231F20"/>
          <w:spacing w:val="-6"/>
        </w:rPr>
        <w:t>：</w:t>
      </w:r>
      <w:r>
        <w:rPr>
          <w:rFonts w:ascii="Arial" w:hAnsi="Arial" w:eastAsia="Arial" w:cs="Arial"/>
          <w:color w:val="231F20"/>
          <w:spacing w:val="-6"/>
        </w:rPr>
        <w:t>chmengx@126.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com</w:t>
      </w:r>
      <w:r>
        <w:rPr>
          <w:color w:val="231F20"/>
          <w:spacing w:val="-6"/>
        </w:rPr>
        <w:t>；陈茂，四川大学华西医院心脏内科，成都</w:t>
      </w:r>
      <w:r>
        <w:rPr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610044</w:t>
      </w:r>
      <w:r>
        <w:rPr>
          <w:color w:val="231F20"/>
          <w:spacing w:val="-6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Email</w:t>
      </w:r>
      <w:r>
        <w:rPr>
          <w:color w:val="231F20"/>
          <w:spacing w:val="-13"/>
        </w:rPr>
        <w:t>：</w:t>
      </w:r>
      <w:r>
        <w:rPr>
          <w:rFonts w:ascii="Arial" w:hAnsi="Arial" w:eastAsia="Arial" w:cs="Arial"/>
          <w:color w:val="231F20"/>
          <w:spacing w:val="-13"/>
        </w:rPr>
        <w:t>hmaochen@vip.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sina.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com</w:t>
      </w:r>
      <w:r>
        <w:rPr>
          <w:color w:val="231F20"/>
          <w:spacing w:val="-13"/>
        </w:rPr>
        <w:t>；韩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玲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，解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放 军 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战 区 总 医 院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血 管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，沈 阳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3"/>
        </w:rPr>
        <w:t>110016</w:t>
      </w:r>
      <w:r>
        <w:rPr>
          <w:color w:val="231F20"/>
          <w:spacing w:val="-13"/>
        </w:rPr>
        <w:t>，</w:t>
      </w:r>
      <w:r>
        <w:rPr>
          <w:rFonts w:ascii="Arial" w:hAnsi="Arial" w:eastAsia="Arial" w:cs="Arial"/>
          <w:color w:val="231F20"/>
          <w:spacing w:val="-13"/>
        </w:rPr>
        <w:t>Email</w:t>
      </w:r>
      <w:r>
        <w:rPr>
          <w:color w:val="231F20"/>
          <w:spacing w:val="-13"/>
        </w:rPr>
        <w:t>：</w:t>
      </w:r>
      <w:r>
        <w:rPr>
          <w:rFonts w:ascii="Arial" w:hAnsi="Arial" w:eastAsia="Arial" w:cs="Arial"/>
          <w:color w:val="231F20"/>
          <w:spacing w:val="-13"/>
        </w:rPr>
        <w:t>hanyaling@263.net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88" w:right="1977" w:firstLine="292"/>
        <w:spacing w:before="73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61"/>
        </w:rPr>
        <w:t xml:space="preserve"> </w:t>
      </w:r>
      <w:r>
        <w:rPr>
          <w:sz w:val="17"/>
          <w:szCs w:val="17"/>
          <w:color w:val="231F20"/>
          <w:spacing w:val="-2"/>
        </w:rPr>
        <w:t>卵圆孔未闭（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PFO</w:t>
      </w:r>
      <w:r>
        <w:rPr>
          <w:sz w:val="17"/>
          <w:szCs w:val="17"/>
          <w:color w:val="231F20"/>
          <w:spacing w:val="-2"/>
        </w:rPr>
        <w:t>）与缺血性卒中、先兆偏头痛等疾病相关，循证医学证据提示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PFO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2"/>
        </w:rPr>
        <w:t>封堵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术可降低卒中复发风险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8"/>
        </w:rPr>
        <w:t>。国内外神经科、心脏科及相关专业的专家学者们对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PFO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8"/>
        </w:rPr>
        <w:t>相关疾病的防治日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益重视，但临床实践中仍存在一些不足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5"/>
        </w:rPr>
        <w:t>。为规范临床诊疗行为，中华医学会心血管病学分会、中华心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血管病杂志编辑委员会组织国内心血管病学专家、神经病学专家、影像诊断学专家撰写了该</w:t>
      </w:r>
      <w:r>
        <w:rPr>
          <w:sz w:val="17"/>
          <w:szCs w:val="17"/>
          <w:color w:val="231F20"/>
          <w:spacing w:val="5"/>
        </w:rPr>
        <w:t>共识，明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确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PFO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2"/>
        </w:rPr>
        <w:t>相关综合征的诊断标准、筛查和诊断流程、治疗目标和疗效评价体系。</w:t>
      </w:r>
    </w:p>
    <w:p>
      <w:pPr>
        <w:pStyle w:val="BodyText"/>
        <w:ind w:left="781"/>
        <w:spacing w:line="20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51"/>
          <w:w w:val="101"/>
        </w:rPr>
        <w:t xml:space="preserve"> </w:t>
      </w:r>
      <w:r>
        <w:rPr>
          <w:sz w:val="17"/>
          <w:szCs w:val="17"/>
          <w:color w:val="231F20"/>
        </w:rPr>
        <w:t>卵圆孔未闭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；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</w:rPr>
        <w:t>诊断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；</w:t>
      </w:r>
      <w:r>
        <w:rPr>
          <w:sz w:val="17"/>
          <w:szCs w:val="17"/>
          <w:color w:val="231F20"/>
          <w:spacing w:val="49"/>
        </w:rPr>
        <w:t xml:space="preserve"> </w:t>
      </w:r>
      <w:r>
        <w:rPr>
          <w:sz w:val="17"/>
          <w:szCs w:val="17"/>
          <w:color w:val="231F20"/>
        </w:rPr>
        <w:t>治疗</w:t>
      </w:r>
    </w:p>
    <w:p>
      <w:pPr>
        <w:pStyle w:val="BodyText"/>
        <w:ind w:left="851"/>
        <w:spacing w:before="38" w:line="21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基金项目：</w:t>
      </w:r>
      <w:r>
        <w:rPr>
          <w:sz w:val="17"/>
          <w:szCs w:val="17"/>
          <w:color w:val="231F20"/>
        </w:rPr>
        <w:t>中华医学会心血管病学分会临床研究专项基金（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CSCF2020B02</w:t>
      </w:r>
      <w:r>
        <w:rPr>
          <w:sz w:val="17"/>
          <w:szCs w:val="17"/>
          <w:color w:val="231F20"/>
          <w:spacing w:val="-1"/>
        </w:rPr>
        <w:t>）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494"/>
        <w:spacing w:before="51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Chinese  expert  consensus  on  the  standardi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3"/>
          <w:position w:val="2"/>
        </w:rPr>
        <w:t>zed  diagnosis  and  treatment  of  patent  foramen</w:t>
      </w:r>
    </w:p>
    <w:p>
      <w:pPr>
        <w:ind w:left="493"/>
        <w:spacing w:before="42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"/>
        </w:rPr>
        <w:t>ovale</w:t>
      </w:r>
    </w:p>
    <w:p>
      <w:pPr>
        <w:ind w:left="496" w:right="1976"/>
        <w:spacing w:before="41" w:line="299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  Society  of   Cardiology,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Medical  Association;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Editorial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Board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   Chinese  Journal 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Cardiology</w:t>
      </w:r>
    </w:p>
    <w:p>
      <w:pPr>
        <w:ind w:left="496"/>
        <w:spacing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  <w:position w:val="2"/>
        </w:rPr>
        <w:t>Corresponding  authors:  Chen  Shaoliang,  Department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of  Cardiology,  Nanjing  First  Hospital,  Nanjing</w:t>
      </w:r>
    </w:p>
    <w:p>
      <w:pPr>
        <w:ind w:left="488"/>
        <w:spacing w:before="41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Medical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Nanjing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 xml:space="preserve">  210012,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: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chmengx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@126.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;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Chen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Mao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  <w:position w:val="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of</w:t>
      </w:r>
    </w:p>
    <w:p>
      <w:pPr>
        <w:ind w:left="484" w:right="1976" w:firstLine="10"/>
        <w:spacing w:before="42" w:line="278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Cardiology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West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5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Sichuan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Chengdu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 xml:space="preserve">  610041,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,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: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hmaochen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vip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sina. com;  Han  Yalin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Department 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Cardiology,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Northern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Theater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Command,</w:t>
      </w:r>
    </w:p>
    <w:p>
      <w:pPr>
        <w:ind w:left="484"/>
        <w:spacing w:before="34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Shenyang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4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position w:val="2"/>
        </w:rPr>
        <w:t>110016,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hanyaling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position w:val="2"/>
        </w:rPr>
        <w:t>@263.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net</w:t>
      </w:r>
    </w:p>
    <w:p>
      <w:pPr>
        <w:spacing w:before="189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8" w:space="0"/>
          </w:cols>
        </w:sectPr>
        <w:rPr/>
      </w:pPr>
    </w:p>
    <w:p>
      <w:pPr>
        <w:pStyle w:val="BodyText"/>
        <w:ind w:left="406" w:right="407" w:firstLine="508"/>
        <w:spacing w:before="56" w:line="225" w:lineRule="auto"/>
        <w:jc w:val="both"/>
        <w:rPr/>
      </w:pPr>
      <w:r>
        <w:pict>
          <v:shape id="_x0000_s4" style="position:absolute;margin-left:24.2661pt;margin-top:184.417pt;mso-position-vertical-relative:text;mso-position-horizontal-relative:text;width:399.15pt;height:0.15pt;z-index:251661312;" filled="false" strokecolor="#231F20" strokeweight="0.14pt" coordsize="7982,3" coordorigin="0,0" path="m0,1l7982,1e">
            <v:stroke joinstyle="miter" miterlimit="4"/>
          </v:shape>
        </w:pict>
      </w:r>
      <w:r>
        <w:rPr>
          <w:color w:val="231F20"/>
          <w:spacing w:val="15"/>
        </w:rPr>
        <w:t>卵圆孔是心脏胚胎时期房间隔的一个生理性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通道，位于胚胎期原发隔与继发隔的交界处，通常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由原发隔的薄片样结构覆盖形成裂隙样异常通道，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类似一功能性瓣膜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6"/>
        </w:rPr>
        <w:t>。大多数人出生后 </w:t>
      </w:r>
      <w:r>
        <w:rPr>
          <w:rFonts w:ascii="Arial" w:hAnsi="Arial" w:eastAsia="Arial" w:cs="Arial"/>
          <w:color w:val="231F20"/>
          <w:spacing w:val="16"/>
        </w:rPr>
        <w:t>1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6"/>
        </w:rPr>
        <w:t>年达到解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剖学闭合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0"/>
        </w:rPr>
        <w:t>，</w:t>
      </w:r>
      <w:r>
        <w:rPr>
          <w:rFonts w:ascii="Arial" w:hAnsi="Arial" w:eastAsia="Arial" w:cs="Arial"/>
          <w:color w:val="231F20"/>
          <w:spacing w:val="20"/>
        </w:rPr>
        <w:t>3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20"/>
        </w:rPr>
        <w:t>岁之后仍未闭合者称为卵圆孔未闭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patent</w:t>
      </w:r>
      <w:r>
        <w:rPr>
          <w:rFonts w:ascii="Arial" w:hAnsi="Arial" w:eastAsia="Arial" w:cs="Arial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foramen  ova</w:t>
      </w:r>
      <w:r>
        <w:rPr>
          <w:rFonts w:ascii="Arial" w:hAnsi="Arial" w:eastAsia="Arial" w:cs="Arial"/>
          <w:color w:val="231F20"/>
          <w:spacing w:val="-9"/>
        </w:rPr>
        <w:t>le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PFO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9"/>
        </w:rPr>
        <w:t>人 群 患 病 率</w:t>
      </w:r>
      <w:r>
        <w:rPr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20%~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4"/>
        </w:rPr>
        <w:t>34%</w:t>
      </w:r>
      <w:r>
        <w:rPr>
          <w:sz w:val="10"/>
          <w:szCs w:val="10"/>
          <w:color w:val="231F20"/>
          <w:spacing w:val="-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8"/>
        </w:rPr>
        <w:t>1-2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sz w:val="10"/>
          <w:szCs w:val="10"/>
          <w:color w:val="231F20"/>
          <w:spacing w:val="-6"/>
          <w:position w:val="8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自</w:t>
      </w:r>
      <w:r>
        <w:rPr>
          <w:color w:val="231F20"/>
          <w:spacing w:val="39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1564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color w:val="231F20"/>
          <w:spacing w:val="-6"/>
        </w:rPr>
        <w:t>年 意 大 利 外 科 医 生</w:t>
      </w:r>
      <w:r>
        <w:rPr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Leona</w:t>
      </w:r>
      <w:r>
        <w:rPr>
          <w:rFonts w:ascii="Arial" w:hAnsi="Arial" w:eastAsia="Arial" w:cs="Arial"/>
          <w:color w:val="231F20"/>
          <w:spacing w:val="-7"/>
        </w:rPr>
        <w:t>rdo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Botallo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首次发现卵圆孔以来，越来越多的临床研究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提示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6"/>
        </w:rPr>
        <w:t>可能与某些疾病相关，如不明原因缺血性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卒中、先兆性偏头痛等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2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。随着循证医学证据的不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断积累，尤其是近 </w:t>
      </w:r>
      <w:r>
        <w:rPr>
          <w:rFonts w:ascii="Arial" w:hAnsi="Arial" w:eastAsia="Arial" w:cs="Arial"/>
          <w:color w:val="231F20"/>
          <w:spacing w:val="12"/>
        </w:rPr>
        <w:t>10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12"/>
        </w:rPr>
        <w:t>年先后公布了一些大规模随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" w:firstLine="2"/>
        <w:spacing w:before="42" w:line="225" w:lineRule="auto"/>
        <w:jc w:val="both"/>
        <w:rPr/>
      </w:pPr>
      <w:r>
        <w:pict>
          <v:shape id="_x0000_s6" style="position:absolute;margin-left:158.489pt;margin-top:183.983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2012133</wp:posOffset>
            </wp:positionH>
            <wp:positionV relativeFrom="paragraph">
              <wp:posOffset>2335903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9"/>
        </w:rPr>
        <w:t>机对照试验（</w:t>
      </w:r>
      <w:r>
        <w:rPr>
          <w:rFonts w:ascii="Arial" w:hAnsi="Arial" w:eastAsia="Arial" w:cs="Arial"/>
          <w:color w:val="231F20"/>
          <w:spacing w:val="-9"/>
        </w:rPr>
        <w:t>randomized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controlle</w:t>
      </w:r>
      <w:r>
        <w:rPr>
          <w:rFonts w:ascii="Arial" w:hAnsi="Arial" w:eastAsia="Arial" w:cs="Arial"/>
          <w:color w:val="231F20"/>
          <w:spacing w:val="-10"/>
        </w:rPr>
        <w:t>d trial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RCT</w:t>
      </w:r>
      <w:r>
        <w:rPr>
          <w:color w:val="231F20"/>
          <w:spacing w:val="-10"/>
        </w:rPr>
        <w:t>）结果，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更多的临床专家倾向于关闭有适应证的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color w:val="231F20"/>
          <w:spacing w:val="4"/>
        </w:rPr>
        <w:t>，使具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有反常栓塞（</w:t>
      </w:r>
      <w:r>
        <w:rPr>
          <w:rFonts w:ascii="Arial" w:hAnsi="Arial" w:eastAsia="Arial" w:cs="Arial"/>
          <w:color w:val="231F20"/>
          <w:spacing w:val="-8"/>
        </w:rPr>
        <w:t>paradoxical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embo</w:t>
      </w:r>
      <w:r>
        <w:rPr>
          <w:rFonts w:ascii="Arial" w:hAnsi="Arial" w:eastAsia="Arial" w:cs="Arial"/>
          <w:color w:val="231F20"/>
          <w:spacing w:val="-9"/>
        </w:rPr>
        <w:t>lism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PE</w:t>
      </w:r>
      <w:r>
        <w:rPr>
          <w:color w:val="231F20"/>
          <w:spacing w:val="-9"/>
        </w:rPr>
        <w:t>）风险的患者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获益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自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2017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9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3"/>
        </w:rPr>
        <w:t>月《新英格兰医学杂志》同期发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RESPECT</w:t>
      </w:r>
      <w:r>
        <w:rPr>
          <w:color w:val="231F20"/>
          <w:spacing w:val="-12"/>
        </w:rPr>
        <w:t>、</w:t>
      </w:r>
      <w:r>
        <w:rPr>
          <w:rFonts w:ascii="Arial" w:hAnsi="Arial" w:eastAsia="Arial" w:cs="Arial"/>
          <w:color w:val="231F20"/>
          <w:spacing w:val="-12"/>
        </w:rPr>
        <w:t>CLOSE </w:t>
      </w:r>
      <w:r>
        <w:rPr>
          <w:color w:val="231F20"/>
          <w:spacing w:val="-12"/>
        </w:rPr>
        <w:t>和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RED</w:t>
      </w:r>
      <w:r>
        <w:rPr>
          <w:rFonts w:ascii="Arial" w:hAnsi="Arial" w:eastAsia="Arial" w:cs="Arial"/>
          <w:color w:val="231F20"/>
          <w:spacing w:val="-13"/>
        </w:rPr>
        <w:t>UCE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3"/>
        </w:rPr>
        <w:t>等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3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13"/>
        </w:rPr>
        <w:t>项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RCT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3"/>
        </w:rPr>
        <w:t>后</w:t>
      </w:r>
      <w:r>
        <w:rPr>
          <w:sz w:val="10"/>
          <w:szCs w:val="10"/>
          <w:color w:val="231F20"/>
          <w:spacing w:val="-1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3"/>
          <w:position w:val="8"/>
        </w:rPr>
        <w:t>3-5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56"/>
          <w:w w:val="9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国内外众多专业学术团体纷纷更新各自的指南</w:t>
      </w:r>
      <w:r>
        <w:rPr>
          <w:rFonts w:ascii="Arial" w:hAnsi="Arial" w:eastAsia="Arial" w:cs="Arial"/>
          <w:color w:val="231F20"/>
          <w:spacing w:val="12"/>
        </w:rPr>
        <w:t>/</w:t>
      </w:r>
      <w:r>
        <w:rPr>
          <w:color w:val="231F20"/>
          <w:spacing w:val="12"/>
        </w:rPr>
        <w:t>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家建议，并逐渐达成共识：对于诊断为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并经过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详细评估后未发现其他病因的缺血性卒中患者，经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导管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封堵术可降低卒中复发风险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。此后，国内  </w:t>
      </w:r>
      <w:r>
        <w:rPr>
          <w:color w:val="231F20"/>
          <w:spacing w:val="3"/>
        </w:rPr>
        <w:t>外神经科、心脏科及相关专业的专家学者们对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PFO  </w:t>
      </w:r>
      <w:r>
        <w:rPr>
          <w:color w:val="231F20"/>
          <w:spacing w:val="13"/>
        </w:rPr>
        <w:t>相关疾病的防治日益重视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。但是，临床积极关注</w:t>
      </w:r>
    </w:p>
    <w:p>
      <w:pPr>
        <w:spacing w:line="225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2" w:space="100"/>
            <w:col w:w="4617" w:space="0"/>
          </w:cols>
        </w:sectPr>
        <w:rPr/>
      </w:pP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492" w:right="6151" w:hanging="4"/>
        <w:spacing w:before="73" w:line="232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10.3760/cma.j.cn112148-20231030-00393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2023-10-30          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81"/>
        </w:rPr>
        <w:t xml:space="preserve"> </w:t>
      </w:r>
      <w:r>
        <w:rPr>
          <w:sz w:val="17"/>
          <w:szCs w:val="17"/>
          <w:color w:val="231F20"/>
          <w:spacing w:val="3"/>
        </w:rPr>
        <w:t>白洋</w:t>
      </w:r>
    </w:p>
    <w:p>
      <w:pPr>
        <w:pStyle w:val="BodyText"/>
        <w:ind w:left="491" w:right="1744" w:firstLine="10"/>
        <w:spacing w:before="3" w:line="198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245493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引用本文：</w:t>
      </w:r>
      <w:r>
        <w:rPr>
          <w:sz w:val="17"/>
          <w:szCs w:val="17"/>
          <w:color w:val="231F20"/>
          <w:spacing w:val="9"/>
        </w:rPr>
        <w:t>中华医学会心血管病学分会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中华心血管病杂志编辑委</w:t>
      </w:r>
      <w:r>
        <w:rPr>
          <w:sz w:val="17"/>
          <w:szCs w:val="17"/>
          <w:color w:val="231F20"/>
          <w:spacing w:val="8"/>
        </w:rPr>
        <w:t>员会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. </w:t>
      </w:r>
      <w:r>
        <w:rPr>
          <w:sz w:val="17"/>
          <w:szCs w:val="17"/>
          <w:color w:val="231F20"/>
          <w:spacing w:val="8"/>
        </w:rPr>
        <w:t>卵圆孔未闭规范化诊疗中国专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家共识</w:t>
      </w:r>
      <w:r>
        <w:rPr>
          <w:rFonts w:ascii="Arial" w:hAnsi="Arial" w:eastAsia="Arial" w:cs="Arial"/>
          <w:sz w:val="17"/>
          <w:szCs w:val="17"/>
          <w:color w:val="231F20"/>
        </w:rPr>
        <w:t>[J].</w:t>
      </w:r>
      <w:r>
        <w:rPr>
          <w:rFonts w:ascii="Arial" w:hAnsi="Arial" w:eastAsia="Arial" w:cs="Arial"/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中华心血管病杂志</w:t>
      </w:r>
      <w:r>
        <w:rPr>
          <w:rFonts w:ascii="Arial" w:hAnsi="Arial" w:eastAsia="Arial" w:cs="Arial"/>
          <w:sz w:val="17"/>
          <w:szCs w:val="17"/>
          <w:color w:val="231F20"/>
        </w:rPr>
        <w:t>, 2024, 52(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4): 369-383. DOI: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10.3760/cma.j.cn112148-20231030-00393.</w:t>
      </w:r>
    </w:p>
    <w:p>
      <w:pPr>
        <w:spacing w:line="198" w:lineRule="auto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8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71"/>
        <w:rPr/>
      </w:pPr>
      <w:r>
        <w:pict>
          <v:shape id="_x0000_s10" style="position:absolute;margin-left:248.337pt;margin-top:59.6563pt;mso-position-vertical-relative:page;mso-position-horizontal-relative:page;width:298.75pt;height:0.4pt;z-index:251663360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1239" w:bottom="0" w:left="819" w:header="979" w:footer="0" w:gutter="0"/>
          <w:cols w:equalWidth="0" w:num="1">
            <w:col w:w="10187" w:space="0"/>
          </w:cols>
        </w:sectPr>
        <w:rPr/>
      </w:pPr>
    </w:p>
    <w:p>
      <w:pPr>
        <w:pStyle w:val="BodyText"/>
        <w:ind w:left="487" w:right="310" w:firstLine="3"/>
        <w:spacing w:before="34" w:line="221" w:lineRule="auto"/>
        <w:jc w:val="both"/>
        <w:rPr/>
      </w:pP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10"/>
        </w:rPr>
        <w:t>相关疾病防治的同时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，也存在一些不足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，如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介入治疗适应证把握不严、操作及术后随访不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规范等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。基于上述问题，中华医学会心血管病学分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会临床研究学组与结构性心脏病学组首次组织国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内心血管病学专家、神经病学专家、影像诊断学专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家撰写本共识，明确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相关综合征的诊断标准、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筛查和诊断流程、治疗目标和疗效评价体系，旨在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进一步规范整体的临床诊疗行为。</w:t>
      </w:r>
    </w:p>
    <w:p>
      <w:pPr>
        <w:pStyle w:val="BodyText"/>
        <w:ind w:left="910"/>
        <w:spacing w:line="181" w:lineRule="auto"/>
        <w:rPr/>
      </w:pPr>
      <w:r>
        <w:rPr>
          <w:color w:val="231F20"/>
          <w:spacing w:val="-4"/>
        </w:rPr>
        <w:t>一、</w:t>
      </w:r>
      <w:r>
        <w:rPr>
          <w:rFonts w:ascii="Arial" w:hAnsi="Arial" w:eastAsia="Arial" w:cs="Arial"/>
          <w:color w:val="231F20"/>
          <w:spacing w:val="-4"/>
        </w:rPr>
        <w:t>PFO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4"/>
        </w:rPr>
        <w:t>相关研究的发展简史</w:t>
      </w:r>
    </w:p>
    <w:p>
      <w:pPr>
        <w:pStyle w:val="BodyText"/>
        <w:ind w:left="488" w:right="326" w:firstLine="439"/>
        <w:spacing w:before="57" w:line="220" w:lineRule="auto"/>
        <w:jc w:val="both"/>
        <w:rPr/>
      </w:pPr>
      <w:r>
        <w:rPr>
          <w:rFonts w:ascii="Arial" w:hAnsi="Arial" w:eastAsia="Arial" w:cs="Arial"/>
          <w:color w:val="231F20"/>
        </w:rPr>
        <w:t>1877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</w:rPr>
        <w:t>年德国病理学家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Cohnheim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</w:rPr>
        <w:t>在尸检中发现  </w:t>
      </w:r>
      <w:r>
        <w:rPr>
          <w:rFonts w:ascii="Arial" w:hAnsi="Arial" w:eastAsia="Arial" w:cs="Arial"/>
          <w:color w:val="231F20"/>
          <w:spacing w:val="-8"/>
        </w:rPr>
        <w:t>PE</w:t>
      </w:r>
      <w:r>
        <w:rPr>
          <w:color w:val="231F20"/>
          <w:spacing w:val="-8"/>
        </w:rPr>
        <w:t>，首次提出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8"/>
        </w:rPr>
        <w:t>与卒中相关</w:t>
      </w:r>
      <w:r>
        <w:rPr>
          <w:sz w:val="10"/>
          <w:szCs w:val="10"/>
          <w:color w:val="231F20"/>
          <w:spacing w:val="-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8"/>
          <w:position w:val="8"/>
        </w:rPr>
        <w:t>6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color w:val="231F20"/>
          <w:spacing w:val="-8"/>
        </w:rPr>
        <w:t>。</w:t>
      </w:r>
      <w:r>
        <w:rPr>
          <w:rFonts w:ascii="Arial" w:hAnsi="Arial" w:eastAsia="Arial" w:cs="Arial"/>
          <w:color w:val="231F20"/>
          <w:spacing w:val="-10"/>
        </w:rPr>
        <w:t>1985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0"/>
        </w:rPr>
        <w:t>年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Nellessen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3"/>
        </w:rPr>
        <w:t>等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7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首次应用超声心动图发现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处有骑跨血栓，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1994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15"/>
        </w:rPr>
        <w:t>年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Brogno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5"/>
        </w:rPr>
        <w:t>等</w:t>
      </w:r>
      <w:r>
        <w:rPr>
          <w:sz w:val="10"/>
          <w:szCs w:val="10"/>
          <w:color w:val="231F20"/>
          <w:spacing w:val="-1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5"/>
          <w:position w:val="8"/>
        </w:rPr>
        <w:t>8</w:t>
      </w:r>
      <w:r>
        <w:rPr>
          <w:sz w:val="10"/>
          <w:szCs w:val="10"/>
          <w:color w:val="231F20"/>
          <w:spacing w:val="-15"/>
          <w:position w:val="8"/>
        </w:rPr>
        <w:t>］</w:t>
      </w:r>
      <w:r>
        <w:rPr>
          <w:color w:val="231F20"/>
        </w:rPr>
        <w:t>在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</w:rPr>
        <w:t>左、右心房两侧检测到血  </w:t>
      </w:r>
      <w:r>
        <w:rPr>
          <w:color w:val="231F20"/>
          <w:spacing w:val="-1"/>
        </w:rPr>
        <w:t>凝块，这些发现为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PE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提供了直接证据，奠定了针对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治疗的理论基础。</w:t>
      </w:r>
    </w:p>
    <w:p>
      <w:pPr>
        <w:pStyle w:val="BodyText"/>
        <w:ind w:left="407" w:right="310" w:firstLine="514"/>
        <w:spacing w:before="7" w:line="219" w:lineRule="auto"/>
        <w:jc w:val="both"/>
        <w:rPr/>
      </w:pPr>
      <w:r>
        <w:rPr>
          <w:color w:val="231F20"/>
          <w:spacing w:val="-7"/>
        </w:rPr>
        <w:t>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对 </w:t>
      </w:r>
      <w:r>
        <w:rPr>
          <w:rFonts w:ascii="Arial" w:hAnsi="Arial" w:eastAsia="Arial" w:cs="Arial"/>
          <w:color w:val="231F20"/>
          <w:spacing w:val="-7"/>
        </w:rPr>
        <w:t>PFO </w:t>
      </w:r>
      <w:r>
        <w:rPr>
          <w:color w:val="231F20"/>
          <w:spacing w:val="-7"/>
        </w:rPr>
        <w:t>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究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深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，越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多 的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证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表 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不 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原 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卒 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、短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作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偏 头 痛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、斜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卧 呼 吸</w:t>
      </w:r>
      <w:r>
        <w:rPr>
          <w:rFonts w:ascii="Arial" w:hAnsi="Arial" w:eastAsia="Arial" w:cs="Arial"/>
          <w:color w:val="231F20"/>
          <w:spacing w:val="1"/>
        </w:rPr>
        <w:t>-</w:t>
      </w:r>
      <w:r>
        <w:rPr>
          <w:color w:val="231F20"/>
          <w:spacing w:val="1"/>
        </w:rPr>
        <w:t>直 立 性 </w:t>
      </w:r>
      <w:r>
        <w:rPr>
          <w:color w:val="231F20"/>
        </w:rPr>
        <w:t>低 氧 血 症 综 合 征  </w:t>
      </w:r>
      <w:r>
        <w:rPr>
          <w:color w:val="231F20"/>
          <w:spacing w:val="-13"/>
        </w:rPr>
        <w:t>（</w:t>
      </w:r>
      <w:r>
        <w:rPr>
          <w:rFonts w:ascii="Arial" w:hAnsi="Arial" w:eastAsia="Arial" w:cs="Arial"/>
          <w:color w:val="231F20"/>
          <w:spacing w:val="-13"/>
        </w:rPr>
        <w:t>platypnea-orthodeoxia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13"/>
        </w:rPr>
        <w:t>syndrome</w:t>
      </w:r>
      <w:r>
        <w:rPr>
          <w:color w:val="231F20"/>
          <w:spacing w:val="-13"/>
        </w:rPr>
        <w:t>，</w:t>
      </w:r>
      <w:r>
        <w:rPr>
          <w:rFonts w:ascii="Arial" w:hAnsi="Arial" w:eastAsia="Arial" w:cs="Arial"/>
          <w:color w:val="231F20"/>
          <w:spacing w:val="-13"/>
        </w:rPr>
        <w:t>POS</w:t>
      </w:r>
      <w:r>
        <w:rPr>
          <w:color w:val="231F20"/>
          <w:spacing w:val="-13"/>
        </w:rPr>
        <w:t>）、</w:t>
      </w:r>
      <w:r>
        <w:rPr>
          <w:color w:val="231F20"/>
          <w:spacing w:val="-14"/>
        </w:rPr>
        <w:t>睡眠呼吸暂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停综合征、冠状动脉正常的心肌梗死及神经减压病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等临床综合征与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5"/>
        </w:rPr>
        <w:t>相关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1-2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目前已有越来越多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的大型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RCT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3"/>
        </w:rPr>
        <w:t>支持经导管封堵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3"/>
        </w:rPr>
        <w:t>在降低卒中复发</w:t>
      </w:r>
    </w:p>
    <w:p>
      <w:pPr>
        <w:pStyle w:val="BodyText"/>
        <w:ind w:left="493"/>
        <w:spacing w:before="1" w:line="186" w:lineRule="auto"/>
        <w:rPr/>
      </w:pPr>
      <w:r>
        <w:rPr>
          <w:color w:val="231F20"/>
          <w:spacing w:val="8"/>
        </w:rPr>
        <w:t>风险方面优于单纯药物治疗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3-5</w:t>
      </w:r>
      <w:r>
        <w:rPr>
          <w:sz w:val="10"/>
          <w:szCs w:val="10"/>
          <w:color w:val="231F20"/>
          <w:spacing w:val="8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9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。欧美及我国神</w:t>
      </w:r>
    </w:p>
    <w:p>
      <w:pPr>
        <w:pStyle w:val="BodyText"/>
        <w:ind w:left="490" w:right="392" w:firstLine="1"/>
        <w:spacing w:before="47" w:line="222" w:lineRule="auto"/>
        <w:jc w:val="both"/>
        <w:rPr/>
      </w:pPr>
      <w:r>
        <w:rPr>
          <w:color w:val="231F20"/>
          <w:spacing w:val="15"/>
        </w:rPr>
        <w:t>经病学会和（或）心血管病学会相继更新了有关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5"/>
        </w:rPr>
        <w:t>治疗的专家共识或指南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10-16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41"/>
          <w:w w:val="68"/>
        </w:rPr>
        <w:t>，</w:t>
      </w:r>
      <w:r>
        <w:rPr>
          <w:color w:val="231F20"/>
          <w:spacing w:val="5"/>
        </w:rPr>
        <w:t>明确了特定人群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接受经导管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4"/>
        </w:rPr>
        <w:t>封堵治疗将获益。</w:t>
      </w:r>
    </w:p>
    <w:p>
      <w:pPr>
        <w:pStyle w:val="BodyText"/>
        <w:ind w:left="910"/>
        <w:spacing w:before="1" w:line="181" w:lineRule="auto"/>
        <w:rPr/>
      </w:pPr>
      <w:r>
        <w:rPr>
          <w:color w:val="231F20"/>
          <w:spacing w:val="-9"/>
        </w:rPr>
        <w:t>二、</w:t>
      </w:r>
      <w:r>
        <w:rPr>
          <w:rFonts w:ascii="Arial" w:hAnsi="Arial" w:eastAsia="Arial" w:cs="Arial"/>
          <w:color w:val="231F20"/>
          <w:spacing w:val="-9"/>
        </w:rPr>
        <w:t>PFO </w:t>
      </w:r>
      <w:r>
        <w:rPr>
          <w:color w:val="231F20"/>
          <w:spacing w:val="-9"/>
        </w:rPr>
        <w:t>的解剖学特征</w:t>
      </w:r>
    </w:p>
    <w:p>
      <w:pPr>
        <w:pStyle w:val="BodyText"/>
        <w:ind w:left="490" w:right="390" w:firstLine="420"/>
        <w:spacing w:before="55" w:line="220" w:lineRule="auto"/>
        <w:jc w:val="both"/>
        <w:rPr/>
      </w:pP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2"/>
        </w:rPr>
        <w:t>为心脏房间隔中部裂隙，房间隔原发隔和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继发隔不融合的距离为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"/>
        </w:rPr>
        <w:t>大小，重叠部分为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</w:rPr>
        <w:t>长度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。研究发现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</w:rPr>
        <w:t>大小随年龄增大而增加，大小 </w:t>
      </w:r>
      <w:r>
        <w:rPr>
          <w:color w:val="231F20"/>
          <w:spacing w:val="-6"/>
        </w:rPr>
        <w:t>范围为 </w:t>
      </w:r>
      <w:r>
        <w:rPr>
          <w:rFonts w:ascii="Arial" w:hAnsi="Arial" w:eastAsia="Arial" w:cs="Arial"/>
          <w:color w:val="231F20"/>
          <w:spacing w:val="-6"/>
        </w:rPr>
        <w:t>1~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19 mm</w:t>
      </w:r>
      <w:r>
        <w:rPr>
          <w:color w:val="231F20"/>
          <w:spacing w:val="-6"/>
        </w:rPr>
        <w:t>，平均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4.9 mm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PF</w:t>
      </w:r>
      <w:r>
        <w:rPr>
          <w:rFonts w:ascii="Arial" w:hAnsi="Arial" w:eastAsia="Arial" w:cs="Arial"/>
          <w:color w:val="231F20"/>
          <w:spacing w:val="-7"/>
        </w:rPr>
        <w:t>O </w:t>
      </w:r>
      <w:r>
        <w:rPr>
          <w:color w:val="231F20"/>
          <w:spacing w:val="-7"/>
        </w:rPr>
        <w:t>长度范围为</w:t>
      </w:r>
      <w:r>
        <w:rPr>
          <w:rFonts w:ascii="Arial" w:hAnsi="Arial" w:eastAsia="Arial" w:cs="Arial"/>
          <w:color w:val="231F20"/>
          <w:spacing w:val="-7"/>
        </w:rPr>
        <w:t>3~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18 mm</w:t>
      </w:r>
      <w:r>
        <w:rPr>
          <w:color w:val="231F20"/>
        </w:rPr>
        <w:t>，平均 </w:t>
      </w:r>
      <w:r>
        <w:rPr>
          <w:rFonts w:ascii="Arial" w:hAnsi="Arial" w:eastAsia="Arial" w:cs="Arial"/>
          <w:color w:val="231F20"/>
        </w:rPr>
        <w:t>8 mm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1-2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。正常人左心房压力比右心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房压力高 </w:t>
      </w:r>
      <w:r>
        <w:rPr>
          <w:rFonts w:ascii="Arial" w:hAnsi="Arial" w:eastAsia="Arial" w:cs="Arial"/>
          <w:color w:val="231F20"/>
          <w:spacing w:val="-7"/>
        </w:rPr>
        <w:t>3~5 mmHg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1 mmHg=0.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133 kPa</w:t>
      </w:r>
      <w:r>
        <w:rPr>
          <w:color w:val="231F20"/>
          <w:spacing w:val="-41"/>
          <w:w w:val="86"/>
        </w:rPr>
        <w:t>），</w:t>
      </w:r>
      <w:r>
        <w:rPr>
          <w:rFonts w:ascii="Arial" w:hAnsi="Arial" w:eastAsia="Arial" w:cs="Arial"/>
          <w:color w:val="231F20"/>
          <w:spacing w:val="-7"/>
        </w:rPr>
        <w:t>PFO </w:t>
      </w:r>
      <w:r>
        <w:rPr>
          <w:color w:val="231F20"/>
          <w:spacing w:val="-7"/>
        </w:rPr>
        <w:t>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于关闭状态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原发隔为纤维样组织，薄且易摆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动，继发隔为肌性组织，较厚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。当长期或短暂右心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房压力升高超过左心房压力时，左侧薄弱的原发隔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被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PFO </w:t>
      </w:r>
      <w:r>
        <w:rPr>
          <w:color w:val="231F20"/>
          <w:spacing w:val="-9"/>
        </w:rPr>
        <w:t>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，出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右 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流（</w:t>
      </w:r>
      <w:r>
        <w:rPr>
          <w:rFonts w:ascii="Arial" w:hAnsi="Arial" w:eastAsia="Arial" w:cs="Arial"/>
          <w:color w:val="231F20"/>
          <w:spacing w:val="-9"/>
        </w:rPr>
        <w:t>right-to-left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6"/>
        </w:rPr>
        <w:t>shunt</w:t>
      </w:r>
      <w:r>
        <w:rPr>
          <w:color w:val="231F20"/>
          <w:spacing w:val="-26"/>
        </w:rPr>
        <w:t>，</w:t>
      </w:r>
      <w:r>
        <w:rPr>
          <w:rFonts w:ascii="Arial" w:hAnsi="Arial" w:eastAsia="Arial" w:cs="Arial"/>
          <w:color w:val="231F20"/>
          <w:spacing w:val="-26"/>
        </w:rPr>
        <w:t>RLS</w:t>
      </w:r>
      <w:r>
        <w:rPr>
          <w:color w:val="231F20"/>
          <w:spacing w:val="-26"/>
        </w:rPr>
        <w:t>）。</w:t>
      </w:r>
    </w:p>
    <w:p>
      <w:pPr>
        <w:pStyle w:val="BodyText"/>
        <w:ind w:left="486" w:right="313" w:firstLine="424"/>
        <w:spacing w:before="2" w:line="221" w:lineRule="auto"/>
        <w:jc w:val="both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1079064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  <w:spacing w:val="-6"/>
        </w:rPr>
        <w:t>PFO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6"/>
        </w:rPr>
        <w:t>合并房间隔膨出瘤（</w:t>
      </w:r>
      <w:r>
        <w:rPr>
          <w:rFonts w:ascii="Arial" w:hAnsi="Arial" w:eastAsia="Arial" w:cs="Arial"/>
          <w:color w:val="231F20"/>
          <w:spacing w:val="-6"/>
        </w:rPr>
        <w:t>atrial septal a</w:t>
      </w:r>
      <w:r>
        <w:rPr>
          <w:rFonts w:ascii="Arial" w:hAnsi="Arial" w:eastAsia="Arial" w:cs="Arial"/>
          <w:color w:val="231F20"/>
          <w:spacing w:val="-7"/>
        </w:rPr>
        <w:t>neurysm</w:t>
      </w:r>
      <w:r>
        <w:rPr>
          <w:color w:val="231F20"/>
          <w:spacing w:val="-7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ASA</w:t>
      </w:r>
      <w:r>
        <w:rPr>
          <w:color w:val="231F20"/>
          <w:spacing w:val="-5"/>
        </w:rPr>
        <w:t>）与胚胎残余结构，如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Eustachian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5"/>
        </w:rPr>
        <w:t>瓣（下腔静脉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瓣）和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Chiari </w:t>
      </w:r>
      <w:r>
        <w:rPr>
          <w:color w:val="231F20"/>
          <w:spacing w:val="-10"/>
        </w:rPr>
        <w:t>网（希阿里网）等，将增加卒中风险</w:t>
      </w:r>
      <w:r>
        <w:rPr>
          <w:sz w:val="10"/>
          <w:szCs w:val="10"/>
          <w:color w:val="231F20"/>
          <w:spacing w:val="-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0"/>
          <w:position w:val="8"/>
        </w:rPr>
        <w:t>1</w:t>
      </w:r>
      <w:r>
        <w:rPr>
          <w:rFonts w:ascii="Arial" w:hAnsi="Arial" w:eastAsia="Arial" w:cs="Arial"/>
          <w:sz w:val="10"/>
          <w:szCs w:val="10"/>
          <w:color w:val="231F20"/>
          <w:spacing w:val="-11"/>
          <w:position w:val="8"/>
        </w:rPr>
        <w:t>-2</w:t>
      </w:r>
      <w:r>
        <w:rPr>
          <w:sz w:val="10"/>
          <w:szCs w:val="10"/>
          <w:color w:val="231F20"/>
          <w:spacing w:val="-11"/>
          <w:position w:val="8"/>
        </w:rPr>
        <w:t>］</w:t>
      </w:r>
      <w:r>
        <w:rPr>
          <w:color w:val="231F20"/>
          <w:spacing w:val="-22"/>
          <w:w w:val="89"/>
        </w:rPr>
        <w:t>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ASA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14"/>
        </w:rPr>
        <w:t>是房间隔冗余组织，在中线位置摆动幅度较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大，合并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ASA </w:t>
      </w:r>
      <w:r>
        <w:rPr>
          <w:color w:val="231F20"/>
          <w:spacing w:val="-3"/>
        </w:rPr>
        <w:t>的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3"/>
        </w:rPr>
        <w:t>患者存在左心房功能障碍，促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进 血 栓 的 发 生 发 展 并 继 发 栓 塞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1-2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sz w:val="10"/>
          <w:szCs w:val="10"/>
          <w:color w:val="231F20"/>
          <w:spacing w:val="7"/>
          <w:position w:val="8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过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长 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66"/>
        <w:spacing w:before="40" w:line="224" w:lineRule="auto"/>
        <w:rPr/>
      </w:pPr>
      <w:r>
        <w:rPr>
          <w:rFonts w:ascii="Arial" w:hAnsi="Arial" w:eastAsia="Arial" w:cs="Arial"/>
          <w:color w:val="231F20"/>
        </w:rPr>
        <w:t>Eustachian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3"/>
        </w:rPr>
        <w:t>瓣和 </w:t>
      </w:r>
      <w:r>
        <w:rPr>
          <w:rFonts w:ascii="Arial" w:hAnsi="Arial" w:eastAsia="Arial" w:cs="Arial"/>
          <w:color w:val="231F20"/>
        </w:rPr>
        <w:t>Chiari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网可阻碍下腔静脉血流，加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重心房内分流，促进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PE </w:t>
      </w:r>
      <w:r>
        <w:rPr>
          <w:color w:val="231F20"/>
          <w:spacing w:val="-7"/>
        </w:rPr>
        <w:t>的发展</w:t>
      </w:r>
      <w:r>
        <w:rPr>
          <w:sz w:val="10"/>
          <w:szCs w:val="10"/>
          <w:color w:val="231F20"/>
          <w:spacing w:val="-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8"/>
        </w:rPr>
        <w:t>1-2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7"/>
        </w:rPr>
        <w:t>。</w:t>
      </w:r>
    </w:p>
    <w:p>
      <w:pPr>
        <w:pStyle w:val="BodyText"/>
        <w:ind w:left="85" w:right="66" w:firstLine="423"/>
        <w:spacing w:before="1" w:line="243" w:lineRule="auto"/>
        <w:rPr/>
      </w:pPr>
      <w:r>
        <w:rPr>
          <w:color w:val="231F20"/>
          <w:spacing w:val="-3"/>
        </w:rPr>
        <w:t>为指导经导管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3"/>
        </w:rPr>
        <w:t>封堵治疗，根据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3"/>
        </w:rPr>
        <w:t>解剖学</w:t>
      </w:r>
      <w:r>
        <w:rPr>
          <w:color w:val="231F20"/>
        </w:rPr>
        <w:t xml:space="preserve"> </w:t>
      </w:r>
      <w:r>
        <w:rPr>
          <w:color w:val="231F20"/>
        </w:rPr>
        <w:t>特征，将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</w:rPr>
        <w:t>分为简单型和复杂型（表 </w:t>
      </w:r>
      <w:r>
        <w:rPr>
          <w:rFonts w:ascii="Arial" w:hAnsi="Arial" w:eastAsia="Arial" w:cs="Arial"/>
          <w:color w:val="231F20"/>
        </w:rPr>
        <w:t>1</w:t>
      </w:r>
      <w:r>
        <w:rPr>
          <w:color w:val="231F20"/>
          <w:spacing w:val="-28"/>
          <w:w w:val="77"/>
        </w:rPr>
        <w:t>）</w:t>
      </w:r>
      <w:r>
        <w:rPr>
          <w:sz w:val="10"/>
          <w:szCs w:val="10"/>
          <w:color w:val="231F20"/>
          <w:spacing w:val="-16"/>
          <w:w w:val="7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17</w:t>
      </w:r>
      <w:r>
        <w:rPr>
          <w:sz w:val="10"/>
          <w:szCs w:val="10"/>
          <w:color w:val="231F20"/>
          <w:spacing w:val="-16"/>
          <w:w w:val="78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</w:rPr>
        <w:t>复杂</w:t>
      </w:r>
    </w:p>
    <w:p>
      <w:pPr>
        <w:pStyle w:val="BodyText"/>
        <w:ind w:left="1395"/>
        <w:spacing w:before="58" w:line="207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1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sz w:val="17"/>
          <w:szCs w:val="17"/>
          <w:color w:val="231F20"/>
          <w:spacing w:val="5"/>
        </w:rPr>
        <w:t>卵圆孔未闭的分类</w:t>
      </w:r>
    </w:p>
    <w:p>
      <w:pPr>
        <w:spacing w:line="33" w:lineRule="exact"/>
        <w:rPr/>
      </w:pPr>
      <w:r/>
    </w:p>
    <w:tbl>
      <w:tblPr>
        <w:tblStyle w:val="TableNormal"/>
        <w:tblW w:w="4529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1"/>
        <w:gridCol w:w="3768"/>
      </w:tblGrid>
      <w:tr>
        <w:trPr>
          <w:trHeight w:val="268" w:hRule="atLeast"/>
        </w:trPr>
        <w:tc>
          <w:tcPr>
            <w:tcW w:w="7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6"/>
              <w:spacing w:before="57" w:line="184" w:lineRule="auto"/>
              <w:rPr/>
            </w:pPr>
            <w:r>
              <w:rPr>
                <w:color w:val="231F20"/>
                <w:spacing w:val="6"/>
              </w:rPr>
              <w:t>分类</w:t>
            </w:r>
          </w:p>
        </w:tc>
        <w:tc>
          <w:tcPr>
            <w:tcW w:w="37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75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解剖学特征</w:t>
            </w:r>
          </w:p>
        </w:tc>
      </w:tr>
      <w:tr>
        <w:trPr>
          <w:trHeight w:val="2322" w:hRule="atLeast"/>
        </w:trPr>
        <w:tc>
          <w:tcPr>
            <w:tcW w:w="761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64"/>
              <w:spacing w:before="56" w:line="187" w:lineRule="auto"/>
              <w:rPr/>
            </w:pPr>
            <w:r>
              <w:rPr>
                <w:color w:val="231F20"/>
                <w:spacing w:val="6"/>
              </w:rPr>
              <w:t>简单型</w:t>
            </w:r>
          </w:p>
          <w:p>
            <w:pPr>
              <w:pStyle w:val="TableText"/>
              <w:ind w:left="64"/>
              <w:spacing w:before="73" w:line="184" w:lineRule="auto"/>
              <w:rPr/>
            </w:pPr>
            <w:r>
              <w:rPr>
                <w:color w:val="231F20"/>
                <w:spacing w:val="6"/>
              </w:rPr>
              <w:t>复杂型</w:t>
            </w:r>
          </w:p>
        </w:tc>
        <w:tc>
          <w:tcPr>
            <w:tcW w:w="3768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35"/>
              <w:spacing w:before="57" w:line="186" w:lineRule="auto"/>
              <w:rPr/>
            </w:pPr>
            <w:r>
              <w:rPr>
                <w:color w:val="231F20"/>
                <w:spacing w:val="5"/>
              </w:rPr>
              <w:t>解剖形态正常，且无任何一项复杂型的特征</w:t>
            </w:r>
          </w:p>
          <w:p>
            <w:pPr>
              <w:pStyle w:val="TableText"/>
              <w:ind w:left="236" w:right="2238" w:firstLine="2"/>
              <w:spacing w:before="70" w:line="209" w:lineRule="auto"/>
              <w:jc w:val="both"/>
              <w:rPr/>
            </w:pPr>
            <w:r>
              <w:rPr>
                <w:color w:val="231F20"/>
                <w:spacing w:val="3"/>
              </w:rPr>
              <w:t>长隧道型(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≥8 </w:t>
            </w:r>
            <w:r>
              <w:rPr>
                <w:rFonts w:ascii="Arial" w:hAnsi="Arial" w:eastAsia="Arial" w:cs="Arial"/>
                <w:color w:val="231F20"/>
              </w:rPr>
              <w:t>mm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左心房侧多处出口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合并房间隔膨出瘤</w:t>
            </w:r>
          </w:p>
          <w:p>
            <w:pPr>
              <w:pStyle w:val="TableText"/>
              <w:ind w:left="237" w:right="1537" w:firstLine="3"/>
              <w:spacing w:before="1" w:line="206" w:lineRule="auto"/>
              <w:rPr/>
            </w:pPr>
            <w:r>
              <w:rPr>
                <w:color w:val="231F20"/>
                <w:spacing w:val="3"/>
              </w:rPr>
              <w:t>复合病变，如合并房间隔缺损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继发隔过厚(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≥10 </w:t>
            </w:r>
            <w:r>
              <w:rPr>
                <w:rFonts w:ascii="Arial" w:hAnsi="Arial" w:eastAsia="Arial" w:cs="Arial"/>
                <w:color w:val="231F20"/>
              </w:rPr>
              <w:t>mm</w:t>
            </w:r>
            <w:r>
              <w:rPr>
                <w:color w:val="231F20"/>
                <w:spacing w:val="4"/>
              </w:rPr>
              <w:t>）</w:t>
            </w:r>
          </w:p>
          <w:p>
            <w:pPr>
              <w:pStyle w:val="TableText"/>
              <w:ind w:left="238"/>
              <w:spacing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6"/>
              </w:rPr>
              <w:t>Eustachian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6"/>
              </w:rPr>
              <w:t>脊（欧式脊）</w:t>
            </w:r>
          </w:p>
          <w:p>
            <w:pPr>
              <w:pStyle w:val="TableText"/>
              <w:ind w:left="334" w:right="124" w:hanging="98"/>
              <w:spacing w:before="1" w:line="209" w:lineRule="auto"/>
              <w:rPr/>
            </w:pPr>
            <w:r>
              <w:rPr>
                <w:color w:val="231F20"/>
                <w:spacing w:val="-3"/>
              </w:rPr>
              <w:t>合并过长的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Eustachian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瓣（下腔静脉瓣）或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Ch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iari </w:t>
            </w:r>
            <w:r>
              <w:rPr>
                <w:color w:val="231F20"/>
                <w:spacing w:val="-4"/>
              </w:rPr>
              <w:t>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（希阿里网）</w:t>
            </w:r>
          </w:p>
          <w:p>
            <w:pPr>
              <w:pStyle w:val="TableText"/>
              <w:ind w:left="243"/>
              <w:spacing w:line="184" w:lineRule="auto"/>
              <w:rPr/>
            </w:pPr>
            <w:r>
              <w:rPr>
                <w:color w:val="231F20"/>
                <w:spacing w:val="8"/>
              </w:rPr>
              <w:t>主动脉根部扩张引起解剖异常</w:t>
            </w:r>
          </w:p>
        </w:tc>
      </w:tr>
    </w:tbl>
    <w:p>
      <w:pPr>
        <w:pStyle w:val="BodyText"/>
        <w:ind w:left="94" w:right="66" w:hanging="5"/>
        <w:spacing w:before="252" w:line="224" w:lineRule="auto"/>
        <w:rPr/>
      </w:pPr>
      <w:r>
        <w:rPr>
          <w:color w:val="231F20"/>
          <w:spacing w:val="1"/>
        </w:rPr>
        <w:t>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"/>
        </w:rPr>
        <w:t>与脑血管事件的发生和复发密切相关，更具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临床意义。</w:t>
      </w:r>
    </w:p>
    <w:p>
      <w:pPr>
        <w:pStyle w:val="BodyText"/>
        <w:ind w:left="507"/>
        <w:spacing w:before="1" w:line="183" w:lineRule="auto"/>
        <w:rPr/>
      </w:pPr>
      <w:r>
        <w:rPr>
          <w:color w:val="231F20"/>
          <w:spacing w:val="-4"/>
        </w:rPr>
        <w:t>三、建立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PFO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-4"/>
        </w:rPr>
        <w:t>诊疗团队的重要性</w:t>
      </w:r>
    </w:p>
    <w:p>
      <w:pPr>
        <w:pStyle w:val="BodyText"/>
        <w:ind w:left="81" w:firstLine="422"/>
        <w:spacing w:before="53" w:line="225" w:lineRule="auto"/>
        <w:jc w:val="both"/>
        <w:rPr/>
      </w:pPr>
      <w:r>
        <w:rPr>
          <w:color w:val="231F20"/>
          <w:spacing w:val="5"/>
        </w:rPr>
        <w:t>鉴于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5"/>
        </w:rPr>
        <w:t>症状的多样性和介入治疗的专业性，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为明确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与症状的关联、制定并开展个性化治疗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方案、评估预后并指导随访，临床中心有必要建立</w:t>
      </w:r>
      <w:r>
        <w:rPr>
          <w:color w:val="231F20"/>
          <w:spacing w:val="8"/>
        </w:rPr>
        <w:t xml:space="preserve"> 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11"/>
        </w:rPr>
        <w:t>诊疗多学科团队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团队成员应包括具有丰富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经验的神经病学、心血管病学、影像诊断学</w:t>
      </w:r>
      <w:r>
        <w:rPr>
          <w:color w:val="231F20"/>
          <w:spacing w:val="-4"/>
        </w:rPr>
        <w:t>专家，根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据具体情况还可邀请血液科、风湿科等多学科专家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加入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。神经病学专家基于不明原因的卒中、偏头痛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和其他可能涉及的神经系统症状，评估其与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相关性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。心血管病学专家主要负责评估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color w:val="231F20"/>
          <w:spacing w:val="9"/>
        </w:rPr>
        <w:t>的致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病性，与其他心原性病因相鉴别，实施介入封堵手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术，以及指导保守治疗、介入术后卒中预防的药物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选择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。影像诊断学专家不仅能帮助确诊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color w:val="231F20"/>
          <w:spacing w:val="2"/>
        </w:rPr>
        <w:t>，对于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其结构复杂性给予评估，同时结合声学造影结果，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进一步明确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2"/>
        </w:rPr>
        <w:t>致病作用，为介入治疗提供技术支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。血液科、风湿科专家等对易栓症和高凝状态等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给予准确有效的诊疗建议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。尽管对于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0"/>
        </w:rPr>
        <w:t>术后康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复尚缺乏研究，但部分卒中后患者同样需要康复科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评估病情并给予康复指导，改善预后。</w:t>
      </w:r>
    </w:p>
    <w:p>
      <w:pPr>
        <w:pStyle w:val="BodyText"/>
        <w:ind w:left="524"/>
        <w:spacing w:line="183" w:lineRule="auto"/>
        <w:rPr/>
      </w:pPr>
      <w:r>
        <w:rPr>
          <w:color w:val="231F20"/>
          <w:spacing w:val="-11"/>
        </w:rPr>
        <w:t>四、</w:t>
      </w:r>
      <w:r>
        <w:rPr>
          <w:rFonts w:ascii="Arial" w:hAnsi="Arial" w:eastAsia="Arial" w:cs="Arial"/>
          <w:color w:val="231F20"/>
          <w:spacing w:val="-11"/>
        </w:rPr>
        <w:t>PFO </w:t>
      </w:r>
      <w:r>
        <w:rPr>
          <w:color w:val="231F20"/>
          <w:spacing w:val="-11"/>
        </w:rPr>
        <w:t>的影像学诊断</w:t>
      </w:r>
    </w:p>
    <w:p>
      <w:pPr>
        <w:pStyle w:val="BodyText"/>
        <w:ind w:firstLine="503"/>
        <w:spacing w:before="64" w:line="224" w:lineRule="auto"/>
        <w:jc w:val="both"/>
        <w:rPr/>
      </w:pP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color w:val="231F20"/>
          <w:spacing w:val="13"/>
        </w:rPr>
        <w:t>的影像学诊断包括心脏解剖学和功能学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评估两方面，常用检查方法包括对比增强经颅多普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勒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5"/>
        </w:rPr>
        <w:t>超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声（</w:t>
      </w:r>
      <w:r>
        <w:rPr>
          <w:rFonts w:ascii="Arial" w:hAnsi="Arial" w:eastAsia="Arial" w:cs="Arial"/>
          <w:color w:val="231F20"/>
          <w:spacing w:val="-5"/>
        </w:rPr>
        <w:t>contrast-enhanced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transcranial</w:t>
      </w:r>
      <w:r>
        <w:rPr>
          <w:rFonts w:ascii="Arial" w:hAnsi="Arial" w:eastAsia="Arial" w:cs="Arial"/>
          <w:color w:val="231F20"/>
          <w:spacing w:val="19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Doppler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cTCD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2"/>
        </w:rPr>
        <w:t>） 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经  胸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超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声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2"/>
        </w:rPr>
        <w:t>心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动   图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transthoracic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echocardiography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TTE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6"/>
        </w:rPr>
        <w:t>）、经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食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管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超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声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心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动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图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（</w:t>
      </w:r>
      <w:r>
        <w:rPr>
          <w:rFonts w:ascii="Arial" w:hAnsi="Arial" w:eastAsia="Arial" w:cs="Arial"/>
          <w:color w:val="231F20"/>
          <w:spacing w:val="-11"/>
        </w:rPr>
        <w:t>transesophageal</w:t>
      </w:r>
      <w:r>
        <w:rPr>
          <w:rFonts w:ascii="Arial" w:hAnsi="Arial" w:eastAsia="Arial" w:cs="Arial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echocardiography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2"/>
        </w:rPr>
        <w:t>TEE</w:t>
      </w:r>
      <w:r>
        <w:rPr>
          <w:color w:val="231F20"/>
          <w:spacing w:val="-12"/>
        </w:rPr>
        <w:t>）和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心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声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学造影，临床可根据患者具体情况选择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。在特殊病</w:t>
      </w:r>
    </w:p>
    <w:p>
      <w:pPr>
        <w:spacing w:line="224" w:lineRule="auto"/>
        <w:sectPr>
          <w:type w:val="continuous"/>
          <w:pgSz w:w="12246" w:h="16498"/>
          <w:pgMar w:top="1221" w:right="1239" w:bottom="0" w:left="819" w:header="979" w:footer="0" w:gutter="0"/>
          <w:cols w:equalWidth="0" w:num="2">
            <w:col w:w="5410" w:space="100"/>
            <w:col w:w="4677" w:space="0"/>
          </w:cols>
        </w:sectPr>
        <w:rPr/>
      </w:pPr>
    </w:p>
    <w:p>
      <w:pPr>
        <w:spacing w:before="60"/>
        <w:rPr/>
      </w:pPr>
      <w:r/>
    </w:p>
    <w:p>
      <w:pPr>
        <w:sectPr>
          <w:headerReference w:type="default" r:id="rId5"/>
          <w:pgSz w:w="12246" w:h="16498"/>
          <w:pgMar w:top="1221" w:right="1224" w:bottom="0" w:left="819" w:header="979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89" w:right="392" w:firstLine="2"/>
        <w:spacing w:before="49" w:line="225" w:lineRule="auto"/>
        <w:jc w:val="both"/>
        <w:rPr/>
      </w:pPr>
      <w:r>
        <w:rPr>
          <w:color w:val="231F20"/>
          <w:spacing w:val="5"/>
        </w:rPr>
        <w:t>例的介入诊疗中，选择性心血管造影、心腔内超声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心动图（intracardiac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3"/>
        </w:rPr>
        <w:t>echocardiography，ICE）等可提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供更清晰的影像学资料。</w:t>
      </w:r>
    </w:p>
    <w:p>
      <w:pPr>
        <w:pStyle w:val="BodyText"/>
        <w:ind w:left="826"/>
        <w:spacing w:line="205" w:lineRule="auto"/>
        <w:rPr/>
      </w:pPr>
      <w:r>
        <w:rPr>
          <w:color w:val="231F20"/>
          <w:spacing w:val="-17"/>
        </w:rPr>
        <w:t>（一）cTCD</w:t>
      </w:r>
    </w:p>
    <w:p>
      <w:pPr>
        <w:pStyle w:val="BodyText"/>
        <w:ind w:left="487" w:right="326" w:firstLine="424"/>
        <w:spacing w:before="24" w:line="226" w:lineRule="auto"/>
        <w:jc w:val="both"/>
        <w:rPr/>
      </w:pPr>
      <w:r>
        <w:rPr>
          <w:color w:val="231F20"/>
          <w:spacing w:val="-10"/>
        </w:rPr>
        <w:t>cTCD 即经颅多普勒超声（transcranial Doppler，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TCD）-声学造影，又名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TCD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发泡试验，主要用于检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测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。其原理是静息状态及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Valsalva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动作下注射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激活生理盐水，使用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TCD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设备监测脑血流时，若存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在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6"/>
        </w:rPr>
        <w:t>，经颞窗监测双侧大脑中动脉或单侧大脑中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动脉可观察到微气泡，临床常用于筛查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及判断</w:t>
      </w:r>
      <w:r>
        <w:rPr>
          <w:color w:val="231F20"/>
        </w:rPr>
        <w:t xml:space="preserve">  </w:t>
      </w:r>
      <w:r>
        <w:rPr>
          <w:color w:val="231F20"/>
          <w:spacing w:val="-7"/>
          <w:position w:val="-3"/>
        </w:rPr>
        <w:t>RLS</w:t>
      </w:r>
      <w:r>
        <w:rPr>
          <w:color w:val="231F20"/>
          <w:spacing w:val="-17"/>
          <w:position w:val="-3"/>
        </w:rPr>
        <w:t xml:space="preserve"> </w:t>
      </w:r>
      <w:r>
        <w:rPr>
          <w:color w:val="231F20"/>
          <w:spacing w:val="-7"/>
          <w:position w:val="-3"/>
        </w:rPr>
        <w:t>等级</w:t>
      </w:r>
      <w:r>
        <w:rPr>
          <w:sz w:val="10"/>
          <w:szCs w:val="10"/>
          <w:color w:val="231F20"/>
          <w:spacing w:val="-7"/>
          <w:position w:val="5"/>
        </w:rPr>
        <w:t>［18-20］</w:t>
      </w:r>
      <w:r>
        <w:rPr>
          <w:color w:val="231F20"/>
          <w:spacing w:val="-7"/>
          <w:position w:val="-3"/>
        </w:rPr>
        <w:t>。</w:t>
      </w:r>
    </w:p>
    <w:p>
      <w:pPr>
        <w:pStyle w:val="BodyText"/>
        <w:ind w:left="487" w:right="390" w:firstLine="441"/>
        <w:spacing w:before="12" w:line="225" w:lineRule="auto"/>
        <w:jc w:val="both"/>
        <w:rPr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70899</wp:posOffset>
            </wp:positionV>
            <wp:extent cx="3390900" cy="38862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1.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检查流程及操作方法：患者取仰卧位，操作</w:t>
      </w:r>
      <w:r>
        <w:rPr>
          <w:color w:val="231F20"/>
        </w:rPr>
        <w:t xml:space="preserve"> </w:t>
      </w:r>
      <w:r>
        <w:rPr>
          <w:color w:val="231F20"/>
        </w:rPr>
        <w:t>者于大脑中动脉处固定好检查探头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。采用 18~20 G </w:t>
      </w:r>
      <w:r>
        <w:rPr>
          <w:color w:val="231F20"/>
          <w:spacing w:val="10"/>
        </w:rPr>
        <w:t>套管针留置通路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，接上三通阀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，三通分别接 2 支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 ml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注射器，其中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支吸取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0.9%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氯化钠溶液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9ml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及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1 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，另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1 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取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1 ml 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气</w:t>
      </w:r>
      <w:r>
        <w:rPr>
          <w:color w:val="231F20"/>
          <w:spacing w:val="-11"/>
        </w:rPr>
        <w:t>（建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从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0.9%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氯化钠溶液瓶内直接抽取洁净的空气</w:t>
      </w:r>
      <w:r>
        <w:rPr>
          <w:color w:val="231F20"/>
          <w:spacing w:val="-29"/>
          <w:w w:val="60"/>
        </w:rPr>
        <w:t>），</w:t>
      </w:r>
      <w:r>
        <w:rPr>
          <w:color w:val="231F20"/>
          <w:spacing w:val="11"/>
        </w:rPr>
        <w:t>来回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推注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次均匀混合，制成激活生理盐水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。安静状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态下，打开微泡监测软件，一名操作者快速推注激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活生理盐水，同时另一名操作者监测并记录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25s 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微泡检出情况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。间隔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2 min，嘱患者行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Va</w:t>
      </w:r>
      <w:r>
        <w:rPr>
          <w:color w:val="231F20"/>
          <w:spacing w:val="-5"/>
        </w:rPr>
        <w:t>lsalva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动作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并再次重复上述操作，</w:t>
      </w:r>
      <w:r>
        <w:rPr>
          <w:color w:val="231F20"/>
        </w:rPr>
        <w:t>cCTD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监测频谱见图1。</w:t>
      </w:r>
    </w:p>
    <w:p>
      <w:pPr>
        <w:pStyle w:val="BodyText"/>
        <w:ind w:left="486" w:right="392" w:firstLine="421"/>
        <w:spacing w:before="3" w:line="227" w:lineRule="auto"/>
        <w:jc w:val="both"/>
        <w:rPr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396874</wp:posOffset>
            </wp:positionH>
            <wp:positionV relativeFrom="paragraph">
              <wp:posOffset>1299862</wp:posOffset>
            </wp:positionV>
            <wp:extent cx="5940981" cy="259166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981" cy="2591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5"/>
        </w:rPr>
        <w:t>对于无法执行标准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Valsalva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5"/>
        </w:rPr>
        <w:t>动作且高度怀疑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存在 </w:t>
      </w:r>
      <w:r>
        <w:rPr>
          <w:color w:val="231F20"/>
        </w:rPr>
        <w:t>RLS</w:t>
      </w:r>
      <w:r>
        <w:rPr>
          <w:color w:val="231F20"/>
          <w:spacing w:val="3"/>
        </w:rPr>
        <w:t xml:space="preserve"> 的患者可选择压力表</w:t>
      </w:r>
      <w:r>
        <w:rPr>
          <w:sz w:val="10"/>
          <w:szCs w:val="10"/>
          <w:color w:val="231F20"/>
          <w:spacing w:val="3"/>
          <w:position w:val="8"/>
        </w:rPr>
        <w:t>［21］</w:t>
      </w:r>
      <w:r>
        <w:rPr>
          <w:color w:val="231F20"/>
          <w:spacing w:val="3"/>
        </w:rPr>
        <w:t>或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Valsalva</w:t>
      </w:r>
      <w:r>
        <w:rPr>
          <w:color w:val="231F20"/>
          <w:spacing w:val="3"/>
        </w:rPr>
        <w:t xml:space="preserve"> 动作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辅助器/呼吸训练器</w:t>
      </w:r>
      <w:r>
        <w:rPr>
          <w:sz w:val="10"/>
          <w:szCs w:val="10"/>
          <w:color w:val="231F20"/>
          <w:spacing w:val="-3"/>
          <w:position w:val="8"/>
        </w:rPr>
        <w:t>［22</w:t>
      </w:r>
      <w:r>
        <w:rPr>
          <w:sz w:val="10"/>
          <w:szCs w:val="10"/>
          <w:color w:val="231F20"/>
          <w:spacing w:val="-10"/>
          <w:position w:val="8"/>
        </w:rPr>
        <w:t>］</w:t>
      </w:r>
      <w:r>
        <w:rPr>
          <w:color w:val="231F20"/>
          <w:spacing w:val="-12"/>
          <w:w w:val="33"/>
        </w:rPr>
        <w:t>（</w:t>
      </w:r>
      <w:r>
        <w:rPr>
          <w:color w:val="231F20"/>
          <w:spacing w:val="-3"/>
        </w:rPr>
        <w:t>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2）等辅助完成检查，使压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力计显示压力达到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40 mmHg，持续 10 s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。压力表或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呼吸训练器可直观显示动作是否达标、提供</w:t>
      </w:r>
      <w:r>
        <w:rPr>
          <w:color w:val="231F20"/>
          <w:spacing w:val="5"/>
        </w:rPr>
        <w:t>及时反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馈，使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Valsalva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动作更容易掌握和执行。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16" w:firstLine="421"/>
        <w:spacing w:before="41" w:line="226" w:lineRule="auto"/>
        <w:jc w:val="both"/>
        <w:rPr/>
      </w:pPr>
      <w:r>
        <w:rPr>
          <w:color w:val="231F20"/>
          <w:spacing w:val="6"/>
        </w:rPr>
        <w:t>2.</w:t>
      </w:r>
      <w:r>
        <w:rPr>
          <w:color w:val="231F20"/>
        </w:rPr>
        <w:t>RLS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评估方法：静息状态下即存在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为固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有型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。静息状态下无分流，</w:t>
      </w:r>
      <w:r>
        <w:rPr>
          <w:color w:val="231F20"/>
        </w:rPr>
        <w:t>Valsalva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动作下激发出</w:t>
      </w:r>
      <w:r>
        <w:rPr>
          <w:color w:val="231F20"/>
        </w:rPr>
        <w:t xml:space="preserve">  </w:t>
      </w:r>
      <w:r>
        <w:rPr>
          <w:color w:val="231F20"/>
        </w:rPr>
        <w:t>RLS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为潜在型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。按微泡数量将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分为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级，具体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如下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。0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级：无微泡信号，无 RLS；Ⅰ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级：1~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10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个微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泡信号（双侧 1~20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个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-10"/>
        </w:rPr>
        <w:t>为少量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RLS；Ⅱ级：&gt;10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个微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泡信号（双侧&gt;20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个）、非雨帘状，为中量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RLS；Ⅲ级：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栓子信号呈雨帘状或淋浴型，为大量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2"/>
        </w:rPr>
        <w:t>。</w:t>
      </w:r>
    </w:p>
    <w:p>
      <w:pPr>
        <w:pStyle w:val="BodyText"/>
        <w:ind w:left="419"/>
        <w:spacing w:line="205" w:lineRule="auto"/>
        <w:rPr/>
      </w:pPr>
      <w:r>
        <w:rPr>
          <w:color w:val="231F20"/>
          <w:spacing w:val="-7"/>
        </w:rPr>
        <w:t>（二）超声心动图</w:t>
      </w:r>
    </w:p>
    <w:p>
      <w:pPr>
        <w:pStyle w:val="BodyText"/>
        <w:ind w:left="80" w:firstLine="422"/>
        <w:spacing w:before="33" w:line="224" w:lineRule="auto"/>
        <w:rPr/>
      </w:pPr>
      <w:r>
        <w:rPr>
          <w:color w:val="231F20"/>
          <w:spacing w:val="17"/>
        </w:rPr>
        <w:t>超声心动图诊断 </w:t>
      </w:r>
      <w:r>
        <w:rPr>
          <w:color w:val="231F20"/>
        </w:rPr>
        <w:t>PFO</w:t>
      </w:r>
      <w:r>
        <w:rPr>
          <w:color w:val="231F20"/>
          <w:spacing w:val="17"/>
        </w:rPr>
        <w:t xml:space="preserve"> 的方法主要包括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TTE</w:t>
      </w:r>
      <w:r>
        <w:rPr>
          <w:color w:val="231F20"/>
          <w:spacing w:val="1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TEE</w:t>
      </w:r>
      <w:r>
        <w:rPr>
          <w:color w:val="231F20"/>
          <w:spacing w:val="-3"/>
          <w:position w:val="-1"/>
        </w:rPr>
        <w:t xml:space="preserve"> </w:t>
      </w:r>
      <w:r>
        <w:rPr>
          <w:color w:val="231F20"/>
          <w:spacing w:val="-1"/>
          <w:position w:val="-1"/>
        </w:rPr>
        <w:t>和右心声学造影等</w:t>
      </w:r>
      <w:r>
        <w:rPr>
          <w:sz w:val="10"/>
          <w:szCs w:val="10"/>
          <w:color w:val="231F20"/>
          <w:spacing w:val="-1"/>
          <w:position w:val="7"/>
        </w:rPr>
        <w:t>［23-25］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81" w:right="15" w:firstLine="439"/>
        <w:spacing w:before="1" w:line="221" w:lineRule="auto"/>
        <w:rPr/>
      </w:pPr>
      <w:r>
        <w:rPr>
          <w:color w:val="231F20"/>
        </w:rPr>
        <w:t>1.TTE：TTE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在大动脉短轴、心尖四腔心及剑下  </w:t>
      </w:r>
      <w:r>
        <w:rPr>
          <w:color w:val="231F20"/>
          <w:spacing w:val="6"/>
        </w:rPr>
        <w:t>两房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个切面观察房间隔，检测是否存在原发隔与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继发隔分离及分流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。但成年人声窗质量有时欠佳，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且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PFO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位于图像远场，对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PFO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诊断准确率较低，容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易误诊或漏诊，因此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主要应用于心脏结构方面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的排除性筛查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，判断是否合并房间隔缺损（</w:t>
      </w:r>
      <w:r>
        <w:rPr>
          <w:color w:val="231F20"/>
        </w:rPr>
        <w:t>atrial  </w:t>
      </w:r>
      <w:r>
        <w:rPr>
          <w:color w:val="231F20"/>
          <w:spacing w:val="-12"/>
        </w:rPr>
        <w:t>septal defect，ASD）或其他结构性异常等。</w:t>
      </w:r>
    </w:p>
    <w:p>
      <w:pPr>
        <w:pStyle w:val="BodyText"/>
        <w:ind w:left="94" w:right="16" w:firstLine="409"/>
        <w:spacing w:before="46" w:line="220" w:lineRule="auto"/>
        <w:rPr/>
      </w:pPr>
      <w:r>
        <w:rPr>
          <w:color w:val="231F20"/>
          <w:spacing w:val="3"/>
        </w:rPr>
        <w:t>2.</w:t>
      </w:r>
      <w:r>
        <w:rPr>
          <w:color w:val="231F20"/>
        </w:rPr>
        <w:t>TEE</w:t>
      </w:r>
      <w:r>
        <w:rPr>
          <w:color w:val="231F20"/>
          <w:spacing w:val="3"/>
        </w:rPr>
        <w:t>：</w:t>
      </w:r>
      <w:r>
        <w:rPr>
          <w:color w:val="231F20"/>
        </w:rPr>
        <w:t>TEE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探头位于食管内（心脏后方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3"/>
        </w:rPr>
        <w:t>避免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了肥胖、肺气肿、胸廓畸形等影响，能清晰观察房间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隔解剖结构，是诊断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PFO 的“金标准”。主要观察：</w:t>
      </w:r>
    </w:p>
    <w:p>
      <w:pPr>
        <w:pStyle w:val="BodyText"/>
        <w:ind w:left="81" w:right="79" w:hanging="81"/>
        <w:spacing w:before="20" w:line="226" w:lineRule="auto"/>
        <w:jc w:val="both"/>
        <w:rPr/>
      </w:pPr>
      <w:r>
        <w:rPr>
          <w:color w:val="231F20"/>
          <w:spacing w:val="6"/>
        </w:rPr>
        <w:t>（1）食管中段主动脉短轴切面（50°~7</w:t>
      </w:r>
      <w:r>
        <w:rPr>
          <w:color w:val="231F20"/>
          <w:spacing w:val="5"/>
        </w:rPr>
        <w:t>0°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),可测量</w:t>
      </w:r>
      <w:r>
        <w:rPr>
          <w:color w:val="231F2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右心房分流口至主动脉根部距离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9"/>
        </w:rPr>
        <w:t>2）食管中</w:t>
      </w:r>
      <w:r>
        <w:rPr>
          <w:color w:val="231F20"/>
        </w:rPr>
        <w:t xml:space="preserve"> </w:t>
      </w:r>
      <w:r>
        <w:rPr>
          <w:color w:val="231F20"/>
        </w:rPr>
        <w:t>段双腔静脉切面（90°~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120°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),可测</w:t>
      </w:r>
      <w:r>
        <w:rPr>
          <w:color w:val="231F20"/>
          <w:spacing w:val="-1"/>
        </w:rPr>
        <w:t>量从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PFO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右心房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面分流口至上腔静脉口的距离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10"/>
        </w:rPr>
        <w:t>3）三维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可更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为清晰地探查房间隔的解剖结构，直观地显示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PFO </w:t>
      </w:r>
      <w:r>
        <w:rPr>
          <w:color w:val="231F20"/>
          <w:spacing w:val="7"/>
        </w:rPr>
        <w:t>及其周围结构。</w:t>
      </w:r>
    </w:p>
    <w:p>
      <w:pPr>
        <w:pStyle w:val="BodyText"/>
        <w:ind w:left="87" w:right="79" w:firstLine="416"/>
        <w:spacing w:before="2" w:line="237" w:lineRule="auto"/>
        <w:rPr/>
      </w:pPr>
      <w:r>
        <w:rPr>
          <w:color w:val="231F20"/>
          <w:spacing w:val="-2"/>
        </w:rPr>
        <w:t>通常根据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TEE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测得的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PFO 的大小，将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PFO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分为</w:t>
      </w:r>
      <w:r>
        <w:rPr>
          <w:color w:val="231F20"/>
        </w:rPr>
        <w:t xml:space="preserve"> </w:t>
      </w:r>
      <w:r>
        <w:rPr>
          <w:color w:val="231F20"/>
          <w:spacing w:val="-21"/>
        </w:rPr>
        <w:t>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1"/>
        </w:rPr>
        <w:t>PFO(≥4.0 mm）、中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1"/>
        </w:rPr>
        <w:t>PFO（2.0</w:t>
      </w:r>
      <w:r>
        <w:rPr>
          <w:color w:val="231F20"/>
          <w:spacing w:val="-22"/>
        </w:rPr>
        <w:t>~3.9 mm）和小 PFO（&lt;</w:t>
      </w:r>
    </w:p>
    <w:p>
      <w:pPr>
        <w:spacing w:line="237" w:lineRule="auto"/>
        <w:sectPr>
          <w:type w:val="continuous"/>
          <w:pgSz w:w="12246" w:h="16498"/>
          <w:pgMar w:top="1221" w:right="1224" w:bottom="0" w:left="819" w:header="979" w:footer="0" w:gutter="0"/>
          <w:cols w:equalWidth="0" w:num="2">
            <w:col w:w="5411" w:space="100"/>
            <w:col w:w="4691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>
        <w:pict>
          <v:shape id="_x0000_s12" style="position:absolute;margin-left:24.3856pt;margin-top:-472.028pt;mso-position-vertical-relative:text;mso-position-horizontal-relative:text;width:298.75pt;height:0.4pt;z-index:251669504;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47"/>
        <w:spacing w:before="65" w:line="20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6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6"/>
        </w:rPr>
        <w:t>对比增强经颅多普勒超声（cTCD）检测时频谱图（1A：阴性，无微泡信号；1B：出现少量微泡；1C：出现中等量微泡；1D：出现大</w:t>
      </w:r>
      <w:r>
        <w:rPr>
          <w:sz w:val="15"/>
          <w:szCs w:val="15"/>
          <w:color w:val="231F20"/>
          <w:spacing w:val="-7"/>
        </w:rPr>
        <w:t>量微</w:t>
      </w:r>
    </w:p>
    <w:p>
      <w:pPr>
        <w:pStyle w:val="BodyText"/>
        <w:ind w:left="736"/>
        <w:spacing w:before="41" w:line="168" w:lineRule="auto"/>
        <w:rPr>
          <w:sz w:val="15"/>
          <w:szCs w:val="15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72757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</w:rPr>
        <w:t>泡）</w:t>
      </w:r>
    </w:p>
    <w:p>
      <w:pPr>
        <w:spacing w:line="168" w:lineRule="auto"/>
        <w:sectPr>
          <w:type w:val="continuous"/>
          <w:pgSz w:w="12246" w:h="16498"/>
          <w:pgMar w:top="1221" w:right="1224" w:bottom="0" w:left="819" w:header="979" w:footer="0" w:gutter="0"/>
          <w:cols w:equalWidth="0" w:num="1">
            <w:col w:w="10202" w:space="0"/>
          </w:cols>
        </w:sectPr>
        <w:rPr>
          <w:sz w:val="15"/>
          <w:szCs w:val="15"/>
        </w:rPr>
      </w:pPr>
    </w:p>
    <w:p>
      <w:pPr>
        <w:spacing w:before="60"/>
        <w:rPr/>
      </w:pP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827712</wp:posOffset>
            </wp:positionH>
            <wp:positionV relativeFrom="page">
              <wp:posOffset>997053</wp:posOffset>
            </wp:positionV>
            <wp:extent cx="1439527" cy="151267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527" cy="151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"/>
          <w:pgSz w:w="12246" w:h="16498"/>
          <w:pgMar w:top="1221" w:right="1227" w:bottom="0" w:left="819" w:header="979" w:footer="0" w:gutter="0"/>
          <w:cols w:equalWidth="0" w:num="1">
            <w:col w:w="10199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4417" w:type="dxa"/>
        <w:tblInd w:w="6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11"/>
        <w:gridCol w:w="2206"/>
      </w:tblGrid>
      <w:tr>
        <w:trPr>
          <w:trHeight w:val="3411" w:hRule="atLeast"/>
        </w:trPr>
        <w:tc>
          <w:tcPr>
            <w:tcW w:w="22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20" w:firstLine="4"/>
              <w:spacing w:before="65" w:line="251" w:lineRule="auto"/>
              <w:jc w:val="both"/>
              <w:rPr/>
            </w:pPr>
            <w:r>
              <w:rPr>
                <w:rFonts w:ascii="SimHei" w:hAnsi="SimHei" w:eastAsia="SimHei" w:cs="SimHei"/>
                <w:color w:val="231F20"/>
                <w:spacing w:val="-2"/>
              </w:rPr>
              <w:t>图</w:t>
            </w:r>
            <w:r>
              <w:rPr>
                <w:color w:val="231F20"/>
                <w:spacing w:val="-2"/>
              </w:rPr>
              <w:t>2</w:t>
            </w:r>
            <w:r>
              <w:rPr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2"/>
              </w:rPr>
              <w:t>呼吸训练器示意图（2A：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呼吸训练器原始状态；2B：呼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7"/>
              </w:rPr>
              <w:t>吸训练器弹出状态）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70" w:right="1" w:firstLine="2"/>
              <w:spacing w:line="22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4"/>
              </w:rPr>
              <w:t>2.0 mm</w:t>
            </w:r>
            <w:r>
              <w:rPr>
                <w:sz w:val="20"/>
                <w:szCs w:val="20"/>
                <w:color w:val="231F20"/>
                <w:spacing w:val="-13"/>
              </w:rPr>
              <w:t>）3 种</w:t>
            </w:r>
            <w:r>
              <w:rPr>
                <w:sz w:val="20"/>
                <w:szCs w:val="20"/>
                <w:color w:val="231F20"/>
                <w:spacing w:val="-2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3"/>
              </w:rPr>
              <w:t>类</w:t>
            </w:r>
            <w:r>
              <w:rPr>
                <w:sz w:val="20"/>
                <w:szCs w:val="20"/>
                <w:color w:val="231F20"/>
                <w:spacing w:val="-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3"/>
              </w:rPr>
              <w:t>型 。</w:t>
            </w:r>
            <w:r>
              <w:rPr>
                <w:sz w:val="20"/>
                <w:szCs w:val="20"/>
                <w:color w:val="231F20"/>
                <w:spacing w:val="-7"/>
              </w:rPr>
              <w:t>有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效</w:t>
            </w:r>
            <w:r>
              <w:rPr>
                <w:sz w:val="20"/>
                <w:szCs w:val="20"/>
                <w:color w:val="231F20"/>
                <w:spacing w:val="-1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Valsalva</w:t>
            </w:r>
            <w:r>
              <w:rPr>
                <w:sz w:val="20"/>
                <w:szCs w:val="20"/>
                <w:color w:val="231F20"/>
                <w:spacing w:val="-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"/>
              </w:rPr>
              <w:t>动作后测量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3"/>
              </w:rPr>
              <w:t>的最大 </w:t>
            </w:r>
            <w:r>
              <w:rPr>
                <w:sz w:val="20"/>
                <w:szCs w:val="20"/>
                <w:color w:val="231F20"/>
              </w:rPr>
              <w:t>PFO</w:t>
            </w:r>
            <w:r>
              <w:rPr>
                <w:sz w:val="20"/>
                <w:szCs w:val="20"/>
                <w:color w:val="231F20"/>
                <w:spacing w:val="13"/>
              </w:rPr>
              <w:t xml:space="preserve"> 开放直径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7"/>
              </w:rPr>
              <w:t>接近其真实大小。</w:t>
            </w:r>
          </w:p>
          <w:p>
            <w:pPr>
              <w:pStyle w:val="TableText"/>
              <w:ind w:left="170" w:firstLine="412"/>
              <w:spacing w:before="4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1"/>
              </w:rPr>
              <w:t>3.</w:t>
            </w:r>
            <w:r>
              <w:rPr>
                <w:sz w:val="20"/>
                <w:szCs w:val="20"/>
                <w:color w:val="231F20"/>
                <w:spacing w:val="-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"/>
              </w:rPr>
              <w:t>右心声学造影：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9"/>
              </w:rPr>
              <w:t>右心声学造影包括经</w:t>
            </w:r>
            <w:r>
              <w:rPr>
                <w:sz w:val="20"/>
                <w:szCs w:val="20"/>
                <w:color w:val="231F20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19"/>
              </w:rPr>
              <w:t>胸超声心动图右心声</w:t>
            </w:r>
            <w:r>
              <w:rPr>
                <w:sz w:val="20"/>
                <w:szCs w:val="20"/>
                <w:color w:val="231F20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9"/>
              </w:rPr>
              <w:t>学    造    影  （contrast</w:t>
            </w:r>
            <w:r>
              <w:rPr>
                <w:sz w:val="20"/>
                <w:szCs w:val="20"/>
                <w:color w:val="231F20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6"/>
              </w:rPr>
              <w:t>transthoracic</w:t>
            </w:r>
          </w:p>
          <w:p>
            <w:pPr>
              <w:pStyle w:val="TableText"/>
              <w:ind w:left="173"/>
              <w:spacing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7"/>
              </w:rPr>
              <w:t>echocardiography，</w:t>
            </w:r>
          </w:p>
          <w:p>
            <w:pPr>
              <w:pStyle w:val="TableText"/>
              <w:ind w:right="1"/>
              <w:spacing w:before="51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"/>
              </w:rPr>
              <w:t>cTTE）和经食管超声心</w:t>
            </w:r>
          </w:p>
        </w:tc>
      </w:tr>
    </w:tbl>
    <w:p>
      <w:pPr>
        <w:pStyle w:val="BodyText"/>
        <w:ind w:left="489" w:right="325" w:firstLine="3"/>
        <w:spacing w:before="76" w:line="223" w:lineRule="auto"/>
        <w:jc w:val="both"/>
        <w:rPr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146511</wp:posOffset>
            </wp:positionV>
            <wp:extent cx="3390900" cy="38862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3"/>
        </w:rPr>
        <w:t>动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3"/>
        </w:rPr>
        <w:t>图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右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心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声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学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造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影（contrast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3"/>
        </w:rPr>
        <w:t>transesophage</w:t>
      </w:r>
      <w:r>
        <w:rPr>
          <w:color w:val="231F20"/>
          <w:spacing w:val="-14"/>
        </w:rPr>
        <w:t>al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echocardiography，cTEE）。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5"/>
        </w:rPr>
        <w:t>将振荡生理盐水（1 ml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空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气+1ml 回收血液+8 ml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生理盐水）产生的微气泡作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为造影剂，因振荡微气泡不能通过肺毛细血管网，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只能显示右心腔，可清晰显示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处分流的大小及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方向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4"/>
        </w:rPr>
        <w:t>，故可借此判断是否存在心内分流及肺内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分流。</w:t>
      </w:r>
    </w:p>
    <w:p>
      <w:pPr>
        <w:pStyle w:val="BodyText"/>
        <w:ind w:left="491" w:right="327" w:firstLine="421"/>
        <w:spacing w:before="3" w:line="233" w:lineRule="auto"/>
        <w:jc w:val="both"/>
        <w:rPr/>
      </w:pPr>
      <w:r>
        <w:rPr>
          <w:color w:val="231F20"/>
        </w:rPr>
        <w:t>cTTE 在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心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尖 四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腔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心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切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面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先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观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察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静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息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及  </w:t>
      </w:r>
      <w:r>
        <w:rPr>
          <w:color w:val="231F20"/>
        </w:rPr>
        <w:t>Valsalva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动作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种状态的造影结果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>Valsalva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动作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时，合格的造影图像必须同时满足以下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个条件：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78" w:hanging="84"/>
        <w:spacing w:before="49" w:line="221" w:lineRule="auto"/>
        <w:jc w:val="both"/>
        <w:rPr/>
      </w:pPr>
      <w:r>
        <w:rPr>
          <w:color w:val="231F20"/>
          <w:spacing w:val="4"/>
        </w:rPr>
        <w:t>（1）激发动作诱发右心房压力高于左心房压力，使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房间隔向左心房膨出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2）右心房内完全充盈微气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泡，尤其是邻近房间隔区域（卵圆窝旁）。</w:t>
      </w:r>
    </w:p>
    <w:p>
      <w:pPr>
        <w:pStyle w:val="BodyText"/>
        <w:ind w:right="78" w:firstLine="504"/>
        <w:spacing w:before="1" w:line="220" w:lineRule="auto"/>
        <w:jc w:val="both"/>
        <w:rPr/>
      </w:pPr>
      <w:r>
        <w:rPr>
          <w:color w:val="231F20"/>
          <w:spacing w:val="10"/>
        </w:rPr>
        <w:t>根据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观察到的微气泡的来源位置、出现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的时间节点（3~6 个心动周期）、时间长度（一过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性/持续性）的显影特征判断是否存在心内分流和 </w:t>
      </w:r>
      <w:r>
        <w:rPr>
          <w:color w:val="231F20"/>
          <w:spacing w:val="-8"/>
        </w:rPr>
        <w:t>（或）肺内分流，诊断流程见图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3。</w:t>
      </w:r>
    </w:p>
    <w:p>
      <w:pPr>
        <w:pStyle w:val="BodyText"/>
        <w:ind w:left="81" w:right="77" w:firstLine="460"/>
        <w:spacing w:before="3" w:line="220" w:lineRule="auto"/>
        <w:jc w:val="both"/>
        <w:rPr/>
      </w:pPr>
      <w:r>
        <w:rPr>
          <w:color w:val="231F20"/>
          <w:spacing w:val="7"/>
        </w:rPr>
        <w:t>目前</w:t>
      </w:r>
      <w:r>
        <w:rPr>
          <w:color w:val="231F20"/>
        </w:rPr>
        <w:t xml:space="preserve"> cTTE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常用的评估标准如下，按照静止的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单帧图像上左心腔内出现的微泡数量将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分为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4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9"/>
        </w:rPr>
        <w:t>级：0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级，左心腔内无微泡，无 RLS；Ⅰ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9"/>
        </w:rPr>
        <w:t>级，左心腔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内可见&lt;10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个微泡/帧，为少量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RLS；Ⅱ级：左心腔内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可见 10~30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个微泡/帧，为中量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RLS；Ⅲ级</w:t>
      </w:r>
      <w:r>
        <w:rPr>
          <w:color w:val="231F20"/>
          <w:spacing w:val="-10"/>
        </w:rPr>
        <w:t>：左心腔内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可见&gt;30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个微泡/帧，或左心腔几乎充满微泡/心腔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浑浊，为大量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0"/>
        </w:rPr>
        <w:t>RLS（图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0"/>
        </w:rPr>
        <w:t>4）。</w:t>
      </w:r>
    </w:p>
    <w:p>
      <w:pPr>
        <w:pStyle w:val="BodyText"/>
        <w:ind w:left="85" w:right="10" w:firstLine="418"/>
        <w:spacing w:before="3" w:line="219" w:lineRule="auto"/>
        <w:jc w:val="both"/>
        <w:rPr/>
      </w:pPr>
      <w:r>
        <w:rPr>
          <w:color w:val="231F20"/>
          <w:spacing w:val="9"/>
        </w:rPr>
        <w:t>受患者配合度等因素影响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，与 </w:t>
      </w:r>
      <w:r>
        <w:rPr>
          <w:color w:val="231F20"/>
        </w:rPr>
        <w:t>cTTE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相比较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cTEE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诊断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PFO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敏感度高，但检出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PFO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效率低，有学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者建议将静止单帧图像上左心房内出现的最大微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泡数量&gt;20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个定义为大量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RLS</w:t>
      </w:r>
      <w:r>
        <w:rPr>
          <w:sz w:val="10"/>
          <w:szCs w:val="10"/>
          <w:color w:val="231F20"/>
          <w:spacing w:val="-4"/>
          <w:position w:val="8"/>
        </w:rPr>
        <w:t>［26］</w:t>
      </w:r>
      <w:r>
        <w:rPr>
          <w:color w:val="231F20"/>
          <w:spacing w:val="-4"/>
        </w:rPr>
        <w:t>。</w:t>
      </w:r>
    </w:p>
    <w:p>
      <w:pPr>
        <w:pStyle w:val="BodyText"/>
        <w:ind w:left="90" w:firstLine="412"/>
        <w:spacing w:before="2" w:line="219" w:lineRule="auto"/>
        <w:rPr/>
      </w:pPr>
      <w:r>
        <w:rPr>
          <w:color w:val="231F20"/>
          <w:spacing w:val="-2"/>
        </w:rPr>
        <w:t>受患者个体化的血流动力学影响，cTCD、cTTE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和 cTEE 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能 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假 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假 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果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。</w:t>
      </w:r>
    </w:p>
    <w:p>
      <w:pPr>
        <w:pStyle w:val="BodyText"/>
        <w:ind w:left="1388" w:right="12" w:hanging="1303"/>
        <w:spacing w:before="2" w:line="191" w:lineRule="auto"/>
        <w:rPr/>
      </w:pPr>
      <w:r>
        <w:rPr>
          <w:color w:val="231F20"/>
        </w:rPr>
        <w:t>cTCD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只重点关注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2"/>
        </w:rPr>
        <w:t>，只要观察到微泡即为阳性，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如微泡浓度不达标或者患者激发动</w:t>
      </w:r>
    </w:p>
    <w:p>
      <w:pPr>
        <w:spacing w:line="191" w:lineRule="auto"/>
        <w:sectPr>
          <w:type w:val="continuous"/>
          <w:pgSz w:w="12246" w:h="16498"/>
          <w:pgMar w:top="1221" w:right="1227" w:bottom="0" w:left="819" w:header="979" w:footer="0" w:gutter="0"/>
          <w:cols w:equalWidth="0" w:num="2">
            <w:col w:w="5410" w:space="100"/>
            <w:col w:w="4689" w:space="0"/>
          </w:cols>
        </w:sectPr>
        <w:rPr/>
      </w:pPr>
    </w:p>
    <w:tbl>
      <w:tblPr>
        <w:tblStyle w:val="TableNormal"/>
        <w:tblW w:w="6124" w:type="dxa"/>
        <w:tblInd w:w="5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4"/>
        <w:gridCol w:w="1243"/>
        <w:gridCol w:w="884"/>
        <w:gridCol w:w="318"/>
        <w:gridCol w:w="992"/>
        <w:gridCol w:w="1173"/>
      </w:tblGrid>
      <w:tr>
        <w:trPr>
          <w:trHeight w:val="3410" w:hRule="atLeast"/>
        </w:trPr>
        <w:tc>
          <w:tcPr>
            <w:tcW w:w="1514" w:type="dxa"/>
            <w:vAlign w:val="top"/>
          </w:tcPr>
          <w:p>
            <w:pPr>
              <w:pStyle w:val="TableText"/>
              <w:ind w:left="141" w:right="538" w:hanging="2"/>
              <w:spacing w:before="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振荡生理盐水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激发动作状态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 w:right="51" w:hanging="139"/>
              <w:spacing w:before="55" w:line="166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column">
                    <wp:posOffset>-22488</wp:posOffset>
                  </wp:positionH>
                  <wp:positionV relativeFrom="paragraph">
                    <wp:posOffset>-720686</wp:posOffset>
                  </wp:positionV>
                  <wp:extent cx="3924153" cy="2246309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24153" cy="224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231F20"/>
                <w:spacing w:val="8"/>
              </w:rPr>
              <w:t>检查是否同时满足: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8"/>
                <w:position w:val="-5"/>
              </w:rPr>
              <w:t>是</w:t>
            </w:r>
            <w:r>
              <w:rPr>
                <w:sz w:val="13"/>
                <w:szCs w:val="13"/>
                <w:color w:val="231F20"/>
                <w:position w:val="-5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6"/>
              </w:rPr>
              <w:t>激发动作达标     </w:t>
            </w:r>
            <w:r>
              <w:rPr>
                <w:sz w:val="13"/>
                <w:szCs w:val="13"/>
                <w:strike/>
                <w:color w:val="231F20"/>
                <w:spacing w:val="2"/>
              </w:rPr>
              <w:t xml:space="preserve">       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9"/>
              </w:rPr>
              <w:t>右心房充满微泡</w:t>
            </w:r>
          </w:p>
          <w:p>
            <w:pPr>
              <w:pStyle w:val="TableText"/>
              <w:ind w:left="683"/>
              <w:spacing w:before="189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否</w:t>
            </w:r>
          </w:p>
          <w:p>
            <w:pPr>
              <w:pStyle w:val="TableText"/>
              <w:ind w:left="183"/>
              <w:spacing w:before="152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需排除假阴性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57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再次检查</w:t>
            </w:r>
          </w:p>
          <w:p>
            <w:pPr>
              <w:pStyle w:val="TableText"/>
              <w:ind w:left="3"/>
              <w:spacing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或采用不同激发动作</w:t>
            </w:r>
          </w:p>
          <w:p>
            <w:pPr>
              <w:pStyle w:val="TableText"/>
              <w:ind w:left="3"/>
              <w:spacing w:line="1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或下肢静脉注射途径</w:t>
            </w:r>
          </w:p>
        </w:tc>
        <w:tc>
          <w:tcPr>
            <w:tcW w:w="124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229" w:hanging="71"/>
              <w:spacing w:before="56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是否左心房   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>是</w:t>
            </w:r>
            <w:r>
              <w:rPr>
                <w:sz w:val="13"/>
                <w:szCs w:val="13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微泡显影</w:t>
            </w:r>
          </w:p>
          <w:p>
            <w:pPr>
              <w:pStyle w:val="TableText"/>
              <w:ind w:left="547"/>
              <w:spacing w:before="172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否</w:t>
            </w:r>
          </w:p>
          <w:p>
            <w:pPr>
              <w:pStyle w:val="TableText"/>
              <w:ind w:left="51"/>
              <w:spacing w:before="133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无心内分流</w:t>
            </w:r>
          </w:p>
          <w:p>
            <w:pPr>
              <w:pStyle w:val="TableText"/>
              <w:ind w:left="51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无肺内分流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240"/>
              <w:spacing w:before="196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来源位置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5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时间截点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5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时间长度</w:t>
            </w:r>
          </w:p>
        </w:tc>
        <w:tc>
          <w:tcPr>
            <w:tcW w:w="318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4" style="position:absolute;margin-left:-11.3276pt;margin-top:98.9698pt;mso-position-vertical-relative:top-margin-area;mso-position-horizontal-relative:right-margin-area;width:9.9pt;height:0.5pt;z-index:251677696;" filled="false" strokecolor="#231F20" strokeweight="0.50pt" coordsize="197,10" coordorigin="0,0" path="m0,4l197,4e">
                  <v:stroke joinstyle="miter" miterlimit="10"/>
                </v:shape>
              </w:pict>
            </w:r>
            <w:r>
              <w:pict>
                <v:shape id="_x0000_s16" style="position:absolute;margin-left:-11.3276pt;margin-top:50.656pt;mso-position-vertical-relative:top-margin-area;mso-position-horizontal-relative:right-margin-area;width:9.9pt;height:0.5pt;z-index:251681792;" filled="false" strokecolor="#231F20" strokeweight="0.50pt" coordsize="197,10" coordorigin="0,0" path="m0,4l197,4e">
                  <v:stroke joinstyle="miter" miterlimit="10"/>
                </v:shape>
              </w:pict>
            </w:r>
            <w:r>
              <w:pict>
                <v:shape id="_x0000_s18" style="position:absolute;margin-left:-10.911pt;margin-top:4.25739pt;mso-position-vertical-relative:top-margin-area;mso-position-horizontal-relative:right-margin-area;width:0.5pt;height:6.85pt;z-index:251679744;" filled="false" strokecolor="#231F20" strokeweight="0.50pt" coordsize="10,136" coordorigin="0,0" path="m4,136l4,0e">
                  <v:stroke joinstyle="miter" miterlimit="10"/>
                </v:shape>
              </w:pict>
            </w:r>
            <w:r>
              <w:pict>
                <v:shape id="_x0000_s20" style="position:absolute;margin-left:-10.911pt;margin-top:14.2534pt;mso-position-vertical-relative:top-margin-area;mso-position-horizontal-relative:right-margin-area;width:0.5pt;height:7.2pt;z-index:251680768;" filled="false" strokecolor="#231F20" strokeweight="0.50pt" coordsize="10,143" coordorigin="0,0" path="m4,0l4,143e">
                  <v:stroke joinstyle="miter" miterlimit="10"/>
                </v:shape>
              </w:pict>
            </w:r>
            <w:r>
              <w:pict>
                <v:shape id="_x0000_s22" style="position:absolute;margin-left:-11.4935pt;margin-top:138.922pt;mso-position-vertical-relative:top-margin-area;mso-position-horizontal-relative:right-margin-area;width:0.5pt;height:6.85pt;z-index:251678720;" filled="false" strokecolor="#231F20" strokeweight="0.50pt" coordsize="10,136" coordorigin="0,0" path="m4,136l4,0e">
                  <v:stroke joinstyle="miter" miterlimit="10"/>
                </v:shape>
              </w:pict>
            </w:r>
            <w:r>
              <w:pict>
                <v:shape id="_x0000_s24" style="position:absolute;margin-left:-11.4935pt;margin-top:148.918pt;mso-position-vertical-relative:top-margin-area;mso-position-horizontal-relative:right-margin-area;width:0.5pt;height:7.2pt;z-index:251676672;" filled="false" strokecolor="#231F20" strokeweight="0.50pt" coordsize="10,143" coordorigin="0,0" path="m4,0l4,143e">
                  <v:stroke joinstyle="miter" miterlimit="10"/>
                </v:shape>
              </w:pict>
            </w: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29"/>
              <w:spacing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源自房间隔</w:t>
            </w:r>
          </w:p>
          <w:p>
            <w:pPr>
              <w:pStyle w:val="TableText"/>
              <w:ind w:left="29"/>
              <w:spacing w:before="202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源自肺静脉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347" w:firstLine="36"/>
              <w:spacing w:before="55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3个心动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7"/>
              </w:rPr>
              <w:t>周期</w:t>
            </w:r>
          </w:p>
          <w:p>
            <w:pPr>
              <w:pStyle w:val="TableText"/>
              <w:ind w:left="168" w:right="288" w:hanging="102"/>
              <w:spacing w:before="150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3~6个心动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周期后</w:t>
            </w:r>
          </w:p>
          <w:p>
            <w:pPr>
              <w:pStyle w:val="TableText"/>
              <w:ind w:left="169" w:right="307" w:firstLine="36"/>
              <w:spacing w:before="150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6个心动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周期后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5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5"/>
              </w:rPr>
              <w:t>呈一过性   </w:t>
            </w:r>
            <w:r>
              <w:rPr>
                <w:sz w:val="13"/>
                <w:szCs w:val="13"/>
                <w:strike/>
                <w:color w:val="231F20"/>
              </w:rPr>
              <w:t xml:space="preserve">       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5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呈持续性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187"/>
              <w:spacing w:before="2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心内分流</w:t>
            </w:r>
          </w:p>
          <w:p>
            <w:pPr>
              <w:pStyle w:val="TableText"/>
              <w:ind w:left="185"/>
              <w:spacing w:before="205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肺内分流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55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心内分流</w:t>
            </w:r>
          </w:p>
          <w:p>
            <w:pPr>
              <w:pStyle w:val="TableText"/>
              <w:ind w:left="100"/>
              <w:spacing w:before="239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心内分流</w:t>
            </w:r>
          </w:p>
          <w:p>
            <w:pPr>
              <w:pStyle w:val="TableText"/>
              <w:ind w:left="100"/>
              <w:spacing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需排除较大</w:t>
            </w:r>
          </w:p>
          <w:p>
            <w:pPr>
              <w:pStyle w:val="TableText"/>
              <w:ind w:left="238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肺内分流</w:t>
            </w:r>
          </w:p>
          <w:p>
            <w:pPr>
              <w:pStyle w:val="TableText"/>
              <w:ind w:left="98"/>
              <w:spacing w:before="176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肺内分流</w:t>
            </w:r>
          </w:p>
          <w:p>
            <w:pPr>
              <w:pStyle w:val="TableText"/>
              <w:ind w:left="239" w:right="240" w:hanging="139"/>
              <w:spacing w:before="1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需排除呼吸相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关心内分流</w:t>
            </w:r>
          </w:p>
          <w:p>
            <w:pPr>
              <w:pStyle w:val="TableText"/>
              <w:ind w:left="200"/>
              <w:spacing w:before="11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心内分流</w:t>
            </w:r>
          </w:p>
          <w:p>
            <w:pPr>
              <w:pStyle w:val="TableText"/>
              <w:ind w:left="19"/>
              <w:spacing w:before="159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肺内分流</w:t>
            </w:r>
          </w:p>
          <w:p>
            <w:pPr>
              <w:pStyle w:val="TableText"/>
              <w:ind w:left="157" w:hanging="137"/>
              <w:spacing w:before="1" w:line="1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心内分流(右心房压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6"/>
              </w:rPr>
              <w:t>持续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6"/>
              </w:rPr>
              <w:t>左心房压)</w:t>
            </w:r>
          </w:p>
        </w:tc>
      </w:tr>
    </w:tbl>
    <w:p>
      <w:pPr>
        <w:pStyle w:val="BodyText"/>
        <w:ind w:left="592" w:right="156" w:firstLine="13"/>
        <w:spacing w:before="185" w:line="250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sz w:val="15"/>
          <w:szCs w:val="15"/>
          <w:color w:val="231F20"/>
          <w:spacing w:val="8"/>
        </w:rPr>
        <w:t>3   经胸超声心动图右心声学造影诊断流程图（心内分流：在排除房间隔结构异常如 </w:t>
      </w:r>
      <w:r>
        <w:rPr>
          <w:sz w:val="15"/>
          <w:szCs w:val="15"/>
          <w:color w:val="231F20"/>
          <w:spacing w:val="7"/>
        </w:rPr>
        <w:t>房间隔缺损或房间隔膨出瘤合并小缺损，可考虑心内分流由卵圆孔未闭导致；如</w:t>
      </w:r>
      <w:r>
        <w:rPr>
          <w:sz w:val="15"/>
          <w:szCs w:val="15"/>
          <w:color w:val="231F20"/>
          <w:spacing w:val="6"/>
        </w:rPr>
        <w:t>需明确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房间隔结构，可行经食管超声心动图检查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。肺内分流：包括生理性肺内分流及肺动静脉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瘘，可行胸部/肺动脉增强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确诊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6"/>
        </w:rPr>
        <w:t>。右心声学造影检查：结果容易受血流动力学个体化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影响，如无法确诊，需结合多种其他影像学检查结果综合判断）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78"/>
        <w:spacing w:before="95" w:line="225" w:lineRule="auto"/>
        <w:jc w:val="both"/>
        <w:rPr/>
      </w:pPr>
      <w:r>
        <w:rPr>
          <w:color w:val="231F20"/>
          <w:spacing w:val="14"/>
        </w:rPr>
        <w:t>作不充分均会出现假阴性结果，这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6"/>
        </w:rPr>
        <w:t>也是导致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cTTE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6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cTEE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发生假阴性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的常见原因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。肺内分流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、前次造影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微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泡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余 干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扰 常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导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cTTE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</w:rPr>
        <w:t xml:space="preserve"> </w:t>
      </w:r>
      <w:r>
        <w:rPr>
          <w:color w:val="231F20"/>
        </w:rPr>
        <w:t>cTEE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出现假阳性结果。</w:t>
      </w:r>
    </w:p>
    <w:p>
      <w:pPr>
        <w:pStyle w:val="BodyText"/>
        <w:ind w:left="420"/>
        <w:spacing w:before="1" w:line="205" w:lineRule="auto"/>
        <w:rPr/>
      </w:pPr>
      <w:r>
        <w:rPr>
          <w:color w:val="231F20"/>
          <w:spacing w:val="-4"/>
        </w:rPr>
        <w:t>（三）其他影像学检查</w:t>
      </w:r>
    </w:p>
    <w:p>
      <w:pPr>
        <w:pStyle w:val="BodyText"/>
        <w:ind w:right="12" w:firstLine="522"/>
        <w:spacing w:before="29" w:line="226" w:lineRule="auto"/>
        <w:jc w:val="both"/>
        <w:rPr/>
      </w:pPr>
      <w:r>
        <w:rPr>
          <w:color w:val="231F20"/>
          <w:spacing w:val="3"/>
        </w:rPr>
        <w:t>1.</w:t>
      </w:r>
      <w:r>
        <w:rPr>
          <w:color w:val="231F20"/>
        </w:rPr>
        <w:t>CT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血管造影术：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肺动脉造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影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5"/>
        </w:rPr>
        <w:t>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CT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-15"/>
        </w:rPr>
        <w:t>pulmonary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-15"/>
        </w:rPr>
        <w:t>angiography，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CTPA）旨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在 明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确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有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无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他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伴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疾  </w:t>
      </w:r>
      <w:r>
        <w:rPr>
          <w:color w:val="231F20"/>
          <w:spacing w:val="21"/>
        </w:rPr>
        <w:t>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1"/>
        </w:rPr>
        <w:t>。对于术前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cTTE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1"/>
        </w:rPr>
        <w:t>或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cTEE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1"/>
        </w:rPr>
        <w:t>检查提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示有肺静脉来源的微泡进入左心房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的患者，可以通过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CTPA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排除或确诊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需 要 介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入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干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预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肺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静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瘘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（pulmonary     arterioveno</w:t>
      </w:r>
      <w:r>
        <w:rPr>
          <w:color w:val="231F20"/>
          <w:spacing w:val="-14"/>
        </w:rPr>
        <w:t>us     fistula，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PAF</w:t>
      </w:r>
      <w:r>
        <w:rPr>
          <w:color w:val="231F20"/>
          <w:spacing w:val="-47"/>
          <w:w w:val="97"/>
        </w:rPr>
        <w:t>），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即 直 径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1 mm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以 上 的 囊 状</w:t>
      </w:r>
    </w:p>
    <w:p>
      <w:pPr>
        <w:spacing w:line="226" w:lineRule="auto"/>
        <w:sectPr>
          <w:type w:val="continuous"/>
          <w:pgSz w:w="12246" w:h="16498"/>
          <w:pgMar w:top="1221" w:right="1227" w:bottom="0" w:left="819" w:header="979" w:footer="0" w:gutter="0"/>
          <w:cols w:equalWidth="0" w:num="2">
            <w:col w:w="6714" w:space="100"/>
            <w:col w:w="3385" w:space="0"/>
          </w:cols>
        </w:sectPr>
        <w:rPr/>
      </w:pPr>
    </w:p>
    <w:p>
      <w:pPr>
        <w:ind w:firstLine="624"/>
        <w:spacing w:before="112" w:line="1592" w:lineRule="exact"/>
        <w:rPr/>
      </w:pPr>
      <w:r>
        <w:pict>
          <v:shape id="_x0000_s26" style="position:absolute;margin-left:207.525pt;margin-top:-607.948pt;mso-position-vertical-relative:text;mso-position-horizontal-relative:text;width:298.75pt;height:0.4pt;z-index:251674624;" filled="false" strokecolor="#231F20" strokeweight="0.37pt" coordsize="5975,8" coordorigin="0,0" path="m0,3l5975,3e">
            <v:stroke joinstyle="miter" miterlimit="4"/>
          </v:shape>
        </w:pict>
      </w:r>
      <w:r>
        <w:rPr>
          <w:position w:val="-31"/>
        </w:rPr>
        <w:drawing>
          <wp:inline distT="0" distB="0" distL="0" distR="0">
            <wp:extent cx="5940981" cy="101106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981" cy="101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27"/>
        <w:spacing w:before="106" w:line="168" w:lineRule="auto"/>
        <w:rPr>
          <w:sz w:val="15"/>
          <w:szCs w:val="15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113445</wp:posOffset>
            </wp:positionV>
            <wp:extent cx="2805668" cy="30421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图</w:t>
      </w:r>
      <w:r>
        <w:rPr>
          <w:sz w:val="15"/>
          <w:szCs w:val="15"/>
          <w:color w:val="231F20"/>
          <w:spacing w:val="-10"/>
        </w:rPr>
        <w:t>4    右向左分流（RLS）的右心声学造影图像（4A：0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0"/>
        </w:rPr>
        <w:t>级，无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RLS；4B：Ⅰ级，少量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RLS；4C：Ⅱ级，中量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RLS；4D：Ⅲ级，大</w:t>
      </w:r>
      <w:r>
        <w:rPr>
          <w:sz w:val="15"/>
          <w:szCs w:val="15"/>
          <w:color w:val="231F20"/>
          <w:spacing w:val="-11"/>
        </w:rPr>
        <w:t>量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RLS）</w:t>
      </w:r>
    </w:p>
    <w:p>
      <w:pPr>
        <w:spacing w:line="168" w:lineRule="auto"/>
        <w:sectPr>
          <w:type w:val="continuous"/>
          <w:pgSz w:w="12246" w:h="16498"/>
          <w:pgMar w:top="1221" w:right="1227" w:bottom="0" w:left="819" w:header="979" w:footer="0" w:gutter="0"/>
          <w:cols w:equalWidth="0" w:num="1">
            <w:col w:w="10199" w:space="0"/>
          </w:cols>
        </w:sectPr>
        <w:rPr>
          <w:sz w:val="15"/>
          <w:szCs w:val="15"/>
        </w:rPr>
      </w:pPr>
    </w:p>
    <w:p>
      <w:pPr>
        <w:spacing w:before="67"/>
        <w:rPr/>
      </w:pPr>
      <w:r>
        <w:pict>
          <v:shape id="_x0000_s30" style="position:absolute;margin-left:65.1968pt;margin-top:59.6563pt;mso-position-vertical-relative:page;mso-position-horizontal-relative:page;width:298.75pt;height:0.4pt;z-index:251684864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1223" w:bottom="0" w:left="819" w:header="979" w:footer="0" w:gutter="0"/>
          <w:cols w:equalWidth="0" w:num="1">
            <w:col w:w="10203" w:space="0"/>
          </w:cols>
        </w:sectPr>
        <w:rPr/>
      </w:pPr>
    </w:p>
    <w:p>
      <w:pPr>
        <w:pStyle w:val="BodyText"/>
        <w:ind w:left="489" w:right="472" w:firstLine="2"/>
        <w:spacing w:before="43" w:line="220" w:lineRule="auto"/>
        <w:jc w:val="both"/>
        <w:rPr/>
      </w:pPr>
      <w:r>
        <w:rPr>
          <w:color w:val="231F20"/>
        </w:rPr>
        <w:t>PAF；此外，CTPA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可以帮助诊断可能合并的肺动脉 </w:t>
      </w:r>
      <w:r>
        <w:rPr>
          <w:color w:val="231F20"/>
          <w:spacing w:val="6"/>
        </w:rPr>
        <w:t>血栓栓塞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。50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岁以上的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患者，应在术前行冠</w:t>
      </w:r>
      <w:r>
        <w:rPr>
          <w:color w:val="231F20"/>
        </w:rPr>
        <w:t xml:space="preserve"> </w:t>
      </w:r>
      <w:r>
        <w:rPr>
          <w:color w:val="231F20"/>
        </w:rPr>
        <w:t>状动脉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血管成像检查，明确有无冠心病，如需要 </w:t>
      </w:r>
      <w:r>
        <w:rPr>
          <w:color w:val="231F20"/>
          <w:spacing w:val="2"/>
        </w:rPr>
        <w:t>处理冠状动脉病变，则需考虑是否同期封堵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2"/>
        </w:rPr>
        <w:t>。</w:t>
      </w:r>
    </w:p>
    <w:p>
      <w:pPr>
        <w:pStyle w:val="BodyText"/>
        <w:ind w:left="408" w:right="471" w:firstLine="503"/>
        <w:spacing w:before="12" w:line="218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心血管造影：对于怀疑合并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PAF</w:t>
      </w:r>
      <w:r>
        <w:rPr>
          <w:color w:val="231F20"/>
          <w:spacing w:val="1"/>
        </w:rPr>
        <w:t xml:space="preserve"> 的患者，如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术前未做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CTPA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检查，可在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封堵术中同期进行</w:t>
      </w:r>
      <w:r>
        <w:rPr>
          <w:color w:val="231F20"/>
        </w:rPr>
        <w:t xml:space="preserve"> </w:t>
      </w:r>
      <w:r>
        <w:rPr>
          <w:color w:val="231F20"/>
        </w:rPr>
        <w:t>肺动脉造影检查［推荐数字减影血管造影（DSA）模 </w:t>
      </w:r>
      <w:r>
        <w:rPr>
          <w:color w:val="231F20"/>
          <w:spacing w:val="9"/>
        </w:rPr>
        <w:t>式下显像］以排除或明确诊断，如果证实存在可介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入处理的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PAF</w:t>
      </w:r>
      <w:r>
        <w:rPr>
          <w:color w:val="231F20"/>
          <w:spacing w:val="8"/>
        </w:rPr>
        <w:t>，建议同期行介入栓塞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。对于简单型</w:t>
      </w:r>
      <w:r>
        <w:rPr>
          <w:color w:val="231F2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6"/>
        </w:rPr>
        <w:t xml:space="preserve"> 的封堵，如导丝很容易通过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6"/>
        </w:rPr>
        <w:t>，不需要进行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右心房造影；但对复杂型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PFO（如合并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SA、房间隔</w:t>
      </w:r>
      <w:r>
        <w:rPr>
          <w:color w:val="231F20"/>
        </w:rPr>
        <w:t xml:space="preserve"> </w:t>
      </w:r>
      <w:r>
        <w:rPr>
          <w:color w:val="231F20"/>
        </w:rPr>
        <w:t>囊袋、长隧道、左心房多处开口等）进行封堵，导丝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9"/>
        </w:rPr>
        <w:t>导管不易通过时，可在卵圆窝处实施选择性造影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（血管造影多功能导管 </w:t>
      </w:r>
      <w:r>
        <w:rPr>
          <w:color w:val="231F20"/>
        </w:rPr>
        <w:t>MPA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手推对比剂）以显示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PFO 的位置、大小、开口、局部解剖特征等，指导导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丝导管通过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9"/>
        </w:rPr>
        <w:t>，并为合理选择封堵器提供参考依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。有研究显示，右心房非选择性造影也可安全有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效地显示 </w:t>
      </w:r>
      <w:r>
        <w:rPr>
          <w:color w:val="231F20"/>
        </w:rPr>
        <w:t>PFO</w:t>
      </w:r>
      <w:r>
        <w:rPr>
          <w:sz w:val="10"/>
          <w:szCs w:val="10"/>
          <w:color w:val="231F20"/>
          <w:spacing w:val="11"/>
          <w:position w:val="8"/>
        </w:rPr>
        <w:t>［27</w:t>
      </w:r>
      <w:r>
        <w:rPr>
          <w:sz w:val="10"/>
          <w:szCs w:val="10"/>
          <w:color w:val="231F20"/>
          <w:spacing w:val="13"/>
          <w:position w:val="8"/>
        </w:rPr>
        <w:t>］</w:t>
      </w:r>
      <w:r>
        <w:rPr>
          <w:color w:val="231F20"/>
          <w:spacing w:val="-40"/>
          <w:w w:val="67"/>
        </w:rPr>
        <w:t>，</w:t>
      </w:r>
      <w:r>
        <w:rPr>
          <w:color w:val="231F20"/>
          <w:spacing w:val="11"/>
        </w:rPr>
        <w:t>对中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、大量 </w:t>
      </w:r>
      <w:r>
        <w:rPr>
          <w:color w:val="231F20"/>
        </w:rPr>
        <w:t>RLS</w:t>
      </w:r>
      <w:r>
        <w:rPr>
          <w:color w:val="231F20"/>
          <w:spacing w:val="11"/>
        </w:rPr>
        <w:t xml:space="preserve"> 患者术中评估</w:t>
      </w:r>
      <w:r>
        <w:rPr>
          <w:color w:val="231F2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大小、形态及术后疗效有一定临床价值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6"/>
        </w:rPr>
        <w:t>由于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左心房压力一般高于右心房，原发隔与继发隔常贴 </w:t>
      </w:r>
      <w:r>
        <w:rPr>
          <w:color w:val="231F20"/>
          <w:spacing w:val="8"/>
        </w:rPr>
        <w:t>合紧密，采用猪尾导管行右心房造影对复杂型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PFO </w:t>
      </w:r>
      <w:r>
        <w:rPr>
          <w:color w:val="231F20"/>
          <w:spacing w:val="8"/>
        </w:rPr>
        <w:t>分流及局部解剖形态显示不足，不作为常规推荐。</w:t>
      </w:r>
    </w:p>
    <w:p>
      <w:pPr>
        <w:pStyle w:val="BodyText"/>
        <w:ind w:left="486" w:right="390" w:firstLine="428"/>
        <w:spacing w:before="41" w:line="219" w:lineRule="auto"/>
        <w:rPr/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4304664</wp:posOffset>
            </wp:positionV>
            <wp:extent cx="2805668" cy="30421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1"/>
        </w:rPr>
        <w:t>3.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ICE</w:t>
      </w:r>
      <w:r>
        <w:rPr>
          <w:color w:val="231F20"/>
          <w:spacing w:val="11"/>
        </w:rPr>
        <w:t>：通常情况下无需实施 </w:t>
      </w:r>
      <w:r>
        <w:rPr>
          <w:color w:val="231F20"/>
        </w:rPr>
        <w:t>ICE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。与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比，</w:t>
      </w:r>
      <w:r>
        <w:rPr>
          <w:color w:val="231F20"/>
        </w:rPr>
        <w:t>ICE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具有更高的图像分辨率，依靠其探头的灵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活性，可从多个切面对房间隔成像，有助于</w:t>
      </w:r>
      <w:r>
        <w:rPr>
          <w:color w:val="231F20"/>
          <w:spacing w:val="5"/>
        </w:rPr>
        <w:t>精确测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量卵圆窝的直径、房间隔的长度、PFO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隧道长</w:t>
      </w:r>
      <w:r>
        <w:rPr>
          <w:color w:val="231F20"/>
          <w:spacing w:val="-2"/>
        </w:rPr>
        <w:t>或宽、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隧道入口及出口直径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同时可以观察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患者心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房水平的分流情况，明确有无过长的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Eustachian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瓣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Chiari 网、ASA、双层隔等特殊的</w:t>
      </w:r>
      <w:r>
        <w:rPr>
          <w:color w:val="231F20"/>
          <w:spacing w:val="-6"/>
        </w:rPr>
        <w:t>复杂结构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。介入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术中，</w:t>
      </w:r>
      <w:r>
        <w:rPr>
          <w:color w:val="231F20"/>
        </w:rPr>
        <w:t>ICE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能实时监测并指导手术过程，帮助术者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精准确定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1"/>
        </w:rPr>
        <w:t xml:space="preserve"> 的位置，全程直视下释放封堵器，评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价封堵器的形状、位置和稳定性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同时，可通过注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射生理盐水和（或）彩色多普勒检查来确认有无残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余分流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。在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TTE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声窗差、不耐受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5"/>
        </w:rPr>
        <w:t>、解剖特征复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杂型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14"/>
        </w:rPr>
        <w:t>、</w:t>
      </w:r>
      <w:r>
        <w:rPr>
          <w:color w:val="231F20"/>
        </w:rPr>
        <w:t>PFO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封堵术后残余漏二次介入的患者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中，</w:t>
      </w:r>
      <w:r>
        <w:rPr>
          <w:color w:val="231F20"/>
        </w:rPr>
        <w:t>ICE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引导或辅助下进行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封堵术能明显提高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手术成功率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ICE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的另一优势是可减少术中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X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线暴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露时间，有效降低对患者（特别是肥胖者）和术</w:t>
      </w:r>
      <w:r>
        <w:rPr>
          <w:color w:val="231F20"/>
          <w:spacing w:val="-4"/>
        </w:rPr>
        <w:t>者的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辐射危害；也规避了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7"/>
        </w:rPr>
        <w:t>的主要缺点，如有造成食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管穿孔的风险、需要全麻和气管插管可能带来相关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6"/>
        </w:rPr>
        <w:t>并发症等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。但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ICE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需经血管介入途径进行有创操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作，不适用于术后随访及动态观察；由于导管探头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在右心房内操作，增加了心律失常等并发症；费用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9"/>
        </w:rPr>
        <w:t>问题也是制约其在临床广泛应用的重要原因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9" w:line="186" w:lineRule="auto"/>
        <w:rPr/>
      </w:pPr>
      <w:r>
        <w:rPr>
          <w:color w:val="231F20"/>
          <w:spacing w:val="4"/>
          <w:position w:val="-5"/>
        </w:rPr>
        <w:t>之一</w:t>
      </w:r>
      <w:r>
        <w:rPr>
          <w:sz w:val="10"/>
          <w:szCs w:val="10"/>
          <w:color w:val="231F20"/>
          <w:spacing w:val="-13"/>
          <w:w w:val="91"/>
          <w:position w:val="3"/>
        </w:rPr>
        <w:t>［28］</w:t>
      </w:r>
      <w:r>
        <w:rPr>
          <w:color w:val="231F20"/>
          <w:spacing w:val="2"/>
          <w:position w:val="-5"/>
        </w:rPr>
        <w:t>。</w:t>
      </w:r>
    </w:p>
    <w:p>
      <w:pPr>
        <w:pStyle w:val="BodyText"/>
        <w:ind w:left="427"/>
        <w:spacing w:before="54" w:line="183" w:lineRule="auto"/>
        <w:rPr/>
      </w:pPr>
      <w:r>
        <w:rPr>
          <w:color w:val="231F20"/>
          <w:spacing w:val="-10"/>
        </w:rPr>
        <w:t>五、PFO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相关疾病</w:t>
      </w:r>
    </w:p>
    <w:p>
      <w:pPr>
        <w:pStyle w:val="BodyText"/>
        <w:ind w:left="3" w:right="16" w:firstLine="336"/>
        <w:spacing w:before="47" w:line="222" w:lineRule="auto"/>
        <w:rPr/>
      </w:pPr>
      <w:r>
        <w:rPr>
          <w:color w:val="231F20"/>
          <w:spacing w:val="-14"/>
        </w:rPr>
        <w:t>（ 一 ）PFO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4"/>
        </w:rPr>
        <w:t>相 关 卒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中（PFO-associated  stroke，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PFO-AS）</w:t>
      </w:r>
    </w:p>
    <w:p>
      <w:pPr>
        <w:pStyle w:val="BodyText"/>
        <w:ind w:right="3" w:firstLine="421"/>
        <w:spacing w:before="9" w:line="220" w:lineRule="auto"/>
        <w:jc w:val="both"/>
        <w:rPr/>
      </w:pPr>
      <w:r>
        <w:rPr>
          <w:color w:val="231F20"/>
          <w:spacing w:val="5"/>
        </w:rPr>
        <w:t>卒中是致残和致死的主要疾病之一，急性缺血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性卒中约占全部卒中的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80%</w:t>
      </w:r>
      <w:r>
        <w:rPr>
          <w:sz w:val="10"/>
          <w:szCs w:val="10"/>
          <w:color w:val="231F20"/>
          <w:spacing w:val="6"/>
          <w:position w:val="8"/>
        </w:rPr>
        <w:t>［29］</w:t>
      </w:r>
      <w:r>
        <w:rPr>
          <w:color w:val="231F20"/>
          <w:spacing w:val="6"/>
        </w:rPr>
        <w:t>。虽然影像学诊断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技术不断进步，但目前仍有 15%~30%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缺血性卒中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患者的病因不明确，即不明原因缺血性卒中，常见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5"/>
        </w:rPr>
        <w:t>于动脉粥样硬化等传统心血管病危险因素较少的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年轻和中老年患者(≤60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岁</w:t>
      </w:r>
      <w:r>
        <w:rPr>
          <w:color w:val="231F20"/>
          <w:spacing w:val="-20"/>
          <w:w w:val="78"/>
        </w:rPr>
        <w:t>）</w:t>
      </w:r>
      <w:r>
        <w:rPr>
          <w:sz w:val="10"/>
          <w:szCs w:val="10"/>
          <w:color w:val="231F20"/>
          <w:spacing w:val="-20"/>
          <w:w w:val="78"/>
          <w:position w:val="8"/>
        </w:rPr>
        <w:t>［</w:t>
      </w:r>
      <w:r>
        <w:rPr>
          <w:sz w:val="10"/>
          <w:szCs w:val="10"/>
          <w:color w:val="231F20"/>
          <w:spacing w:val="9"/>
          <w:position w:val="8"/>
        </w:rPr>
        <w:t>30-31</w:t>
      </w:r>
      <w:r>
        <w:rPr>
          <w:sz w:val="10"/>
          <w:szCs w:val="10"/>
          <w:color w:val="231F20"/>
          <w:spacing w:val="-20"/>
          <w:w w:val="78"/>
          <w:position w:val="8"/>
        </w:rPr>
        <w:t>］</w:t>
      </w:r>
      <w:r>
        <w:rPr>
          <w:color w:val="231F20"/>
          <w:spacing w:val="-35"/>
          <w:w w:val="59"/>
        </w:rPr>
        <w:t>，</w:t>
      </w:r>
      <w:r>
        <w:rPr>
          <w:color w:val="231F20"/>
          <w:spacing w:val="9"/>
        </w:rPr>
        <w:t>表现为非腔</w:t>
      </w:r>
      <w:r>
        <w:rPr>
          <w:color w:val="231F20"/>
          <w:spacing w:val="8"/>
        </w:rPr>
        <w:t>隙性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梗死</w:t>
      </w:r>
      <w:r>
        <w:rPr>
          <w:sz w:val="10"/>
          <w:szCs w:val="10"/>
          <w:color w:val="231F20"/>
          <w:spacing w:val="2"/>
          <w:position w:val="8"/>
        </w:rPr>
        <w:t>［32］</w:t>
      </w:r>
      <w:r>
        <w:rPr>
          <w:color w:val="231F20"/>
          <w:spacing w:val="2"/>
        </w:rPr>
        <w:t>。不明原因缺血性卒中常见以下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种情况：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尽管进行了详细检查仍未能发现卒中的明确病因； </w:t>
      </w:r>
      <w:r>
        <w:rPr>
          <w:color w:val="231F20"/>
          <w:spacing w:val="13"/>
        </w:rPr>
        <w:t>有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种以上病因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，但难以确定本次卒中相关的病</w:t>
      </w:r>
      <w:r>
        <w:rPr>
          <w:color w:val="231F20"/>
        </w:rPr>
        <w:t xml:space="preserve">  </w:t>
      </w:r>
      <w:r>
        <w:rPr>
          <w:color w:val="231F20"/>
        </w:rPr>
        <w:t>因；有可疑病因但证据不足</w:t>
      </w:r>
      <w:r>
        <w:rPr>
          <w:sz w:val="10"/>
          <w:szCs w:val="10"/>
          <w:color w:val="231F20"/>
          <w:position w:val="8"/>
        </w:rPr>
        <w:t>［33］</w:t>
      </w:r>
      <w:r>
        <w:rPr>
          <w:color w:val="231F20"/>
        </w:rPr>
        <w:t>。近年的大规模流行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病学研究表明，</w:t>
      </w:r>
      <w:r>
        <w:rPr>
          <w:color w:val="231F20"/>
        </w:rPr>
        <w:t>PFO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是一种既往被低估的卒中机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制，</w:t>
      </w:r>
      <w:r>
        <w:rPr>
          <w:color w:val="231F20"/>
        </w:rPr>
        <w:t>PFO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9"/>
        </w:rPr>
        <w:t>导致的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作为心原性卒中的一种发病机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制逐渐被认识和理解</w:t>
      </w:r>
      <w:r>
        <w:rPr>
          <w:sz w:val="10"/>
          <w:szCs w:val="10"/>
          <w:color w:val="231F20"/>
          <w:spacing w:val="7"/>
          <w:position w:val="8"/>
        </w:rPr>
        <w:t>［33-34］</w:t>
      </w:r>
      <w:r>
        <w:rPr>
          <w:color w:val="231F20"/>
          <w:spacing w:val="7"/>
        </w:rPr>
        <w:t>。</w:t>
      </w:r>
      <w:r>
        <w:rPr>
          <w:color w:val="231F20"/>
        </w:rPr>
        <w:t>PE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是指血栓通过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RLS  </w:t>
      </w:r>
      <w:r>
        <w:rPr>
          <w:color w:val="231F20"/>
          <w:spacing w:val="5"/>
        </w:rPr>
        <w:t>从静脉系统直接进入动脉循环而导致卒中、心肌梗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死或外周动脉栓塞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。近年的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结果证明，与单独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抗血小板治疗等非特异性卒中预防策略相比，经皮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PFO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6"/>
        </w:rPr>
        <w:t>封堵术在预防缺血性卒中复发方面具有优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势</w:t>
      </w:r>
      <w:r>
        <w:rPr>
          <w:sz w:val="10"/>
          <w:szCs w:val="10"/>
          <w:color w:val="231F20"/>
          <w:spacing w:val="5"/>
          <w:position w:val="8"/>
        </w:rPr>
        <w:t>［3-5，9］</w:t>
      </w:r>
      <w:r>
        <w:rPr>
          <w:color w:val="231F20"/>
          <w:spacing w:val="5"/>
        </w:rPr>
        <w:t>。这些研究结果提示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与脑梗死有因果</w:t>
      </w:r>
      <w:r>
        <w:rPr>
          <w:color w:val="231F20"/>
        </w:rPr>
        <w:t xml:space="preserve">  </w:t>
      </w:r>
      <w:r>
        <w:rPr>
          <w:color w:val="231F20"/>
        </w:rPr>
        <w:t>关系，表明通过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PFO 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是卒中的发病机制之一。 </w:t>
      </w:r>
      <w:r>
        <w:rPr>
          <w:color w:val="231F20"/>
          <w:spacing w:val="3"/>
        </w:rPr>
        <w:t>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存在的情况下，将此类缺血性卒中归类为不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确定原因，则会阻碍临床诊断和管理策略的应用。 </w:t>
      </w:r>
      <w:r>
        <w:rPr>
          <w:color w:val="231F20"/>
          <w:spacing w:val="9"/>
        </w:rPr>
        <w:t>因此，2020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年美国医学会神经病学杂志上提出了</w:t>
      </w:r>
      <w:r>
        <w:rPr>
          <w:color w:val="231F20"/>
        </w:rPr>
        <w:t xml:space="preserve">  </w:t>
      </w:r>
      <w:r>
        <w:rPr>
          <w:color w:val="231F20"/>
        </w:rPr>
        <w:t>PFO</w:t>
      </w:r>
      <w:r>
        <w:rPr>
          <w:color w:val="231F20"/>
          <w:spacing w:val="3"/>
        </w:rPr>
        <w:t>-</w:t>
      </w:r>
      <w:r>
        <w:rPr>
          <w:color w:val="231F20"/>
        </w:rPr>
        <w:t>AS</w:t>
      </w:r>
      <w:r>
        <w:rPr>
          <w:color w:val="231F20"/>
          <w:spacing w:val="3"/>
        </w:rPr>
        <w:t xml:space="preserve"> 的概念，即存在中高危风险的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患者在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无其他确定的卒中因素时，出现各种浅表、大的深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部梗死或视网膜梗死</w:t>
      </w:r>
      <w:r>
        <w:rPr>
          <w:sz w:val="10"/>
          <w:szCs w:val="10"/>
          <w:color w:val="231F20"/>
          <w:spacing w:val="2"/>
          <w:position w:val="8"/>
        </w:rPr>
        <w:t>［34］</w:t>
      </w:r>
      <w:r>
        <w:rPr>
          <w:color w:val="231F20"/>
          <w:spacing w:val="2"/>
        </w:rPr>
        <w:t>。</w:t>
      </w:r>
      <w:r>
        <w:rPr>
          <w:color w:val="231F20"/>
        </w:rPr>
        <w:t>PFO</w:t>
      </w:r>
      <w:r>
        <w:rPr>
          <w:color w:val="231F20"/>
          <w:spacing w:val="2"/>
        </w:rPr>
        <w:t>-</w:t>
      </w:r>
      <w:r>
        <w:rPr>
          <w:color w:val="231F20"/>
        </w:rPr>
        <w:t>AS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是缺血性</w:t>
      </w:r>
      <w:r>
        <w:rPr>
          <w:color w:val="231F20"/>
          <w:spacing w:val="1"/>
        </w:rPr>
        <w:t>卒中的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一个新的分类，约占缺血性卒中的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5%，18~60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岁患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者患病率不低于 10%</w:t>
      </w:r>
      <w:r>
        <w:rPr>
          <w:sz w:val="10"/>
          <w:szCs w:val="10"/>
          <w:color w:val="231F20"/>
          <w:spacing w:val="1"/>
          <w:position w:val="8"/>
        </w:rPr>
        <w:t>［26，35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-37"/>
          <w:w w:val="62"/>
        </w:rPr>
        <w:t>，</w:t>
      </w:r>
      <w:r>
        <w:rPr>
          <w:color w:val="231F20"/>
          <w:spacing w:val="1"/>
        </w:rPr>
        <w:t>临床可基于卵圆孔骑跨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血栓、ASA、大量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RLS、肺栓塞或深静脉血栓形成等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危险因素判断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是病因的概率（很可能、可能或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2"/>
        </w:rPr>
        <w:t>不太可能</w:t>
      </w:r>
      <w:r>
        <w:rPr>
          <w:color w:val="231F20"/>
          <w:spacing w:val="-27"/>
          <w:w w:val="75"/>
          <w:position w:val="-2"/>
        </w:rPr>
        <w:t>）</w:t>
      </w:r>
      <w:r>
        <w:rPr>
          <w:sz w:val="10"/>
          <w:szCs w:val="10"/>
          <w:color w:val="231F20"/>
          <w:spacing w:val="-6"/>
          <w:w w:val="30"/>
          <w:position w:val="6"/>
        </w:rPr>
        <w:t>［</w:t>
      </w:r>
      <w:r>
        <w:rPr>
          <w:sz w:val="10"/>
          <w:szCs w:val="10"/>
          <w:color w:val="231F20"/>
          <w:spacing w:val="-2"/>
          <w:position w:val="6"/>
        </w:rPr>
        <w:t>26，34］</w:t>
      </w:r>
      <w:r>
        <w:rPr>
          <w:color w:val="231F20"/>
          <w:spacing w:val="-2"/>
          <w:position w:val="-2"/>
        </w:rPr>
        <w:t>。</w:t>
      </w:r>
    </w:p>
    <w:p>
      <w:pPr>
        <w:pStyle w:val="BodyText"/>
        <w:ind w:left="3" w:right="82" w:firstLine="438"/>
        <w:spacing w:before="3" w:line="220" w:lineRule="auto"/>
        <w:jc w:val="both"/>
        <w:rPr/>
      </w:pPr>
      <w:r>
        <w:rPr>
          <w:color w:val="231F20"/>
          <w:spacing w:val="3"/>
        </w:rPr>
        <w:t>1.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3"/>
        </w:rPr>
        <w:t>临床筛查流程：现代流行病学和临床研究进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一步确定了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患者的人口统计学、病史、影像学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和实验室检验结果特征，如下特征增加了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与缺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血性卒中具有因果关系的可能性</w:t>
      </w:r>
      <w:r>
        <w:rPr>
          <w:sz w:val="10"/>
          <w:szCs w:val="10"/>
          <w:color w:val="231F20"/>
          <w:spacing w:val="6"/>
          <w:position w:val="8"/>
        </w:rPr>
        <w:t>［34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48"/>
          <w:w w:val="64"/>
        </w:rPr>
        <w:t>：</w:t>
      </w:r>
      <w:r>
        <w:rPr>
          <w:color w:val="231F20"/>
        </w:rPr>
        <w:t>ASA</w:t>
      </w:r>
      <w:r>
        <w:rPr>
          <w:color w:val="231F20"/>
          <w:spacing w:val="6"/>
        </w:rPr>
        <w:t>；持续或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瞬间增加的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6"/>
        </w:rPr>
        <w:t>；有静脉血栓病史或高危因素；发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生典型的脑动脉或区域栓塞；无动脉粥样硬化的危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险因素。</w:t>
      </w:r>
    </w:p>
    <w:p>
      <w:pPr>
        <w:pStyle w:val="BodyText"/>
        <w:ind w:left="4" w:firstLine="335"/>
        <w:spacing w:before="2" w:line="230" w:lineRule="auto"/>
        <w:jc w:val="both"/>
        <w:rPr/>
      </w:pPr>
      <w:r>
        <w:rPr>
          <w:color w:val="231F20"/>
          <w:spacing w:val="-2"/>
        </w:rPr>
        <w:t>（1）PFO 的临床线索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。对于年龄在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55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岁以下、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缺乏卒中易患因素、突然出现缺血性卒中患者应怀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疑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可能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。常见的临床线索有：①长时间的空中</w:t>
      </w:r>
    </w:p>
    <w:p>
      <w:pPr>
        <w:spacing w:line="230" w:lineRule="auto"/>
        <w:sectPr>
          <w:type w:val="continuous"/>
          <w:pgSz w:w="12246" w:h="16498"/>
          <w:pgMar w:top="1221" w:right="1223" w:bottom="0" w:left="819" w:header="979" w:footer="0" w:gutter="0"/>
          <w:cols w:equalWidth="0" w:num="2">
            <w:col w:w="5491" w:space="100"/>
            <w:col w:w="4612" w:space="0"/>
          </w:cols>
        </w:sectPr>
        <w:rPr/>
      </w:pPr>
    </w:p>
    <w:p>
      <w:pPr>
        <w:spacing w:before="58"/>
        <w:rPr/>
      </w:pPr>
      <w:r>
        <w:pict>
          <v:shape id="_x0000_s32" style="position:absolute;margin-left:248.337pt;margin-top:59.6563pt;mso-position-vertical-relative:page;mso-position-horizontal-relative:page;width:298.75pt;height:0.4pt;z-index:251696128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13"/>
          <w:pgSz w:w="12246" w:h="16498"/>
          <w:pgMar w:top="1221" w:right="1240" w:bottom="0" w:left="819" w:header="979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left="490" w:right="413" w:hanging="1"/>
        <w:spacing w:before="52" w:line="220" w:lineRule="auto"/>
        <w:jc w:val="both"/>
        <w:rPr/>
      </w:pPr>
      <w:r>
        <w:rPr>
          <w:color w:val="231F20"/>
          <w:spacing w:val="-6"/>
        </w:rPr>
        <w:t>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；②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；③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似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Valsalva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动作，如剧烈咳嗽、搬重</w:t>
      </w:r>
      <w:r>
        <w:rPr>
          <w:color w:val="231F20"/>
          <w:spacing w:val="-4"/>
        </w:rPr>
        <w:t>物等；④中心静脉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置管后出现脑栓塞症状；⑤同时出现体循环和肺循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环栓塞；⑥有偏头痛、睡眠呼吸暂停综合征等病史。</w:t>
      </w:r>
    </w:p>
    <w:p>
      <w:pPr>
        <w:pStyle w:val="BodyText"/>
        <w:ind w:left="489" w:right="471" w:firstLine="337"/>
        <w:spacing w:before="2" w:line="213" w:lineRule="auto"/>
        <w:rPr/>
      </w:pPr>
      <w:r>
        <w:rPr>
          <w:color w:val="231F20"/>
          <w:spacing w:val="-1"/>
        </w:rPr>
        <w:t>（2）PFO 的影像学特征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。PFO-AS 患者常发生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单一皮质梗死或多发小的散在病变，且多发生于椎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基底动脉区域，无闭塞的血管；梗死灶位于多个血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管分布的区域，同一血管区域有多个不同时间的脑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  <w:position w:val="-2"/>
        </w:rPr>
        <w:t>梗死灶</w:t>
      </w:r>
      <w:r>
        <w:rPr>
          <w:sz w:val="10"/>
          <w:szCs w:val="10"/>
          <w:color w:val="231F20"/>
          <w:spacing w:val="-8"/>
          <w:position w:val="6"/>
        </w:rPr>
        <w:t>［36］</w:t>
      </w:r>
      <w:r>
        <w:rPr>
          <w:color w:val="231F20"/>
          <w:spacing w:val="-8"/>
          <w:position w:val="-2"/>
        </w:rPr>
        <w:t>。</w:t>
      </w:r>
    </w:p>
    <w:p>
      <w:pPr>
        <w:pStyle w:val="BodyText"/>
        <w:ind w:left="489" w:right="391" w:firstLine="337"/>
        <w:spacing w:before="53" w:line="218" w:lineRule="auto"/>
        <w:rPr/>
      </w:pPr>
      <w:r>
        <w:rPr>
          <w:color w:val="231F20"/>
          <w:spacing w:val="-3"/>
        </w:rPr>
        <w:t>（3）PFO 的解剖学危险因素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。高危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PFO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解剖学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特征主要包括</w:t>
      </w:r>
      <w:r>
        <w:rPr>
          <w:sz w:val="10"/>
          <w:szCs w:val="10"/>
          <w:color w:val="231F20"/>
          <w:spacing w:val="-5"/>
          <w:position w:val="8"/>
        </w:rPr>
        <w:t>［9，26，37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44"/>
          <w:w w:val="58"/>
        </w:rPr>
        <w:t>：</w:t>
      </w:r>
      <w:r>
        <w:rPr>
          <w:color w:val="231F20"/>
          <w:spacing w:val="-19"/>
        </w:rPr>
        <w:t>ASA、PFO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9"/>
        </w:rPr>
        <w:t>较大(≥2 mm）、长隧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道  PFO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13"/>
        </w:rPr>
        <w:t>(  ≥10 mm）、原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发  隔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活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动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度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≥6.5 mm、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Eustachian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瓣 &gt;10 mm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或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Chiari  网 、静 息 状 态 或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Valsalva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动作时大量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RLS、低角度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PFO（下腔静脉与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PFO 的夹角≤10°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)。 其中，后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项特征是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PFO-AS 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独立危险因素，每个危险因素计 1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分，得分总和即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为高危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评分，该评分≥2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者发生不明原因缺血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性卒中的可能性达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80% 以上</w:t>
      </w:r>
      <w:r>
        <w:rPr>
          <w:sz w:val="10"/>
          <w:szCs w:val="10"/>
          <w:color w:val="231F20"/>
          <w:spacing w:val="-4"/>
          <w:position w:val="8"/>
        </w:rPr>
        <w:t>［37］</w:t>
      </w:r>
      <w:r>
        <w:rPr>
          <w:color w:val="231F20"/>
          <w:spacing w:val="-4"/>
        </w:rPr>
        <w:t>。</w:t>
      </w:r>
    </w:p>
    <w:p>
      <w:pPr>
        <w:pStyle w:val="BodyText"/>
        <w:ind w:left="489" w:right="471" w:firstLine="422"/>
        <w:spacing w:before="26" w:line="220" w:lineRule="auto"/>
        <w:jc w:val="both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-1267828</wp:posOffset>
            </wp:positionV>
            <wp:extent cx="3390900" cy="38862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2.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危险分层：为确定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与卒中的相关性，研 </w:t>
      </w:r>
      <w:r>
        <w:rPr>
          <w:color w:val="231F20"/>
          <w:spacing w:val="-13"/>
        </w:rPr>
        <w:t>究 者 提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出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RoPE（risk  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paradoxical  embolism）评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分</w:t>
      </w:r>
      <w:r>
        <w:rPr>
          <w:sz w:val="10"/>
          <w:szCs w:val="10"/>
          <w:color w:val="231F20"/>
          <w:spacing w:val="-16"/>
          <w:position w:val="8"/>
        </w:rPr>
        <w:t>［26，38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26"/>
          <w:w w:val="60"/>
        </w:rPr>
        <w:t>（</w:t>
      </w:r>
      <w:r>
        <w:rPr>
          <w:color w:val="231F20"/>
          <w:spacing w:val="11"/>
        </w:rPr>
        <w:t>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2</w:t>
      </w:r>
      <w:r>
        <w:rPr>
          <w:color w:val="231F20"/>
          <w:spacing w:val="-26"/>
          <w:w w:val="60"/>
        </w:rPr>
        <w:t>），</w:t>
      </w:r>
      <w:r>
        <w:rPr>
          <w:color w:val="231F20"/>
          <w:spacing w:val="11"/>
        </w:rPr>
        <w:t>用于个体化量化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与卒中因果关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系的可能性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>RoPE</w:t>
      </w:r>
      <w:r>
        <w:rPr>
          <w:color w:val="231F20"/>
          <w:spacing w:val="6"/>
        </w:rPr>
        <w:t xml:space="preserve"> 评分≥7 可提示</w:t>
      </w:r>
    </w:p>
    <w:p>
      <w:pPr>
        <w:pStyle w:val="BodyText"/>
        <w:ind w:left="489" w:right="1796" w:firstLine="1"/>
        <w:spacing w:line="208" w:lineRule="auto"/>
        <w:jc w:val="both"/>
        <w:rPr/>
      </w:pPr>
      <w:r>
        <w:rPr>
          <w:color w:val="231F20"/>
        </w:rPr>
        <w:t>PFO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具有致病性</w:t>
      </w:r>
      <w:r>
        <w:rPr>
          <w:sz w:val="10"/>
          <w:szCs w:val="10"/>
          <w:color w:val="231F20"/>
          <w:spacing w:val="3"/>
          <w:position w:val="8"/>
        </w:rPr>
        <w:t>［26］</w:t>
      </w:r>
      <w:r>
        <w:rPr>
          <w:color w:val="231F20"/>
          <w:spacing w:val="3"/>
        </w:rPr>
        <w:t>。该评分可用于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临床评估卒中患者存在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8"/>
        </w:rPr>
        <w:t xml:space="preserve"> 的可能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性</w:t>
      </w:r>
      <w:r>
        <w:rPr>
          <w:sz w:val="10"/>
          <w:szCs w:val="10"/>
          <w:color w:val="231F20"/>
          <w:spacing w:val="8"/>
          <w:position w:val="8"/>
        </w:rPr>
        <w:t>［39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-36"/>
          <w:w w:val="60"/>
        </w:rPr>
        <w:t>，</w:t>
      </w:r>
      <w:r>
        <w:rPr>
          <w:color w:val="231F20"/>
          <w:spacing w:val="8"/>
        </w:rPr>
        <w:t>但其未包含反映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解剖特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60"/>
        <w:spacing w:before="43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sz w:val="17"/>
          <w:szCs w:val="17"/>
          <w:color w:val="231F20"/>
          <w:spacing w:val="5"/>
        </w:rPr>
        <w:t>2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</w:rPr>
        <w:t>RoPE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5"/>
        </w:rPr>
        <w:t>评分细则</w:t>
      </w:r>
    </w:p>
    <w:p>
      <w:pPr>
        <w:spacing w:line="31" w:lineRule="exact"/>
        <w:rPr/>
      </w:pPr>
      <w:r/>
    </w:p>
    <w:tbl>
      <w:tblPr>
        <w:tblStyle w:val="TableNormal"/>
        <w:tblW w:w="45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07"/>
        <w:gridCol w:w="1822"/>
      </w:tblGrid>
      <w:tr>
        <w:trPr>
          <w:trHeight w:val="268" w:hRule="atLeast"/>
        </w:trPr>
        <w:tc>
          <w:tcPr>
            <w:tcW w:w="27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5"/>
              <w:spacing w:before="57" w:line="184" w:lineRule="auto"/>
              <w:rPr/>
            </w:pPr>
            <w:r>
              <w:rPr>
                <w:color w:val="231F20"/>
                <w:spacing w:val="5"/>
              </w:rPr>
              <w:t>特征</w:t>
            </w:r>
          </w:p>
        </w:tc>
        <w:tc>
          <w:tcPr>
            <w:tcW w:w="18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21"/>
              <w:spacing w:before="54" w:line="190" w:lineRule="auto"/>
              <w:rPr/>
            </w:pPr>
            <w:r>
              <w:rPr>
                <w:color w:val="231F20"/>
                <w:spacing w:val="-10"/>
              </w:rPr>
              <w:t>分数（分）</w:t>
            </w:r>
          </w:p>
        </w:tc>
      </w:tr>
      <w:tr>
        <w:trPr>
          <w:trHeight w:val="267" w:hRule="atLeast"/>
        </w:trPr>
        <w:tc>
          <w:tcPr>
            <w:tcW w:w="27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7" w:line="185" w:lineRule="auto"/>
              <w:rPr/>
            </w:pPr>
            <w:r>
              <w:rPr>
                <w:color w:val="231F20"/>
                <w:spacing w:val="9"/>
              </w:rPr>
              <w:t>无高血压病史</w:t>
            </w:r>
          </w:p>
        </w:tc>
        <w:tc>
          <w:tcPr>
            <w:tcW w:w="18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5"/>
              <w:spacing w:before="57" w:line="186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72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60"/>
              <w:spacing w:before="63" w:line="185" w:lineRule="auto"/>
              <w:rPr/>
            </w:pPr>
            <w:r>
              <w:rPr>
                <w:color w:val="231F20"/>
                <w:spacing w:val="9"/>
              </w:rPr>
              <w:t>无糖尿病病史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15"/>
              <w:spacing w:before="63" w:line="18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73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60"/>
              <w:spacing w:before="64" w:line="185" w:lineRule="auto"/>
              <w:rPr/>
            </w:pPr>
            <w:r>
              <w:rPr>
                <w:color w:val="231F20"/>
                <w:spacing w:val="9"/>
              </w:rPr>
              <w:t>无卒中或短暂性脑缺血发作病史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15"/>
              <w:spacing w:before="65" w:line="184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72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61"/>
              <w:spacing w:before="65" w:line="183" w:lineRule="auto"/>
              <w:rPr/>
            </w:pPr>
            <w:r>
              <w:rPr>
                <w:color w:val="231F20"/>
                <w:spacing w:val="8"/>
              </w:rPr>
              <w:t>非吸烟者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15"/>
              <w:spacing w:before="65" w:line="183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57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62" w:right="1212" w:hanging="1"/>
              <w:spacing w:before="66" w:line="224" w:lineRule="auto"/>
              <w:rPr/>
            </w:pPr>
            <w:r>
              <w:rPr>
                <w:color w:val="231F20"/>
                <w:spacing w:val="9"/>
              </w:rPr>
              <w:t>影像学上的皮质梗死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年龄（岁）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15"/>
              <w:spacing w:before="67" w:line="221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233"/>
              <w:spacing w:before="56" w:line="186" w:lineRule="auto"/>
              <w:rPr/>
            </w:pPr>
            <w:r>
              <w:rPr>
                <w:color w:val="231F20"/>
                <w:spacing w:val="-14"/>
              </w:rPr>
              <w:t>18~29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03"/>
              <w:spacing w:before="56" w:line="186" w:lineRule="auto"/>
              <w:rPr/>
            </w:pPr>
            <w:r>
              <w:rPr>
                <w:color w:val="231F20"/>
              </w:rPr>
              <w:t>5</w:t>
            </w:r>
          </w:p>
        </w:tc>
      </w:tr>
      <w:tr>
        <w:trPr>
          <w:trHeight w:val="273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222"/>
              <w:spacing w:before="63" w:line="186" w:lineRule="auto"/>
              <w:rPr/>
            </w:pPr>
            <w:r>
              <w:rPr>
                <w:color w:val="231F20"/>
                <w:spacing w:val="-12"/>
              </w:rPr>
              <w:t>30~39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00"/>
              <w:spacing w:before="64" w:line="185" w:lineRule="auto"/>
              <w:rPr/>
            </w:pPr>
            <w:r>
              <w:rPr>
                <w:color w:val="231F20"/>
              </w:rPr>
              <w:t>4</w:t>
            </w:r>
          </w:p>
        </w:tc>
      </w:tr>
      <w:tr>
        <w:trPr>
          <w:trHeight w:val="272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217"/>
              <w:spacing w:before="63" w:line="185" w:lineRule="auto"/>
              <w:rPr/>
            </w:pPr>
            <w:r>
              <w:rPr>
                <w:color w:val="231F20"/>
                <w:spacing w:val="-11"/>
              </w:rPr>
              <w:t>40~49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04"/>
              <w:spacing w:before="64" w:line="184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220"/>
              <w:spacing w:before="65" w:line="184" w:lineRule="auto"/>
              <w:rPr/>
            </w:pPr>
            <w:r>
              <w:rPr>
                <w:color w:val="231F20"/>
                <w:spacing w:val="-11"/>
              </w:rPr>
              <w:t>50~59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02"/>
              <w:spacing w:before="65" w:line="184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273" w:hRule="atLeast"/>
        </w:trPr>
        <w:tc>
          <w:tcPr>
            <w:tcW w:w="2707" w:type="dxa"/>
            <w:vAlign w:val="top"/>
          </w:tcPr>
          <w:p>
            <w:pPr>
              <w:pStyle w:val="TableText"/>
              <w:ind w:left="221"/>
              <w:spacing w:before="65" w:line="184" w:lineRule="auto"/>
              <w:rPr/>
            </w:pPr>
            <w:r>
              <w:rPr>
                <w:color w:val="231F20"/>
                <w:spacing w:val="-11"/>
              </w:rPr>
              <w:t>60~69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15"/>
              <w:spacing w:before="66" w:line="183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74" w:hRule="atLeast"/>
        </w:trPr>
        <w:tc>
          <w:tcPr>
            <w:tcW w:w="27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66" w:line="184" w:lineRule="auto"/>
              <w:rPr/>
            </w:pPr>
            <w:r>
              <w:rPr>
                <w:color w:val="231F20"/>
                <w:spacing w:val="-13"/>
              </w:rPr>
              <w:t>≥70</w:t>
            </w:r>
          </w:p>
        </w:tc>
        <w:tc>
          <w:tcPr>
            <w:tcW w:w="18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01"/>
              <w:spacing w:before="66" w:line="184" w:lineRule="auto"/>
              <w:rPr/>
            </w:pPr>
            <w:r>
              <w:rPr>
                <w:color w:val="231F20"/>
              </w:rPr>
              <w:t>0</w:t>
            </w:r>
          </w:p>
        </w:tc>
      </w:tr>
    </w:tbl>
    <w:p>
      <w:pPr>
        <w:pStyle w:val="BodyText"/>
        <w:ind w:left="3"/>
        <w:spacing w:before="243" w:line="184" w:lineRule="auto"/>
        <w:rPr/>
      </w:pPr>
      <w:r>
        <w:rPr>
          <w:color w:val="231F20"/>
          <w:spacing w:val="6"/>
        </w:rPr>
        <w:t>建议如下。</w:t>
      </w:r>
    </w:p>
    <w:p>
      <w:pPr>
        <w:pStyle w:val="BodyText"/>
        <w:ind w:left="7" w:firstLine="332"/>
        <w:spacing w:before="54" w:line="204" w:lineRule="auto"/>
        <w:rPr/>
      </w:pPr>
      <w:r>
        <w:rPr>
          <w:color w:val="231F20"/>
          <w:spacing w:val="-11"/>
        </w:rPr>
        <w:t>（1）16~60 岁 PFO-AS 患者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，建议行 PFO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1"/>
        </w:rPr>
        <w:t>封堵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而不是仅单纯使用抗血小板或抗凝治疗。</w:t>
      </w:r>
    </w:p>
    <w:p>
      <w:pPr>
        <w:pStyle w:val="BodyText"/>
        <w:ind w:firstLine="339"/>
        <w:spacing w:before="53" w:line="210" w:lineRule="auto"/>
        <w:rPr/>
      </w:pPr>
      <w:r>
        <w:rPr>
          <w:color w:val="231F20"/>
          <w:spacing w:val="-9"/>
        </w:rPr>
        <w:t>（2）60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岁以上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PFO-AS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患者，建议行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PFO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封堵，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而不是仅使用抗血小板或抗凝治疗，但需要术前评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估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封堵术的获益与介入相关操作的风险。</w:t>
      </w:r>
    </w:p>
    <w:p>
      <w:pPr>
        <w:pStyle w:val="BodyText"/>
        <w:ind w:left="4" w:right="66" w:firstLine="335"/>
        <w:spacing w:before="53" w:line="205" w:lineRule="auto"/>
        <w:rPr/>
      </w:pPr>
      <w:r>
        <w:rPr>
          <w:color w:val="231F20"/>
          <w:spacing w:val="-3"/>
        </w:rPr>
        <w:t>（3）16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岁以下 PFO-AS 患者，术前必须由包括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神经病学专家在内的多学科协作团队讨论，详细评</w:t>
      </w:r>
    </w:p>
    <w:p>
      <w:pPr>
        <w:pStyle w:val="BodyText"/>
        <w:ind w:left="1139"/>
        <w:spacing w:before="240" w:line="192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9"/>
        </w:rPr>
        <w:t>缺血性卒中</w:t>
      </w:r>
    </w:p>
    <w:p>
      <w:pPr>
        <w:ind w:left="1446"/>
        <w:spacing w:before="8" w:line="183" w:lineRule="exact"/>
        <w:rPr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-1058818</wp:posOffset>
            </wp:positionH>
            <wp:positionV relativeFrom="paragraph">
              <wp:posOffset>-159730</wp:posOffset>
            </wp:positionV>
            <wp:extent cx="3936945" cy="358457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45" cy="3584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355" cy="11618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" cy="1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48"/>
        <w:spacing w:before="141" w:line="190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8"/>
        </w:rPr>
        <w:t>临床病史、神经系统检查</w:t>
      </w:r>
    </w:p>
    <w:p>
      <w:pPr>
        <w:ind w:left="1468"/>
        <w:spacing w:before="4" w:line="166" w:lineRule="exact"/>
        <w:rPr/>
      </w:pPr>
      <w:r>
        <w:rPr>
          <w:position w:val="-3"/>
        </w:rPr>
        <w:drawing>
          <wp:inline distT="0" distB="0" distL="0" distR="0">
            <wp:extent cx="6355" cy="10535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" cy="1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94"/>
        <w:spacing w:line="143" w:lineRule="exact"/>
        <w:rPr>
          <w:sz w:val="13"/>
          <w:szCs w:val="13"/>
        </w:rPr>
      </w:pPr>
      <w:r>
        <w:rPr>
          <w:sz w:val="13"/>
          <w:szCs w:val="13"/>
          <w:color w:val="231F20"/>
          <w:spacing w:val="9"/>
          <w:position w:val="1"/>
        </w:rPr>
        <w:t>. 头颅、颈</w:t>
      </w:r>
      <w:r>
        <w:rPr>
          <w:sz w:val="13"/>
          <w:szCs w:val="13"/>
          <w:color w:val="231F20"/>
          <w:position w:val="1"/>
        </w:rPr>
        <w:t>MRA</w:t>
      </w:r>
      <w:r>
        <w:rPr>
          <w:sz w:val="13"/>
          <w:szCs w:val="13"/>
          <w:color w:val="231F20"/>
          <w:spacing w:val="9"/>
          <w:position w:val="1"/>
        </w:rPr>
        <w:t>/</w:t>
      </w:r>
      <w:r>
        <w:rPr>
          <w:sz w:val="13"/>
          <w:szCs w:val="13"/>
          <w:color w:val="231F20"/>
          <w:position w:val="1"/>
        </w:rPr>
        <w:t>CTA</w:t>
      </w:r>
    </w:p>
    <w:p>
      <w:pPr>
        <w:spacing w:line="143" w:lineRule="exact"/>
        <w:sectPr>
          <w:type w:val="continuous"/>
          <w:pgSz w:w="12246" w:h="16498"/>
          <w:pgMar w:top="1221" w:right="1240" w:bottom="0" w:left="819" w:header="979" w:footer="0" w:gutter="0"/>
          <w:cols w:equalWidth="0" w:num="2">
            <w:col w:w="5490" w:space="100"/>
            <w:col w:w="4597" w:space="0"/>
          </w:cols>
        </w:sectPr>
        <w:rPr>
          <w:sz w:val="13"/>
          <w:szCs w:val="13"/>
        </w:rPr>
      </w:pPr>
    </w:p>
    <w:p>
      <w:pPr>
        <w:pStyle w:val="BodyText"/>
        <w:ind w:left="488" w:right="215" w:firstLine="3"/>
        <w:spacing w:before="55" w:line="220" w:lineRule="auto"/>
        <w:jc w:val="both"/>
        <w:rPr/>
      </w:pPr>
      <w:r>
        <w:rPr>
          <w:color w:val="231F20"/>
          <w:spacing w:val="13"/>
        </w:rPr>
        <w:t>征或是否存在静脉血栓栓塞这些提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示 PFO 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息 。基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RoPE 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，结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合 PFO 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危 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素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、提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示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6"/>
        </w:rPr>
        <w:t>PFO-AS  因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果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关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系  的</w:t>
      </w:r>
    </w:p>
    <w:p>
      <w:pPr>
        <w:pStyle w:val="BodyText"/>
        <w:ind w:left="488" w:right="215" w:firstLine="3"/>
        <w:spacing w:before="2" w:line="220" w:lineRule="auto"/>
        <w:jc w:val="both"/>
        <w:rPr/>
      </w:pPr>
      <w:r>
        <w:rPr>
          <w:color w:val="231F20"/>
          <w:spacing w:val="-5"/>
        </w:rPr>
        <w:t>PASCAL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分类系统（不太可能：RoPE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评分&lt;7、不存在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2"/>
        </w:rPr>
        <w:t xml:space="preserve"> 高危解剖学特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。可能：RoPE 评分&lt;7、存在 P</w:t>
      </w:r>
      <w:r>
        <w:rPr>
          <w:color w:val="231F20"/>
          <w:spacing w:val="-6"/>
        </w:rPr>
        <w:t>FO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高危解剖学特征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；RoPE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评分≥7、不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在 PFO 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危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征 。很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可</w:t>
      </w:r>
    </w:p>
    <w:p>
      <w:pPr>
        <w:pStyle w:val="BodyText"/>
        <w:ind w:left="492" w:right="150" w:firstLine="2"/>
        <w:spacing w:before="1" w:line="220" w:lineRule="auto"/>
        <w:jc w:val="both"/>
        <w:rPr/>
      </w:pPr>
      <w:r>
        <w:rPr>
          <w:color w:val="231F20"/>
          <w:spacing w:val="-6"/>
        </w:rPr>
        <w:t>能：RoPE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评分≥7、存在 PFO 高危解</w:t>
      </w:r>
      <w:r>
        <w:rPr>
          <w:color w:val="231F20"/>
        </w:rPr>
        <w:t xml:space="preserve">  </w:t>
      </w:r>
      <w:r>
        <w:rPr>
          <w:color w:val="231F20"/>
          <w:position w:val="-1"/>
        </w:rPr>
        <w:t>剖学特征）有助于个体化决策</w:t>
      </w:r>
      <w:r>
        <w:rPr>
          <w:sz w:val="10"/>
          <w:szCs w:val="10"/>
          <w:color w:val="231F20"/>
          <w:position w:val="7"/>
        </w:rPr>
        <w:t>［26，34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56"/>
          <w:w w:val="93"/>
          <w:position w:val="-1"/>
        </w:rPr>
        <w:t>，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4"/>
        </w:rPr>
        <w:t>临床筛查流程见图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5。</w:t>
      </w:r>
    </w:p>
    <w:p>
      <w:pPr>
        <w:pStyle w:val="BodyText"/>
        <w:ind w:left="489" w:right="215" w:firstLine="425"/>
        <w:spacing w:before="2" w:line="209" w:lineRule="auto"/>
        <w:jc w:val="both"/>
        <w:rPr/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1279748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"/>
        </w:rPr>
        <w:t>3. 防治原则：2017 年后相继公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布的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均显示在降低卒中复发风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险方面，经导管封堵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优于单纯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药物治疗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。此后，国内外相继更新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关 PFO 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共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指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1"/>
        </w:rPr>
        <w:t>南</w:t>
      </w:r>
      <w:r>
        <w:rPr>
          <w:sz w:val="10"/>
          <w:szCs w:val="10"/>
          <w:color w:val="231F20"/>
          <w:spacing w:val="3"/>
          <w:position w:val="7"/>
        </w:rPr>
        <w:t>［10-16</w:t>
      </w:r>
      <w:r>
        <w:rPr>
          <w:sz w:val="10"/>
          <w:szCs w:val="10"/>
          <w:color w:val="231F20"/>
          <w:spacing w:val="-8"/>
          <w:position w:val="7"/>
        </w:rPr>
        <w:t>］</w:t>
      </w:r>
      <w:r>
        <w:rPr>
          <w:color w:val="231F20"/>
          <w:spacing w:val="-32"/>
          <w:w w:val="53"/>
          <w:position w:val="-1"/>
        </w:rPr>
        <w:t>，</w:t>
      </w:r>
      <w:r>
        <w:rPr>
          <w:color w:val="231F20"/>
          <w:spacing w:val="3"/>
          <w:position w:val="-1"/>
        </w:rPr>
        <w:t>对经神经病学专家会诊后诊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12"/>
        </w:rPr>
        <w:t>断为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12"/>
        </w:rPr>
        <w:t>-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患者的临床处理策略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57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5"/>
        <w:gridCol w:w="2185"/>
        <w:gridCol w:w="1513"/>
      </w:tblGrid>
      <w:tr>
        <w:trPr>
          <w:trHeight w:val="4520" w:hRule="atLeast"/>
        </w:trPr>
        <w:tc>
          <w:tcPr>
            <w:tcW w:w="2075" w:type="dxa"/>
            <w:vAlign w:val="top"/>
          </w:tcPr>
          <w:p>
            <w:pPr>
              <w:pStyle w:val="TableText"/>
              <w:spacing w:before="90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. 血常规</w:t>
            </w:r>
          </w:p>
          <w:p>
            <w:pPr>
              <w:pStyle w:val="TableText"/>
              <w:spacing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. 生化检查</w:t>
            </w:r>
          </w:p>
          <w:p>
            <w:pPr>
              <w:pStyle w:val="TableText"/>
              <w:spacing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. 凝血指标</w:t>
            </w:r>
          </w:p>
          <w:p>
            <w:pPr>
              <w:pStyle w:val="TableText"/>
              <w:spacing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毒理学筛查</w:t>
            </w:r>
          </w:p>
          <w:p>
            <w:pPr>
              <w:pStyle w:val="TableText"/>
              <w:spacing w:line="1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 HbA1c</w:t>
            </w:r>
          </w:p>
          <w:p>
            <w:pPr>
              <w:pStyle w:val="TableText"/>
              <w:spacing w:before="5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注: 个体化选择检查项目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6" w:line="1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5"/>
              </w:rPr>
              <w:t>. ESR,CRP</w:t>
            </w:r>
          </w:p>
          <w:p>
            <w:pPr>
              <w:pStyle w:val="TableText"/>
              <w:spacing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狼疮抗凝物质</w:t>
            </w:r>
          </w:p>
          <w:p>
            <w:pPr>
              <w:pStyle w:val="TableText"/>
              <w:spacing w:before="1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. 蛋白C/S功能</w:t>
            </w:r>
          </w:p>
          <w:p>
            <w:pPr>
              <w:pStyle w:val="TableText"/>
              <w:spacing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抗凝血酶Ⅲ功能</w:t>
            </w:r>
          </w:p>
          <w:p>
            <w:pPr>
              <w:pStyle w:val="TableText"/>
              <w:spacing w:before="1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活化蛋白C抵抗</w:t>
            </w:r>
            <w:r>
              <w:rPr>
                <w:sz w:val="13"/>
                <w:szCs w:val="13"/>
                <w:color w:val="231F2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,</w:t>
            </w:r>
            <w:r>
              <w:rPr>
                <w:sz w:val="13"/>
                <w:szCs w:val="13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8"/>
              </w:rPr>
              <w:t>凝血因子Ⅴ</w:t>
            </w:r>
          </w:p>
          <w:p>
            <w:pPr>
              <w:pStyle w:val="TableText"/>
              <w:spacing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抗心凝脂抗体</w:t>
            </w:r>
          </w:p>
          <w:p>
            <w:pPr>
              <w:pStyle w:val="TableText"/>
              <w:spacing w:before="1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4"/>
              </w:rPr>
              <w:t>. β2糖蛋白抗体</w:t>
            </w:r>
          </w:p>
          <w:p>
            <w:pPr>
              <w:pStyle w:val="TableText"/>
              <w:spacing w:before="16" w:line="1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. </w:t>
            </w:r>
            <w:r>
              <w:rPr>
                <w:sz w:val="13"/>
                <w:szCs w:val="13"/>
                <w:color w:val="231F20"/>
              </w:rPr>
              <w:t>PTGM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PCR</w:t>
            </w:r>
          </w:p>
          <w:p>
            <w:pPr>
              <w:pStyle w:val="TableText"/>
              <w:spacing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注: 个体化选择检查项目</w:t>
            </w:r>
          </w:p>
        </w:tc>
        <w:tc>
          <w:tcPr>
            <w:tcW w:w="2185" w:type="dxa"/>
            <w:vAlign w:val="top"/>
          </w:tcPr>
          <w:p>
            <w:pPr>
              <w:pStyle w:val="TableText"/>
              <w:ind w:left="553"/>
              <w:spacing w:line="189" w:lineRule="auto"/>
              <w:rPr>
                <w:sz w:val="13"/>
                <w:szCs w:val="13"/>
              </w:rPr>
            </w:pPr>
            <w:r>
              <w:pict>
                <v:shape id="_x0000_s34" style="position:absolute;margin-left:-60.6086pt;margin-top:10.2952pt;mso-position-vertical-relative:top-margin-area;mso-position-horizontal-relative:right-margin-area;width:0.55pt;height:9.15pt;z-index:251697152;" filled="false" strokecolor="#231F20" strokeweight="0.50pt" coordsize="11,182" coordorigin="0,0" path="m5,0l5,182e">
                  <v:stroke joinstyle="miter" miterlimit="10"/>
                </v:shape>
              </w:pict>
            </w:r>
            <w:r>
              <w:rPr>
                <w:sz w:val="13"/>
                <w:szCs w:val="13"/>
                <w:color w:val="231F20"/>
                <w:spacing w:val="10"/>
              </w:rPr>
              <w:t>颈/脑血管成像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7"/>
              <w:spacing w:before="56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实验室检验</w:t>
            </w:r>
          </w:p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6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心脏节律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6"/>
              <w:spacing w:before="5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心脏解剖</w:t>
            </w:r>
          </w:p>
          <w:p>
            <w:pPr>
              <w:ind w:left="972"/>
              <w:spacing w:before="4" w:line="20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6355" cy="127355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5" cy="1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68"/>
              <w:spacing w:before="12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高凝状态的评价</w:t>
            </w:r>
          </w:p>
          <w:p>
            <w:pPr>
              <w:ind w:left="972"/>
              <w:spacing w:before="24" w:line="20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6355" cy="127342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5" cy="127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61"/>
              <w:spacing w:before="131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DVT</w:t>
            </w:r>
            <w:r>
              <w:rPr>
                <w:sz w:val="13"/>
                <w:szCs w:val="13"/>
                <w:color w:val="231F20"/>
                <w:spacing w:val="22"/>
              </w:rPr>
              <w:t>评价</w:t>
            </w:r>
          </w:p>
          <w:p>
            <w:pPr>
              <w:ind w:left="972"/>
              <w:spacing w:before="23" w:line="20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6355" cy="127342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5" cy="127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23"/>
              <w:spacing w:before="119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延长心律监测</w:t>
            </w:r>
          </w:p>
          <w:p>
            <w:pPr>
              <w:ind w:left="972"/>
              <w:spacing w:before="22" w:line="20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6355" cy="12735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5" cy="1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61"/>
              <w:spacing w:before="150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RoPE</w:t>
            </w:r>
            <w:r>
              <w:rPr>
                <w:sz w:val="13"/>
                <w:szCs w:val="13"/>
                <w:color w:val="231F20"/>
                <w:spacing w:val="15"/>
              </w:rPr>
              <w:t>评分+</w:t>
            </w:r>
            <w:r>
              <w:rPr>
                <w:sz w:val="13"/>
                <w:szCs w:val="13"/>
                <w:color w:val="231F20"/>
              </w:rPr>
              <w:t>PASCAL</w:t>
            </w:r>
            <w:r>
              <w:rPr>
                <w:sz w:val="13"/>
                <w:szCs w:val="13"/>
                <w:color w:val="231F20"/>
                <w:spacing w:val="15"/>
              </w:rPr>
              <w:t>分类</w:t>
            </w:r>
          </w:p>
          <w:p>
            <w:pPr>
              <w:ind w:left="972"/>
              <w:spacing w:before="4" w:line="20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6355" cy="128826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5" cy="128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51"/>
              <w:spacing w:before="145" w:line="12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1"/>
              </w:rPr>
              <w:t>PFO</w:t>
            </w:r>
            <w:r>
              <w:rPr>
                <w:sz w:val="13"/>
                <w:szCs w:val="13"/>
                <w:color w:val="231F20"/>
                <w:spacing w:val="10"/>
                <w:position w:val="-1"/>
              </w:rPr>
              <w:t>相关卒中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513"/>
              <w:spacing w:before="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颈动脉超声</w:t>
            </w:r>
          </w:p>
          <w:p>
            <w:pPr>
              <w:pStyle w:val="TableText"/>
              <w:ind w:left="513"/>
              <w:spacing w:before="8" w:line="1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</w:t>
            </w:r>
            <w:r>
              <w:rPr>
                <w:sz w:val="13"/>
                <w:szCs w:val="13"/>
                <w:color w:val="231F20"/>
              </w:rPr>
              <w:t>TCD</w:t>
            </w:r>
            <w:r>
              <w:rPr>
                <w:sz w:val="13"/>
                <w:szCs w:val="13"/>
                <w:color w:val="231F20"/>
                <w:spacing w:val="8"/>
              </w:rPr>
              <w:t>+</w:t>
            </w:r>
            <w:r>
              <w:rPr>
                <w:sz w:val="13"/>
                <w:szCs w:val="13"/>
                <w:color w:val="231F20"/>
              </w:rPr>
              <w:t>cTCD</w:t>
            </w:r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3"/>
              <w:spacing w:before="56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. 心电图</w:t>
            </w:r>
          </w:p>
          <w:p>
            <w:pPr>
              <w:pStyle w:val="TableText"/>
              <w:spacing w:line="18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. 心电监护(住院)</w:t>
            </w:r>
          </w:p>
          <w:p>
            <w:pPr>
              <w:pStyle w:val="TableText"/>
              <w:ind w:left="513"/>
              <w:spacing w:before="253" w:line="14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  <w:position w:val="2"/>
              </w:rPr>
              <w:t>. TTE/TEE</w:t>
            </w:r>
          </w:p>
          <w:p>
            <w:pPr>
              <w:pStyle w:val="TableText"/>
              <w:ind w:left="513"/>
              <w:spacing w:before="12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右心声学造影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"/>
              <w:spacing w:before="56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下肢多普勒</w:t>
            </w:r>
          </w:p>
          <w:p>
            <w:pPr>
              <w:pStyle w:val="TableText"/>
              <w:ind w:left="420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盆腔</w:t>
            </w:r>
            <w:r>
              <w:rPr>
                <w:sz w:val="13"/>
                <w:szCs w:val="13"/>
                <w:color w:val="231F20"/>
              </w:rPr>
              <w:t>MRV</w:t>
            </w:r>
          </w:p>
          <w:p>
            <w:pPr>
              <w:pStyle w:val="TableText"/>
              <w:ind w:left="420"/>
              <w:spacing w:before="267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. 长程心律监测</w:t>
            </w:r>
          </w:p>
        </w:tc>
      </w:tr>
    </w:tbl>
    <w:p>
      <w:pPr>
        <w:pStyle w:val="BodyText"/>
        <w:ind w:left="20" w:right="121" w:firstLine="2"/>
        <w:spacing w:before="190" w:line="24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PFO：卵圆孔未闭，MRA：磁共振血管成像，CTA：CT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2"/>
        </w:rPr>
        <w:t>血管成像，TCD：经颅多普勒超声，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cTCD：对比增强经颅多普勒超声，HbA1c：糖化血红蛋白，TTE：经胸超声心动图，TEE：经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3"/>
        </w:rPr>
        <w:t>食管超声心动图，ESR：红细胞沉降率，CRP：C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反应蛋白，PTGM PCR：凝血酶原基因突变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聚合酶链式反应，DVT：深静脉血栓，MRV：磁共振静脉成像</w:t>
      </w:r>
    </w:p>
    <w:p>
      <w:pPr>
        <w:pStyle w:val="BodyText"/>
        <w:ind w:left="1787"/>
        <w:spacing w:line="152" w:lineRule="exact"/>
        <w:outlineLvl w:val="0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  <w:position w:val="-1"/>
        </w:rPr>
        <w:t>图</w:t>
      </w:r>
      <w:r>
        <w:rPr>
          <w:sz w:val="15"/>
          <w:szCs w:val="15"/>
          <w:color w:val="231F20"/>
          <w:spacing w:val="7"/>
          <w:position w:val="-1"/>
        </w:rPr>
        <w:t>5</w:t>
      </w:r>
      <w:r>
        <w:rPr>
          <w:sz w:val="15"/>
          <w:szCs w:val="15"/>
          <w:color w:val="231F20"/>
          <w:spacing w:val="10"/>
          <w:position w:val="-1"/>
        </w:rPr>
        <w:t xml:space="preserve">   </w:t>
      </w:r>
      <w:r>
        <w:rPr>
          <w:sz w:val="15"/>
          <w:szCs w:val="15"/>
          <w:color w:val="231F20"/>
          <w:position w:val="-1"/>
        </w:rPr>
        <w:t>PFO</w:t>
      </w:r>
      <w:r>
        <w:rPr>
          <w:sz w:val="15"/>
          <w:szCs w:val="15"/>
          <w:color w:val="231F20"/>
          <w:spacing w:val="-17"/>
          <w:position w:val="-1"/>
        </w:rPr>
        <w:t xml:space="preserve"> </w:t>
      </w:r>
      <w:r>
        <w:rPr>
          <w:sz w:val="15"/>
          <w:szCs w:val="15"/>
          <w:color w:val="231F20"/>
          <w:spacing w:val="7"/>
          <w:position w:val="-1"/>
        </w:rPr>
        <w:t>相关卒中的临床筛查流程</w:t>
      </w:r>
    </w:p>
    <w:p>
      <w:pPr>
        <w:spacing w:line="152" w:lineRule="exact"/>
        <w:sectPr>
          <w:type w:val="continuous"/>
          <w:pgSz w:w="12246" w:h="16498"/>
          <w:pgMar w:top="1221" w:right="1240" w:bottom="0" w:left="819" w:header="979" w:footer="0" w:gutter="0"/>
          <w:cols w:equalWidth="0" w:num="2">
            <w:col w:w="3910" w:space="100"/>
            <w:col w:w="6177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pict>
          <v:shape id="_x0000_s38" style="position:absolute;margin-left:65.1968pt;margin-top:59.6563pt;mso-position-vertical-relative:page;mso-position-horizontal-relative:page;width:298.75pt;height:0.4pt;z-index:251707392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22"/>
          <w:pgSz w:w="12246" w:h="16498"/>
          <w:pgMar w:top="1221" w:right="1227" w:bottom="0" w:left="819" w:header="979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491" w:right="392" w:hanging="4"/>
        <w:spacing w:before="42" w:line="219" w:lineRule="auto"/>
        <w:jc w:val="both"/>
        <w:rPr/>
      </w:pPr>
      <w:r>
        <w:rPr>
          <w:color w:val="231F20"/>
          <w:spacing w:val="3"/>
        </w:rPr>
        <w:t>估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封堵术的获益与介入相关操作的风险，鉴于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生理性原因等复杂情况，原则上不建议（或不要）对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婴幼儿和儿童患者实施封堵。</w:t>
      </w:r>
    </w:p>
    <w:p>
      <w:pPr>
        <w:pStyle w:val="BodyText"/>
        <w:ind w:left="488" w:right="327" w:firstLine="338"/>
        <w:spacing w:before="5" w:line="220" w:lineRule="auto"/>
        <w:rPr/>
      </w:pPr>
      <w:r>
        <w:rPr>
          <w:color w:val="231F20"/>
          <w:spacing w:val="-6"/>
        </w:rPr>
        <w:t>（4）具有以下合并症的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PFO-AS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患者，需要术前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评估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封堵术的获益与介入相关操作的风险：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①合并易栓症的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1"/>
        </w:rPr>
        <w:t>-</w:t>
      </w:r>
      <w:r>
        <w:rPr>
          <w:color w:val="231F20"/>
        </w:rPr>
        <w:t>AS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患者，建议在终生抗凝/抗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血小板治疗的基础上行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封堵，而不是单独抗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凝/抗血小板治疗；②有深静脉血栓病史需要终生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抗凝治疗的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1"/>
        </w:rPr>
        <w:t>-</w:t>
      </w:r>
      <w:r>
        <w:rPr>
          <w:color w:val="231F20"/>
        </w:rPr>
        <w:t>AS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患者，建议行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封堵及终生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抗凝治疗，而不是仅终生抗凝治疗；③有肺栓塞病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史且需要终生抗凝治疗的 </w:t>
      </w:r>
      <w:r>
        <w:rPr>
          <w:color w:val="231F20"/>
        </w:rPr>
        <w:t>PFO</w:t>
      </w:r>
      <w:r>
        <w:rPr>
          <w:color w:val="231F20"/>
          <w:spacing w:val="12"/>
        </w:rPr>
        <w:t>-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患者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，建议行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PFO 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堵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凝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，而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凝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治疗。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8"/>
        </w:rPr>
        <w:t>（二）PFO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相关偏头痛</w:t>
      </w:r>
    </w:p>
    <w:p>
      <w:pPr>
        <w:pStyle w:val="BodyText"/>
        <w:ind w:left="488" w:right="310" w:firstLine="420"/>
        <w:spacing w:before="8" w:line="221" w:lineRule="auto"/>
        <w:rPr/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5881195</wp:posOffset>
            </wp:positionV>
            <wp:extent cx="2805668" cy="30421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偏头痛是一种常见的神经系统疾病，表现为反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复发作、多为单侧的中重度搏动性头痛，常伴恶心、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2"/>
        </w:rPr>
        <w:t>呕吐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2"/>
        </w:rPr>
        <w:t>、畏光恐声等症状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2"/>
        </w:rPr>
        <w:t>。偏头痛的年患病率为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14.4%，其中女性为 18.9%，男性为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9.8%，是第二大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常见的神经系统失能性疾病</w:t>
      </w:r>
      <w:r>
        <w:rPr>
          <w:sz w:val="10"/>
          <w:szCs w:val="10"/>
          <w:color w:val="231F20"/>
          <w:spacing w:val="8"/>
          <w:position w:val="8"/>
        </w:rPr>
        <w:t>［40］</w:t>
      </w:r>
      <w:r>
        <w:rPr>
          <w:color w:val="231F20"/>
          <w:spacing w:val="8"/>
        </w:rPr>
        <w:t>。偏头痛在青少年  </w:t>
      </w:r>
      <w:r>
        <w:rPr>
          <w:color w:val="231F20"/>
          <w:spacing w:val="5"/>
        </w:rPr>
        <w:t>及老年人中的年患病率偏低，有研究显示青少年及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50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岁以上人群年患病率约为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5%，我国 18~65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岁人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群偏头痛年患病率为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9.3%，男女之比 1∶</w:t>
      </w:r>
      <w:r>
        <w:rPr>
          <w:color w:val="231F20"/>
          <w:spacing w:val="-8"/>
        </w:rPr>
        <w:t>2.2，年患病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率峰值在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40~49 岁</w:t>
      </w:r>
      <w:r>
        <w:rPr>
          <w:sz w:val="10"/>
          <w:szCs w:val="10"/>
          <w:color w:val="231F20"/>
          <w:spacing w:val="-7"/>
          <w:position w:val="8"/>
        </w:rPr>
        <w:t>［41］</w:t>
      </w:r>
      <w:r>
        <w:rPr>
          <w:color w:val="231F20"/>
          <w:spacing w:val="-7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7"/>
        </w:rPr>
        <w:t>1998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7"/>
        </w:rPr>
        <w:t>年 Del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7"/>
        </w:rPr>
        <w:t>Sette 等</w:t>
      </w:r>
      <w:r>
        <w:rPr>
          <w:sz w:val="10"/>
          <w:szCs w:val="10"/>
          <w:color w:val="231F20"/>
          <w:spacing w:val="-17"/>
          <w:position w:val="8"/>
        </w:rPr>
        <w:t>［42］</w:t>
      </w:r>
      <w:r>
        <w:rPr>
          <w:color w:val="231F20"/>
          <w:spacing w:val="35"/>
        </w:rPr>
        <w:t>率先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发现偏头痛与</w:t>
      </w:r>
      <w:r>
        <w:rPr>
          <w:color w:val="231F20"/>
        </w:rPr>
        <w:t xml:space="preserve"> PFO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可能存在关联，后续研究提示</w:t>
      </w:r>
      <w:r>
        <w:rPr>
          <w:color w:val="231F20"/>
        </w:rPr>
        <w:t xml:space="preserve">  </w:t>
      </w:r>
      <w:r>
        <w:rPr>
          <w:color w:val="231F20"/>
        </w:rPr>
        <w:t>PFO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人群偏头痛发生率是正常人群的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5.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13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倍，偏头  </w:t>
      </w:r>
      <w:r>
        <w:rPr>
          <w:color w:val="231F20"/>
        </w:rPr>
        <w:t>痛患者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发生率是正常人群的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2.54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倍，</w:t>
      </w:r>
      <w:r>
        <w:rPr>
          <w:color w:val="231F20"/>
          <w:spacing w:val="-1"/>
        </w:rPr>
        <w:t>不明原因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卒 中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者 PFO 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达 79%</w:t>
      </w:r>
      <w:r>
        <w:rPr>
          <w:sz w:val="10"/>
          <w:szCs w:val="10"/>
          <w:color w:val="231F20"/>
          <w:spacing w:val="-6"/>
          <w:position w:val="8"/>
        </w:rPr>
        <w:t>［43］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人群中偏头痛的高发病率提示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RLS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具有致病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作用，即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PFO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相关偏头痛</w:t>
      </w:r>
      <w:r>
        <w:rPr>
          <w:sz w:val="10"/>
          <w:szCs w:val="10"/>
          <w:color w:val="231F20"/>
          <w:spacing w:val="-3"/>
          <w:position w:val="8"/>
        </w:rPr>
        <w:t>［44］</w:t>
      </w:r>
      <w:r>
        <w:rPr>
          <w:color w:val="231F20"/>
          <w:spacing w:val="-3"/>
        </w:rPr>
        <w:t>。PFO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导致偏</w:t>
      </w:r>
      <w:r>
        <w:rPr>
          <w:color w:val="231F20"/>
          <w:spacing w:val="-4"/>
        </w:rPr>
        <w:t>头痛的发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病机制目前尚不明确，有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种学说被认可</w:t>
      </w:r>
      <w:r>
        <w:rPr>
          <w:sz w:val="10"/>
          <w:szCs w:val="10"/>
          <w:color w:val="231F20"/>
          <w:spacing w:val="7"/>
          <w:position w:val="8"/>
        </w:rPr>
        <w:t>［45</w:t>
      </w:r>
      <w:r>
        <w:rPr>
          <w:sz w:val="10"/>
          <w:szCs w:val="10"/>
          <w:color w:val="231F20"/>
          <w:spacing w:val="16"/>
          <w:position w:val="8"/>
        </w:rPr>
        <w:t>］</w:t>
      </w:r>
      <w:r>
        <w:rPr>
          <w:color w:val="231F20"/>
          <w:spacing w:val="-17"/>
          <w:w w:val="22"/>
        </w:rPr>
        <w:t>：</w:t>
      </w:r>
      <w:r>
        <w:rPr>
          <w:color w:val="231F20"/>
          <w:spacing w:val="7"/>
        </w:rPr>
        <w:t>一种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学说是血管活性物质（如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5-羟色胺等，通常由肺循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环代谢或清除）通过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直接进入左心系统及颈总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动脉循环而触发偏头痛；另一种学说是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引起短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暂性脑动脉闭塞或脑动脉供血区低灌注，导致大脑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亚临床梗死，引起偏头痛等局部神经系统症状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。一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些回顾性研究和病例对照研究提示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与偏头痛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可能存在某种病理生理学上的联系，尤其是与先兆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性偏头痛密切相关，而且关闭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能终止或缓解偏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头痛症状</w:t>
      </w:r>
      <w:r>
        <w:rPr>
          <w:sz w:val="10"/>
          <w:szCs w:val="10"/>
          <w:color w:val="231F20"/>
          <w:spacing w:val="-5"/>
          <w:position w:val="8"/>
        </w:rPr>
        <w:t>［45-47］</w:t>
      </w:r>
      <w:r>
        <w:rPr>
          <w:color w:val="231F20"/>
          <w:spacing w:val="-5"/>
        </w:rPr>
        <w:t>。虽然目前已公布的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RC</w:t>
      </w:r>
      <w:r>
        <w:rPr>
          <w:color w:val="231F20"/>
          <w:spacing w:val="-6"/>
        </w:rPr>
        <w:t>T（MIST，</w:t>
      </w:r>
      <w:r>
        <w:rPr>
          <w:color w:val="231F20"/>
        </w:rPr>
        <w:t xml:space="preserve"> </w:t>
      </w:r>
      <w:r>
        <w:rPr>
          <w:color w:val="231F20"/>
        </w:rPr>
        <w:t>PRIMA</w:t>
      </w:r>
      <w:r>
        <w:rPr>
          <w:color w:val="231F20"/>
          <w:spacing w:val="8"/>
        </w:rPr>
        <w:t xml:space="preserve"> 和 </w:t>
      </w:r>
      <w:r>
        <w:rPr>
          <w:color w:val="231F20"/>
        </w:rPr>
        <w:t>PREMIUM</w:t>
      </w:r>
      <w:r>
        <w:rPr>
          <w:color w:val="231F20"/>
          <w:spacing w:val="8"/>
        </w:rPr>
        <w:t xml:space="preserve"> 研究）未达到预期的阳性结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果，但亚组分析发现，与药物治疗相比较，</w:t>
      </w:r>
      <w:r>
        <w:rPr>
          <w:color w:val="231F20"/>
          <w:spacing w:val="-5"/>
        </w:rPr>
        <w:t>PFO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封堵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能更好地改善有先兆症状和合并脑血管病患者的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6"/>
        </w:rPr>
        <w:t>偏头痛症状</w:t>
      </w:r>
      <w:r>
        <w:rPr>
          <w:sz w:val="10"/>
          <w:szCs w:val="10"/>
          <w:color w:val="231F20"/>
          <w:spacing w:val="6"/>
          <w:position w:val="8"/>
        </w:rPr>
        <w:t>［48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31"/>
          <w:w w:val="52"/>
        </w:rPr>
        <w:t>，</w:t>
      </w:r>
      <w:r>
        <w:rPr>
          <w:color w:val="231F20"/>
          <w:spacing w:val="6"/>
        </w:rPr>
        <w:t>说明研究对象中纳入了没有致病性</w:t>
      </w:r>
      <w:r>
        <w:rPr>
          <w:color w:val="231F20"/>
        </w:rPr>
        <w:t xml:space="preserve">  </w:t>
      </w:r>
      <w:r>
        <w:rPr>
          <w:color w:val="231F20"/>
        </w:rPr>
        <w:t>PFO 的患者，从而提示真正的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相关偏头痛患者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/>
        <w:spacing w:before="38" w:line="183" w:lineRule="auto"/>
        <w:rPr/>
      </w:pPr>
      <w:r>
        <w:rPr>
          <w:color w:val="231F20"/>
          <w:spacing w:val="4"/>
        </w:rPr>
        <w:t>将从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封堵术中获益。</w:t>
      </w:r>
    </w:p>
    <w:p>
      <w:pPr>
        <w:pStyle w:val="BodyText"/>
        <w:ind w:left="88" w:right="78" w:firstLine="433"/>
        <w:spacing w:before="49" w:line="204" w:lineRule="auto"/>
        <w:rPr/>
      </w:pPr>
      <w:r>
        <w:rPr>
          <w:color w:val="231F20"/>
          <w:spacing w:val="3"/>
        </w:rPr>
        <w:t>1.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3"/>
        </w:rPr>
        <w:t>临床筛查流程：目前对偏头痛无特异性的诊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断试验，其诊断主要基于病史及相关标准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。根据第</w:t>
      </w:r>
    </w:p>
    <w:p>
      <w:pPr>
        <w:pStyle w:val="BodyText"/>
        <w:ind w:left="99" w:right="76" w:hanging="12"/>
        <w:spacing w:before="46" w:line="213" w:lineRule="auto"/>
        <w:rPr/>
      </w:pPr>
      <w:r>
        <w:rPr>
          <w:color w:val="231F20"/>
          <w:spacing w:val="1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版国际头痛分类标准（</w:t>
      </w:r>
      <w:r>
        <w:rPr>
          <w:color w:val="231F20"/>
        </w:rPr>
        <w:t>ICHD</w:t>
      </w:r>
      <w:r>
        <w:rPr>
          <w:color w:val="231F20"/>
          <w:spacing w:val="1"/>
        </w:rPr>
        <w:t>-3</w:t>
      </w:r>
      <w:r>
        <w:rPr>
          <w:color w:val="231F20"/>
          <w:spacing w:val="-20"/>
          <w:w w:val="76"/>
        </w:rPr>
        <w:t>）</w:t>
      </w:r>
      <w:r>
        <w:rPr>
          <w:sz w:val="10"/>
          <w:szCs w:val="10"/>
          <w:color w:val="231F20"/>
          <w:spacing w:val="-20"/>
          <w:w w:val="76"/>
          <w:position w:val="8"/>
        </w:rPr>
        <w:t>［</w:t>
      </w:r>
      <w:r>
        <w:rPr>
          <w:sz w:val="10"/>
          <w:szCs w:val="10"/>
          <w:color w:val="231F20"/>
          <w:spacing w:val="1"/>
          <w:position w:val="8"/>
        </w:rPr>
        <w:t>48</w:t>
      </w:r>
      <w:r>
        <w:rPr>
          <w:sz w:val="10"/>
          <w:szCs w:val="10"/>
          <w:color w:val="231F20"/>
          <w:spacing w:val="-20"/>
          <w:w w:val="76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1"/>
        </w:rPr>
        <w:t>无先兆偏头痛</w:t>
      </w:r>
      <w:r>
        <w:rPr>
          <w:color w:val="231F20"/>
        </w:rPr>
        <w:t xml:space="preserve"> </w:t>
      </w:r>
      <w:r>
        <w:rPr>
          <w:color w:val="231F20"/>
        </w:rPr>
        <w:t>的诊断需满足以下条件</w:t>
      </w:r>
      <w:r>
        <w:rPr>
          <w:sz w:val="10"/>
          <w:szCs w:val="10"/>
          <w:color w:val="231F20"/>
          <w:position w:val="8"/>
        </w:rPr>
        <w:t>［41，49</w:t>
      </w:r>
      <w:r>
        <w:rPr>
          <w:sz w:val="10"/>
          <w:szCs w:val="10"/>
          <w:color w:val="231F20"/>
          <w:spacing w:val="21"/>
          <w:w w:val="107"/>
          <w:position w:val="8"/>
        </w:rPr>
        <w:t>］</w:t>
      </w:r>
      <w:r>
        <w:rPr>
          <w:color w:val="231F20"/>
          <w:spacing w:val="-31"/>
          <w:w w:val="56"/>
        </w:rPr>
        <w:t>：（</w:t>
      </w:r>
      <w:r>
        <w:rPr>
          <w:color w:val="231F20"/>
        </w:rPr>
        <w:t>1）符合标准（2）~</w:t>
      </w:r>
    </w:p>
    <w:p>
      <w:pPr>
        <w:pStyle w:val="BodyText"/>
        <w:ind w:right="9"/>
        <w:spacing w:before="23" w:line="218" w:lineRule="auto"/>
        <w:rPr/>
      </w:pPr>
      <w:r>
        <w:rPr>
          <w:color w:val="231F20"/>
          <w:spacing w:val="-9"/>
        </w:rPr>
        <w:t>（4）的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发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作 5 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4"/>
          <w:w w:val="71"/>
        </w:rPr>
        <w:t>；（</w:t>
      </w:r>
      <w:r>
        <w:rPr>
          <w:color w:val="231F20"/>
          <w:spacing w:val="-9"/>
        </w:rPr>
        <w:t>2）头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续4~72 h；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（3）头痛特征至少符合下述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项中的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项：单侧、搏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动性、中重度疼痛、日常体力活动加重头痛或因头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痛而避免日常活动（如行走或上楼梯</w:t>
      </w:r>
      <w:r>
        <w:rPr>
          <w:color w:val="231F20"/>
          <w:spacing w:val="-30"/>
          <w:w w:val="68"/>
        </w:rPr>
        <w:t>）；（</w:t>
      </w:r>
      <w:r>
        <w:rPr>
          <w:color w:val="231F20"/>
          <w:spacing w:val="8"/>
        </w:rPr>
        <w:t>4）至少符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合下述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项中的1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项：恶心和（或）呕吐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、畏光和畏  </w:t>
      </w:r>
      <w:r>
        <w:rPr>
          <w:color w:val="231F20"/>
          <w:spacing w:val="3"/>
        </w:rPr>
        <w:t>声</w:t>
      </w:r>
      <w:r>
        <w:rPr>
          <w:color w:val="231F20"/>
          <w:spacing w:val="-31"/>
          <w:w w:val="64"/>
        </w:rPr>
        <w:t>；（</w:t>
      </w:r>
      <w:r>
        <w:rPr>
          <w:color w:val="231F20"/>
          <w:spacing w:val="3"/>
        </w:rPr>
        <w:t>5）不满足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ICHD</w:t>
      </w:r>
      <w:r>
        <w:rPr>
          <w:color w:val="231F20"/>
          <w:spacing w:val="3"/>
        </w:rPr>
        <w:t>-3 的其他诊断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。先兆偏头痛的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下</w:t>
      </w:r>
      <w:r>
        <w:rPr>
          <w:sz w:val="10"/>
          <w:szCs w:val="10"/>
          <w:color w:val="231F20"/>
          <w:spacing w:val="-3"/>
          <w:position w:val="8"/>
        </w:rPr>
        <w:t>［41，49</w:t>
      </w:r>
      <w:r>
        <w:rPr>
          <w:sz w:val="10"/>
          <w:szCs w:val="10"/>
          <w:color w:val="231F20"/>
          <w:spacing w:val="21"/>
          <w:w w:val="105"/>
          <w:position w:val="8"/>
        </w:rPr>
        <w:t>］</w:t>
      </w:r>
      <w:r>
        <w:rPr>
          <w:color w:val="231F20"/>
          <w:spacing w:val="-31"/>
          <w:w w:val="57"/>
        </w:rPr>
        <w:t>：（</w:t>
      </w:r>
      <w:r>
        <w:rPr>
          <w:color w:val="231F20"/>
          <w:spacing w:val="-3"/>
        </w:rPr>
        <w:t>1）至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少 2 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准</w:t>
      </w:r>
    </w:p>
    <w:p>
      <w:pPr>
        <w:pStyle w:val="BodyText"/>
        <w:ind w:right="8"/>
        <w:spacing w:before="18" w:line="219" w:lineRule="auto"/>
        <w:tabs>
          <w:tab w:val="left" w:pos="85"/>
        </w:tabs>
        <w:rPr/>
      </w:pPr>
      <w:r>
        <w:rPr>
          <w:color w:val="231F20"/>
          <w:spacing w:val="-8"/>
        </w:rPr>
        <w:t>（2）和（3</w:t>
      </w:r>
      <w:r>
        <w:rPr>
          <w:color w:val="231F20"/>
          <w:spacing w:val="-29"/>
          <w:w w:val="66"/>
        </w:rPr>
        <w:t>）；（</w:t>
      </w:r>
      <w:r>
        <w:rPr>
          <w:color w:val="231F20"/>
          <w:spacing w:val="-8"/>
        </w:rPr>
        <w:t>2）至少有 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个可完全恢复的先兆症状：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视觉、感觉、言语和（或）语言、运动、脑干、视网膜；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（3）至少符合下述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项中的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项：至少有 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个先兆症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状持续超过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5 </w:t>
      </w:r>
      <w:r>
        <w:rPr>
          <w:color w:val="231F20"/>
        </w:rPr>
        <w:t>min</w:t>
      </w:r>
      <w:r>
        <w:rPr>
          <w:color w:val="231F20"/>
          <w:spacing w:val="3"/>
        </w:rPr>
        <w:t>、2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个及以上的症状连续发生、每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个独立先兆症状持续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5~60 </w:t>
      </w:r>
      <w:r>
        <w:rPr>
          <w:color w:val="231F20"/>
        </w:rPr>
        <w:t>min</w:t>
      </w:r>
      <w:r>
        <w:rPr>
          <w:color w:val="231F20"/>
          <w:spacing w:val="1"/>
        </w:rPr>
        <w:t>、至少有 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个先兆是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单侧的、至少有 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个先兆是阳性的、与先兆伴发或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在 先 兆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出 现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60 min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出 现 头 痛 </w:t>
      </w:r>
      <w:r>
        <w:rPr>
          <w:color w:val="231F20"/>
          <w:spacing w:val="-36"/>
          <w:w w:val="74"/>
        </w:rPr>
        <w:t>；（</w:t>
      </w:r>
      <w:r>
        <w:rPr>
          <w:color w:val="231F20"/>
          <w:spacing w:val="-2"/>
        </w:rPr>
        <w:t>4</w:t>
      </w:r>
      <w:r>
        <w:rPr>
          <w:color w:val="231F20"/>
          <w:spacing w:val="-3"/>
        </w:rPr>
        <w:t>）不 满 足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</w:rPr>
        <w:t>ICHD</w:t>
      </w:r>
      <w:r>
        <w:rPr>
          <w:color w:val="231F20"/>
          <w:spacing w:val="13"/>
        </w:rPr>
        <w:t>-3 的其他诊断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>PFO</w:t>
      </w:r>
      <w:r>
        <w:rPr>
          <w:color w:val="231F20"/>
          <w:spacing w:val="13"/>
        </w:rPr>
        <w:t xml:space="preserve"> 相关偏头痛指有明显</w:t>
      </w:r>
      <w:r>
        <w:rPr>
          <w:color w:val="231F20"/>
        </w:rPr>
        <w:t xml:space="preserve">  </w:t>
      </w:r>
      <w:r>
        <w:rPr>
          <w:color w:val="231F20"/>
        </w:rPr>
        <w:t>RLS</w:t>
      </w:r>
      <w:r>
        <w:rPr>
          <w:color w:val="231F20"/>
          <w:spacing w:val="6"/>
        </w:rPr>
        <w:t xml:space="preserve"> 的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患者除满足偏头痛的诊断标准外，同时</w:t>
      </w:r>
      <w:r>
        <w:rPr>
          <w:color w:val="231F20"/>
        </w:rPr>
        <w:t xml:space="preserve">  </w:t>
      </w:r>
      <w:r>
        <w:rPr>
          <w:color w:val="231F20"/>
          <w:spacing w:val="26"/>
        </w:rPr>
        <w:t>排除其他导致临床头痛的病因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6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6"/>
        </w:rPr>
        <w:t>临床筛查流程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如图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6。</w:t>
      </w:r>
    </w:p>
    <w:p>
      <w:pPr>
        <w:pStyle w:val="BodyText"/>
        <w:ind w:left="81" w:right="77" w:firstLine="423"/>
        <w:spacing w:before="25" w:line="216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防治原则：药物及生活方式的改善是预防及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1"/>
        </w:rPr>
        <w:t>治疗偏头痛的主要策略</w:t>
      </w:r>
      <w:r>
        <w:rPr>
          <w:sz w:val="10"/>
          <w:szCs w:val="10"/>
          <w:color w:val="231F20"/>
          <w:spacing w:val="5"/>
          <w:position w:val="7"/>
        </w:rPr>
        <w:t>［15，41，44，49］</w:t>
      </w:r>
      <w:r>
        <w:rPr>
          <w:color w:val="231F20"/>
          <w:spacing w:val="5"/>
          <w:position w:val="-1"/>
        </w:rPr>
        <w:t>。药物治疗分为</w:t>
      </w:r>
      <w:r>
        <w:rPr>
          <w:color w:val="231F20"/>
          <w:spacing w:val="7"/>
          <w:position w:val="-1"/>
        </w:rPr>
        <w:t xml:space="preserve"> </w:t>
      </w:r>
      <w:r>
        <w:rPr>
          <w:color w:val="231F20"/>
          <w:spacing w:val="14"/>
        </w:rPr>
        <w:t>预防性治疗和急性发作期治疗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。预防性治疗包括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β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受体阻滞剂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、抗癫痫药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、钙通道阻滞剂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、抗抑郁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药、血管紧张素转换酶抑制剂/血管紧张素Ⅱ受体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拮抗剂和降钙素基因相关肽受体拮抗剂等，急性发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作期治疗包括对乙酰氨基酚、非甾体类抗炎药、曲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  <w:position w:val="-2"/>
        </w:rPr>
        <w:t>普坦类药物等</w:t>
      </w:r>
      <w:r>
        <w:rPr>
          <w:sz w:val="10"/>
          <w:szCs w:val="10"/>
          <w:color w:val="231F20"/>
          <w:spacing w:val="-5"/>
          <w:position w:val="6"/>
        </w:rPr>
        <w:t>［41，49］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79" w:firstLine="421"/>
        <w:spacing w:before="57" w:line="220" w:lineRule="auto"/>
        <w:jc w:val="both"/>
        <w:rPr/>
      </w:pPr>
      <w:r>
        <w:rPr>
          <w:color w:val="231F20"/>
          <w:spacing w:val="-2"/>
        </w:rPr>
        <w:t>TRACTOR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研究表明，合并偏头痛的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PFO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患者，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替格瑞洛可减轻难治性偏头痛症状，但与噻</w:t>
      </w:r>
      <w:r>
        <w:rPr>
          <w:color w:val="231F20"/>
          <w:spacing w:val="5"/>
        </w:rPr>
        <w:t>吩吡啶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类药物相比，副作用更频繁，最常见的是胸闷</w:t>
      </w:r>
      <w:r>
        <w:rPr>
          <w:sz w:val="10"/>
          <w:szCs w:val="10"/>
          <w:color w:val="231F20"/>
          <w:spacing w:val="3"/>
          <w:position w:val="8"/>
        </w:rPr>
        <w:t>［50］</w:t>
      </w:r>
      <w:r>
        <w:rPr>
          <w:color w:val="231F20"/>
          <w:spacing w:val="3"/>
        </w:rPr>
        <w:t>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LEARNER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研究显示，与健康人相比，PFO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先兆偏头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痛患者具有更高的促血栓表型和氧化应激改</w:t>
      </w:r>
      <w:r>
        <w:rPr>
          <w:color w:val="231F20"/>
          <w:spacing w:val="5"/>
        </w:rPr>
        <w:t>变，阿</w:t>
      </w:r>
      <w:r>
        <w:rPr>
          <w:color w:val="231F20"/>
        </w:rPr>
        <w:t xml:space="preserve">  </w:t>
      </w:r>
      <w:r>
        <w:rPr>
          <w:color w:val="231F20"/>
          <w:spacing w:val="36"/>
        </w:rPr>
        <w:t>司匹林对血小板血栓前表型的影响较小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6"/>
        </w:rPr>
        <w:t>，而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P2Y</w:t>
      </w:r>
      <w:r>
        <w:rPr>
          <w:sz w:val="10"/>
          <w:szCs w:val="10"/>
          <w:color w:val="231F20"/>
          <w:spacing w:val="-1"/>
          <w:position w:val="-4"/>
        </w:rPr>
        <w:t>12</w:t>
      </w:r>
      <w:r>
        <w:rPr>
          <w:sz w:val="10"/>
          <w:szCs w:val="10"/>
          <w:color w:val="231F20"/>
          <w:spacing w:val="-7"/>
          <w:position w:val="-4"/>
        </w:rPr>
        <w:t xml:space="preserve"> </w:t>
      </w:r>
      <w:r>
        <w:rPr>
          <w:color w:val="231F20"/>
          <w:spacing w:val="-1"/>
        </w:rPr>
        <w:t>受体拮抗剂的缓解头痛效果更好</w:t>
      </w:r>
      <w:r>
        <w:rPr>
          <w:sz w:val="10"/>
          <w:szCs w:val="10"/>
          <w:color w:val="231F20"/>
          <w:spacing w:val="-1"/>
          <w:position w:val="8"/>
        </w:rPr>
        <w:t>［51］</w:t>
      </w:r>
      <w:r>
        <w:rPr>
          <w:color w:val="231F20"/>
          <w:spacing w:val="-1"/>
        </w:rPr>
        <w:t>。CANOA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研究提示，在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ASD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封堵术后患者中，与单用阿司匹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林比，氯吡格雷联合阿司匹林在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个月内可减少偏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头痛发作，而且大多数患者的偏头痛可在 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年内自</w:t>
      </w:r>
      <w:r>
        <w:rPr>
          <w:color w:val="231F20"/>
        </w:rPr>
        <w:t xml:space="preserve">  </w:t>
      </w:r>
      <w:r>
        <w:rPr>
          <w:color w:val="231F20"/>
          <w:spacing w:val="-3"/>
          <w:position w:val="-1"/>
        </w:rPr>
        <w:t>行改善或缓解</w:t>
      </w:r>
      <w:r>
        <w:rPr>
          <w:sz w:val="10"/>
          <w:szCs w:val="10"/>
          <w:color w:val="231F20"/>
          <w:spacing w:val="-3"/>
          <w:position w:val="7"/>
        </w:rPr>
        <w:t>［52］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83" w:right="12" w:firstLine="443"/>
        <w:spacing w:before="1" w:line="230" w:lineRule="auto"/>
        <w:rPr/>
      </w:pPr>
      <w:r>
        <w:rPr>
          <w:color w:val="231F20"/>
          <w:spacing w:val="4"/>
        </w:rPr>
        <w:t>由于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PFO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封堵术对偏头痛的疗效仍存在争议，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利用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0"/>
        </w:rPr>
        <w:t>评分系统对现有研究进行评估后发</w:t>
      </w:r>
    </w:p>
    <w:p>
      <w:pPr>
        <w:spacing w:line="230" w:lineRule="auto"/>
        <w:sectPr>
          <w:type w:val="continuous"/>
          <w:pgSz w:w="12246" w:h="16498"/>
          <w:pgMar w:top="1221" w:right="1227" w:bottom="0" w:left="819" w:header="979" w:footer="0" w:gutter="0"/>
          <w:cols w:equalWidth="0" w:num="2">
            <w:col w:w="5410" w:space="100"/>
            <w:col w:w="4689" w:space="0"/>
          </w:cols>
        </w:sectPr>
        <w:rPr/>
      </w:pPr>
    </w:p>
    <w:p>
      <w:pPr>
        <w:spacing w:before="67"/>
        <w:rPr/>
      </w:pPr>
      <w:r>
        <w:pict>
          <v:shape id="_x0000_s40" style="position:absolute;margin-left:248.337pt;margin-top:59.6563pt;mso-position-vertical-relative:page;mso-position-horizontal-relative:page;width:298.75pt;height:0.4pt;z-index:251720704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23"/>
          <w:pgSz w:w="12246" w:h="16498"/>
          <w:pgMar w:top="1221" w:right="1224" w:bottom="0" w:left="819" w:header="979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88" w:right="50" w:firstLine="4"/>
        <w:spacing w:before="44" w:line="220" w:lineRule="auto"/>
        <w:jc w:val="both"/>
        <w:rPr/>
      </w:pPr>
      <w:r>
        <w:rPr>
          <w:color w:val="231F20"/>
          <w:spacing w:val="-1"/>
        </w:rPr>
        <w:t>现，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1"/>
        </w:rPr>
        <w:t>封堵术治疗偏头痛的证据级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别为中低水平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。对于既往无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AS  </w:t>
      </w:r>
      <w:r>
        <w:rPr>
          <w:color w:val="231F20"/>
          <w:spacing w:val="-1"/>
        </w:rPr>
        <w:t>的偏头痛患者，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-1"/>
        </w:rPr>
        <w:t>封堵术不建议作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为偏头痛的常规治疗手段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15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。对于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严重影响患者生活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、规范的药物治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疗效果差、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-1"/>
        </w:rPr>
        <w:t>封堵的潜在获益高于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潜在风险时，可考虑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封堵治疗。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推荐的防治流程见图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6</w:t>
      </w:r>
      <w:r>
        <w:rPr>
          <w:color w:val="231F20"/>
          <w:spacing w:val="6"/>
        </w:rPr>
        <w:t>。</w:t>
      </w:r>
    </w:p>
    <w:p>
      <w:pPr>
        <w:pStyle w:val="BodyText"/>
        <w:ind w:left="827"/>
        <w:spacing w:line="205" w:lineRule="auto"/>
        <w:rPr>
          <w:rFonts w:ascii="Arial" w:hAnsi="Arial" w:eastAsia="Arial" w:cs="Arial"/>
        </w:rPr>
      </w:pPr>
      <w:r>
        <w:rPr>
          <w:color w:val="231F20"/>
          <w:spacing w:val="-16"/>
        </w:rPr>
        <w:t>（三）</w:t>
      </w:r>
      <w:r>
        <w:rPr>
          <w:rFonts w:ascii="Arial" w:hAnsi="Arial" w:eastAsia="Arial" w:cs="Arial"/>
          <w:color w:val="231F20"/>
          <w:spacing w:val="-16"/>
        </w:rPr>
        <w:t>PFO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6"/>
        </w:rPr>
        <w:t>相关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6"/>
        </w:rPr>
        <w:t>POS</w:t>
      </w:r>
    </w:p>
    <w:p>
      <w:pPr>
        <w:pStyle w:val="BodyText"/>
        <w:ind w:left="489" w:right="128" w:firstLine="421"/>
        <w:spacing w:before="25" w:line="215" w:lineRule="auto"/>
        <w:rPr/>
      </w:pP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6893831</wp:posOffset>
            </wp:positionV>
            <wp:extent cx="2805668" cy="30421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19.3744pt;margin-top:173.428pt;mso-position-vertical-relative:text;mso-position-horizontal-relative:text;width:236.45pt;height:377.7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7"/>
                    <w:spacing w:before="3" w:line="220" w:lineRule="auto"/>
                    <w:jc w:val="both"/>
                    <w:rPr/>
                  </w:pPr>
                  <w:r>
                    <w:rPr>
                      <w:color w:val="231F20"/>
                    </w:rPr>
                    <w:t>氧血症（动脉血氧分压下降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&gt;4 mmHg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</w:rPr>
                    <w:t>或动脉血氧饱  </w:t>
                  </w:r>
                  <w:r>
                    <w:rPr>
                      <w:color w:val="231F20"/>
                      <w:spacing w:val="9"/>
                    </w:rPr>
                    <w:t>和度下降</w:t>
                  </w:r>
                  <w:r>
                    <w:rPr>
                      <w:rFonts w:ascii="Arial" w:hAnsi="Arial" w:eastAsia="Arial" w:cs="Arial"/>
                      <w:color w:val="231F20"/>
                      <w:spacing w:val="9"/>
                    </w:rPr>
                    <w:t>&gt;5%</w:t>
                  </w:r>
                  <w:r>
                    <w:rPr>
                      <w:color w:val="231F20"/>
                      <w:spacing w:val="-28"/>
                      <w:w w:val="79"/>
                    </w:rPr>
                    <w:t>）</w:t>
                  </w:r>
                  <w:r>
                    <w:rPr>
                      <w:sz w:val="10"/>
                      <w:szCs w:val="10"/>
                      <w:color w:val="231F20"/>
                      <w:spacing w:val="-15"/>
                      <w:w w:val="73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9"/>
                      <w:position w:val="8"/>
                    </w:rPr>
                    <w:t>53-55</w:t>
                  </w:r>
                  <w:r>
                    <w:rPr>
                      <w:sz w:val="10"/>
                      <w:szCs w:val="10"/>
                      <w:color w:val="231F20"/>
                      <w:spacing w:val="-15"/>
                      <w:w w:val="73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32"/>
                      <w:w w:val="53"/>
                    </w:rPr>
                    <w:t>，</w:t>
                  </w:r>
                  <w:r>
                    <w:rPr>
                      <w:color w:val="231F20"/>
                      <w:spacing w:val="9"/>
                    </w:rPr>
                    <w:t>发病机制为心脏或胸廓结构变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3"/>
                    </w:rPr>
                    <w:t>化导致直立位时右心房压力升高或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</w:t>
                  </w:r>
                  <w:r>
                    <w:rPr>
                      <w:rFonts w:ascii="Arial" w:hAnsi="Arial" w:eastAsia="Arial" w:cs="Arial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增加</w:t>
                  </w:r>
                  <w:r>
                    <w:rPr>
                      <w:sz w:val="10"/>
                      <w:szCs w:val="10"/>
                      <w:color w:val="231F20"/>
                      <w:spacing w:val="13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13"/>
                      <w:position w:val="8"/>
                    </w:rPr>
                    <w:t>56</w:t>
                  </w:r>
                  <w:r>
                    <w:rPr>
                      <w:sz w:val="10"/>
                      <w:szCs w:val="10"/>
                      <w:color w:val="231F20"/>
                      <w:spacing w:val="13"/>
                      <w:position w:val="8"/>
                    </w:rPr>
                    <w:t>］</w:t>
                  </w:r>
                  <w:r>
                    <w:rPr>
                      <w:color w:val="231F20"/>
                      <w:spacing w:val="13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主动脉根部扩张相关的心房间隔解剖扭曲或主动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脉根部与心房后壁之间距离缩短也可能导致该综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合征</w:t>
                  </w:r>
                  <w:r>
                    <w:rPr>
                      <w:sz w:val="10"/>
                      <w:szCs w:val="10"/>
                      <w:color w:val="231F20"/>
                      <w:spacing w:val="5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5"/>
                      <w:position w:val="8"/>
                    </w:rPr>
                    <w:t>56</w:t>
                  </w:r>
                  <w:r>
                    <w:rPr>
                      <w:sz w:val="10"/>
                      <w:szCs w:val="10"/>
                      <w:color w:val="231F20"/>
                      <w:spacing w:val="5"/>
                      <w:position w:val="8"/>
                    </w:rPr>
                    <w:t>］</w:t>
                  </w:r>
                  <w:r>
                    <w:rPr>
                      <w:color w:val="231F20"/>
                      <w:spacing w:val="5"/>
                    </w:rPr>
                    <w:t>。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相关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的诊断必须通过脉搏血氧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2"/>
                    </w:rPr>
                    <w:t>仪或血气分析证实血氧饱和度降低，同时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cTTE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和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（或）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cTEE</w:t>
                  </w:r>
                  <w:r>
                    <w:rPr>
                      <w:rFonts w:ascii="Arial" w:hAnsi="Arial" w:eastAsia="Arial" w:cs="Arial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须显示存在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</w:t>
                  </w:r>
                  <w:r>
                    <w:rPr>
                      <w:rFonts w:ascii="Arial" w:hAnsi="Arial" w:eastAsia="Arial" w:cs="Arial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。右心导管检查是诊断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231F20"/>
                      <w:spacing w:val="-6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相关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6"/>
                    </w:rPr>
                    <w:t>POS </w:t>
                  </w:r>
                  <w:r>
                    <w:rPr>
                      <w:color w:val="231F20"/>
                      <w:spacing w:val="-6"/>
                    </w:rPr>
                    <w:t>的“金标准”，在排除肺动脉高压的同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时可直接在左心房和肺静脉中进行血氧饱和度测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18"/>
                    </w:rPr>
                    <w:t>量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。肺静脉和左心房之间氧饱和度的逐步下</w:t>
                  </w:r>
                  <w:r>
                    <w:rPr>
                      <w:color w:val="231F20"/>
                      <w:spacing w:val="17"/>
                    </w:rPr>
                    <w:t>降可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证实心房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</w:t>
                  </w:r>
                  <w:r>
                    <w:rPr>
                      <w:rFonts w:ascii="Arial" w:hAnsi="Arial" w:eastAsia="Arial" w:cs="Arial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的存在，同时可排除合并肺内分流的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</w:rPr>
                    <w:t>混合型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color w:val="231F20"/>
                    </w:rPr>
                    <w:t>，对诊断心脏起源的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是必要的</w:t>
                  </w:r>
                  <w:r>
                    <w:rPr>
                      <w:sz w:val="10"/>
                      <w:szCs w:val="10"/>
                      <w:color w:val="231F20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8"/>
                    </w:rPr>
                    <w:t>57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1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封堵术是治疗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相关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的首选治疗方法，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可使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5"/>
                    </w:rPr>
                    <w:t>95% </w:t>
                  </w:r>
                  <w:r>
                    <w:rPr>
                      <w:color w:val="231F20"/>
                      <w:spacing w:val="5"/>
                    </w:rPr>
                    <w:t>以上的患者症状改善，直立位</w:t>
                  </w:r>
                  <w:r>
                    <w:rPr>
                      <w:color w:val="231F20"/>
                      <w:spacing w:val="4"/>
                    </w:rPr>
                    <w:t>动脉血氧饱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position w:val="-1"/>
                    </w:rPr>
                    <w:t>和度增加 </w:t>
                  </w:r>
                  <w:r>
                    <w:rPr>
                      <w:rFonts w:ascii="Arial" w:hAnsi="Arial" w:eastAsia="Arial" w:cs="Arial"/>
                      <w:color w:val="231F20"/>
                      <w:position w:val="-1"/>
                    </w:rPr>
                    <w:t>10%~20%</w:t>
                  </w:r>
                  <w:r>
                    <w:rPr>
                      <w:sz w:val="10"/>
                      <w:szCs w:val="10"/>
                      <w:color w:val="231F20"/>
                      <w:position w:val="7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7"/>
                    </w:rPr>
                    <w:t>54-55</w:t>
                  </w:r>
                  <w:r>
                    <w:rPr>
                      <w:sz w:val="10"/>
                      <w:szCs w:val="10"/>
                      <w:color w:val="231F20"/>
                      <w:position w:val="7"/>
                    </w:rPr>
                    <w:t>，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position w:val="7"/>
                    </w:rPr>
                    <w:t>57-58</w:t>
                  </w:r>
                  <w:r>
                    <w:rPr>
                      <w:sz w:val="10"/>
                      <w:szCs w:val="10"/>
                      <w:color w:val="231F20"/>
                      <w:position w:val="7"/>
                    </w:rPr>
                    <w:t>］</w:t>
                  </w:r>
                  <w:r>
                    <w:rPr>
                      <w:color w:val="231F20"/>
                      <w:position w:val="-1"/>
                    </w:rPr>
                    <w:t>。</w:t>
                  </w:r>
                  <w:r>
                    <w:rPr>
                      <w:color w:val="231F20"/>
                      <w:spacing w:val="-36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因此，多学科</w:t>
                  </w:r>
                  <w:r>
                    <w:rPr>
                      <w:color w:val="231F20"/>
                      <w:spacing w:val="-1"/>
                      <w:position w:val="-1"/>
                    </w:rPr>
                    <w:t>会诊诊</w:t>
                  </w:r>
                  <w:r>
                    <w:rPr>
                      <w:color w:val="231F20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断为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相关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的患者，如无严重肺动脉高压，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即使无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1"/>
                    </w:rPr>
                    <w:t>PFO-AS</w:t>
                  </w:r>
                  <w:r>
                    <w:rPr>
                      <w:color w:val="231F20"/>
                      <w:spacing w:val="-1"/>
                    </w:rPr>
                    <w:t>，排除其他缺氧原因后，建议行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1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封堵术</w:t>
                  </w:r>
                  <w:r>
                    <w:rPr>
                      <w:sz w:val="10"/>
                      <w:szCs w:val="10"/>
                      <w:color w:val="231F20"/>
                      <w:spacing w:val="4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44</w:t>
                  </w:r>
                  <w:r>
                    <w:rPr>
                      <w:sz w:val="10"/>
                      <w:szCs w:val="10"/>
                      <w:color w:val="231F20"/>
                      <w:spacing w:val="4"/>
                      <w:position w:val="8"/>
                    </w:rPr>
                    <w:t>］</w:t>
                  </w:r>
                  <w:r>
                    <w:rPr>
                      <w:color w:val="231F20"/>
                      <w:spacing w:val="4"/>
                    </w:rPr>
                    <w:t>。有学者报道继发于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的反</w:t>
                  </w:r>
                  <w:r>
                    <w:rPr>
                      <w:color w:val="231F20"/>
                      <w:spacing w:val="3"/>
                    </w:rPr>
                    <w:t>向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病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例</w:t>
                  </w:r>
                  <w:r>
                    <w:rPr>
                      <w:sz w:val="10"/>
                      <w:szCs w:val="10"/>
                      <w:color w:val="231F20"/>
                      <w:spacing w:val="4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59</w:t>
                  </w:r>
                  <w:r>
                    <w:rPr>
                      <w:sz w:val="10"/>
                      <w:szCs w:val="10"/>
                      <w:color w:val="231F20"/>
                      <w:spacing w:val="3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37"/>
                      <w:w w:val="61"/>
                    </w:rPr>
                    <w:t>，</w:t>
                  </w:r>
                  <w:r>
                    <w:rPr>
                      <w:color w:val="231F20"/>
                      <w:spacing w:val="4"/>
                    </w:rPr>
                    <w:t>与传统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中的直立低氧血症相反，其表现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9"/>
                    </w:rPr>
                    <w:t>为仰卧时呼吸困难和低氧血症，直立活动时氧饱和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度正常，病理生理机制尚不清楚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。临床上对氧疗难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以奏效的仰卧位低氧血症患者应排查反向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POS</w:t>
                  </w:r>
                  <w:r>
                    <w:rPr>
                      <w:rFonts w:ascii="Arial" w:hAnsi="Arial" w:eastAsia="Arial" w:cs="Arial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并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明确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>RLS </w:t>
                  </w:r>
                  <w:r>
                    <w:rPr>
                      <w:color w:val="231F20"/>
                      <w:spacing w:val="-2"/>
                    </w:rPr>
                    <w:t>的原因，合并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者可通过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封堵纠正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530280</wp:posOffset>
            </wp:positionV>
            <wp:extent cx="3390900" cy="388620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  <w:spacing w:val="-3"/>
        </w:rPr>
        <w:t>POS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3"/>
        </w:rPr>
        <w:t>是一类临床较少见，以体位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性低氧血症为特征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，临床表现为呼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吸困难、立位或坐姿时明显、卧位时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6"/>
        </w:rPr>
        <w:t>缓解的综合征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6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6"/>
        </w:rPr>
        <w:t>确切的发病率未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知，发病机制复杂，主要由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种原因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引起：心内分流、肺动静脉分流或肺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部通气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灌注不匹配，其中约 </w:t>
      </w:r>
      <w:r>
        <w:rPr>
          <w:rFonts w:ascii="Arial" w:hAnsi="Arial" w:eastAsia="Arial" w:cs="Arial"/>
          <w:color w:val="231F20"/>
          <w:spacing w:val="3"/>
        </w:rPr>
        <w:t>80% </w:t>
      </w:r>
      <w:r>
        <w:rPr>
          <w:color w:val="231F20"/>
          <w:spacing w:val="3"/>
        </w:rPr>
        <w:t>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者由心内分流所致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53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POS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"/>
        </w:rPr>
        <w:t>相关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的心内分流有 </w:t>
      </w:r>
      <w:r>
        <w:rPr>
          <w:rFonts w:ascii="Arial" w:hAnsi="Arial" w:eastAsia="Arial" w:cs="Arial"/>
          <w:color w:val="231F20"/>
        </w:rPr>
        <w:t>ASD</w:t>
      </w:r>
      <w:r>
        <w:rPr>
          <w:color w:val="231F20"/>
          <w:spacing w:val="8"/>
        </w:rPr>
        <w:t>、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或破裂的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ASA</w:t>
      </w:r>
      <w:r>
        <w:rPr>
          <w:color w:val="231F20"/>
          <w:spacing w:val="-8"/>
        </w:rPr>
        <w:t>，而 </w:t>
      </w:r>
      <w:r>
        <w:rPr>
          <w:rFonts w:ascii="Arial" w:hAnsi="Arial" w:eastAsia="Arial" w:cs="Arial"/>
          <w:color w:val="231F20"/>
          <w:spacing w:val="-8"/>
        </w:rPr>
        <w:t>PFO </w:t>
      </w:r>
      <w:r>
        <w:rPr>
          <w:color w:val="231F20"/>
          <w:spacing w:val="-8"/>
        </w:rPr>
        <w:t>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常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见 。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PFO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-9"/>
        </w:rPr>
        <w:t>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关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POS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color w:val="231F20"/>
          <w:spacing w:val="11"/>
        </w:rPr>
        <w:t>的特点是直立时呼吸困难和低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25"/>
        <w:spacing w:before="103" w:line="17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头痛</w:t>
      </w:r>
    </w:p>
    <w:p>
      <w:pPr>
        <w:ind w:left="1326"/>
        <w:spacing w:before="18" w:line="168" w:lineRule="exact"/>
        <w:rPr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-153572</wp:posOffset>
            </wp:positionV>
            <wp:extent cx="3911495" cy="308281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1495" cy="308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358" cy="10679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10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1"/>
        <w:spacing w:before="135" w:line="18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临床病史、神经系统检查</w:t>
      </w:r>
    </w:p>
    <w:p>
      <w:pPr>
        <w:ind w:left="1326"/>
        <w:spacing w:before="11" w:line="168" w:lineRule="exact"/>
        <w:rPr/>
      </w:pPr>
      <w:r>
        <w:rPr>
          <w:position w:val="-3"/>
        </w:rPr>
        <w:drawing>
          <wp:inline distT="0" distB="0" distL="0" distR="0">
            <wp:extent cx="6358" cy="10679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1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16"/>
        <w:spacing w:before="142" w:line="17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实验室检查</w:t>
      </w:r>
    </w:p>
    <w:p>
      <w:pPr>
        <w:ind w:left="1326"/>
        <w:spacing w:before="11" w:line="169" w:lineRule="exact"/>
        <w:rPr/>
      </w:pPr>
      <w:r>
        <w:rPr>
          <w:position w:val="-3"/>
        </w:rPr>
        <w:drawing>
          <wp:inline distT="0" distB="0" distL="0" distR="0">
            <wp:extent cx="6358" cy="10679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1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92"/>
        <w:spacing w:before="130" w:line="180" w:lineRule="auto"/>
        <w:rPr>
          <w:sz w:val="14"/>
          <w:szCs w:val="14"/>
        </w:rPr>
      </w:pPr>
      <w:r>
        <w:pict>
          <v:shape id="_x0000_s44" style="position:absolute;margin-left:191.99pt;margin-top:1.5303pt;mso-position-vertical-relative:text;mso-position-horizontal-relative:text;width:65.3pt;height:66.1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. 头颅、颈MRA/CTA</w:t>
                  </w:r>
                </w:p>
                <w:p>
                  <w:pPr>
                    <w:pStyle w:val="BodyText"/>
                    <w:ind w:left="20"/>
                    <w:spacing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. 颈动脉超声</w:t>
                  </w:r>
                </w:p>
                <w:p>
                  <w:pPr>
                    <w:pStyle w:val="BodyText"/>
                    <w:ind w:left="20"/>
                    <w:spacing w:before="144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. 心电图</w:t>
                  </w:r>
                </w:p>
                <w:p>
                  <w:pPr>
                    <w:pStyle w:val="BodyText"/>
                    <w:ind w:left="20"/>
                    <w:spacing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. 心电监护(住院)</w:t>
                  </w:r>
                </w:p>
                <w:p>
                  <w:pPr>
                    <w:pStyle w:val="BodyText"/>
                    <w:ind w:left="86"/>
                    <w:spacing w:before="268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药物治疗/其他治疗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</w:rPr>
        <w:t>颈/脑血管成像</w:t>
      </w:r>
    </w:p>
    <w:p>
      <w:pPr>
        <w:ind w:left="1326"/>
        <w:spacing w:before="19" w:line="168" w:lineRule="exact"/>
        <w:rPr/>
      </w:pPr>
      <w:r>
        <w:rPr>
          <w:position w:val="-3"/>
        </w:rPr>
        <w:drawing>
          <wp:inline distT="0" distB="0" distL="0" distR="0">
            <wp:extent cx="6358" cy="10681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1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5"/>
        <w:spacing w:before="133" w:line="18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心脏节律</w:t>
      </w:r>
    </w:p>
    <w:p>
      <w:pPr>
        <w:ind w:left="1326"/>
        <w:spacing w:before="22" w:line="180" w:lineRule="exact"/>
        <w:rPr/>
      </w:pPr>
      <w:r>
        <w:rPr>
          <w:position w:val="-4"/>
        </w:rPr>
        <w:drawing>
          <wp:inline distT="0" distB="0" distL="0" distR="0">
            <wp:extent cx="6358" cy="11467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1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2"/>
        <w:spacing w:before="29" w:line="125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-1"/>
        </w:rPr>
        <w:t>否</w:t>
      </w:r>
    </w:p>
    <w:p>
      <w:pPr>
        <w:pStyle w:val="BodyText"/>
        <w:ind w:left="1481" w:right="3793" w:hanging="1190"/>
        <w:spacing w:line="31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cTCD±TTE/TEE ±cTTE/cTEE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3"/>
        </w:rPr>
        <w:t>PFO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是</w:t>
      </w:r>
    </w:p>
    <w:p>
      <w:pPr>
        <w:pStyle w:val="BodyText"/>
        <w:ind w:left="1461" w:right="3892" w:hanging="1048"/>
        <w:spacing w:before="1" w:line="252" w:lineRule="auto"/>
        <w:rPr>
          <w:sz w:val="14"/>
          <w:szCs w:val="14"/>
        </w:rPr>
      </w:pPr>
      <w:r>
        <w:pict>
          <v:shape id="_x0000_s46" style="position:absolute;margin-left:30.9603pt;margin-top:23.3763pt;mso-position-vertical-relative:text;mso-position-horizontal-relative:text;width:0.55pt;height:7.1pt;z-index:251722752;" filled="false" strokecolor="#231F20" strokeweight="0.50pt" coordsize="11,141" coordorigin="0,0" path="m5,0l5,141e">
            <v:stroke joinstyle="miter" miterlimit="10"/>
          </v:shape>
        </w:pict>
      </w:r>
      <w:r>
        <w:pict>
          <v:shape id="_x0000_s48" style="position:absolute;margin-left:106.9pt;margin-top:23.3763pt;mso-position-vertical-relative:text;mso-position-horizontal-relative:text;width:0.55pt;height:7.1pt;z-index:251724800;" filled="false" strokecolor="#231F20" strokeweight="0.50pt" coordsize="11,141" coordorigin="0,0" path="m5,0l5,141e">
            <v:stroke joinstyle="miter" miterlimit="10"/>
          </v:shape>
        </w:pict>
      </w:r>
      <w:r>
        <w:pict>
          <v:shape id="_x0000_s50" style="position:absolute;margin-left:153.943pt;margin-top:-5.33614pt;mso-position-vertical-relative:text;mso-position-horizontal-relative:text;width:8.65pt;height:10.8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pict>
          <v:shape id="_x0000_s52" style="position:absolute;margin-left:195.319pt;margin-top:-0.971337pt;mso-position-vertical-relative:text;mso-position-horizontal-relative:text;width:61.4pt;height:11.1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药物治疗/其他治疗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1"/>
        </w:rPr>
        <w:t>神经内科会诊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PFO相关偏头痛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是</w:t>
      </w:r>
    </w:p>
    <w:p>
      <w:pPr>
        <w:pStyle w:val="BodyText"/>
        <w:ind w:left="1566"/>
        <w:spacing w:before="216" w:line="155" w:lineRule="exact"/>
        <w:rPr>
          <w:sz w:val="14"/>
          <w:szCs w:val="14"/>
        </w:rPr>
      </w:pPr>
      <w:r>
        <w:pict>
          <v:shape id="_x0000_s54" style="position:absolute;margin-left:5.08656pt;margin-top:9.85217pt;mso-position-vertical-relative:text;mso-position-horizontal-relative:text;width:50.85pt;height:10.9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少量右向左分流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4"/>
          <w:position w:val="-1"/>
        </w:rPr>
        <w:t>中-大量右向左分流</w:t>
      </w:r>
    </w:p>
    <w:p>
      <w:pPr>
        <w:pStyle w:val="BodyText"/>
        <w:ind w:left="4857"/>
        <w:spacing w:line="117" w:lineRule="exact"/>
        <w:rPr>
          <w:sz w:val="14"/>
          <w:szCs w:val="14"/>
        </w:rPr>
      </w:pPr>
      <w:r>
        <w:pict>
          <v:shape id="_x0000_s56" style="position:absolute;margin-left:30.9603pt;margin-top:2.5658pt;mso-position-vertical-relative:text;mso-position-horizontal-relative:text;width:0.55pt;height:7.1pt;z-index:251723776;" filled="false" strokecolor="#231F20" strokeweight="0.50pt" coordsize="11,141" coordorigin="0,0" path="m5,0l5,141e">
            <v:stroke joinstyle="miter" miterlimit="10"/>
          </v:shape>
        </w:pict>
      </w:r>
      <w:r>
        <w:pict>
          <v:shape id="_x0000_s58" style="position:absolute;margin-left:106.9pt;margin-top:2.5658pt;mso-position-vertical-relative:text;mso-position-horizontal-relative:text;width:0.55pt;height:7.1pt;z-index:251725824;" filled="false" strokecolor="#231F20" strokeweight="0.50pt" coordsize="11,141" coordorigin="0,0" path="m5,0l5,141e">
            <v:stroke joinstyle="miter" miterlimit="10"/>
          </v:shape>
        </w:pict>
      </w:r>
      <w:r>
        <w:rPr>
          <w:sz w:val="14"/>
          <w:szCs w:val="14"/>
          <w:color w:val="231F20"/>
        </w:rPr>
        <w:t>是</w:t>
      </w:r>
    </w:p>
    <w:p>
      <w:pPr>
        <w:pStyle w:val="BodyText"/>
        <w:ind w:left="5260"/>
        <w:spacing w:line="1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继续药物治疗</w:t>
      </w:r>
    </w:p>
    <w:p>
      <w:pPr>
        <w:pStyle w:val="BodyText"/>
        <w:ind w:left="291"/>
        <w:spacing w:before="31" w:line="130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-1"/>
        </w:rPr>
        <w:t>药物治疗                   规范的药物治疗     </w:t>
      </w:r>
      <w:r>
        <w:rPr>
          <w:sz w:val="14"/>
          <w:szCs w:val="14"/>
          <w:strike/>
          <w:color w:val="231F20"/>
          <w:position w:val="-1"/>
        </w:rPr>
        <w:t xml:space="preserve">      </w:t>
      </w:r>
      <w:r>
        <w:rPr>
          <w:sz w:val="14"/>
          <w:szCs w:val="14"/>
          <w:color w:val="231F20"/>
          <w:position w:val="-1"/>
        </w:rPr>
        <w:t xml:space="preserve">     疗效评价</w:t>
      </w:r>
      <w:r>
        <w:rPr>
          <w:sz w:val="14"/>
          <w:szCs w:val="14"/>
          <w:color w:val="231F20"/>
          <w:spacing w:val="-14"/>
          <w:position w:val="-1"/>
        </w:rPr>
        <w:t xml:space="preserve"> </w:t>
      </w:r>
      <w:r>
        <w:rPr>
          <w:sz w:val="14"/>
          <w:szCs w:val="14"/>
          <w:color w:val="231F20"/>
          <w:position w:val="-1"/>
        </w:rPr>
        <w:t>:</w:t>
      </w:r>
      <w:r>
        <w:rPr>
          <w:sz w:val="14"/>
          <w:szCs w:val="14"/>
          <w:color w:val="231F20"/>
          <w:spacing w:val="-1"/>
          <w:position w:val="-1"/>
        </w:rPr>
        <w:t xml:space="preserve">  满意</w:t>
      </w:r>
    </w:p>
    <w:p>
      <w:pPr>
        <w:pStyle w:val="BodyText"/>
        <w:ind w:left="4861"/>
        <w:spacing w:line="116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-1"/>
        </w:rPr>
        <w:t>否</w:t>
      </w:r>
    </w:p>
    <w:p>
      <w:pPr>
        <w:pStyle w:val="BodyText"/>
        <w:ind w:left="5396"/>
        <w:spacing w:before="1" w:line="17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PFO封堵</w:t>
      </w:r>
    </w:p>
    <w:p>
      <w:pPr>
        <w:pStyle w:val="BodyText"/>
        <w:ind w:left="110" w:right="186"/>
        <w:spacing w:before="145" w:line="248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6"/>
        </w:rPr>
        <w:t>PFO</w:t>
      </w:r>
      <w:r>
        <w:rPr>
          <w:sz w:val="15"/>
          <w:szCs w:val="15"/>
          <w:color w:val="231F20"/>
          <w:spacing w:val="-6"/>
        </w:rPr>
        <w:t>：卵圆孔未闭，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MRA</w:t>
      </w:r>
      <w:r>
        <w:rPr>
          <w:sz w:val="15"/>
          <w:szCs w:val="15"/>
          <w:color w:val="231F20"/>
          <w:spacing w:val="-6"/>
        </w:rPr>
        <w:t>：磁共振血管成像，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CTA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血管成像，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cTCD</w:t>
      </w:r>
      <w:r>
        <w:rPr>
          <w:sz w:val="15"/>
          <w:szCs w:val="15"/>
          <w:color w:val="231F20"/>
          <w:spacing w:val="-6"/>
        </w:rPr>
        <w:t>：对比增强经颅多普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勒超声，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TTE</w:t>
      </w:r>
      <w:r>
        <w:rPr>
          <w:sz w:val="15"/>
          <w:szCs w:val="15"/>
          <w:color w:val="231F20"/>
          <w:spacing w:val="-2"/>
        </w:rPr>
        <w:t>：经胸超声心动图，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TEE</w:t>
      </w:r>
      <w:r>
        <w:rPr>
          <w:sz w:val="15"/>
          <w:szCs w:val="15"/>
          <w:color w:val="231F20"/>
          <w:spacing w:val="-2"/>
        </w:rPr>
        <w:t>：经食管超声心动图，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cTTE</w:t>
      </w:r>
      <w:r>
        <w:rPr>
          <w:sz w:val="15"/>
          <w:szCs w:val="15"/>
          <w:color w:val="231F20"/>
          <w:spacing w:val="-2"/>
        </w:rPr>
        <w:t>：经胸超声心动</w:t>
      </w:r>
      <w:r>
        <w:rPr>
          <w:sz w:val="15"/>
          <w:szCs w:val="15"/>
          <w:color w:val="231F20"/>
          <w:spacing w:val="-3"/>
        </w:rPr>
        <w:t>图右心声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学造影，</w:t>
      </w:r>
      <w:r>
        <w:rPr>
          <w:rFonts w:ascii="Arial" w:hAnsi="Arial" w:eastAsia="Arial" w:cs="Arial"/>
          <w:sz w:val="15"/>
          <w:szCs w:val="15"/>
          <w:color w:val="231F20"/>
        </w:rPr>
        <w:t>cTEE</w:t>
      </w:r>
      <w:r>
        <w:rPr>
          <w:sz w:val="15"/>
          <w:szCs w:val="15"/>
          <w:color w:val="231F20"/>
        </w:rPr>
        <w:t>：经食管超声心动图右心声学造影</w:t>
      </w:r>
    </w:p>
    <w:p>
      <w:pPr>
        <w:pStyle w:val="BodyText"/>
        <w:ind w:left="1534"/>
        <w:spacing w:before="1" w:line="185" w:lineRule="auto"/>
        <w:outlineLvl w:val="0"/>
        <w:rPr>
          <w:sz w:val="15"/>
          <w:szCs w:val="15"/>
        </w:rPr>
      </w:pPr>
      <w:r>
        <w:pict>
          <v:shape id="_x0000_s60" style="position:absolute;margin-left:80.4287pt;margin-top:25.191pt;mso-position-vertical-relative:text;mso-position-horizontal-relative:text;width:232.6pt;height:378.4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82" w:lineRule="auto"/>
                    <w:rPr/>
                  </w:pPr>
                  <w:r>
                    <w:rPr>
                      <w:color w:val="231F20"/>
                      <w:spacing w:val="6"/>
                    </w:rPr>
                    <w:t>低氧血症。</w:t>
                  </w:r>
                </w:p>
                <w:p>
                  <w:pPr>
                    <w:pStyle w:val="BodyText"/>
                    <w:ind w:left="359"/>
                    <w:spacing w:before="50" w:line="205" w:lineRule="auto"/>
                    <w:rPr/>
                  </w:pPr>
                  <w:r>
                    <w:rPr>
                      <w:color w:val="231F20"/>
                      <w:spacing w:val="-12"/>
                    </w:rPr>
                    <w:t>（四）</w:t>
                  </w:r>
                  <w:r>
                    <w:rPr>
                      <w:rFonts w:ascii="Arial" w:hAnsi="Arial" w:eastAsia="Arial" w:cs="Arial"/>
                      <w:color w:val="231F20"/>
                      <w:spacing w:val="-12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12"/>
                    </w:rPr>
                    <w:t>与减压病</w:t>
                  </w:r>
                </w:p>
                <w:p>
                  <w:pPr>
                    <w:pStyle w:val="BodyText"/>
                    <w:ind w:left="20" w:right="20" w:firstLine="422"/>
                    <w:spacing w:before="24" w:line="220" w:lineRule="auto"/>
                    <w:jc w:val="both"/>
                    <w:rPr/>
                  </w:pPr>
                  <w:r>
                    <w:rPr>
                      <w:color w:val="231F20"/>
                      <w:spacing w:val="5"/>
                    </w:rPr>
                    <w:t>减压病是潜水员、高空飞行员或航天员等从高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压环境迅速过渡到低压环境时，压力的突然变化导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致组织内形成氮气泡，积聚在静脉循环中，影响组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织或抑制血液流动，导致的一系列临床症状，包括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-9"/>
                    </w:rPr>
                    <w:t>肌肉和关节疼痛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、头痛</w:t>
                  </w:r>
                  <w:r>
                    <w:rPr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、头晕</w:t>
                  </w:r>
                  <w:r>
                    <w:rPr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、疲劳</w:t>
                  </w:r>
                  <w:r>
                    <w:rPr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、皮疹</w:t>
                  </w:r>
                  <w:r>
                    <w:rPr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、感觉异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5"/>
                    </w:rPr>
                    <w:t>常、呼吸困难、意识模糊、运动不协调和瘫痪等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。减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压病的发生率为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4"/>
                    </w:rPr>
                    <w:t>0.01%~0.095%</w:t>
                  </w:r>
                  <w:r>
                    <w:rPr>
                      <w:sz w:val="10"/>
                      <w:szCs w:val="10"/>
                      <w:color w:val="231F20"/>
                      <w:spacing w:val="4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4"/>
                      <w:position w:val="8"/>
                    </w:rPr>
                    <w:t>60</w:t>
                  </w:r>
                  <w:r>
                    <w:rPr>
                      <w:sz w:val="10"/>
                      <w:szCs w:val="10"/>
                      <w:color w:val="231F20"/>
                      <w:spacing w:val="11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36"/>
                      <w:w w:val="61"/>
                    </w:rPr>
                    <w:t>，</w:t>
                  </w:r>
                  <w:r>
                    <w:rPr>
                      <w:color w:val="231F20"/>
                      <w:spacing w:val="4"/>
                    </w:rPr>
                    <w:t>发病机制较复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杂，主要是局部气泡形成和栓塞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。根据临床症状分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为肌肉骨骼、肺部、神经或皮肤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3"/>
                    </w:rPr>
                    <w:t>4</w:t>
                  </w:r>
                  <w:r>
                    <w:rPr>
                      <w:rFonts w:ascii="Arial" w:hAnsi="Arial" w:eastAsia="Arial" w:cs="Arial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种类型：肌肉骨骼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型表现为严重关节疼痛，源于无血管关节软骨中的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局部气泡形成；肺型是由肺血管系统中的大量空气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栓塞所致；神经系统症状是由大脑或脊髓损伤引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起；皮肤型表现为局部皮疹，其确切的病理生理学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机制尚不清楚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。研究表明，因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</w:t>
                  </w:r>
                  <w:r>
                    <w:rPr>
                      <w:rFonts w:ascii="Arial" w:hAnsi="Arial" w:eastAsia="Arial" w:cs="Arial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导致的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PE</w:t>
                  </w:r>
                  <w:r>
                    <w:rPr>
                      <w:rFonts w:ascii="Arial" w:hAnsi="Arial" w:eastAsia="Arial" w:cs="Arial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可能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在皮肤和神经型减压病中发挥重要作用，并与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  </w:t>
                  </w:r>
                  <w:r>
                    <w:rPr>
                      <w:color w:val="231F20"/>
                      <w:spacing w:val="3"/>
                    </w:rPr>
                    <w:t>程度相关，反复的亚临床栓塞也可能是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</w:t>
                  </w:r>
                  <w:r>
                    <w:rPr>
                      <w:rFonts w:ascii="Arial" w:hAnsi="Arial" w:eastAsia="Arial" w:cs="Arial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导致多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发性脑损伤的原因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6"/>
                      <w:position w:val="8"/>
                    </w:rPr>
                    <w:t>61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8"/>
                    </w:rPr>
                    <w:t>］</w:t>
                  </w:r>
                  <w:r>
                    <w:rPr>
                      <w:color w:val="231F20"/>
                      <w:spacing w:val="6"/>
                    </w:rPr>
                    <w:t>。发生</w:t>
                  </w:r>
                  <w:r>
                    <w:rPr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RLS</w:t>
                  </w:r>
                  <w:r>
                    <w:rPr>
                      <w:rFonts w:ascii="Arial" w:hAnsi="Arial" w:eastAsia="Arial" w:cs="Arial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介导的减压病有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>3</w:t>
                  </w:r>
                  <w:r>
                    <w:rPr>
                      <w:rFonts w:ascii="Arial" w:hAnsi="Arial" w:eastAsia="Arial" w:cs="Arial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个必备条件：明显的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>RLS</w:t>
                  </w:r>
                  <w:r>
                    <w:rPr>
                      <w:color w:val="231F20"/>
                      <w:spacing w:val="-2"/>
                    </w:rPr>
                    <w:t>（无论是自发的还是由于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Valsalva</w:t>
                  </w:r>
                  <w:r>
                    <w:rPr>
                      <w:rFonts w:ascii="Arial" w:hAnsi="Arial" w:eastAsia="Arial" w:cs="Arial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</w:rPr>
                    <w:t>动作或呼吸等刺激因素）、静脉气体栓子、 </w:t>
                  </w:r>
                  <w:r>
                    <w:rPr>
                      <w:color w:val="231F20"/>
                      <w:spacing w:val="1"/>
                    </w:rPr>
                    <w:t>目标组织的惰性气体过饱和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1"/>
                      <w:position w:val="8"/>
                    </w:rPr>
                    <w:t>62-63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8"/>
                    </w:rPr>
                    <w:t>］</w:t>
                  </w:r>
                  <w:r>
                    <w:rPr>
                      <w:color w:val="231F20"/>
                      <w:spacing w:val="1"/>
                    </w:rPr>
                    <w:t>。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是最常见的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>RLS </w:t>
                  </w:r>
                  <w:r>
                    <w:rPr>
                      <w:color w:val="231F20"/>
                      <w:spacing w:val="-7"/>
                    </w:rPr>
                    <w:t>和 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>PE</w:t>
                  </w:r>
                  <w:r>
                    <w:rPr>
                      <w:rFonts w:ascii="Arial" w:hAnsi="Arial" w:eastAsia="Arial" w:cs="Arial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的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主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要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来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源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，使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减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压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病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风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险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增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加 </w:t>
                  </w:r>
                  <w:r>
                    <w:rPr>
                      <w:rFonts w:ascii="Arial" w:hAnsi="Arial" w:eastAsia="Arial" w:cs="Arial"/>
                      <w:color w:val="231F20"/>
                      <w:spacing w:val="-7"/>
                    </w:rPr>
                    <w:t>2.5~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231F20"/>
                      <w:spacing w:val="3"/>
                    </w:rPr>
                    <w:t>5.6</w:t>
                  </w:r>
                  <w:r>
                    <w:rPr>
                      <w:rFonts w:ascii="Arial" w:hAnsi="Arial" w:eastAsia="Arial" w:cs="Arial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倍</w:t>
                  </w:r>
                  <w:r>
                    <w:rPr>
                      <w:sz w:val="10"/>
                      <w:szCs w:val="10"/>
                      <w:color w:val="231F20"/>
                      <w:spacing w:val="3"/>
                      <w:position w:val="8"/>
                    </w:rPr>
                    <w:t>［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3"/>
                      <w:position w:val="8"/>
                    </w:rPr>
                    <w:t>44</w:t>
                  </w:r>
                  <w:r>
                    <w:rPr>
                      <w:sz w:val="10"/>
                      <w:szCs w:val="10"/>
                      <w:color w:val="231F20"/>
                      <w:spacing w:val="3"/>
                      <w:position w:val="8"/>
                    </w:rPr>
                    <w:t>，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231F20"/>
                      <w:spacing w:val="3"/>
                      <w:position w:val="8"/>
                    </w:rPr>
                    <w:t>64</w:t>
                  </w:r>
                  <w:r>
                    <w:rPr>
                      <w:sz w:val="10"/>
                      <w:szCs w:val="10"/>
                      <w:color w:val="231F20"/>
                      <w:spacing w:val="17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36"/>
                      <w:w w:val="60"/>
                    </w:rPr>
                    <w:t>，</w:t>
                  </w:r>
                  <w:r>
                    <w:rPr>
                      <w:color w:val="231F20"/>
                      <w:spacing w:val="3"/>
                    </w:rPr>
                    <w:t>尤其是复杂型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231F20"/>
                    </w:rPr>
                    <w:t>PFO</w:t>
                  </w:r>
                  <w:r>
                    <w:rPr>
                      <w:rFonts w:ascii="Arial" w:hAnsi="Arial" w:eastAsia="Arial" w:cs="Arial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与减压病风险增加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6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</w:rPr>
        <w:t>PFO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7"/>
        </w:rPr>
        <w:t>相关偏头痛的临床筛查及治疗流程</w:t>
      </w:r>
    </w:p>
    <w:p>
      <w:pPr>
        <w:spacing w:line="185" w:lineRule="auto"/>
        <w:sectPr>
          <w:type w:val="continuous"/>
          <w:pgSz w:w="12246" w:h="16498"/>
          <w:pgMar w:top="1221" w:right="1224" w:bottom="0" w:left="819" w:header="979" w:footer="0" w:gutter="0"/>
          <w:cols w:equalWidth="0" w:num="2">
            <w:col w:w="3862" w:space="100"/>
            <w:col w:w="6240" w:space="0"/>
          </w:cols>
        </w:sectPr>
        <w:rPr>
          <w:sz w:val="15"/>
          <w:szCs w:val="15"/>
        </w:rPr>
      </w:pPr>
    </w:p>
    <w:p>
      <w:pPr>
        <w:spacing w:before="66"/>
        <w:rPr/>
      </w:pPr>
      <w:r>
        <w:pict>
          <v:shape id="_x0000_s64" style="position:absolute;margin-left:65.1968pt;margin-top:59.6563pt;mso-position-vertical-relative:page;mso-position-horizontal-relative:page;width:298.75pt;height:0.4pt;z-index:251732992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0"/>
          <w:pgSz w:w="12246" w:h="16498"/>
          <w:pgMar w:top="1221" w:right="1222" w:bottom="0" w:left="819" w:header="979" w:footer="0" w:gutter="0"/>
          <w:cols w:equalWidth="0" w:num="1">
            <w:col w:w="10203" w:space="0"/>
          </w:cols>
        </w:sectPr>
        <w:rPr/>
      </w:pPr>
    </w:p>
    <w:p>
      <w:pPr>
        <w:pStyle w:val="BodyText"/>
        <w:ind w:left="486" w:right="325" w:firstLine="3"/>
        <w:spacing w:before="53" w:line="220" w:lineRule="auto"/>
        <w:jc w:val="both"/>
        <w:rPr/>
      </w:pPr>
      <w:r>
        <w:rPr>
          <w:color w:val="231F20"/>
          <w:spacing w:val="6"/>
        </w:rPr>
        <w:t>有关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65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。大型队列研究提示，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2"/>
        </w:rPr>
        <w:t>筛查和风险分层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策略可降低减压病发生率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66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  <w:spacing w:val="6"/>
        </w:rPr>
        <w:t>当减压病发生在</w:t>
      </w:r>
      <w:r>
        <w:rPr>
          <w:color w:val="231F20"/>
          <w:spacing w:val="5"/>
        </w:rPr>
        <w:t>潜水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生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，建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行 </w:t>
      </w:r>
      <w:r>
        <w:rPr>
          <w:rFonts w:ascii="Arial" w:hAnsi="Arial" w:eastAsia="Arial" w:cs="Arial"/>
          <w:color w:val="231F20"/>
          <w:spacing w:val="-5"/>
        </w:rPr>
        <w:t>PFO </w:t>
      </w:r>
      <w:r>
        <w:rPr>
          <w:color w:val="231F20"/>
          <w:spacing w:val="-5"/>
        </w:rPr>
        <w:t>筛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查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67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。也有文献不建议对以前没有减压病发作的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潜水员进行常规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3"/>
        </w:rPr>
        <w:t>筛查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44</w:t>
      </w:r>
      <w:r>
        <w:rPr>
          <w:sz w:val="10"/>
          <w:szCs w:val="10"/>
          <w:color w:val="231F20"/>
          <w:spacing w:val="-3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68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。因此，目前不建议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对健康个体进行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2"/>
        </w:rPr>
        <w:t>常规筛查，但对既往有神经系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统减压病或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家族史等高危人群可以考虑进行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筛查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。临床诊断依据包括评估既往病史、症状、体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征和临床检查结果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。临床症状出现的时间也有助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于鉴别诊断：减压病通常在压力环境改变后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 h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7"/>
        </w:rPr>
        <w:t>左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右开始，很少超过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 d</w:t>
      </w:r>
      <w:r>
        <w:rPr>
          <w:color w:val="231F20"/>
          <w:spacing w:val="-2"/>
        </w:rPr>
        <w:t>；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2"/>
        </w:rPr>
        <w:t>介导的大量分流或开放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性分流与即时症状相关，而小量分流者多在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30</w:t>
      </w:r>
      <w:r>
        <w:rPr>
          <w:rFonts w:ascii="Arial" w:hAnsi="Arial" w:eastAsia="Arial" w:cs="Arial"/>
          <w:color w:val="231F20"/>
        </w:rPr>
        <w:t>min  </w:t>
      </w:r>
      <w:r>
        <w:rPr>
          <w:color w:val="231F20"/>
        </w:rPr>
        <w:t>后出现症状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69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。需要注意的是，有些患者临床表现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可能非常轻微且能自愈，从而易导致临床漏</w:t>
      </w:r>
      <w:r>
        <w:rPr>
          <w:color w:val="231F20"/>
          <w:spacing w:val="5"/>
        </w:rPr>
        <w:t>诊，增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加胸腔内压力的运动或类似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Valsalva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6"/>
        </w:rPr>
        <w:t>动作可能会</w:t>
      </w:r>
      <w:r>
        <w:rPr>
          <w:color w:val="231F20"/>
        </w:rPr>
        <w:t xml:space="preserve">  </w:t>
      </w:r>
      <w:r>
        <w:rPr>
          <w:color w:val="231F20"/>
        </w:rPr>
        <w:t>诱发症状，有助于明确诊断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69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。减压病的最佳治疗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方法是尽快进行 </w:t>
      </w:r>
      <w:r>
        <w:rPr>
          <w:rFonts w:ascii="Arial" w:hAnsi="Arial" w:eastAsia="Arial" w:cs="Arial"/>
          <w:color w:val="231F20"/>
          <w:spacing w:val="4"/>
        </w:rPr>
        <w:t>100% </w:t>
      </w:r>
      <w:r>
        <w:rPr>
          <w:color w:val="231F20"/>
          <w:spacing w:val="4"/>
        </w:rPr>
        <w:t>的氧气治疗，结合静脉输液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和高压氧治疗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70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。临床研究及长期随访结果提示，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关闭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2"/>
        </w:rPr>
        <w:t>可有效降低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"/>
        </w:rPr>
        <w:t>相关减压病的风险，尤其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是复杂型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color w:val="231F20"/>
          <w:spacing w:val="14"/>
        </w:rPr>
        <w:t>、有自发性减压病病史或潜水爱好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者</w:t>
      </w:r>
      <w:r>
        <w:rPr>
          <w:sz w:val="10"/>
          <w:szCs w:val="10"/>
          <w:color w:val="231F20"/>
          <w:spacing w:val="-1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0"/>
          <w:position w:val="8"/>
        </w:rPr>
        <w:t>71-74</w:t>
      </w:r>
      <w:r>
        <w:rPr>
          <w:sz w:val="10"/>
          <w:szCs w:val="10"/>
          <w:color w:val="231F20"/>
          <w:spacing w:val="-10"/>
          <w:position w:val="8"/>
        </w:rPr>
        <w:t>］</w:t>
      </w:r>
      <w:r>
        <w:rPr>
          <w:color w:val="231F20"/>
          <w:spacing w:val="17"/>
        </w:rPr>
        <w:t>。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17"/>
        </w:rPr>
        <w:t>术后减压病复发一般与残余分流有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关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75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34"/>
          <w:w w:val="57"/>
        </w:rPr>
        <w:t>，</w:t>
      </w:r>
      <w:r>
        <w:rPr>
          <w:color w:val="231F20"/>
          <w:spacing w:val="6"/>
        </w:rPr>
        <w:t>也可能是合并其他机制，如组织水平的氮气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泡过度膨胀引起的减压病或通过肺循环的气体栓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塞等</w:t>
      </w:r>
      <w:r>
        <w:rPr>
          <w:sz w:val="10"/>
          <w:szCs w:val="10"/>
          <w:color w:val="231F20"/>
          <w:spacing w:val="-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8"/>
        </w:rPr>
        <w:t>61</w:t>
      </w:r>
      <w:r>
        <w:rPr>
          <w:sz w:val="10"/>
          <w:szCs w:val="10"/>
          <w:color w:val="231F20"/>
          <w:spacing w:val="-12"/>
          <w:position w:val="8"/>
        </w:rPr>
        <w:t>］</w:t>
      </w:r>
      <w:r>
        <w:rPr>
          <w:color w:val="231F20"/>
          <w:spacing w:val="-12"/>
        </w:rPr>
        <w:t>。因此，复杂型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5"/>
        </w:rPr>
        <w:t>是自发性减压病的高危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因素，超声筛查和风险分层策略可降低减压病发生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率，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封堵可降低潜水员等相关职业人员罹患减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压病和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PFO-AS </w:t>
      </w:r>
      <w:r>
        <w:rPr>
          <w:color w:val="231F20"/>
          <w:spacing w:val="-4"/>
        </w:rPr>
        <w:t>的风险，但需权衡利弊，如</w:t>
      </w:r>
      <w:r>
        <w:rPr>
          <w:color w:val="231F20"/>
          <w:spacing w:val="-5"/>
        </w:rPr>
        <w:t>果是非职</w:t>
      </w:r>
      <w:r>
        <w:rPr>
          <w:color w:val="231F20"/>
        </w:rPr>
        <w:t xml:space="preserve">  </w:t>
      </w:r>
      <w:r>
        <w:rPr>
          <w:color w:val="231F20"/>
          <w:spacing w:val="-5"/>
          <w:position w:val="-1"/>
        </w:rPr>
        <w:t>业人员，以临床随访为主</w:t>
      </w:r>
      <w:r>
        <w:rPr>
          <w:sz w:val="10"/>
          <w:szCs w:val="10"/>
          <w:color w:val="231F20"/>
          <w:spacing w:val="-5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7"/>
        </w:rPr>
        <w:t>66</w:t>
      </w:r>
      <w:r>
        <w:rPr>
          <w:sz w:val="10"/>
          <w:szCs w:val="10"/>
          <w:color w:val="231F20"/>
          <w:spacing w:val="-5"/>
          <w:position w:val="7"/>
        </w:rPr>
        <w:t>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6"/>
        </w:rPr>
        <w:t>（五）</w:t>
      </w:r>
      <w:r>
        <w:rPr>
          <w:rFonts w:ascii="Arial" w:hAnsi="Arial" w:eastAsia="Arial" w:cs="Arial"/>
          <w:color w:val="231F20"/>
          <w:spacing w:val="-6"/>
        </w:rPr>
        <w:t>PFO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6"/>
        </w:rPr>
        <w:t>与其他临床综合征</w:t>
      </w:r>
    </w:p>
    <w:p>
      <w:pPr>
        <w:pStyle w:val="BodyText"/>
        <w:ind w:left="487" w:right="313" w:firstLine="424"/>
        <w:spacing w:before="19" w:line="222" w:lineRule="auto"/>
        <w:jc w:val="both"/>
        <w:rPr/>
      </w:pP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2888271</wp:posOffset>
            </wp:positionV>
            <wp:extent cx="2805668" cy="30421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4"/>
        </w:rPr>
        <w:t>相关症状主要由其介导的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PE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引起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。除脑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梗死外，心肌梗死最为常见，患者可表现为典型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ST  </w:t>
      </w:r>
      <w:r>
        <w:rPr>
          <w:color w:val="231F20"/>
          <w:spacing w:val="12"/>
        </w:rPr>
        <w:t>段抬高型心肌梗死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、非斑块栓塞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、气栓性心肌梗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死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76-78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。其他脏器梗死也有报道，包括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"/>
        </w:rPr>
        <w:t>相关肾</w:t>
      </w:r>
      <w:r>
        <w:rPr>
          <w:color w:val="231F20"/>
        </w:rPr>
        <w:t xml:space="preserve">  </w:t>
      </w:r>
      <w:r>
        <w:rPr>
          <w:color w:val="231F20"/>
          <w:spacing w:val="-3"/>
          <w:position w:val="-1"/>
        </w:rPr>
        <w:t>动脉栓塞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79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、视网膜动脉栓塞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80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color w:val="231F20"/>
          <w:spacing w:val="-4"/>
          <w:position w:val="-1"/>
        </w:rPr>
        <w:t>。远端肢体动脉栓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-5"/>
        </w:rPr>
        <w:t>塞也可由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5"/>
        </w:rPr>
        <w:t>相关的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PE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5"/>
        </w:rPr>
        <w:t>引起，包括头臂动脉、手臂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和手指动脉栓塞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81-83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。尽管缺乏</w:t>
      </w:r>
      <w:r>
        <w:rPr>
          <w:color w:val="231F20"/>
          <w:spacing w:val="2"/>
        </w:rPr>
        <w:t>直接证据，不明原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因晕厥、癫痫、神经性听力丧失、一过性黑矇和</w:t>
      </w:r>
      <w:r>
        <w:rPr>
          <w:color w:val="231F20"/>
          <w:spacing w:val="-4"/>
        </w:rPr>
        <w:t>精神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异常也有可能与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5"/>
        </w:rPr>
        <w:t>介导的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PE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5"/>
        </w:rPr>
        <w:t>相关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84-86</w:t>
      </w:r>
      <w:r>
        <w:rPr>
          <w:sz w:val="10"/>
          <w:szCs w:val="10"/>
          <w:color w:val="231F20"/>
          <w:spacing w:val="19"/>
          <w:position w:val="8"/>
        </w:rPr>
        <w:t>］</w:t>
      </w:r>
      <w:r>
        <w:rPr>
          <w:color w:val="231F20"/>
          <w:spacing w:val="-36"/>
          <w:w w:val="60"/>
        </w:rPr>
        <w:t>，</w:t>
      </w:r>
      <w:r>
        <w:rPr>
          <w:color w:val="231F20"/>
          <w:spacing w:val="5"/>
        </w:rPr>
        <w:t>微量血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栓经由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1"/>
        </w:rPr>
        <w:t>进入动脉，造成短暂性脑缺血发作所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。作为心内异常分流的通道，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亦可介导三尖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瓣赘生物进入左心系统造成感染性心内膜炎</w:t>
      </w:r>
      <w:r>
        <w:rPr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87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12"/>
        </w:rPr>
        <w:t>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尽管目前认为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4"/>
        </w:rPr>
        <w:t>主要作为心内通道介导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PE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生，但其特殊结构也可能成为血栓原发地，造成严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重肺动脉栓塞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88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。鉴于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"/>
        </w:rPr>
        <w:t>相关症状表现</w:t>
      </w:r>
      <w:r>
        <w:rPr>
          <w:color w:val="231F20"/>
          <w:spacing w:val="-3"/>
        </w:rPr>
        <w:t>多样，累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83"/>
        <w:spacing w:before="40" w:line="221" w:lineRule="auto"/>
        <w:jc w:val="both"/>
        <w:rPr/>
      </w:pPr>
      <w:r>
        <w:rPr>
          <w:color w:val="231F20"/>
          <w:spacing w:val="5"/>
        </w:rPr>
        <w:t>及器官多，在临床工作中需谨慎评估鉴别，确有体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循环栓塞且既往无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4"/>
        </w:rPr>
        <w:t>-</w:t>
      </w:r>
      <w:r>
        <w:rPr>
          <w:rFonts w:ascii="Arial" w:hAnsi="Arial" w:eastAsia="Arial" w:cs="Arial"/>
          <w:color w:val="231F20"/>
        </w:rPr>
        <w:t>AS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的患者中，在排除其他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栓塞病因后，可考虑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4"/>
        </w:rPr>
        <w:t>封堵。</w:t>
      </w:r>
    </w:p>
    <w:p>
      <w:pPr>
        <w:pStyle w:val="BodyText"/>
        <w:ind w:left="81" w:right="13" w:firstLine="423"/>
        <w:spacing w:before="4" w:line="219" w:lineRule="auto"/>
        <w:jc w:val="both"/>
        <w:rPr/>
      </w:pPr>
      <w:r>
        <w:rPr>
          <w:color w:val="231F20"/>
          <w:spacing w:val="6"/>
        </w:rPr>
        <w:t>经皮导管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6"/>
        </w:rPr>
        <w:t>封堵术能有效降低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PE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的风险，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但具有以下情况的患者，即使存在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相关疾病，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目前也暂不推荐行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6"/>
        </w:rPr>
        <w:t>封堵术</w:t>
      </w:r>
      <w:r>
        <w:rPr>
          <w:color w:val="231F20"/>
          <w:spacing w:val="-39"/>
          <w:w w:val="71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）肺动脉高压或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PFO </w:t>
      </w:r>
      <w:r>
        <w:rPr>
          <w:color w:val="231F20"/>
          <w:spacing w:val="-6"/>
        </w:rPr>
        <w:t>作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3"/>
          <w:w w:val="69"/>
        </w:rPr>
        <w:t>；（</w:t>
      </w:r>
      <w:r>
        <w:rPr>
          <w:rFonts w:ascii="Arial" w:hAnsi="Arial" w:eastAsia="Arial" w:cs="Arial"/>
          <w:color w:val="231F20"/>
          <w:spacing w:val="-6"/>
        </w:rPr>
        <w:t>2</w:t>
      </w:r>
      <w:r>
        <w:rPr>
          <w:color w:val="231F20"/>
          <w:spacing w:val="-6"/>
        </w:rPr>
        <w:t>）近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重 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；</w:t>
      </w:r>
    </w:p>
    <w:p>
      <w:pPr>
        <w:pStyle w:val="BodyText"/>
        <w:ind w:right="13"/>
        <w:spacing w:before="1" w:line="215" w:lineRule="auto"/>
        <w:rPr/>
      </w:pP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3</w:t>
      </w:r>
      <w:r>
        <w:rPr>
          <w:color w:val="231F20"/>
        </w:rPr>
        <w:t>）全身或局部感染</w:t>
      </w:r>
      <w:r>
        <w:rPr>
          <w:color w:val="231F20"/>
          <w:spacing w:val="-29"/>
          <w:w w:val="61"/>
        </w:rPr>
        <w:t>；（</w:t>
      </w:r>
      <w:r>
        <w:rPr>
          <w:rFonts w:ascii="Arial" w:hAnsi="Arial" w:eastAsia="Arial" w:cs="Arial"/>
          <w:color w:val="231F20"/>
        </w:rPr>
        <w:t>4</w:t>
      </w:r>
      <w:r>
        <w:rPr>
          <w:color w:val="231F20"/>
        </w:rPr>
        <w:t>）导管操作径路或心</w:t>
      </w:r>
      <w:r>
        <w:rPr>
          <w:color w:val="231F20"/>
          <w:spacing w:val="-1"/>
        </w:rPr>
        <w:t>腔内明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显血栓形成</w:t>
      </w:r>
      <w:r>
        <w:rPr>
          <w:color w:val="231F20"/>
          <w:spacing w:val="-33"/>
          <w:w w:val="69"/>
        </w:rPr>
        <w:t>；（</w:t>
      </w:r>
      <w:r>
        <w:rPr>
          <w:rFonts w:ascii="Arial" w:hAnsi="Arial" w:eastAsia="Arial" w:cs="Arial"/>
          <w:color w:val="231F20"/>
          <w:spacing w:val="17"/>
        </w:rPr>
        <w:t>5</w:t>
      </w:r>
      <w:r>
        <w:rPr>
          <w:color w:val="231F20"/>
          <w:spacing w:val="17"/>
        </w:rPr>
        <w:t>）有其他明确病因的缺血性卒中；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2"/>
        </w:rPr>
        <w:t>6</w:t>
      </w:r>
      <w:r>
        <w:rPr>
          <w:color w:val="231F20"/>
          <w:spacing w:val="2"/>
        </w:rPr>
        <w:t>）合并其他需要心脏外科手术的心脏畸形。</w:t>
      </w:r>
    </w:p>
    <w:p>
      <w:pPr>
        <w:pStyle w:val="BodyText"/>
        <w:ind w:left="503"/>
        <w:spacing w:before="25" w:line="183" w:lineRule="auto"/>
        <w:rPr/>
      </w:pPr>
      <w:r>
        <w:rPr>
          <w:color w:val="231F20"/>
          <w:spacing w:val="-7"/>
        </w:rPr>
        <w:t>六、经皮导管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7"/>
        </w:rPr>
        <w:t>封堵术</w:t>
      </w:r>
    </w:p>
    <w:p>
      <w:pPr>
        <w:pStyle w:val="BodyText"/>
        <w:ind w:left="419"/>
        <w:spacing w:before="51" w:line="205" w:lineRule="auto"/>
        <w:rPr/>
      </w:pPr>
      <w:r>
        <w:rPr>
          <w:color w:val="231F20"/>
          <w:spacing w:val="-10"/>
        </w:rPr>
        <w:t>（一）术前准备</w:t>
      </w:r>
    </w:p>
    <w:p>
      <w:pPr>
        <w:pStyle w:val="BodyText"/>
        <w:ind w:left="83" w:right="1" w:firstLine="438"/>
        <w:spacing w:before="18" w:line="215" w:lineRule="auto"/>
        <w:rPr/>
      </w:pPr>
      <w:r>
        <w:rPr>
          <w:rFonts w:ascii="Arial" w:hAnsi="Arial" w:eastAsia="Arial" w:cs="Arial"/>
          <w:color w:val="231F20"/>
          <w:spacing w:val="4"/>
        </w:rPr>
        <w:t>1.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4"/>
        </w:rPr>
        <w:t>设备器材准备：数字减影血管造影机（传统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3"/>
        </w:rPr>
        <w:t>X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3"/>
        </w:rPr>
        <w:t>线引导所需）、超声心动图诊断仪（</w:t>
      </w:r>
      <w:r>
        <w:rPr>
          <w:rFonts w:ascii="Arial" w:hAnsi="Arial" w:eastAsia="Arial" w:cs="Arial"/>
          <w:color w:val="231F20"/>
          <w:spacing w:val="-3"/>
        </w:rPr>
        <w:t>TTE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3"/>
        </w:rPr>
        <w:t>引导为主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流，也可采用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TEE </w:t>
      </w:r>
      <w:r>
        <w:rPr>
          <w:color w:val="231F20"/>
          <w:spacing w:val="-8"/>
        </w:rPr>
        <w:t>或 </w:t>
      </w:r>
      <w:r>
        <w:rPr>
          <w:rFonts w:ascii="Arial" w:hAnsi="Arial" w:eastAsia="Arial" w:cs="Arial"/>
          <w:color w:val="231F20"/>
          <w:spacing w:val="-8"/>
        </w:rPr>
        <w:t>ICE </w:t>
      </w:r>
      <w:r>
        <w:rPr>
          <w:color w:val="231F20"/>
          <w:spacing w:val="-8"/>
        </w:rPr>
        <w:t>引导）、</w:t>
      </w:r>
      <w:r>
        <w:rPr>
          <w:rFonts w:ascii="Arial" w:hAnsi="Arial" w:eastAsia="Arial" w:cs="Arial"/>
          <w:color w:val="231F20"/>
          <w:spacing w:val="-8"/>
        </w:rPr>
        <w:t>5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F </w:t>
      </w:r>
      <w:r>
        <w:rPr>
          <w:color w:val="231F20"/>
          <w:spacing w:val="-8"/>
        </w:rPr>
        <w:t>或</w:t>
      </w:r>
      <w:r>
        <w:rPr>
          <w:rFonts w:ascii="Arial" w:hAnsi="Arial" w:eastAsia="Arial" w:cs="Arial"/>
          <w:color w:val="231F20"/>
          <w:spacing w:val="-8"/>
        </w:rPr>
        <w:t>6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F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MPA </w:t>
      </w:r>
      <w:r>
        <w:rPr>
          <w:color w:val="231F20"/>
          <w:spacing w:val="-8"/>
        </w:rPr>
        <w:t>导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管 、</w:t>
      </w:r>
      <w:r>
        <w:rPr>
          <w:rFonts w:ascii="Arial" w:hAnsi="Arial" w:eastAsia="Arial" w:cs="Arial"/>
          <w:color w:val="231F20"/>
          <w:spacing w:val="-11"/>
        </w:rPr>
        <w:t>0.035″ </w:t>
      </w:r>
      <w:r>
        <w:rPr>
          <w:color w:val="231F20"/>
          <w:spacing w:val="-11"/>
        </w:rPr>
        <w:t>直 头 或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J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color w:val="231F20"/>
          <w:spacing w:val="-11"/>
        </w:rPr>
        <w:t>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导 丝（</w:t>
      </w:r>
      <w:r>
        <w:rPr>
          <w:rFonts w:ascii="Arial" w:hAnsi="Arial" w:eastAsia="Arial" w:cs="Arial"/>
          <w:color w:val="231F20"/>
          <w:spacing w:val="-11"/>
        </w:rPr>
        <w:t>150 cm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color w:val="231F20"/>
          <w:spacing w:val="-11"/>
        </w:rPr>
        <w:t>或</w:t>
      </w:r>
      <w:r>
        <w:rPr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2</w:t>
      </w:r>
      <w:r>
        <w:rPr>
          <w:rFonts w:ascii="Arial" w:hAnsi="Arial" w:eastAsia="Arial" w:cs="Arial"/>
          <w:color w:val="231F20"/>
          <w:spacing w:val="-12"/>
        </w:rPr>
        <w:t>60 cm</w:t>
      </w:r>
      <w:r>
        <w:rPr>
          <w:color w:val="231F20"/>
          <w:spacing w:val="-12"/>
        </w:rPr>
        <w:t>）、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0.035″</w:t>
      </w:r>
      <w:r>
        <w:rPr>
          <w:color w:val="231F20"/>
          <w:spacing w:val="-9"/>
        </w:rPr>
        <w:t>加硬交换导丝（</w:t>
      </w:r>
      <w:r>
        <w:rPr>
          <w:rFonts w:ascii="Arial" w:hAnsi="Arial" w:eastAsia="Arial" w:cs="Arial"/>
          <w:color w:val="231F20"/>
          <w:spacing w:val="-9"/>
        </w:rPr>
        <w:t>200 cm </w:t>
      </w:r>
      <w:r>
        <w:rPr>
          <w:color w:val="231F20"/>
          <w:spacing w:val="-9"/>
        </w:rPr>
        <w:t>或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260 </w:t>
      </w:r>
      <w:r>
        <w:rPr>
          <w:rFonts w:ascii="Arial" w:hAnsi="Arial" w:eastAsia="Arial" w:cs="Arial"/>
          <w:color w:val="231F20"/>
          <w:spacing w:val="-10"/>
        </w:rPr>
        <w:t>cm</w:t>
      </w:r>
      <w:r>
        <w:rPr>
          <w:color w:val="231F20"/>
          <w:spacing w:val="-10"/>
        </w:rPr>
        <w:t>）、</w:t>
      </w:r>
      <w:r>
        <w:rPr>
          <w:rFonts w:ascii="Arial" w:hAnsi="Arial" w:eastAsia="Arial" w:cs="Arial"/>
          <w:color w:val="231F20"/>
          <w:spacing w:val="-10"/>
        </w:rPr>
        <w:t>PFO </w:t>
      </w:r>
      <w:r>
        <w:rPr>
          <w:color w:val="231F20"/>
          <w:spacing w:val="-10"/>
        </w:rPr>
        <w:t>封堵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器及配套输送系统等。</w:t>
      </w:r>
    </w:p>
    <w:p>
      <w:pPr>
        <w:pStyle w:val="BodyText"/>
        <w:ind w:left="82" w:right="81" w:firstLine="423"/>
        <w:spacing w:before="50" w:line="217" w:lineRule="auto"/>
        <w:rPr/>
      </w:pPr>
      <w:r>
        <w:rPr>
          <w:rFonts w:ascii="Arial" w:hAnsi="Arial" w:eastAsia="Arial" w:cs="Arial"/>
          <w:color w:val="231F20"/>
          <w:spacing w:val="-5"/>
        </w:rPr>
        <w:t>2.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-5"/>
        </w:rPr>
        <w:t>术前常规准备：体格检查、实验室检验、心电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图、胸部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X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1"/>
        </w:rPr>
        <w:t>线片、头颅 </w:t>
      </w:r>
      <w:r>
        <w:rPr>
          <w:rFonts w:ascii="Arial" w:hAnsi="Arial" w:eastAsia="Arial" w:cs="Arial"/>
          <w:color w:val="231F20"/>
          <w:spacing w:val="-11"/>
        </w:rPr>
        <w:t>MRI </w:t>
      </w:r>
      <w:r>
        <w:rPr>
          <w:color w:val="231F20"/>
          <w:spacing w:val="-11"/>
        </w:rPr>
        <w:t>和（或）</w:t>
      </w:r>
      <w:r>
        <w:rPr>
          <w:rFonts w:ascii="Arial" w:hAnsi="Arial" w:eastAsia="Arial" w:cs="Arial"/>
          <w:color w:val="231F20"/>
          <w:spacing w:val="-11"/>
        </w:rPr>
        <w:t>CT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1"/>
        </w:rPr>
        <w:t>检查、颈动脉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超声、</w:t>
      </w:r>
      <w:r>
        <w:rPr>
          <w:rFonts w:ascii="Arial" w:hAnsi="Arial" w:eastAsia="Arial" w:cs="Arial"/>
          <w:color w:val="231F20"/>
          <w:spacing w:val="-15"/>
        </w:rPr>
        <w:t>cTCD</w:t>
      </w:r>
      <w:r>
        <w:rPr>
          <w:color w:val="231F20"/>
          <w:spacing w:val="-15"/>
        </w:rPr>
        <w:t>、</w:t>
      </w:r>
      <w:r>
        <w:rPr>
          <w:rFonts w:ascii="Arial" w:hAnsi="Arial" w:eastAsia="Arial" w:cs="Arial"/>
          <w:color w:val="231F20"/>
          <w:spacing w:val="-15"/>
        </w:rPr>
        <w:t>TTE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5"/>
        </w:rPr>
        <w:t>和（或）</w:t>
      </w:r>
      <w:r>
        <w:rPr>
          <w:rFonts w:ascii="Arial" w:hAnsi="Arial" w:eastAsia="Arial" w:cs="Arial"/>
          <w:color w:val="231F20"/>
          <w:spacing w:val="-15"/>
        </w:rPr>
        <w:t>TEE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15"/>
        </w:rPr>
        <w:t>及右心声学</w:t>
      </w:r>
      <w:r>
        <w:rPr>
          <w:color w:val="231F20"/>
          <w:spacing w:val="-16"/>
        </w:rPr>
        <w:t>造影等，必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要时可行肺动脉增强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CT</w:t>
      </w:r>
      <w:r>
        <w:rPr>
          <w:color w:val="231F20"/>
          <w:spacing w:val="-1"/>
        </w:rPr>
        <w:t>（排除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PAF</w:t>
      </w:r>
      <w:r>
        <w:rPr>
          <w:color w:val="231F20"/>
          <w:spacing w:val="-1"/>
        </w:rPr>
        <w:t>）以及下肢多普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勒超声检查（排除下肢静脉血栓）。</w:t>
      </w:r>
    </w:p>
    <w:p>
      <w:pPr>
        <w:pStyle w:val="BodyText"/>
        <w:ind w:left="421"/>
        <w:spacing w:before="22" w:line="205" w:lineRule="auto"/>
        <w:rPr/>
      </w:pPr>
      <w:r>
        <w:rPr>
          <w:color w:val="231F20"/>
          <w:spacing w:val="-2"/>
        </w:rPr>
        <w:t>（二）操作流程及注意事项</w:t>
      </w:r>
    </w:p>
    <w:p>
      <w:pPr>
        <w:pStyle w:val="BodyText"/>
        <w:ind w:left="82" w:firstLine="421"/>
        <w:spacing w:before="19" w:line="221" w:lineRule="auto"/>
        <w:jc w:val="both"/>
        <w:rPr/>
      </w:pPr>
      <w:r>
        <w:rPr>
          <w:color w:val="231F20"/>
          <w:spacing w:val="4"/>
        </w:rPr>
        <w:t>按引导方式不同，目前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封堵术可分为：</w:t>
      </w:r>
      <w:r>
        <w:rPr>
          <w:rFonts w:ascii="Arial" w:hAnsi="Arial" w:eastAsia="Arial" w:cs="Arial"/>
          <w:color w:val="231F20"/>
          <w:spacing w:val="4"/>
        </w:rPr>
        <w:t>X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2"/>
        </w:rPr>
        <w:t>线引导下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2"/>
        </w:rPr>
        <w:t>封堵术、单纯超声引导下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2"/>
        </w:rPr>
        <w:t>封堵术</w:t>
      </w:r>
      <w:r>
        <w:rPr>
          <w:color w:val="231F20"/>
        </w:rPr>
        <w:t xml:space="preserve">  </w:t>
      </w:r>
      <w:r>
        <w:rPr>
          <w:color w:val="231F20"/>
        </w:rPr>
        <w:t>等，以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</w:rPr>
        <w:t>X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</w:rPr>
        <w:t>线引导下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封堵术为例，其具体操作流  </w:t>
      </w:r>
      <w:r>
        <w:rPr>
          <w:color w:val="231F20"/>
          <w:spacing w:val="-8"/>
        </w:rPr>
        <w:t>程及注意事项如下。（</w:t>
      </w:r>
      <w:r>
        <w:rPr>
          <w:rFonts w:ascii="Arial" w:hAnsi="Arial" w:eastAsia="Arial" w:cs="Arial"/>
          <w:color w:val="231F20"/>
          <w:spacing w:val="-8"/>
        </w:rPr>
        <w:t>1</w:t>
      </w:r>
      <w:r>
        <w:rPr>
          <w:color w:val="231F20"/>
          <w:spacing w:val="-8"/>
        </w:rPr>
        <w:t>）患者上手术台后，术者再次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4"/>
        </w:rPr>
        <w:t>核对患者姓名及术前检查资料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，建议床旁复查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TTE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6"/>
        </w:rPr>
        <w:t>。常规右心导管检查排除肺动脉高压，必要时</w:t>
      </w:r>
      <w:r>
        <w:rPr>
          <w:color w:val="231F20"/>
        </w:rPr>
        <w:t xml:space="preserve">  </w:t>
      </w:r>
      <w:r>
        <w:rPr>
          <w:color w:val="231F20"/>
        </w:rPr>
        <w:t>行肺动脉造影排除明显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PAF</w:t>
      </w:r>
      <w:r>
        <w:rPr>
          <w:color w:val="231F20"/>
        </w:rPr>
        <w:t>。（</w:t>
      </w:r>
      <w:r>
        <w:rPr>
          <w:rFonts w:ascii="Arial" w:hAnsi="Arial" w:eastAsia="Arial" w:cs="Arial"/>
          <w:color w:val="231F20"/>
        </w:rPr>
        <w:t>2</w:t>
      </w:r>
      <w:r>
        <w:rPr>
          <w:color w:val="231F20"/>
        </w:rPr>
        <w:t>）</w:t>
      </w:r>
      <w:r>
        <w:rPr>
          <w:rFonts w:ascii="Arial" w:hAnsi="Arial" w:eastAsia="Arial" w:cs="Arial"/>
          <w:color w:val="231F20"/>
        </w:rPr>
        <w:t>X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</w:rPr>
        <w:t>线透视下导丝  </w:t>
      </w:r>
      <w:r>
        <w:rPr>
          <w:color w:val="231F20"/>
          <w:spacing w:val="4"/>
        </w:rPr>
        <w:t>配合导管探查通过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color w:val="231F20"/>
          <w:spacing w:val="4"/>
        </w:rPr>
        <w:t>，调整导丝导管将导丝送入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左上肺静脉。（</w:t>
      </w:r>
      <w:r>
        <w:rPr>
          <w:rFonts w:ascii="Arial" w:hAnsi="Arial" w:eastAsia="Arial" w:cs="Arial"/>
          <w:color w:val="231F20"/>
          <w:spacing w:val="-9"/>
        </w:rPr>
        <w:t>3</w:t>
      </w:r>
      <w:r>
        <w:rPr>
          <w:color w:val="231F20"/>
          <w:spacing w:val="-9"/>
        </w:rPr>
        <w:t>）装载选择好的封堵器（注意排气</w:t>
      </w:r>
      <w:r>
        <w:rPr>
          <w:color w:val="231F20"/>
          <w:spacing w:val="-45"/>
          <w:w w:val="95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沿输送鞘管送入封堵器封堵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color w:val="231F20"/>
          <w:spacing w:val="4"/>
        </w:rPr>
        <w:t>，牵拉推送输送钢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缆进行推拉试验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。必要时可经输送鞘管造影证实</w:t>
      </w:r>
      <w:r>
        <w:rPr>
          <w:color w:val="231F20"/>
        </w:rPr>
        <w:t xml:space="preserve">  </w:t>
      </w:r>
      <w:r>
        <w:rPr>
          <w:color w:val="231F20"/>
        </w:rPr>
        <w:t>封堵器的位置及即刻残余分流情况。（</w:t>
      </w:r>
      <w:r>
        <w:rPr>
          <w:rFonts w:ascii="Arial" w:hAnsi="Arial" w:eastAsia="Arial" w:cs="Arial"/>
          <w:color w:val="231F20"/>
        </w:rPr>
        <w:t>4</w:t>
      </w:r>
      <w:r>
        <w:rPr>
          <w:color w:val="231F20"/>
        </w:rPr>
        <w:t>）</w:t>
      </w:r>
      <w:r>
        <w:rPr>
          <w:rFonts w:ascii="Arial" w:hAnsi="Arial" w:eastAsia="Arial" w:cs="Arial"/>
          <w:color w:val="231F20"/>
        </w:rPr>
        <w:t>TTE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"/>
        </w:rPr>
        <w:t>监测</w:t>
      </w:r>
      <w:r>
        <w:rPr>
          <w:color w:val="231F20"/>
        </w:rPr>
        <w:t xml:space="preserve">  </w:t>
      </w:r>
      <w:r>
        <w:rPr>
          <w:color w:val="231F20"/>
        </w:rPr>
        <w:t>观察封堵器形态、位置良好，且不影响房室瓣活动、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不接触房顶组织、无残余分流、无新增心包积液后，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X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4"/>
        </w:rPr>
        <w:t>线透视下（或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TTE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监测下）释放封堵器后再次采</w:t>
      </w:r>
      <w:r>
        <w:rPr>
          <w:color w:val="231F20"/>
        </w:rPr>
        <w:t xml:space="preserve">  </w:t>
      </w:r>
      <w:r>
        <w:rPr>
          <w:color w:val="231F20"/>
          <w:spacing w:val="-15"/>
          <w:w w:val="97"/>
        </w:rPr>
        <w:t>用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5"/>
          <w:w w:val="97"/>
        </w:rPr>
        <w:t>TTE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15"/>
          <w:w w:val="97"/>
        </w:rPr>
        <w:t>评估。（</w:t>
      </w:r>
      <w:r>
        <w:rPr>
          <w:rFonts w:ascii="Arial" w:hAnsi="Arial" w:eastAsia="Arial" w:cs="Arial"/>
          <w:color w:val="231F20"/>
          <w:spacing w:val="-15"/>
          <w:w w:val="97"/>
        </w:rPr>
        <w:t>5</w:t>
      </w:r>
      <w:r>
        <w:rPr>
          <w:color w:val="231F20"/>
          <w:spacing w:val="-15"/>
          <w:w w:val="97"/>
        </w:rPr>
        <w:t>）撤出输送鞘管，压迫止血。（</w:t>
      </w:r>
      <w:r>
        <w:rPr>
          <w:rFonts w:ascii="Arial" w:hAnsi="Arial" w:eastAsia="Arial" w:cs="Arial"/>
          <w:color w:val="231F20"/>
          <w:spacing w:val="-15"/>
          <w:w w:val="97"/>
        </w:rPr>
        <w:t>6</w:t>
      </w:r>
      <w:r>
        <w:rPr>
          <w:color w:val="231F20"/>
          <w:spacing w:val="-15"/>
          <w:w w:val="97"/>
        </w:rPr>
        <w:t>）鉴于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循证医学证据不充分，常规方法导管或导丝不能顺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利通过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 </w:t>
      </w:r>
      <w:r>
        <w:rPr>
          <w:color w:val="231F20"/>
          <w:spacing w:val="-3"/>
        </w:rPr>
        <w:t>的病例，不建议房间隔穿刺行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3"/>
        </w:rPr>
        <w:t>封堵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术。（</w:t>
      </w:r>
      <w:r>
        <w:rPr>
          <w:rFonts w:ascii="Arial" w:hAnsi="Arial" w:eastAsia="Arial" w:cs="Arial"/>
          <w:color w:val="231F20"/>
          <w:spacing w:val="-8"/>
        </w:rPr>
        <w:t>7</w:t>
      </w:r>
      <w:r>
        <w:rPr>
          <w:color w:val="231F20"/>
          <w:spacing w:val="-8"/>
        </w:rPr>
        <w:t>）既往有封堵手术失败的病例，建议转至有经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验的心血管病中心进一步明确诊断和治疗。</w:t>
      </w:r>
    </w:p>
    <w:p>
      <w:pPr>
        <w:spacing w:line="221" w:lineRule="auto"/>
        <w:sectPr>
          <w:type w:val="continuous"/>
          <w:pgSz w:w="12246" w:h="16498"/>
          <w:pgMar w:top="1221" w:right="1222" w:bottom="0" w:left="819" w:header="979" w:footer="0" w:gutter="0"/>
          <w:cols w:equalWidth="0" w:num="2">
            <w:col w:w="5410" w:space="100"/>
            <w:col w:w="4694" w:space="0"/>
          </w:cols>
        </w:sectPr>
        <w:rPr/>
      </w:pPr>
    </w:p>
    <w:p>
      <w:pPr>
        <w:spacing w:before="60"/>
        <w:rPr/>
      </w:pPr>
      <w:r>
        <w:pict>
          <v:shape id="_x0000_s68" style="position:absolute;margin-left:248.337pt;margin-top:59.6563pt;mso-position-vertical-relative:page;mso-position-horizontal-relative:page;width:298.75pt;height:0.4pt;z-index:251747328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1"/>
          <w:pgSz w:w="12246" w:h="16498"/>
          <w:pgMar w:top="1221" w:right="1227" w:bottom="0" w:left="819" w:header="979" w:footer="0" w:gutter="0"/>
          <w:cols w:equalWidth="0" w:num="1">
            <w:col w:w="10198" w:space="0"/>
          </w:cols>
        </w:sectPr>
        <w:rPr/>
      </w:pPr>
    </w:p>
    <w:p>
      <w:pPr>
        <w:pStyle w:val="BodyText"/>
        <w:ind w:left="827"/>
        <w:spacing w:before="48" w:line="205" w:lineRule="auto"/>
        <w:rPr/>
      </w:pPr>
      <w:r>
        <w:rPr>
          <w:color w:val="231F20"/>
          <w:spacing w:val="-10"/>
        </w:rPr>
        <w:t>（三）术后处理</w:t>
      </w:r>
    </w:p>
    <w:p>
      <w:pPr>
        <w:pStyle w:val="BodyText"/>
        <w:ind w:left="929"/>
        <w:spacing w:before="25" w:line="200" w:lineRule="auto"/>
        <w:rPr/>
      </w:pPr>
      <w:r>
        <w:rPr>
          <w:rFonts w:ascii="Arial" w:hAnsi="Arial" w:eastAsia="Arial" w:cs="Arial"/>
          <w:color w:val="231F20"/>
          <w:spacing w:val="-3"/>
        </w:rPr>
        <w:t>1.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3"/>
        </w:rPr>
        <w:t>术后卧床 </w:t>
      </w:r>
      <w:r>
        <w:rPr>
          <w:rFonts w:ascii="Arial" w:hAnsi="Arial" w:eastAsia="Arial" w:cs="Arial"/>
          <w:color w:val="231F20"/>
          <w:spacing w:val="-3"/>
        </w:rPr>
        <w:t>12 h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-3"/>
        </w:rPr>
        <w:t>左右。</w:t>
      </w:r>
    </w:p>
    <w:p>
      <w:pPr>
        <w:pStyle w:val="BodyText"/>
        <w:ind w:left="488" w:right="391" w:firstLine="423"/>
        <w:spacing w:before="26" w:line="216" w:lineRule="auto"/>
        <w:rPr/>
      </w:pPr>
      <w:r>
        <w:rPr>
          <w:rFonts w:ascii="Arial" w:hAnsi="Arial" w:eastAsia="Arial" w:cs="Arial"/>
          <w:color w:val="231F20"/>
        </w:rPr>
        <w:t>2.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</w:rPr>
        <w:t>药物治疗：术后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24 h </w:t>
      </w:r>
      <w:r>
        <w:rPr>
          <w:color w:val="231F20"/>
        </w:rPr>
        <w:t>内酌情给予低分子肝素  </w:t>
      </w:r>
      <w:r>
        <w:rPr>
          <w:color w:val="231F20"/>
          <w:spacing w:val="2"/>
        </w:rPr>
        <w:t>预防血栓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。术后第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个月口服阿司匹林</w:t>
      </w:r>
      <w:r>
        <w:rPr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100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2"/>
        </w:rPr>
        <w:t>/d</w:t>
      </w:r>
      <w:r>
        <w:rPr>
          <w:color w:val="231F20"/>
          <w:spacing w:val="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氯吡格雷 </w:t>
      </w:r>
      <w:r>
        <w:rPr>
          <w:rFonts w:ascii="Arial" w:hAnsi="Arial" w:eastAsia="Arial" w:cs="Arial"/>
          <w:color w:val="231F20"/>
          <w:spacing w:val="6"/>
        </w:rPr>
        <w:t>75 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6"/>
        </w:rPr>
        <w:t>/d</w:t>
      </w:r>
      <w:r>
        <w:rPr>
          <w:color w:val="231F20"/>
          <w:spacing w:val="6"/>
        </w:rPr>
        <w:t>，之后口服阿司匹林或氯吡格雷</w:t>
      </w:r>
      <w:r>
        <w:rPr>
          <w:color w:val="231F20"/>
          <w:spacing w:val="1"/>
        </w:rPr>
        <w:t xml:space="preserve">  </w:t>
      </w:r>
      <w:r>
        <w:rPr>
          <w:rFonts w:ascii="Arial" w:hAnsi="Arial" w:eastAsia="Arial" w:cs="Arial"/>
          <w:color w:val="231F20"/>
          <w:spacing w:val="2"/>
        </w:rPr>
        <w:t>5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2"/>
        </w:rPr>
        <w:t>个月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15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。具有高栓塞或高出血风险的患者，可个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体化延长或缩短药物治疗的时间及调整药物剂量；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4"/>
        </w:rPr>
        <w:t>合并心房颤动者推荐使用非维生素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K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4"/>
        </w:rPr>
        <w:t>拮抗剂口服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抗凝药或华法林抗凝；不能耐受或不适合抗血小板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治疗的患者可选择个体化的抗凝方案。</w:t>
      </w:r>
    </w:p>
    <w:p>
      <w:pPr>
        <w:pStyle w:val="BodyText"/>
        <w:ind w:left="826"/>
        <w:spacing w:before="49" w:line="205" w:lineRule="auto"/>
        <w:rPr/>
      </w:pPr>
      <w:r>
        <w:rPr>
          <w:color w:val="231F20"/>
          <w:spacing w:val="-3"/>
        </w:rPr>
        <w:t>（四）封堵器的选择原则</w:t>
      </w:r>
    </w:p>
    <w:p>
      <w:pPr>
        <w:pStyle w:val="BodyText"/>
        <w:ind w:left="407" w:right="391" w:firstLine="506"/>
        <w:spacing w:before="26" w:line="220" w:lineRule="auto"/>
        <w:rPr/>
      </w:pPr>
      <w:r>
        <w:rPr>
          <w:color w:val="231F20"/>
          <w:spacing w:val="32"/>
        </w:rPr>
        <w:t>可选用国家已批准上市使用的</w:t>
      </w:r>
      <w:r>
        <w:rPr>
          <w:rFonts w:ascii="Arial" w:hAnsi="Arial" w:eastAsia="Arial" w:cs="Arial"/>
          <w:color w:val="231F20"/>
          <w:spacing w:val="32"/>
        </w:rPr>
        <w:t>4</w:t>
      </w:r>
      <w:r>
        <w:rPr>
          <w:color w:val="231F20"/>
          <w:spacing w:val="32"/>
        </w:rPr>
        <w:t>种封堵器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Amplatzer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PFO </w:t>
      </w:r>
      <w:r>
        <w:rPr>
          <w:color w:val="231F20"/>
          <w:spacing w:val="-5"/>
        </w:rPr>
        <w:t>封堵器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、</w:t>
      </w:r>
      <w:r>
        <w:rPr>
          <w:rFonts w:ascii="Arial" w:hAnsi="Arial" w:eastAsia="Arial" w:cs="Arial"/>
          <w:color w:val="231F20"/>
          <w:spacing w:val="-5"/>
        </w:rPr>
        <w:t>Cardi-O-</w:t>
      </w:r>
      <w:r>
        <w:rPr>
          <w:rFonts w:ascii="Arial" w:hAnsi="Arial" w:eastAsia="Arial" w:cs="Arial"/>
          <w:color w:val="231F20"/>
          <w:spacing w:val="-6"/>
        </w:rPr>
        <w:t>Fix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PFO </w:t>
      </w:r>
      <w:r>
        <w:rPr>
          <w:color w:val="231F20"/>
          <w:spacing w:val="-6"/>
        </w:rPr>
        <w:t>封堵器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D-shufo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PFO </w:t>
      </w:r>
      <w:r>
        <w:rPr>
          <w:color w:val="231F20"/>
        </w:rPr>
        <w:t>封堵器和 </w:t>
      </w:r>
      <w:r>
        <w:rPr>
          <w:rFonts w:ascii="Arial" w:hAnsi="Arial" w:eastAsia="Arial" w:cs="Arial"/>
          <w:color w:val="231F20"/>
        </w:rPr>
        <w:t>MemoSorb </w:t>
      </w:r>
      <w:r>
        <w:rPr>
          <w:color w:val="231F20"/>
        </w:rPr>
        <w:t>生物可降解 </w:t>
      </w:r>
      <w:r>
        <w:rPr>
          <w:rFonts w:ascii="Arial" w:hAnsi="Arial" w:eastAsia="Arial" w:cs="Arial"/>
          <w:color w:val="231F20"/>
        </w:rPr>
        <w:t>PFO  </w:t>
      </w:r>
      <w:r>
        <w:rPr>
          <w:color w:val="231F20"/>
          <w:spacing w:val="10"/>
        </w:rPr>
        <w:t>封堵器）。 为了尽可能减少术后残余分流的发生，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需要根据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TTE</w:t>
      </w:r>
      <w:r>
        <w:rPr>
          <w:rFonts w:ascii="Arial" w:hAnsi="Arial" w:eastAsia="Arial" w:cs="Arial"/>
          <w:color w:val="231F20"/>
          <w:spacing w:val="13"/>
        </w:rPr>
        <w:t>/</w:t>
      </w:r>
      <w:r>
        <w:rPr>
          <w:rFonts w:ascii="Arial" w:hAnsi="Arial" w:eastAsia="Arial" w:cs="Arial"/>
          <w:color w:val="231F20"/>
        </w:rPr>
        <w:t>TEE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3"/>
        </w:rPr>
        <w:t>提供的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3"/>
        </w:rPr>
        <w:t>解剖形态特征选择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合适的封堵器类型及型号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。封堵器需与房间隔卵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圆窝贴合紧密、形态自然，尽量避免选择过大封堵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器影响毗邻组织（封堵器边缘不能接触房室瓣及心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房顶部）。 如果封堵器的位置或形态不满意，则需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要回收和调整封堵器，必要时选择其他型号或类型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的封堵器或建议患者选择其他治疗措施。</w:t>
      </w:r>
    </w:p>
    <w:p>
      <w:pPr>
        <w:pStyle w:val="BodyText"/>
        <w:ind w:left="826"/>
        <w:spacing w:before="1" w:line="205" w:lineRule="auto"/>
        <w:rPr/>
      </w:pPr>
      <w:r>
        <w:rPr>
          <w:color w:val="231F20"/>
          <w:spacing w:val="-2"/>
        </w:rPr>
        <w:t>（五）并发症的识别与防治</w:t>
      </w:r>
    </w:p>
    <w:p>
      <w:pPr>
        <w:pStyle w:val="BodyText"/>
        <w:ind w:left="490" w:right="473" w:firstLine="420"/>
        <w:spacing w:before="18" w:line="221" w:lineRule="auto"/>
        <w:rPr/>
      </w:pP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封堵术并发症发生率为 </w:t>
      </w:r>
      <w:r>
        <w:rPr>
          <w:rFonts w:ascii="Arial" w:hAnsi="Arial" w:eastAsia="Arial" w:cs="Arial"/>
          <w:color w:val="231F20"/>
          <w:spacing w:val="3"/>
        </w:rPr>
        <w:t>1%~3%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89</w:t>
      </w:r>
      <w:r>
        <w:rPr>
          <w:sz w:val="10"/>
          <w:szCs w:val="10"/>
          <w:color w:val="231F20"/>
          <w:spacing w:val="20"/>
          <w:position w:val="8"/>
        </w:rPr>
        <w:t>］</w:t>
      </w:r>
      <w:r>
        <w:rPr>
          <w:color w:val="231F20"/>
          <w:spacing w:val="-37"/>
          <w:w w:val="62"/>
        </w:rPr>
        <w:t>，</w:t>
      </w:r>
      <w:r>
        <w:rPr>
          <w:color w:val="231F20"/>
          <w:spacing w:val="3"/>
        </w:rPr>
        <w:t>规范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化操作可以减少并发症发生。</w:t>
      </w:r>
    </w:p>
    <w:p>
      <w:pPr>
        <w:pStyle w:val="BodyText"/>
        <w:ind w:left="489" w:right="406" w:firstLine="439"/>
        <w:spacing w:before="12" w:line="218" w:lineRule="auto"/>
        <w:rPr/>
      </w:pPr>
      <w:r>
        <w:rPr>
          <w:rFonts w:ascii="Arial" w:hAnsi="Arial" w:eastAsia="Arial" w:cs="Arial"/>
          <w:color w:val="231F20"/>
          <w:spacing w:val="7"/>
        </w:rPr>
        <w:t>1.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7"/>
        </w:rPr>
        <w:t>心脏穿孔</w:t>
      </w:r>
      <w:r>
        <w:rPr>
          <w:rFonts w:ascii="Arial" w:hAnsi="Arial" w:eastAsia="Arial" w:cs="Arial"/>
          <w:color w:val="231F20"/>
          <w:spacing w:val="7"/>
        </w:rPr>
        <w:t>/</w:t>
      </w:r>
      <w:r>
        <w:rPr>
          <w:color w:val="231F20"/>
          <w:spacing w:val="7"/>
        </w:rPr>
        <w:t>心脏压塞</w:t>
      </w:r>
      <w:r>
        <w:rPr>
          <w:rFonts w:ascii="Arial" w:hAnsi="Arial" w:eastAsia="Arial" w:cs="Arial"/>
          <w:color w:val="231F20"/>
          <w:spacing w:val="7"/>
        </w:rPr>
        <w:t>/</w:t>
      </w:r>
      <w:r>
        <w:rPr>
          <w:color w:val="231F20"/>
          <w:spacing w:val="7"/>
        </w:rPr>
        <w:t>心包积液：术中心脏穿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孔主要由导丝导管损伤心房壁或进入心包所致，发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生率为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0.5%~1.0%</w:t>
      </w:r>
      <w:r>
        <w:rPr>
          <w:color w:val="231F20"/>
          <w:spacing w:val="2"/>
        </w:rPr>
        <w:t>，术中最常见的穿孔位置是左心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耳，其他穿孔位置较少见，包括右心室、右心房、肺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静脉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90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-31"/>
          <w:w w:val="52"/>
        </w:rPr>
        <w:t>；</w:t>
      </w:r>
      <w:r>
        <w:rPr>
          <w:color w:val="231F20"/>
          <w:spacing w:val="6"/>
        </w:rPr>
        <w:t>术后心脏穿孔一般与封堵器过大磨蚀心房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壁或主动脉壁有关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91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。为避免心脏穿孔后导</w:t>
      </w:r>
      <w:r>
        <w:rPr>
          <w:color w:val="231F20"/>
          <w:spacing w:val="8"/>
        </w:rPr>
        <w:t>致急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性心脏压塞，建议在导管置于左上肺静脉之后再给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肝素，封堵器不宜选择过大，封堵器释放前需超声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心动图评估封堵器边缘是否触碰到房室瓣或者心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房顶，以减少晚期心脏磨蚀穿孔风险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。术中患者一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旦出现胸闷、心慌、头晕等症状，怀疑发生穿孔时，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应立即行超声心动图检查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。如心包积液量少可以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观察生命体征变化、定期复查超声心动图监测心包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积液量变化，停用各种抗凝及抗血小板药物；一旦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出现中</w:t>
      </w:r>
      <w:r>
        <w:rPr>
          <w:rFonts w:ascii="Arial" w:hAnsi="Arial" w:eastAsia="Arial" w:cs="Arial"/>
          <w:color w:val="231F20"/>
          <w:spacing w:val="11"/>
        </w:rPr>
        <w:t>-</w:t>
      </w:r>
      <w:r>
        <w:rPr>
          <w:color w:val="231F20"/>
          <w:spacing w:val="11"/>
        </w:rPr>
        <w:t>大量心包积液引起心脏压塞，应立即在超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声心动图及透视下行心包穿刺引流处理，心包引流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术后心包积液无明显减少或生命体征不稳定者须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急诊行开胸探查及心脏修补手术。</w:t>
      </w:r>
    </w:p>
    <w:p>
      <w:pPr>
        <w:pStyle w:val="BodyText"/>
        <w:ind w:left="912"/>
        <w:spacing w:before="48" w:line="210" w:lineRule="auto"/>
        <w:rPr/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108673</wp:posOffset>
            </wp:positionV>
            <wp:extent cx="2805668" cy="30421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  <w:spacing w:val="1"/>
        </w:rPr>
        <w:t>2.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1"/>
        </w:rPr>
        <w:t>残余分流：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封堵术后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年残余分流发生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7"/>
        <w:spacing w:before="51" w:line="220" w:lineRule="auto"/>
        <w:jc w:val="both"/>
        <w:rPr/>
      </w:pPr>
      <w:r>
        <w:rPr>
          <w:color w:val="231F20"/>
          <w:spacing w:val="6"/>
        </w:rPr>
        <w:t>率可达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4%~14%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12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。其主要原因是封堵器贴壁不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良、内皮化不全、封堵器未能完全覆盖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PFO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7"/>
        </w:rPr>
        <w:t>左、右心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房开口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2"/>
        </w:rPr>
        <w:t>合并复杂解剖特征患者术后容易产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生残余分流，且选择封堵器越大，发生残余分流发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生率越高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12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7"/>
        </w:rPr>
        <w:t>封堵术后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6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7"/>
        </w:rPr>
        <w:t>个月以上症状复发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或不缓解的患者，建议复查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cTCD </w:t>
      </w:r>
      <w:r>
        <w:rPr>
          <w:color w:val="231F20"/>
          <w:spacing w:val="-4"/>
        </w:rPr>
        <w:t>和（或）右心声学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造影、</w:t>
      </w:r>
      <w:r>
        <w:rPr>
          <w:rFonts w:ascii="Arial" w:hAnsi="Arial" w:eastAsia="Arial" w:cs="Arial"/>
          <w:color w:val="231F20"/>
        </w:rPr>
        <w:t>TEE</w:t>
      </w:r>
      <w:r>
        <w:rPr>
          <w:color w:val="231F20"/>
          <w:spacing w:val="5"/>
        </w:rPr>
        <w:t>，鉴别残余分流或肺内分流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。残余分流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可考虑二次介入封堵，如介入不成功，必要时可考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4"/>
        </w:rPr>
        <w:t>虑外科修补手术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。肺内分流可根据分流量大</w:t>
      </w:r>
      <w:r>
        <w:rPr>
          <w:color w:val="231F20"/>
          <w:spacing w:val="13"/>
        </w:rPr>
        <w:t>小选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择介入封堵或临床观察。</w:t>
      </w:r>
    </w:p>
    <w:p>
      <w:pPr>
        <w:pStyle w:val="BodyText"/>
        <w:ind w:right="76" w:firstLine="426"/>
        <w:spacing w:before="5" w:line="214" w:lineRule="auto"/>
        <w:rPr/>
      </w:pPr>
      <w:r>
        <w:rPr>
          <w:rFonts w:ascii="Arial" w:hAnsi="Arial" w:eastAsia="Arial" w:cs="Arial"/>
          <w:color w:val="231F20"/>
          <w:spacing w:val="2"/>
        </w:rPr>
        <w:t>3.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2"/>
        </w:rPr>
        <w:t>心律失常：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封堵术后一过性房性心律失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，其 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心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，发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率 </w:t>
      </w:r>
      <w:r>
        <w:rPr>
          <w:rFonts w:ascii="Arial" w:hAnsi="Arial" w:eastAsia="Arial" w:cs="Arial"/>
          <w:color w:val="231F20"/>
          <w:spacing w:val="-8"/>
        </w:rPr>
        <w:t>4.6%~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6.6%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6</w:t>
      </w:r>
      <w:r>
        <w:rPr>
          <w:sz w:val="10"/>
          <w:szCs w:val="10"/>
          <w:color w:val="231F20"/>
          <w:spacing w:val="7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8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-34"/>
          <w:w w:val="57"/>
        </w:rPr>
        <w:t>，</w:t>
      </w:r>
      <w:r>
        <w:rPr>
          <w:color w:val="231F20"/>
          <w:spacing w:val="7"/>
        </w:rPr>
        <w:t>一般与术后封堵器牵张刺激局部心肌有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。绝大多数心房颤动为一过性或阵发性，发生在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后 </w:t>
      </w:r>
      <w:r>
        <w:rPr>
          <w:rFonts w:ascii="Arial" w:hAnsi="Arial" w:eastAsia="Arial" w:cs="Arial"/>
          <w:color w:val="231F20"/>
          <w:spacing w:val="-5"/>
        </w:rPr>
        <w:t>45  d</w:t>
      </w:r>
      <w:r>
        <w:rPr>
          <w:rFonts w:ascii="Arial" w:hAnsi="Arial" w:eastAsia="Arial" w:cs="Arial"/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，药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物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后 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分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4"/>
        </w:rPr>
        <w:t>心律</w:t>
      </w:r>
      <w:r>
        <w:rPr>
          <w:sz w:val="10"/>
          <w:szCs w:val="10"/>
          <w:color w:val="231F20"/>
          <w:spacing w:val="-12"/>
          <w:position w:val="4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position w:val="4"/>
        </w:rPr>
        <w:t>92-93</w:t>
      </w:r>
      <w:r>
        <w:rPr>
          <w:sz w:val="10"/>
          <w:szCs w:val="10"/>
          <w:color w:val="231F20"/>
          <w:spacing w:val="-12"/>
          <w:position w:val="4"/>
        </w:rPr>
        <w:t>］</w:t>
      </w:r>
      <w:r>
        <w:rPr>
          <w:color w:val="231F20"/>
          <w:spacing w:val="6"/>
          <w:position w:val="-4"/>
        </w:rPr>
        <w:t>。</w:t>
      </w:r>
    </w:p>
    <w:p>
      <w:pPr>
        <w:pStyle w:val="BodyText"/>
        <w:ind w:right="77" w:firstLine="420"/>
        <w:spacing w:before="45" w:line="218" w:lineRule="auto"/>
        <w:rPr/>
      </w:pPr>
      <w:r>
        <w:rPr>
          <w:rFonts w:ascii="Arial" w:hAnsi="Arial" w:eastAsia="Arial" w:cs="Arial"/>
          <w:color w:val="231F20"/>
          <w:spacing w:val="4"/>
        </w:rPr>
        <w:t>4.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4"/>
        </w:rPr>
        <w:t>空气栓塞：如果术中排气不充分，空气可经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导管或输送鞘管进入右心房或左心房，导致空气栓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塞发生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。空气栓塞可引起急性心肌梗死、卒中或体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循环栓塞等严重后果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。平卧时右冠状动脉开口较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左冠状动脉开口高，因而右冠状动脉空气栓塞最为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常见，表现为术中一过性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ST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9"/>
        </w:rPr>
        <w:t>段抬高或窦性心动过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缓、房室传导阻滞等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。最主要的预防措施是术中操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作时充分排气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93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6"/>
        </w:rPr>
        <w:t>如封堵器体外装载时充分冲洗排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气，封堵器送入输送鞘时应在装满水的盘子中进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。对于高度怀疑空气栓塞的患者，应立即停止介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入操作，快速评估心率、血压等生命体征和气道稳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定性，并进行对症支持治疗，包括高流量吸</w:t>
      </w:r>
      <w:r>
        <w:rPr>
          <w:color w:val="231F20"/>
          <w:spacing w:val="-4"/>
        </w:rPr>
        <w:t>氧、提高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心率、机械通气、输液、血管加压药，甚至</w:t>
      </w:r>
      <w:r>
        <w:rPr>
          <w:color w:val="231F20"/>
          <w:spacing w:val="-4"/>
        </w:rPr>
        <w:t>高级生命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辅助支持。</w:t>
      </w:r>
    </w:p>
    <w:p>
      <w:pPr>
        <w:pStyle w:val="BodyText"/>
        <w:ind w:firstLine="424"/>
        <w:spacing w:before="52" w:line="217" w:lineRule="auto"/>
        <w:rPr/>
      </w:pPr>
      <w:r>
        <w:rPr>
          <w:rFonts w:ascii="Arial" w:hAnsi="Arial" w:eastAsia="Arial" w:cs="Arial"/>
          <w:color w:val="231F20"/>
          <w:spacing w:val="2"/>
        </w:rPr>
        <w:t>5.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2"/>
        </w:rPr>
        <w:t>封堵器过敏或异物感：部分敏感体质的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PFO  </w:t>
      </w:r>
      <w:r>
        <w:rPr>
          <w:color w:val="231F20"/>
          <w:spacing w:val="-3"/>
        </w:rPr>
        <w:t>患者封堵术后出现不明原因的头痛（或加剧）</w:t>
      </w:r>
      <w:r>
        <w:rPr>
          <w:color w:val="231F20"/>
          <w:spacing w:val="-4"/>
        </w:rPr>
        <w:t>、胸闷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胸痛、胸前区异物感、皮肤瘙痒等症状，常规</w:t>
      </w:r>
      <w:r>
        <w:rPr>
          <w:color w:val="231F20"/>
          <w:spacing w:val="-4"/>
        </w:rPr>
        <w:t>复查及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血化验指标均正常，可考虑为金属封堵器（镍钛合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金材料）过敏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。大部分发生在术后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3"/>
        </w:rPr>
        <w:t>个月内，且随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时间逐渐缓解，极少数术后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6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9"/>
        </w:rPr>
        <w:t>个月以上仍不缓解。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一旦发生可进行对症及药物处理，包括止痛药、抗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组胺药、抗焦虑药物（需对患者进行病情解释和心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理干预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10"/>
        </w:rPr>
        <w:t>症状严重时可短期口服激素（泼尼松等）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治疗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。如术后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6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5"/>
        </w:rPr>
        <w:t>个月以上症状仍不缓解，可考虑外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科手术取出封堵器并修复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color w:val="231F20"/>
          <w:spacing w:val="4"/>
        </w:rPr>
        <w:t>。</w:t>
      </w:r>
    </w:p>
    <w:p>
      <w:pPr>
        <w:pStyle w:val="BodyText"/>
        <w:ind w:left="1" w:right="78" w:firstLine="422"/>
        <w:spacing w:before="49" w:line="209" w:lineRule="auto"/>
        <w:rPr/>
      </w:pPr>
      <w:r>
        <w:rPr>
          <w:rFonts w:ascii="Arial" w:hAnsi="Arial" w:eastAsia="Arial" w:cs="Arial"/>
          <w:color w:val="231F20"/>
          <w:spacing w:val="4"/>
        </w:rPr>
        <w:t>6.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4"/>
        </w:rPr>
        <w:t>其他相关并发症：包括血管并发症、封堵器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移位</w:t>
      </w:r>
      <w:r>
        <w:rPr>
          <w:rFonts w:ascii="Arial" w:hAnsi="Arial" w:eastAsia="Arial" w:cs="Arial"/>
          <w:color w:val="231F20"/>
          <w:spacing w:val="3"/>
        </w:rPr>
        <w:t>/</w:t>
      </w:r>
      <w:r>
        <w:rPr>
          <w:color w:val="231F20"/>
          <w:spacing w:val="3"/>
        </w:rPr>
        <w:t>脱落、感染性心内膜炎等，发生率比较低，一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旦出现，可根据具体情况选择常规药物、介入或外</w:t>
      </w:r>
    </w:p>
    <w:p>
      <w:pPr>
        <w:spacing w:line="209" w:lineRule="auto"/>
        <w:sectPr>
          <w:type w:val="continuous"/>
          <w:pgSz w:w="12246" w:h="16498"/>
          <w:pgMar w:top="1221" w:right="1227" w:bottom="0" w:left="819" w:header="979" w:footer="0" w:gutter="0"/>
          <w:cols w:equalWidth="0" w:num="2">
            <w:col w:w="5491" w:space="100"/>
            <w:col w:w="4608" w:space="0"/>
          </w:cols>
        </w:sectPr>
        <w:rPr/>
      </w:pPr>
    </w:p>
    <w:p>
      <w:pPr>
        <w:spacing w:before="67"/>
        <w:rPr/>
      </w:pPr>
      <w:r>
        <w:pict>
          <v:shape id="_x0000_s72" style="position:absolute;margin-left:65.1968pt;margin-top:59.6563pt;mso-position-vertical-relative:page;mso-position-horizontal-relative:page;width:298.75pt;height:0.4pt;z-index:251761664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2"/>
          <w:pgSz w:w="12246" w:h="16498"/>
          <w:pgMar w:top="1221" w:right="1250" w:bottom="0" w:left="819" w:header="979" w:footer="0" w:gutter="0"/>
          <w:cols w:equalWidth="0" w:num="1">
            <w:col w:w="10176" w:space="0"/>
          </w:cols>
        </w:sectPr>
        <w:rPr/>
      </w:pPr>
    </w:p>
    <w:p>
      <w:pPr>
        <w:pStyle w:val="BodyText"/>
        <w:ind w:left="488"/>
        <w:spacing w:before="45" w:line="182" w:lineRule="auto"/>
        <w:rPr/>
      </w:pPr>
      <w:r>
        <w:rPr>
          <w:color w:val="231F20"/>
          <w:spacing w:val="5"/>
        </w:rPr>
        <w:t>科处理。</w:t>
      </w:r>
    </w:p>
    <w:p>
      <w:pPr>
        <w:pStyle w:val="BodyText"/>
        <w:ind w:left="909"/>
        <w:spacing w:before="61" w:line="182" w:lineRule="auto"/>
        <w:rPr/>
      </w:pPr>
      <w:r>
        <w:rPr>
          <w:color w:val="231F20"/>
          <w:spacing w:val="-1"/>
        </w:rPr>
        <w:t>七、随访流程及药物治疗</w:t>
      </w:r>
    </w:p>
    <w:p>
      <w:pPr>
        <w:pStyle w:val="BodyText"/>
        <w:ind w:left="911"/>
        <w:spacing w:before="56" w:line="185" w:lineRule="auto"/>
        <w:rPr/>
      </w:pP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4"/>
        </w:rPr>
        <w:t>患者临床随访流程建议如下。</w:t>
      </w:r>
    </w:p>
    <w:p>
      <w:pPr>
        <w:pStyle w:val="BodyText"/>
        <w:ind w:left="928"/>
        <w:spacing w:before="56" w:line="199" w:lineRule="auto"/>
        <w:rPr/>
      </w:pPr>
      <w:r>
        <w:rPr>
          <w:rFonts w:ascii="Arial" w:hAnsi="Arial" w:eastAsia="Arial" w:cs="Arial"/>
          <w:color w:val="231F20"/>
          <w:spacing w:val="-3"/>
        </w:rPr>
        <w:t>1.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3"/>
        </w:rPr>
        <w:t>无症状的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PFO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3"/>
        </w:rPr>
        <w:t>患者，可暂不予专科随访。</w:t>
      </w:r>
    </w:p>
    <w:p>
      <w:pPr>
        <w:pStyle w:val="BodyText"/>
        <w:ind w:left="490" w:right="404" w:firstLine="422"/>
        <w:spacing w:before="35" w:line="204" w:lineRule="auto"/>
        <w:rPr/>
      </w:pPr>
      <w:r>
        <w:rPr>
          <w:rFonts w:ascii="Arial" w:hAnsi="Arial" w:eastAsia="Arial" w:cs="Arial"/>
          <w:color w:val="231F20"/>
          <w:spacing w:val="11"/>
        </w:rPr>
        <w:t>2.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11"/>
        </w:rPr>
        <w:t>对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1"/>
        </w:rPr>
        <w:t>相关疾病患者无论选择药物还是介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入封堵治疗，均须进行长期随访。</w:t>
      </w:r>
    </w:p>
    <w:p>
      <w:pPr>
        <w:pStyle w:val="BodyText"/>
        <w:ind w:left="489" w:right="403" w:firstLine="337"/>
        <w:spacing w:before="50" w:line="217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）对于药物治疗患者，随访的关键在于动态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监测出、凝血风险，根据服药情况选择血小板聚集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率、活化部分凝血活酶时间、凝血酶原时间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color w:val="231F20"/>
          <w:spacing w:val="2"/>
        </w:rPr>
        <w:t>国际标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0"/>
        </w:rPr>
        <w:t>准化比值监测抗血小板</w:t>
      </w:r>
      <w:r>
        <w:rPr>
          <w:rFonts w:ascii="Arial" w:hAnsi="Arial" w:eastAsia="Arial" w:cs="Arial"/>
          <w:color w:val="231F20"/>
          <w:spacing w:val="20"/>
        </w:rPr>
        <w:t>/</w:t>
      </w:r>
      <w:r>
        <w:rPr>
          <w:color w:val="231F20"/>
          <w:spacing w:val="20"/>
        </w:rPr>
        <w:t>抗凝效果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0"/>
        </w:rPr>
        <w:t>。根据患者情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况，行头部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CT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MRI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1"/>
        </w:rPr>
        <w:t>评估其卒中复发情况。</w:t>
      </w:r>
    </w:p>
    <w:p>
      <w:pPr>
        <w:pStyle w:val="BodyText"/>
        <w:ind w:left="488" w:right="403" w:firstLine="338"/>
        <w:spacing w:before="53" w:line="217" w:lineRule="auto"/>
        <w:rPr/>
      </w:pP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）对于接受介入封堵治疗的患者，术后早期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5"/>
        </w:rPr>
        <w:t>在关注临床症状复发的同时也应监测其口服抗血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小板</w:t>
      </w:r>
      <w:r>
        <w:rPr>
          <w:rFonts w:ascii="Arial" w:hAnsi="Arial" w:eastAsia="Arial" w:cs="Arial"/>
          <w:color w:val="231F20"/>
          <w:spacing w:val="9"/>
        </w:rPr>
        <w:t>/</w:t>
      </w:r>
      <w:r>
        <w:rPr>
          <w:color w:val="231F20"/>
          <w:spacing w:val="9"/>
        </w:rPr>
        <w:t>抗凝药物相关的不良反应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9"/>
        </w:rPr>
        <w:t>出院前、封堵术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后 </w:t>
      </w:r>
      <w:r>
        <w:rPr>
          <w:rFonts w:ascii="Arial" w:hAnsi="Arial" w:eastAsia="Arial" w:cs="Arial"/>
          <w:color w:val="231F20"/>
          <w:spacing w:val="-8"/>
        </w:rPr>
        <w:t>1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color w:val="231F20"/>
          <w:spacing w:val="-8"/>
        </w:rPr>
        <w:t>3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color w:val="231F20"/>
          <w:spacing w:val="-8"/>
        </w:rPr>
        <w:t>6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color w:val="231F20"/>
          <w:spacing w:val="-8"/>
        </w:rPr>
        <w:t>12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-8"/>
        </w:rPr>
        <w:t>个月复查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TTE </w:t>
      </w:r>
      <w:r>
        <w:rPr>
          <w:color w:val="231F20"/>
          <w:spacing w:val="-8"/>
        </w:rPr>
        <w:t>和心电图，评估封堵器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形态和位置，关注术后心律失常情况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93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6"/>
        </w:rPr>
        <w:t>并根据患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  <w:position w:val="-1"/>
        </w:rPr>
        <w:t>者情况可选择复查</w:t>
      </w:r>
      <w:r>
        <w:rPr>
          <w:color w:val="231F20"/>
          <w:spacing w:val="-14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7"/>
          <w:position w:val="-1"/>
        </w:rPr>
        <w:t>cTCD</w:t>
      </w:r>
      <w:r>
        <w:rPr>
          <w:color w:val="231F20"/>
          <w:spacing w:val="-7"/>
          <w:position w:val="-1"/>
        </w:rPr>
        <w:t>、</w:t>
      </w:r>
      <w:r>
        <w:rPr>
          <w:rFonts w:ascii="Arial" w:hAnsi="Arial" w:eastAsia="Arial" w:cs="Arial"/>
          <w:color w:val="231F20"/>
          <w:spacing w:val="-7"/>
          <w:position w:val="-1"/>
        </w:rPr>
        <w:t>cTTE</w:t>
      </w:r>
      <w:r>
        <w:rPr>
          <w:rFonts w:ascii="Arial" w:hAnsi="Arial" w:eastAsia="Arial" w:cs="Arial"/>
          <w:color w:val="231F20"/>
          <w:spacing w:val="-19"/>
          <w:position w:val="-1"/>
        </w:rPr>
        <w:t xml:space="preserve"> </w:t>
      </w:r>
      <w:r>
        <w:rPr>
          <w:color w:val="231F20"/>
          <w:spacing w:val="-7"/>
          <w:position w:val="-1"/>
        </w:rPr>
        <w:t>或</w:t>
      </w:r>
      <w:r>
        <w:rPr>
          <w:color w:val="231F20"/>
          <w:spacing w:val="-22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7"/>
          <w:position w:val="-1"/>
        </w:rPr>
        <w:t>cTEE</w:t>
      </w:r>
      <w:r>
        <w:rPr>
          <w:sz w:val="10"/>
          <w:szCs w:val="10"/>
          <w:color w:val="231F20"/>
          <w:spacing w:val="-7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7"/>
        </w:rPr>
        <w:t>94-96</w:t>
      </w:r>
      <w:r>
        <w:rPr>
          <w:sz w:val="10"/>
          <w:szCs w:val="10"/>
          <w:color w:val="231F20"/>
          <w:spacing w:val="-7"/>
          <w:position w:val="7"/>
        </w:rPr>
        <w:t>］</w:t>
      </w:r>
      <w:r>
        <w:rPr>
          <w:color w:val="231F20"/>
          <w:spacing w:val="-7"/>
          <w:position w:val="-1"/>
        </w:rPr>
        <w:t>。</w:t>
      </w:r>
    </w:p>
    <w:p>
      <w:pPr>
        <w:pStyle w:val="BodyText"/>
        <w:ind w:left="489" w:right="403" w:firstLine="337"/>
        <w:spacing w:before="58" w:line="216" w:lineRule="auto"/>
        <w:rPr/>
      </w:pP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）目前尚无针对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"/>
        </w:rPr>
        <w:t>术后最优抗栓药物治疗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方案的推荐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>AS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5"/>
        </w:rPr>
        <w:t>患者选择药物治疗时，根据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其是否合并心律失常及其他疾病，可选用抗血小板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或抗凝药物治疗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11</w:t>
      </w:r>
      <w:r>
        <w:rPr>
          <w:sz w:val="10"/>
          <w:szCs w:val="10"/>
          <w:color w:val="231F20"/>
          <w:spacing w:val="5"/>
          <w:position w:val="8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97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5"/>
        </w:rPr>
        <w:t>两者在预防卒中复发方面无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明显差异，但抗凝治疗出血风险略大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97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488" w:right="321" w:firstLine="423"/>
        <w:spacing w:before="57" w:line="226" w:lineRule="auto"/>
        <w:jc w:val="both"/>
        <w:rPr/>
      </w:pPr>
      <w:r>
        <w:rPr>
          <w:rFonts w:ascii="Arial" w:hAnsi="Arial" w:eastAsia="Arial" w:cs="Arial"/>
          <w:color w:val="231F20"/>
          <w:spacing w:val="-1"/>
        </w:rPr>
        <w:t>PFO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-1"/>
        </w:rPr>
        <w:t>发生率高，已有研究表明，</w:t>
      </w:r>
      <w:r>
        <w:rPr>
          <w:rFonts w:ascii="Arial" w:hAnsi="Arial" w:eastAsia="Arial" w:cs="Arial"/>
          <w:color w:val="231F20"/>
          <w:spacing w:val="-1"/>
        </w:rPr>
        <w:t>PFO </w:t>
      </w:r>
      <w:r>
        <w:rPr>
          <w:color w:val="231F20"/>
          <w:spacing w:val="-1"/>
        </w:rPr>
        <w:t>可导致卒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中、偏头痛、</w:t>
      </w:r>
      <w:r>
        <w:rPr>
          <w:rFonts w:ascii="Arial" w:hAnsi="Arial" w:eastAsia="Arial" w:cs="Arial"/>
          <w:color w:val="231F20"/>
          <w:spacing w:val="-12"/>
        </w:rPr>
        <w:t>POS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-12"/>
        </w:rPr>
        <w:t>等相关疾病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。</w:t>
      </w:r>
      <w:r>
        <w:rPr>
          <w:rFonts w:ascii="Arial" w:hAnsi="Arial" w:eastAsia="Arial" w:cs="Arial"/>
          <w:color w:val="231F20"/>
          <w:spacing w:val="-12"/>
        </w:rPr>
        <w:t>TTE</w:t>
      </w:r>
      <w:r>
        <w:rPr>
          <w:color w:val="231F20"/>
          <w:spacing w:val="-12"/>
        </w:rPr>
        <w:t>、</w:t>
      </w:r>
      <w:r>
        <w:rPr>
          <w:rFonts w:ascii="Arial" w:hAnsi="Arial" w:eastAsia="Arial" w:cs="Arial"/>
          <w:color w:val="231F20"/>
          <w:spacing w:val="-12"/>
        </w:rPr>
        <w:t>TEE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12"/>
        </w:rPr>
        <w:t>及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cTTE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2"/>
        </w:rPr>
        <w:t>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无创检查有助于临床明确诊断，但是必须重视其功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0"/>
        </w:rPr>
        <w:t>能学评估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0"/>
        </w:rPr>
        <w:t>封堵术是最常用的有效治疗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PFO  </w:t>
      </w:r>
      <w:r>
        <w:rPr>
          <w:color w:val="231F20"/>
          <w:spacing w:val="9"/>
        </w:rPr>
        <w:t>相关疾病的临床措施，建议术前由包括神经病学、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影像诊断学、心脏病学专家在内的多学科协作团队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讨论，严格遵循介入治疗适应证，避免过度治</w:t>
      </w:r>
      <w:r>
        <w:rPr>
          <w:color w:val="231F20"/>
          <w:spacing w:val="-4"/>
        </w:rPr>
        <w:t>疗，规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范临床操作及术后规律随访，推动和促进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PFO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2"/>
        </w:rPr>
        <w:t>相关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疾病规范化诊断和治疗。</w:t>
      </w:r>
    </w:p>
    <w:p>
      <w:pPr>
        <w:pStyle w:val="BodyText"/>
        <w:ind w:left="418" w:right="402" w:firstLine="76"/>
        <w:spacing w:before="174" w:line="236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执笔专家组成员：</w:t>
      </w:r>
      <w:r>
        <w:rPr>
          <w:sz w:val="17"/>
          <w:szCs w:val="17"/>
          <w:color w:val="231F20"/>
          <w:spacing w:val="4"/>
        </w:rPr>
        <w:t>张曹进（广东省人民医院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4"/>
        </w:rPr>
        <w:t>张刚成（武汉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6"/>
        </w:rPr>
        <w:t>大学中南医院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王琦光（解放军北部战区总医院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胡</w:t>
      </w:r>
      <w:r>
        <w:rPr>
          <w:sz w:val="17"/>
          <w:szCs w:val="17"/>
          <w:color w:val="231F20"/>
          <w:spacing w:val="15"/>
        </w:rPr>
        <w:t>海波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陈晓彬（中南大学湘雅医院）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指导专家组成员：</w:t>
      </w:r>
      <w:r>
        <w:rPr>
          <w:sz w:val="17"/>
          <w:szCs w:val="17"/>
          <w:color w:val="231F20"/>
          <w:spacing w:val="7"/>
        </w:rPr>
        <w:t>韩雅玲（解放军北部战区总医院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陈绍良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2"/>
        </w:rPr>
        <w:t>（南京医科大学附属南京医院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/</w:t>
      </w:r>
      <w:r>
        <w:rPr>
          <w:sz w:val="17"/>
          <w:szCs w:val="17"/>
          <w:color w:val="231F20"/>
          <w:spacing w:val="12"/>
        </w:rPr>
        <w:t>南京市第一医院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2"/>
        </w:rPr>
        <w:t>陈茂（四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6"/>
        </w:rPr>
        <w:t>川大学华西医院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蒋世良（中国医学科学院阜外医院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朱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9"/>
        </w:rPr>
        <w:t>鲜阳（解放军北部战区总医院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王广义（解放</w:t>
      </w:r>
      <w:r>
        <w:rPr>
          <w:sz w:val="17"/>
          <w:szCs w:val="17"/>
          <w:color w:val="231F20"/>
          <w:spacing w:val="8"/>
        </w:rPr>
        <w:t>军总医院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黄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奕高（广东省人民医院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曾智（四川大学华西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秦永文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（海军军医大学第一附属医院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宋治远（陆军</w:t>
      </w:r>
      <w:r>
        <w:rPr>
          <w:sz w:val="17"/>
          <w:szCs w:val="17"/>
          <w:color w:val="231F20"/>
          <w:spacing w:val="7"/>
        </w:rPr>
        <w:t>军医大学西南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9"/>
        </w:rPr>
        <w:t>张玉顺（西安交通大学附属第一医院）</w:t>
      </w:r>
    </w:p>
    <w:p>
      <w:pPr>
        <w:pStyle w:val="BodyText"/>
        <w:ind w:left="491" w:right="402"/>
        <w:spacing w:before="2" w:line="242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430440</wp:posOffset>
            </wp:positionV>
            <wp:extent cx="2805668" cy="30421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核心专家组成员</w:t>
      </w:r>
      <w:r>
        <w:rPr>
          <w:sz w:val="17"/>
          <w:szCs w:val="17"/>
          <w:color w:val="231F20"/>
          <w:spacing w:val="5"/>
        </w:rPr>
        <w:t>（按姓名汉语拼音排序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sz w:val="17"/>
          <w:szCs w:val="17"/>
          <w:color w:val="231F20"/>
          <w:spacing w:val="5"/>
        </w:rPr>
        <w:t>曹丰（解放</w:t>
      </w:r>
      <w:r>
        <w:rPr>
          <w:sz w:val="17"/>
          <w:szCs w:val="17"/>
          <w:color w:val="231F20"/>
          <w:spacing w:val="4"/>
        </w:rPr>
        <w:t>军总医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陈会生（解放军北部战区总医院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陈良龙（福建医科大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19"/>
        </w:rPr>
        <w:t>学附属协和医院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9"/>
        </w:rPr>
        <w:t>程应樟（南昌大学附属第二医院心内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" w:firstLine="69"/>
        <w:spacing w:before="36" w:line="238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科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杜昕（首都医科大学附属北京安贞医院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冯沅（</w:t>
      </w:r>
      <w:r>
        <w:rPr>
          <w:sz w:val="17"/>
          <w:szCs w:val="17"/>
          <w:color w:val="231F20"/>
          <w:spacing w:val="5"/>
        </w:rPr>
        <w:t>四川大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学华西医院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付强（首都医科大学附属天坛医院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何奔（上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16"/>
        </w:rPr>
        <w:t>海市胸科医院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何璐（西安交通大学附属第一医院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洪明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（江西省人民医院心内科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黄凯（广西医科大学附属第一医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李元十（浙江大学医学院附属第二医院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梁</w:t>
      </w:r>
      <w:r>
        <w:rPr>
          <w:sz w:val="17"/>
          <w:szCs w:val="17"/>
          <w:color w:val="231F20"/>
          <w:spacing w:val="8"/>
        </w:rPr>
        <w:t>春（海军军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22"/>
        </w:rPr>
        <w:t>医大学附属长征医院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22"/>
        </w:rPr>
        <w:t>刘煜昊（中国科学院阜外华中医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刘文辉（厦门大学附属心血管病医院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荆志成（广东省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8"/>
        </w:rPr>
        <w:t>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马杰（河北医科大学附属第一医院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沈群山（武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16"/>
        </w:rPr>
        <w:t>汉亚洲心脏病医院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王诚（徐州医科大学附属医院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王展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航（广东三九脑科医院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王仲朝（山西省心血管病医院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伍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7"/>
        </w:rPr>
        <w:t>伟锋（广西医科大学附属第一医院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邢英琦（首都医科大学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6"/>
        </w:rPr>
        <w:t>附属宣武医院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徐吉喆（兰州大学附属第一医院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徐仲英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4"/>
        </w:rPr>
        <w:t>（中国医学科学院阜外医院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4"/>
        </w:rPr>
        <w:t>姚青（陆军军医大学西南医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15"/>
        </w:rPr>
        <w:t>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于生元（解放军解放军总医院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袁杰（深圳市人民医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张戈军（中国医学科学院阜外医院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张文琪</w:t>
      </w:r>
      <w:r>
        <w:rPr>
          <w:sz w:val="17"/>
          <w:szCs w:val="17"/>
          <w:color w:val="231F20"/>
          <w:spacing w:val="8"/>
        </w:rPr>
        <w:t>（吉林大学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6"/>
        </w:rPr>
        <w:t>中日联谊医院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赵世华（中国医学科学院阜外医院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5"/>
        </w:rPr>
        <w:t>赵仙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7"/>
        </w:rPr>
        <w:t>先（海军军医大学第一附属医院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周达新（复旦大学附属中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山医院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9"/>
        </w:rPr>
        <w:t>周强（华中科技大学同济医学院同济医院）</w:t>
      </w:r>
    </w:p>
    <w:p>
      <w:pPr>
        <w:pStyle w:val="BodyText"/>
        <w:ind w:firstLine="77"/>
        <w:spacing w:before="36" w:line="237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专家组成员</w:t>
      </w:r>
      <w:r>
        <w:rPr>
          <w:sz w:val="17"/>
          <w:szCs w:val="17"/>
          <w:color w:val="231F20"/>
          <w:spacing w:val="4"/>
        </w:rPr>
        <w:t>（按姓名汉语拼音排序</w:t>
      </w:r>
      <w:r>
        <w:rPr>
          <w:sz w:val="17"/>
          <w:szCs w:val="17"/>
          <w:color w:val="231F20"/>
          <w:spacing w:val="-32"/>
          <w:w w:val="68"/>
        </w:rPr>
        <w:t>）：</w:t>
      </w:r>
      <w:r>
        <w:rPr>
          <w:sz w:val="17"/>
          <w:szCs w:val="17"/>
          <w:color w:val="231F20"/>
          <w:spacing w:val="4"/>
        </w:rPr>
        <w:t>白元（海军军医大学第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一附属医院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陈东骊（广东省人民医院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陈丽娟</w:t>
      </w:r>
      <w:r>
        <w:rPr>
          <w:sz w:val="17"/>
          <w:szCs w:val="17"/>
          <w:color w:val="231F20"/>
          <w:spacing w:val="8"/>
        </w:rPr>
        <w:t>（吉林大学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第二医院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陈建英（广东医科大学附属医院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陈</w:t>
      </w:r>
      <w:r>
        <w:rPr>
          <w:sz w:val="17"/>
          <w:szCs w:val="17"/>
          <w:color w:val="231F20"/>
          <w:spacing w:val="8"/>
        </w:rPr>
        <w:t>伟斌（厦门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大学附属心血管病医院</w:t>
      </w:r>
      <w:r>
        <w:rPr>
          <w:sz w:val="17"/>
          <w:szCs w:val="17"/>
          <w:color w:val="231F20"/>
          <w:spacing w:val="-29"/>
          <w:w w:val="70"/>
        </w:rPr>
        <w:t>），</w:t>
      </w:r>
      <w:r>
        <w:rPr>
          <w:sz w:val="17"/>
          <w:szCs w:val="17"/>
          <w:color w:val="231F20"/>
          <w:spacing w:val="22"/>
        </w:rPr>
        <w:t>范玉华（中山大学附属第一医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管丽华（复旦大学附属中山医院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郭涛（广</w:t>
      </w:r>
      <w:r>
        <w:rPr>
          <w:sz w:val="17"/>
          <w:szCs w:val="17"/>
          <w:color w:val="231F20"/>
          <w:spacing w:val="8"/>
        </w:rPr>
        <w:t>州医科大学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附属第一医院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胡孜阳（中山市中医院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何晋（</w:t>
      </w:r>
      <w:r>
        <w:rPr>
          <w:sz w:val="17"/>
          <w:szCs w:val="17"/>
          <w:color w:val="231F20"/>
          <w:spacing w:val="8"/>
        </w:rPr>
        <w:t>湖南省人民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赖浚兴（江门市中心医院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李贺智（广东省人民医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李淑娟（中国医学科学院阜外医院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梁毅仪（广东省人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刘凡（河北医科大学第二附属医院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刘伟（商丘市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第一人民医院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刘煜敏（武汉大学中南医院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刘湘玮（中南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大学湘雅医院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龙莉莉（中南大学湘雅医院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姜小飞（珠海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市人民医院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马为（北京大学第一医院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潘文志（复旦大学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附属中山医院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彭丹涛（北京中日友好医院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宋海庆</w:t>
      </w:r>
      <w:r>
        <w:rPr>
          <w:sz w:val="17"/>
          <w:szCs w:val="17"/>
          <w:color w:val="231F20"/>
          <w:spacing w:val="8"/>
        </w:rPr>
        <w:t>（首都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医科大学附属宣武医院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谭洪文（贵州省人民医院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5"/>
        </w:rPr>
        <w:t>魏文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7"/>
        </w:rPr>
        <w:t>斌（中山大学附属第八医院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王建铭（解放军北部战区总医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王震（河北医科大学附属第一医院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王晓冬（南宁市第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汪宇鹏（北京大学第三医院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伍广伟（广西壮族自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治区人民医院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22"/>
        </w:rPr>
        <w:t>吴文辉（首都医科大学附属北京安贞医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夏健（中南大学湘雅医院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谢渡江（南京医科大学附属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2"/>
        </w:rPr>
        <w:t>南京医院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/</w:t>
      </w:r>
      <w:r>
        <w:rPr>
          <w:sz w:val="17"/>
          <w:szCs w:val="17"/>
          <w:color w:val="231F20"/>
          <w:spacing w:val="12"/>
        </w:rPr>
        <w:t>南京市第一医院</w:t>
      </w:r>
      <w:r>
        <w:rPr>
          <w:sz w:val="17"/>
          <w:szCs w:val="17"/>
          <w:color w:val="231F20"/>
          <w:spacing w:val="-27"/>
          <w:w w:val="65"/>
        </w:rPr>
        <w:t>），</w:t>
      </w:r>
      <w:r>
        <w:rPr>
          <w:sz w:val="17"/>
          <w:szCs w:val="17"/>
          <w:color w:val="231F20"/>
          <w:spacing w:val="12"/>
        </w:rPr>
        <w:t>熊肇军（中山大学附属第三医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徐昶（华中科技大学同济医学院附属同济医院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5"/>
        </w:rPr>
        <w:t>徐忠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7"/>
        </w:rPr>
        <w:t>信（吉林大学中日联谊医院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7"/>
        </w:rPr>
        <w:t>许宏伟（中南大学湘雅医院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7"/>
        </w:rPr>
        <w:t>许友榜（福建医科大学附属泉州第一医院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严研（首都医科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大学附属北京安贞医院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曾杰（四川省人民医院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张</w:t>
      </w:r>
      <w:r>
        <w:rPr>
          <w:sz w:val="17"/>
          <w:szCs w:val="17"/>
          <w:color w:val="231F20"/>
          <w:spacing w:val="15"/>
        </w:rPr>
        <w:t>宏伟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（湖北慧宜医疗集团心血管病中心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张娟（南京医科大学附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2"/>
        </w:rPr>
        <w:t>属南京医院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/</w:t>
      </w:r>
      <w:r>
        <w:rPr>
          <w:sz w:val="17"/>
          <w:szCs w:val="17"/>
          <w:color w:val="231F20"/>
          <w:spacing w:val="12"/>
        </w:rPr>
        <w:t>南京市第一医院</w:t>
      </w:r>
      <w:r>
        <w:rPr>
          <w:sz w:val="17"/>
          <w:szCs w:val="17"/>
          <w:color w:val="231F20"/>
          <w:spacing w:val="-27"/>
          <w:w w:val="65"/>
        </w:rPr>
        <w:t>），</w:t>
      </w:r>
      <w:r>
        <w:rPr>
          <w:sz w:val="17"/>
          <w:szCs w:val="17"/>
          <w:color w:val="231F20"/>
          <w:spacing w:val="12"/>
        </w:rPr>
        <w:t>张坡（中国医科大学附属盛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0"/>
        </w:rPr>
        <w:t>京医院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10"/>
        </w:rPr>
        <w:t>张然（解放军总医院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10"/>
        </w:rPr>
        <w:t>张炜（天津市胸科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张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7"/>
        </w:rPr>
        <w:t>伟华（昆明医科大学附属延安医院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张玉虎（广东省人民医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赵振刚（四川大学华西医院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郑璐璐（中南大学湘雅医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郑璇（武汉大学中南医院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周陵（南京医科大学附属南</w:t>
      </w:r>
    </w:p>
    <w:p>
      <w:pPr>
        <w:spacing w:line="237" w:lineRule="auto"/>
        <w:sectPr>
          <w:type w:val="continuous"/>
          <w:pgSz w:w="12246" w:h="16498"/>
          <w:pgMar w:top="1221" w:right="1250" w:bottom="0" w:left="819" w:header="979" w:footer="0" w:gutter="0"/>
          <w:cols w:equalWidth="0" w:num="2">
            <w:col w:w="5422" w:space="100"/>
            <w:col w:w="4655" w:space="0"/>
          </w:cols>
        </w:sectPr>
        <w:rPr>
          <w:sz w:val="17"/>
          <w:szCs w:val="17"/>
        </w:rPr>
      </w:pPr>
    </w:p>
    <w:p>
      <w:pPr>
        <w:spacing w:before="54"/>
        <w:rPr/>
      </w:pPr>
      <w:r>
        <w:pict>
          <v:shape id="_x0000_s78" style="position:absolute;margin-left:248.337pt;margin-top:59.6563pt;mso-position-vertical-relative:page;mso-position-horizontal-relative:page;width:298.75pt;height:0.4pt;z-index:251774976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3"/>
          <w:pgSz w:w="12246" w:h="16498"/>
          <w:pgMar w:top="1221" w:right="1294" w:bottom="0" w:left="819" w:header="979" w:footer="0" w:gutter="0"/>
          <w:cols w:equalWidth="0" w:num="1">
            <w:col w:w="10132" w:space="0"/>
          </w:cols>
        </w:sectPr>
        <w:rPr/>
      </w:pPr>
    </w:p>
    <w:p>
      <w:pPr>
        <w:pStyle w:val="BodyText"/>
        <w:ind w:left="488" w:right="534"/>
        <w:spacing w:before="54"/>
        <w:jc w:val="both"/>
        <w:rPr>
          <w:sz w:val="15"/>
          <w:szCs w:val="15"/>
        </w:rPr>
      </w:pPr>
      <w:r>
        <w:rPr>
          <w:sz w:val="17"/>
          <w:szCs w:val="17"/>
          <w:color w:val="231F20"/>
          <w:spacing w:val="10"/>
        </w:rPr>
        <w:t>京医院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/</w:t>
      </w:r>
      <w:r>
        <w:rPr>
          <w:sz w:val="17"/>
          <w:szCs w:val="17"/>
          <w:color w:val="231F20"/>
          <w:spacing w:val="10"/>
        </w:rPr>
        <w:t>南京市第一医院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10"/>
        </w:rPr>
        <w:t>周裔忠（江西省人民医院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10"/>
        </w:rPr>
        <w:t>周瑛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6"/>
        </w:rPr>
        <w:t>华（中国医学科学院阜外医院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朱航（解放军总</w:t>
      </w:r>
      <w:r>
        <w:rPr>
          <w:sz w:val="17"/>
          <w:szCs w:val="17"/>
          <w:color w:val="231F20"/>
          <w:spacing w:val="5"/>
        </w:rPr>
        <w:t>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朱振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2"/>
        </w:rPr>
        <w:t>辉（中国医学科学院阜外医院</w:t>
      </w:r>
      <w:r>
        <w:rPr>
          <w:sz w:val="17"/>
          <w:szCs w:val="17"/>
          <w:color w:val="231F20"/>
          <w:spacing w:val="-26"/>
          <w:w w:val="64"/>
        </w:rPr>
        <w:t>），</w:t>
      </w:r>
      <w:r>
        <w:rPr>
          <w:sz w:val="17"/>
          <w:szCs w:val="17"/>
          <w:color w:val="231F20"/>
          <w:spacing w:val="2"/>
        </w:rPr>
        <w:t>邹良玉（深圳市人民医院）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5"/>
          <w:szCs w:val="15"/>
          <w:color w:val="231F20"/>
          <w:spacing w:val="9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9"/>
        </w:rPr>
        <w:t>所有作者声明无利益冲突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2130"/>
        <w:spacing w:before="55" w:line="230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057" w:right="523" w:hanging="415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[1]      </w:t>
      </w:r>
      <w:r>
        <w:rPr>
          <w:rFonts w:ascii="Cambria" w:hAnsi="Cambria" w:eastAsia="Cambria" w:cs="Cambria"/>
          <w:sz w:val="15"/>
          <w:szCs w:val="15"/>
          <w:color w:val="231F20"/>
        </w:rPr>
        <w:t>Kerut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Norfleet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Plotnick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associated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conditions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impact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physiological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size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2001,    38(3):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613‑623.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1016/s0735‑1097(01)01427‑9.</w:t>
      </w:r>
    </w:p>
    <w:p>
      <w:pPr>
        <w:ind w:left="1057" w:right="532" w:hanging="415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[2]       </w:t>
      </w:r>
      <w:r>
        <w:rPr>
          <w:rFonts w:ascii="Cambria" w:hAnsi="Cambria" w:eastAsia="Cambria" w:cs="Cambria"/>
          <w:sz w:val="15"/>
          <w:szCs w:val="15"/>
          <w:color w:val="231F20"/>
        </w:rPr>
        <w:t>Calvert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Rana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Kydd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anatomy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8(3):148‑160.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1038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nrcardio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.2010.224.</w:t>
      </w:r>
    </w:p>
    <w:p>
      <w:pPr>
        <w:ind w:left="1057" w:right="532" w:hanging="416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Mas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Derumeaux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Guillon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foramen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antiplatelets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2017,  377(11): 1011‑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1021.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1705915.</w:t>
      </w:r>
    </w:p>
    <w:p>
      <w:pPr>
        <w:ind w:left="1056" w:right="533" w:hanging="416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[4]      </w:t>
      </w:r>
      <w:r>
        <w:rPr>
          <w:rFonts w:ascii="Cambria" w:hAnsi="Cambria" w:eastAsia="Cambria" w:cs="Cambria"/>
          <w:sz w:val="15"/>
          <w:szCs w:val="15"/>
          <w:color w:val="231F20"/>
        </w:rPr>
        <w:t>Saver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Carroll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Thaler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2017,  377(11): 1022‑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1032.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1610057.</w:t>
      </w:r>
    </w:p>
    <w:p>
      <w:pPr>
        <w:ind w:left="1055" w:right="533" w:hanging="415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Sø</w:t>
      </w:r>
      <w:r>
        <w:rPr>
          <w:rFonts w:ascii="Cambria" w:hAnsi="Cambria" w:eastAsia="Cambria" w:cs="Cambria"/>
          <w:sz w:val="15"/>
          <w:szCs w:val="15"/>
          <w:color w:val="231F20"/>
        </w:rPr>
        <w:t>ndergaard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Kasner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Rhodes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Patent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antiplatelet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2017,   377(11):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1033‑1042.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1707404.</w:t>
      </w:r>
    </w:p>
    <w:p>
      <w:pPr>
        <w:ind w:left="1050" w:right="535" w:hanging="411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Lippmann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Rafferty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paradoxical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embolization: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historical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perspective[J].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Yale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1993,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66(1):11‑17.</w:t>
      </w:r>
    </w:p>
    <w:p>
      <w:pPr>
        <w:ind w:left="1054" w:right="534" w:hanging="415"/>
        <w:spacing w:before="3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[7]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Nellessen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Daniel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Matheis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Impending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paradoxical   embolism    from    atrial   thrombus:    correct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    by    transesophage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    echocardiography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1985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5(4):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1002‑1004.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1016/s0735‑1097(85)80449‑6.</w:t>
      </w:r>
    </w:p>
    <w:p>
      <w:pPr>
        <w:ind w:left="1055" w:right="534" w:hanging="416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[8]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Brogno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Lancaster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Rosenbaum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Embolism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interruptus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1994,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330(24):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1761‑1762.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199406163302419.</w:t>
      </w:r>
    </w:p>
    <w:p>
      <w:pPr>
        <w:ind w:left="1050" w:right="532" w:hanging="411"/>
        <w:spacing w:before="39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[9]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high‑risk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forame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DEFENSE‑PFO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71(20):2335‑2342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.2018.02.046.</w:t>
      </w:r>
    </w:p>
    <w:p>
      <w:pPr>
        <w:ind w:left="1056" w:right="523" w:hanging="503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[10]      </w:t>
      </w:r>
      <w:r>
        <w:rPr>
          <w:rFonts w:ascii="Cambria" w:hAnsi="Cambria" w:eastAsia="Cambria" w:cs="Cambria"/>
          <w:sz w:val="15"/>
          <w:szCs w:val="15"/>
          <w:color w:val="231F20"/>
        </w:rPr>
        <w:t>Wein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Lindsay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Côté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R,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Canadian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best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practice    recommendations:    secondary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prevention 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sixth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edition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2017[J].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 2018,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13(4):      420‑443.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1177/1747493017743062.</w:t>
      </w:r>
    </w:p>
    <w:p>
      <w:pPr>
        <w:ind w:left="1057" w:right="524" w:hanging="504"/>
        <w:spacing w:before="42" w:line="29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[11]       </w:t>
      </w:r>
      <w:r>
        <w:rPr>
          <w:rFonts w:ascii="Cambria" w:hAnsi="Cambria" w:eastAsia="Cambria" w:cs="Cambria"/>
          <w:sz w:val="15"/>
          <w:szCs w:val="15"/>
          <w:color w:val="231F20"/>
        </w:rPr>
        <w:t>Kuijpers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Spencer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Siemieniuk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antiplatelet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alone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cryptogenic  stroke?  A  clinical  practice  guideline[J].  BMJ,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362:k2515.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.k2515.</w:t>
      </w:r>
    </w:p>
    <w:p>
      <w:pPr>
        <w:ind w:left="1056" w:right="532" w:hanging="50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[12]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Pristipino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Sievert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D′</w:t>
      </w:r>
      <w:r>
        <w:rPr>
          <w:rFonts w:ascii="Cambria" w:hAnsi="Cambria" w:eastAsia="Cambria" w:cs="Cambria"/>
          <w:sz w:val="15"/>
          <w:szCs w:val="15"/>
          <w:color w:val="231F20"/>
        </w:rPr>
        <w:t>Ascenzo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European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position   paper   on   the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patients   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    foramen     ovale.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General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approach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left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thromboembolism[J].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EuroInt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ervention,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14(13):1389‑1402.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10.4244/</w:t>
      </w:r>
      <w:r>
        <w:rPr>
          <w:rFonts w:ascii="Cambria" w:hAnsi="Cambria" w:eastAsia="Cambria" w:cs="Cambria"/>
          <w:sz w:val="15"/>
          <w:szCs w:val="15"/>
          <w:color w:val="231F20"/>
        </w:rPr>
        <w:t>EIJ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‑D‑18‑0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0622.</w:t>
      </w:r>
    </w:p>
    <w:p>
      <w:pPr>
        <w:ind w:left="1055" w:right="534" w:hanging="503"/>
        <w:spacing w:before="41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[13]      </w:t>
      </w:r>
      <w:r>
        <w:rPr>
          <w:rFonts w:ascii="Cambria" w:hAnsi="Cambria" w:eastAsia="Cambria" w:cs="Cambria"/>
          <w:sz w:val="15"/>
          <w:szCs w:val="15"/>
          <w:color w:val="231F20"/>
        </w:rPr>
        <w:t>Mess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é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Gronseth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advisory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update  summary: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   ovale  and   secondary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prevention: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port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Subcommittee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2" w:right="11" w:firstLine="6"/>
        <w:spacing w:before="38" w:line="309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Academy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Neurolo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gy[J].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Neurology,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2020,           94(20):          8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76‑885.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1212/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WNL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.0000000000009443.</w:t>
      </w:r>
    </w:p>
    <w:p>
      <w:pPr>
        <w:ind w:left="500" w:right="11" w:hanging="498"/>
        <w:spacing w:line="29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Kleindorfer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Towfighi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Chaturvedi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 guideline  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evention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transient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attack: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from  the  American   Heart  Association/Ameri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   Stroke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 52(7):   e36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4‑e467.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STR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.0000000000000375.</w:t>
      </w:r>
    </w:p>
    <w:p>
      <w:pPr>
        <w:ind w:left="505" w:right="12" w:hanging="504"/>
        <w:spacing w:before="3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Kavinsky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Szerlip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Goldsweig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SCAI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management  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  ovale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Journal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ciety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Angiography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&amp;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1(4):100039.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</w:t>
      </w:r>
      <w:hyperlink w:history="true" r:id="rId34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34"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10.1016/j.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jscai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.2022.100039.</w:t>
        </w:r>
      </w:hyperlink>
    </w:p>
    <w:p>
      <w:pPr>
        <w:pStyle w:val="BodyText"/>
        <w:ind w:left="504" w:right="12" w:hanging="503"/>
        <w:spacing w:before="41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[16]       </w:t>
      </w:r>
      <w:r>
        <w:rPr>
          <w:sz w:val="15"/>
          <w:szCs w:val="15"/>
          <w:color w:val="231F20"/>
          <w:spacing w:val="8"/>
        </w:rPr>
        <w:t>中华医学会神经病</w:t>
      </w:r>
      <w:r>
        <w:rPr>
          <w:sz w:val="15"/>
          <w:szCs w:val="15"/>
          <w:color w:val="231F20"/>
          <w:spacing w:val="7"/>
        </w:rPr>
        <w:t>学分会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中华医学会神经病学分会脑血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管病学组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中国缺血性卒中和短暂性脑缺血发作二级预防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指南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2022[J].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中华神经科杂志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55(10):1071‑1110.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113694‑20220714‑00548.</w:t>
      </w:r>
    </w:p>
    <w:p>
      <w:pPr>
        <w:ind w:left="503" w:right="13" w:hanging="503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[17]       </w:t>
      </w:r>
      <w:r>
        <w:rPr>
          <w:rFonts w:ascii="Cambria" w:hAnsi="Cambria" w:eastAsia="Cambria" w:cs="Cambria"/>
          <w:sz w:val="15"/>
          <w:szCs w:val="15"/>
          <w:color w:val="231F20"/>
        </w:rPr>
        <w:t>Rana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Shapiro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McCarthy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KP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Three‑dimensional   imaging   of   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   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septum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anatomy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   </w:t>
      </w:r>
      <w:r>
        <w:rPr>
          <w:rFonts w:ascii="Cambria" w:hAnsi="Cambria" w:eastAsia="Cambria" w:cs="Cambria"/>
          <w:sz w:val="15"/>
          <w:szCs w:val="15"/>
          <w:color w:val="231F20"/>
        </w:rPr>
        <w:t>defining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morphological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phenotypes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   ovale[J].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  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Echocardiogr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2010,  11(10): i19‑25.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ejechocard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jeq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122.</w:t>
      </w:r>
    </w:p>
    <w:p>
      <w:pPr>
        <w:pStyle w:val="BodyText"/>
        <w:ind w:left="505" w:right="9" w:hanging="505"/>
        <w:spacing w:before="41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[18]       </w:t>
      </w:r>
      <w:r>
        <w:rPr>
          <w:sz w:val="15"/>
          <w:szCs w:val="15"/>
          <w:color w:val="231F20"/>
          <w:spacing w:val="8"/>
        </w:rPr>
        <w:t>中国医师协会神经内</w:t>
      </w:r>
      <w:r>
        <w:rPr>
          <w:sz w:val="15"/>
          <w:szCs w:val="15"/>
          <w:color w:val="231F20"/>
          <w:spacing w:val="7"/>
        </w:rPr>
        <w:t>科医师分会神经超声专业委员会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华医学会神经病学分会神经影像协作组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中国神经超声的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操作规范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(</w:t>
      </w:r>
      <w:r>
        <w:rPr>
          <w:sz w:val="15"/>
          <w:szCs w:val="15"/>
          <w:color w:val="231F20"/>
          <w:spacing w:val="6"/>
        </w:rPr>
        <w:t>一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中华医学杂志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97(39):3043‑305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.0376‑2491.2017.39.002.</w:t>
      </w:r>
    </w:p>
    <w:p>
      <w:pPr>
        <w:pStyle w:val="BodyText"/>
        <w:ind w:left="506" w:right="9" w:hanging="502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[19]      </w:t>
      </w:r>
      <w:r>
        <w:rPr>
          <w:sz w:val="15"/>
          <w:szCs w:val="15"/>
          <w:color w:val="231F20"/>
          <w:spacing w:val="10"/>
        </w:rPr>
        <w:t>黎枫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梁毅仪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王琦光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对</w:t>
      </w:r>
      <w:r>
        <w:rPr>
          <w:sz w:val="15"/>
          <w:szCs w:val="15"/>
          <w:color w:val="231F20"/>
          <w:spacing w:val="9"/>
        </w:rPr>
        <w:t>比增强经颅多普勒超声操作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规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范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岭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心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血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管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病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28(5):479‑485.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.1007‑9688.2022.05.2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0.</w:t>
      </w:r>
    </w:p>
    <w:p>
      <w:pPr>
        <w:ind w:left="507" w:right="9" w:hanging="504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[20]      </w:t>
      </w:r>
      <w:r>
        <w:rPr>
          <w:rFonts w:ascii="Cambria" w:hAnsi="Cambria" w:eastAsia="Cambria" w:cs="Cambria"/>
          <w:sz w:val="15"/>
          <w:szCs w:val="15"/>
          <w:color w:val="231F20"/>
        </w:rPr>
        <w:t>Jauss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Zanette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Detection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right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shunt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ultrasound    contrast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agent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transcranial    Doppler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sonography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Cerebrovasc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2000,   10(6):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490‑496.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1159/000016119.</w:t>
      </w:r>
    </w:p>
    <w:p>
      <w:pPr>
        <w:ind w:left="507" w:right="9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[21]      </w:t>
      </w:r>
      <w:r>
        <w:rPr>
          <w:rFonts w:ascii="Cambria" w:hAnsi="Cambria" w:eastAsia="Cambria" w:cs="Cambria"/>
          <w:sz w:val="15"/>
          <w:szCs w:val="15"/>
          <w:color w:val="231F20"/>
        </w:rPr>
        <w:t>Guo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YZ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different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methods   of   valsalva   maneuver   for   right‑to‑left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shunt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detection  by  contrast‑enhanced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anscranial   Doppler[J].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Ultrasound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2016,   42(5):   1124‑112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ultrasmedbio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.2015.12.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020.</w:t>
      </w:r>
    </w:p>
    <w:p>
      <w:pPr>
        <w:pStyle w:val="BodyText"/>
        <w:ind w:left="505" w:right="10" w:hanging="502"/>
        <w:spacing w:before="41" w:line="22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[22]      </w:t>
      </w:r>
      <w:r>
        <w:rPr>
          <w:sz w:val="15"/>
          <w:szCs w:val="15"/>
          <w:color w:val="231F20"/>
          <w:spacing w:val="10"/>
        </w:rPr>
        <w:t>黎枫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徐吉喆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张宏伟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9"/>
        </w:rPr>
        <w:t>新型呼吸训练器在对比增强经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颅多普勒超声声学造影中的应用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中国介入心脏病学杂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志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2021,       29(8):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433‑436.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10.3969/j.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.1004‑8812.2021.08.002.</w:t>
      </w:r>
    </w:p>
    <w:p>
      <w:pPr>
        <w:ind w:left="504" w:right="1" w:hanging="501"/>
        <w:spacing w:before="1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[23]      </w:t>
      </w:r>
      <w:r>
        <w:rPr>
          <w:rFonts w:ascii="Cambria" w:hAnsi="Cambria" w:eastAsia="Cambria" w:cs="Cambria"/>
          <w:sz w:val="15"/>
          <w:szCs w:val="15"/>
          <w:color w:val="231F20"/>
        </w:rPr>
        <w:t>Silvestry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Cohen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Armsby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echocardiographic  assessment  of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septal  defect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Echocardiography  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Society  for   Cardiac  Angiography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Soc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Echocardiogr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28(8):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910‑958.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echo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.2015.05.015.</w:t>
      </w:r>
    </w:p>
    <w:p>
      <w:pPr>
        <w:ind w:left="500" w:right="2" w:hanging="498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[24]      </w:t>
      </w:r>
      <w:r>
        <w:rPr>
          <w:rFonts w:ascii="Cambria" w:hAnsi="Cambria" w:eastAsia="Cambria" w:cs="Cambria"/>
          <w:sz w:val="15"/>
          <w:szCs w:val="15"/>
          <w:color w:val="231F20"/>
        </w:rPr>
        <w:t>Bernard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Churchill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Namasivayam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Agitated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saline  contrast  echocardiography  in  the  identification  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intra‑and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extracardiac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shunts: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connec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ting  the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dots[J]. 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Soc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Echocardiogr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2020,   S0894‑7317(20)30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615‑5.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echo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.2020.09.013.</w:t>
      </w:r>
    </w:p>
    <w:p>
      <w:pPr>
        <w:pStyle w:val="BodyText"/>
        <w:ind w:left="504" w:right="11" w:hanging="503"/>
        <w:spacing w:before="42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[25]      </w:t>
      </w:r>
      <w:r>
        <w:rPr>
          <w:sz w:val="15"/>
          <w:szCs w:val="15"/>
          <w:color w:val="231F20"/>
          <w:spacing w:val="10"/>
        </w:rPr>
        <w:t>李贺智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</w:t>
      </w:r>
      <w:r>
        <w:rPr>
          <w:sz w:val="15"/>
          <w:szCs w:val="15"/>
          <w:color w:val="231F20"/>
          <w:spacing w:val="10"/>
        </w:rPr>
        <w:t>何亚峰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王琦</w:t>
      </w:r>
      <w:r>
        <w:rPr>
          <w:sz w:val="15"/>
          <w:szCs w:val="15"/>
          <w:color w:val="231F20"/>
          <w:spacing w:val="9"/>
        </w:rPr>
        <w:t>光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9"/>
        </w:rPr>
        <w:t>卵圆孔未闭超声心动图及右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心声学造影临床操作规范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5"/>
        </w:rPr>
        <w:t>中国实用内</w:t>
      </w:r>
      <w:r>
        <w:rPr>
          <w:sz w:val="15"/>
          <w:szCs w:val="15"/>
          <w:color w:val="231F20"/>
          <w:spacing w:val="14"/>
        </w:rPr>
        <w:t>科杂志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42(5):376‑380.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19538/j.</w:t>
      </w:r>
      <w:r>
        <w:rPr>
          <w:rFonts w:ascii="Cambria" w:hAnsi="Cambria" w:eastAsia="Cambria" w:cs="Cambria"/>
          <w:sz w:val="15"/>
          <w:szCs w:val="15"/>
          <w:color w:val="231F20"/>
        </w:rPr>
        <w:t>nk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2022050106.</w:t>
      </w:r>
    </w:p>
    <w:p>
      <w:pPr>
        <w:ind w:left="505" w:hanging="504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Kent   DM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Saver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Kasner   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Heterogeneity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pooled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individual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</w:p>
    <w:p>
      <w:pPr>
        <w:spacing w:line="290" w:lineRule="auto"/>
        <w:sectPr>
          <w:type w:val="continuous"/>
          <w:pgSz w:w="12246" w:h="16498"/>
          <w:pgMar w:top="1221" w:right="1294" w:bottom="0" w:left="819" w:header="979" w:footer="0" w:gutter="0"/>
          <w:cols w:equalWidth="0" w:num="2">
            <w:col w:w="5552" w:space="100"/>
            <w:col w:w="4480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84" style="position:absolute;margin-left:65.1968pt;margin-top:59.6563pt;mso-position-vertical-relative:page;mso-position-horizontal-relative:page;width:298.75pt;height:0.4pt;z-index:251788288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5"/>
          <w:pgSz w:w="12246" w:h="16498"/>
          <w:pgMar w:top="1221" w:right="1266" w:bottom="0" w:left="819" w:header="979" w:footer="0" w:gutter="0"/>
          <w:cols w:equalWidth="0" w:num="1">
            <w:col w:w="10160" w:space="0"/>
          </w:cols>
        </w:sectPr>
        <w:rPr/>
      </w:pPr>
    </w:p>
    <w:p>
      <w:pPr>
        <w:ind w:left="1063" w:right="532" w:hanging="5"/>
        <w:spacing w:before="36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2021,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326(22):2277‑2286.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.2021.20956.</w:t>
      </w:r>
    </w:p>
    <w:p>
      <w:pPr>
        <w:pStyle w:val="BodyText"/>
        <w:ind w:left="1056" w:right="532" w:hanging="503"/>
        <w:spacing w:before="28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[27]      </w:t>
      </w:r>
      <w:r>
        <w:rPr>
          <w:sz w:val="15"/>
          <w:szCs w:val="15"/>
          <w:color w:val="231F20"/>
          <w:spacing w:val="8"/>
        </w:rPr>
        <w:t>许美珍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  <w:spacing w:val="8"/>
        </w:rPr>
        <w:t>肖紫荆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沈文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8"/>
        </w:rPr>
        <w:t>卵圆孔未闭介入封堵术中右心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房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"/>
        </w:rPr>
        <w:t>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影 临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床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评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价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[J].  </w:t>
      </w:r>
      <w:r>
        <w:rPr>
          <w:sz w:val="15"/>
          <w:szCs w:val="15"/>
          <w:color w:val="231F20"/>
          <w:spacing w:val="1"/>
        </w:rPr>
        <w:t>临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床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心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血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管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病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杂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志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2022,  38(5):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365‑368.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13201/j.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.1001‑1439.2022.05.006.</w:t>
      </w:r>
    </w:p>
    <w:p>
      <w:pPr>
        <w:pStyle w:val="BodyText"/>
        <w:ind w:left="1054" w:right="532" w:hanging="501"/>
        <w:spacing w:before="4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[28]      </w:t>
      </w:r>
      <w:r>
        <w:rPr>
          <w:sz w:val="15"/>
          <w:szCs w:val="15"/>
          <w:color w:val="231F20"/>
          <w:spacing w:val="10"/>
        </w:rPr>
        <w:t>钟敬泉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</w:t>
      </w:r>
      <w:r>
        <w:rPr>
          <w:sz w:val="15"/>
          <w:szCs w:val="15"/>
          <w:color w:val="231F20"/>
          <w:spacing w:val="10"/>
        </w:rPr>
        <w:t>龙德勇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0"/>
        </w:rPr>
        <w:t>马长</w:t>
      </w:r>
      <w:r>
        <w:rPr>
          <w:sz w:val="15"/>
          <w:szCs w:val="15"/>
          <w:color w:val="231F20"/>
          <w:spacing w:val="9"/>
        </w:rPr>
        <w:t>生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心腔内超声心动图中国专家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共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识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[J].  </w:t>
      </w:r>
      <w:r>
        <w:rPr>
          <w:sz w:val="15"/>
          <w:szCs w:val="15"/>
          <w:color w:val="231F20"/>
          <w:spacing w:val="1"/>
        </w:rPr>
        <w:t>中 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心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脏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起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搏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与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心 电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生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理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杂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志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2022,  36(5):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377‑403.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13333/j.</w:t>
      </w:r>
      <w:r>
        <w:rPr>
          <w:rFonts w:ascii="Cambria" w:hAnsi="Cambria" w:eastAsia="Cambria" w:cs="Cambria"/>
          <w:sz w:val="15"/>
          <w:szCs w:val="15"/>
          <w:color w:val="231F20"/>
        </w:rPr>
        <w:t>cnki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cjcpe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.2022.05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.001.</w:t>
      </w:r>
    </w:p>
    <w:p>
      <w:pPr>
        <w:pStyle w:val="BodyText"/>
        <w:ind w:left="1053" w:right="532" w:hanging="500"/>
        <w:spacing w:before="42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[29]       </w:t>
      </w:r>
      <w:r>
        <w:rPr>
          <w:sz w:val="15"/>
          <w:szCs w:val="15"/>
          <w:color w:val="231F20"/>
          <w:spacing w:val="5"/>
        </w:rPr>
        <w:t>中国卒中学会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中国卒中学会神经介入分会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中华预防医学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会卒中预防与控制专业委员会介入学组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急性缺血性卒中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血管内治疗中国指南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2023[J].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中国卒</w:t>
      </w:r>
      <w:r>
        <w:rPr>
          <w:sz w:val="15"/>
          <w:szCs w:val="15"/>
          <w:color w:val="231F20"/>
          <w:spacing w:val="5"/>
        </w:rPr>
        <w:t>中杂志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684‑711.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.1673‑5765.20</w:t>
      </w:r>
      <w:r>
        <w:rPr>
          <w:rFonts w:ascii="Cambria" w:hAnsi="Cambria" w:eastAsia="Cambria" w:cs="Cambria"/>
          <w:sz w:val="15"/>
          <w:szCs w:val="15"/>
          <w:color w:val="231F20"/>
        </w:rPr>
        <w:t>23.06.010.</w:t>
      </w:r>
    </w:p>
    <w:p>
      <w:pPr>
        <w:ind w:left="1063" w:right="531" w:hanging="509"/>
        <w:spacing w:before="42" w:line="28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[30]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Saver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374(21):2065‑2074.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NEJMcp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1503946.</w:t>
      </w:r>
    </w:p>
    <w:p>
      <w:pPr>
        <w:ind w:left="1057" w:right="523" w:hanging="503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[31]      </w:t>
      </w:r>
      <w:r>
        <w:rPr>
          <w:rFonts w:ascii="Cambria" w:hAnsi="Cambria" w:eastAsia="Cambria" w:cs="Cambria"/>
          <w:sz w:val="15"/>
          <w:szCs w:val="15"/>
          <w:color w:val="231F20"/>
        </w:rPr>
        <w:t>Hart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RG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Diener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Coutts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SB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Embolic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undetermined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source: the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 for a new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construct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Neurol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2014,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13(4): 429‑438.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1474‑4422(13)70310‑7.</w:t>
      </w:r>
    </w:p>
    <w:p>
      <w:pPr>
        <w:ind w:left="1051" w:right="532" w:hanging="498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[32]      </w:t>
      </w:r>
      <w:r>
        <w:rPr>
          <w:rFonts w:ascii="Cambria" w:hAnsi="Cambria" w:eastAsia="Cambria" w:cs="Cambria"/>
          <w:sz w:val="15"/>
          <w:szCs w:val="15"/>
          <w:color w:val="231F20"/>
        </w:rPr>
        <w:t>Kizer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Silvestry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Kimmel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Racial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differences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prevalence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sources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embolism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subjects  with  unexplained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transi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attack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evaluated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transesophageal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echocardiography[J].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2002,   90(4):   395‑400.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s0002‑9149(02)02496‑7.</w:t>
      </w:r>
    </w:p>
    <w:p>
      <w:pPr>
        <w:ind w:left="1056" w:right="533" w:hanging="503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Mac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Grory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Ohman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Feng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Advances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   of   cardioembolic   stroke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associated 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376: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e063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161.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‑2020‑063161.</w:t>
      </w:r>
    </w:p>
    <w:p>
      <w:pPr>
        <w:ind w:left="1051" w:right="533" w:hanging="499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[34]      </w:t>
      </w:r>
      <w:r>
        <w:rPr>
          <w:rFonts w:ascii="Cambria" w:hAnsi="Cambria" w:eastAsia="Cambria" w:cs="Cambria"/>
          <w:sz w:val="15"/>
          <w:szCs w:val="15"/>
          <w:color w:val="231F20"/>
        </w:rPr>
        <w:t>Elgendy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Saver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Amin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Proposal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updated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nomenclature   and   classification   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potential   causative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mechanism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ovale‑associated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    Neurol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77(7):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878‑886.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jamaneurol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.2020.0458.</w:t>
      </w:r>
    </w:p>
    <w:p>
      <w:pPr>
        <w:ind w:left="1058" w:right="533" w:hanging="505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[35]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Saver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Mattle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Thaler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topical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2018,     49(6):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1541‑1548.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.117.018153.</w:t>
      </w:r>
    </w:p>
    <w:p>
      <w:pPr>
        <w:ind w:left="1057" w:right="524" w:hanging="504"/>
        <w:spacing w:before="4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[36]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Sohn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Sun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characteristics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strokes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related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2013,     44(12):     3350‑3356.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.113.002459.</w:t>
      </w:r>
    </w:p>
    <w:p>
      <w:pPr>
        <w:ind w:left="1050" w:right="525" w:hanging="498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Nakayama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Takaya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Akagi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Identification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high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development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scoring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Soc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Echocardiogr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2019,     32(7):   811‑816.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echo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.2019.03.021.</w:t>
      </w:r>
    </w:p>
    <w:p>
      <w:pPr>
        <w:ind w:left="1056" w:right="535" w:hanging="50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[38]      </w:t>
      </w:r>
      <w:r>
        <w:rPr>
          <w:rFonts w:ascii="Cambria" w:hAnsi="Cambria" w:eastAsia="Cambria" w:cs="Cambria"/>
          <w:sz w:val="15"/>
          <w:szCs w:val="15"/>
          <w:color w:val="231F20"/>
        </w:rPr>
        <w:t>Kent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Ruthazer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Weimar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index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identify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related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incidental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Neurology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81(7):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619‑625.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1212/</w:t>
      </w:r>
      <w:r>
        <w:rPr>
          <w:rFonts w:ascii="Cambria" w:hAnsi="Cambria" w:eastAsia="Cambria" w:cs="Cambria"/>
          <w:sz w:val="15"/>
          <w:szCs w:val="15"/>
          <w:color w:val="231F20"/>
        </w:rPr>
        <w:t>WNL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.0b013e3182a08d59.</w:t>
      </w:r>
    </w:p>
    <w:p>
      <w:pPr>
        <w:ind w:left="1055" w:right="535" w:hanging="50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[39]      </w:t>
      </w:r>
      <w:r>
        <w:rPr>
          <w:rFonts w:ascii="Cambria" w:hAnsi="Cambria" w:eastAsia="Cambria" w:cs="Cambria"/>
          <w:sz w:val="15"/>
          <w:szCs w:val="15"/>
          <w:color w:val="231F20"/>
        </w:rPr>
        <w:t>Giannandrea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Padiglioni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Eusebi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RoPE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(cRoPE)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score  predicts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   ovale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ection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multicenter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observational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Neurol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2020,  41(11):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3227‑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3233.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s10072‑020‑04386‑6.</w:t>
      </w:r>
    </w:p>
    <w:p>
      <w:pPr>
        <w:pStyle w:val="BodyText"/>
        <w:ind w:left="1055" w:right="535" w:hanging="504"/>
        <w:spacing w:before="10" w:line="27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[40]      </w:t>
      </w:r>
      <w:r>
        <w:rPr>
          <w:rFonts w:ascii="Cambria" w:hAnsi="Cambria" w:eastAsia="Cambria" w:cs="Cambria"/>
          <w:sz w:val="15"/>
          <w:szCs w:val="15"/>
          <w:color w:val="231F20"/>
        </w:rPr>
        <w:t>GBD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2016  </w:t>
      </w:r>
      <w:r>
        <w:rPr>
          <w:rFonts w:ascii="Cambria" w:hAnsi="Cambria" w:eastAsia="Cambria" w:cs="Cambria"/>
          <w:sz w:val="15"/>
          <w:szCs w:val="15"/>
          <w:color w:val="231F20"/>
        </w:rPr>
        <w:t>Neurology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Collaborators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Global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regional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burden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neurological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disorders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1990</w:t>
      </w:r>
      <w:r>
        <w:rPr>
          <w:sz w:val="15"/>
          <w:szCs w:val="15"/>
          <w:color w:val="231F20"/>
          <w:spacing w:val="15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2016: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Global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Burden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Neurol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18(5):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459‑4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80.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1016/S1474‑4422(18)30499‑X.</w:t>
      </w:r>
    </w:p>
    <w:p>
      <w:pPr>
        <w:pStyle w:val="BodyText"/>
        <w:ind w:left="551"/>
        <w:spacing w:before="40" w:line="172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[41]       </w:t>
      </w:r>
      <w:r>
        <w:rPr>
          <w:sz w:val="15"/>
          <w:szCs w:val="15"/>
          <w:color w:val="231F20"/>
          <w:spacing w:val="8"/>
        </w:rPr>
        <w:t>中国医师协会神经</w:t>
      </w:r>
      <w:r>
        <w:rPr>
          <w:sz w:val="15"/>
          <w:szCs w:val="15"/>
          <w:color w:val="231F20"/>
          <w:spacing w:val="7"/>
        </w:rPr>
        <w:t>内科医师分会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中国研究型医院学会头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2" w:right="40" w:hanging="9"/>
        <w:spacing w:before="35" w:line="22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痛与感觉障碍专业委员会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中国偏头痛诊治指南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(2022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</w:rPr>
        <w:t>版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中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国 疼 痛 医 学 杂 志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2022,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28(12):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881‑89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8.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.1006‑9852.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2022.12.001.</w:t>
      </w:r>
    </w:p>
    <w:p>
      <w:pPr>
        <w:ind w:left="504" w:right="40" w:hanging="504"/>
        <w:spacing w:before="3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[42]      </w:t>
      </w:r>
      <w:r>
        <w:rPr>
          <w:rFonts w:ascii="Cambria" w:hAnsi="Cambria" w:eastAsia="Cambria" w:cs="Cambria"/>
          <w:sz w:val="15"/>
          <w:szCs w:val="15"/>
          <w:color w:val="231F20"/>
        </w:rPr>
        <w:t>Del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Sette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Angeli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Leandri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Migraine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aura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right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shunt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transcranial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Doppler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Cerebrovasc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1998,    8(6):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327‑330.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1159/000015875.</w:t>
      </w:r>
    </w:p>
    <w:p>
      <w:pPr>
        <w:ind w:left="507" w:right="28" w:hanging="507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[43]      </w:t>
      </w:r>
      <w:r>
        <w:rPr>
          <w:rFonts w:ascii="Cambria" w:hAnsi="Cambria" w:eastAsia="Cambria" w:cs="Cambria"/>
          <w:sz w:val="15"/>
          <w:szCs w:val="15"/>
          <w:color w:val="231F20"/>
        </w:rPr>
        <w:t>West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Noureddin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Mamzhi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Frequency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   foramen   ovale   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migraine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2018,   49(5):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1123‑1128.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.117.020160.</w:t>
      </w:r>
    </w:p>
    <w:p>
      <w:pPr>
        <w:pStyle w:val="BodyText"/>
        <w:ind w:left="505" w:right="38" w:hanging="502"/>
        <w:spacing w:before="41" w:line="27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[44]       </w:t>
      </w:r>
      <w:r>
        <w:rPr>
          <w:rFonts w:ascii="Cambria" w:hAnsi="Cambria" w:eastAsia="Cambria" w:cs="Cambria"/>
          <w:sz w:val="15"/>
          <w:szCs w:val="15"/>
          <w:color w:val="231F20"/>
        </w:rPr>
        <w:t>Pristipino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Germonpr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é    P,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Toni    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position   paper   on   the   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anagement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patients   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Ⅱ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‑Decompre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ssion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sickness,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migraine,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arterial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deoxygenation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syndromes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select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high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conditions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42(16):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1545‑1553.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1070.</w:t>
      </w:r>
    </w:p>
    <w:p>
      <w:pPr>
        <w:ind w:left="505" w:right="38" w:hanging="503"/>
        <w:spacing w:before="4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[45]       </w:t>
      </w:r>
      <w:r>
        <w:rPr>
          <w:rFonts w:ascii="Cambria" w:hAnsi="Cambria" w:eastAsia="Cambria" w:cs="Cambria"/>
          <w:sz w:val="15"/>
          <w:szCs w:val="15"/>
          <w:color w:val="231F20"/>
        </w:rPr>
        <w:t>Kumar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Kijima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</w:rPr>
        <w:t>West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connection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between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migraine[J].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Neuroimaging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2019,      29(2):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61‑270.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.2019.01.006.</w:t>
      </w:r>
    </w:p>
    <w:p>
      <w:pPr>
        <w:ind w:left="499" w:right="39" w:hanging="498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[46]      </w:t>
      </w:r>
      <w:r>
        <w:rPr>
          <w:rFonts w:ascii="Cambria" w:hAnsi="Cambria" w:eastAsia="Cambria" w:cs="Cambria"/>
          <w:sz w:val="15"/>
          <w:szCs w:val="15"/>
          <w:color w:val="231F20"/>
        </w:rPr>
        <w:t>Takagi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Umemoto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control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studies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migrai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2016,  67(6): 493‑503.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jjcc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.2015.09.016.</w:t>
      </w:r>
    </w:p>
    <w:p>
      <w:pPr>
        <w:ind w:left="504" w:right="40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[47]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Mojadidi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Kumar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Mahmoud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Pooled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PFO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occluder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device  trials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PFO   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migraine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2021,   77(6):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667‑676.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.2020.11.068.</w:t>
      </w:r>
    </w:p>
    <w:p>
      <w:pPr>
        <w:ind w:left="506" w:right="40" w:hanging="506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[48]      </w:t>
      </w:r>
      <w:r>
        <w:rPr>
          <w:rFonts w:ascii="Cambria" w:hAnsi="Cambria" w:eastAsia="Cambria" w:cs="Cambria"/>
          <w:sz w:val="15"/>
          <w:szCs w:val="15"/>
          <w:color w:val="231F20"/>
        </w:rPr>
        <w:t>Headache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Committee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International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Headache  Society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(IHS).  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nternational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headache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disorders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3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edition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Cephalalgia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38(1):1‑211.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1177/0333102417738202.</w:t>
      </w:r>
    </w:p>
    <w:p>
      <w:pPr>
        <w:pStyle w:val="BodyText"/>
        <w:ind w:left="501" w:right="40" w:hanging="501"/>
        <w:spacing w:before="41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[49]       </w:t>
      </w:r>
      <w:r>
        <w:rPr>
          <w:sz w:val="15"/>
          <w:szCs w:val="15"/>
          <w:color w:val="231F20"/>
          <w:spacing w:val="8"/>
        </w:rPr>
        <w:t>中华医学会神经病</w:t>
      </w:r>
      <w:r>
        <w:rPr>
          <w:sz w:val="15"/>
          <w:szCs w:val="15"/>
          <w:color w:val="231F20"/>
          <w:spacing w:val="7"/>
        </w:rPr>
        <w:t>学分会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中华医学会神经病学分会头痛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协作组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中国偏头痛诊断与治疗指南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(</w:t>
      </w:r>
      <w:r>
        <w:rPr>
          <w:sz w:val="15"/>
          <w:szCs w:val="15"/>
          <w:color w:val="231F20"/>
          <w:spacing w:val="13"/>
        </w:rPr>
        <w:t>中华医学会神经病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学分会第一版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中华神经科杂志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56(6):591‑613.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113694‑20230222‑00118.</w:t>
      </w:r>
    </w:p>
    <w:p>
      <w:pPr>
        <w:ind w:left="504" w:right="40" w:hanging="504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[50]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Reisman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Robbins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Chou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Ticagrelor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refractory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migraine/patent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(TRACTOR):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open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label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pilot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Neurology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 91(22):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1010‑1017.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1212/</w:t>
      </w:r>
      <w:r>
        <w:rPr>
          <w:rFonts w:ascii="Cambria" w:hAnsi="Cambria" w:eastAsia="Cambria" w:cs="Cambria"/>
          <w:sz w:val="15"/>
          <w:szCs w:val="15"/>
          <w:color w:val="231F20"/>
        </w:rPr>
        <w:t>WNL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00006573.</w:t>
      </w:r>
    </w:p>
    <w:p>
      <w:pPr>
        <w:ind w:left="502" w:right="41" w:hanging="503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[51]      </w:t>
      </w:r>
      <w:r>
        <w:rPr>
          <w:rFonts w:ascii="Cambria" w:hAnsi="Cambria" w:eastAsia="Cambria" w:cs="Cambria"/>
          <w:sz w:val="15"/>
          <w:szCs w:val="15"/>
          <w:color w:val="231F20"/>
        </w:rPr>
        <w:t>Trabattoni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Brambilla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Canzano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Migraine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PFO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characterization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platelet‑associated   pathophysiological    mecha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nism: 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LEARNER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Basic   Transl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2022,   7(6):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525‑540.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jacbts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.2022.02.002.</w:t>
      </w:r>
    </w:p>
    <w:p>
      <w:pPr>
        <w:ind w:left="501" w:right="28" w:hanging="498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[52]      </w:t>
      </w:r>
      <w:r>
        <w:rPr>
          <w:rFonts w:ascii="Cambria" w:hAnsi="Cambria" w:eastAsia="Cambria" w:cs="Cambria"/>
          <w:sz w:val="15"/>
          <w:szCs w:val="15"/>
          <w:color w:val="231F20"/>
        </w:rPr>
        <w:t>Wintzer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Wehekind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Horlick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Ibrahim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clopidogrel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aspirin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   aspirin   alone   on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migraine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headaches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transcatheter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septal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defect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one‑year  results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CANOA  randomized  clinical  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6(2):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209‑213.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jamacardio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.2020.4297.</w:t>
      </w:r>
    </w:p>
    <w:p>
      <w:pPr>
        <w:ind w:left="507" w:right="38" w:hanging="505"/>
        <w:spacing w:before="41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[53]      Salas‑Pacheco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JL.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Mechanisms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platypnea‑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orthodeoxia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Arch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Mex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92(2):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274‑282.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10.24875/</w:t>
      </w:r>
      <w:r>
        <w:rPr>
          <w:rFonts w:ascii="Cambria" w:hAnsi="Cambria" w:eastAsia="Cambria" w:cs="Cambria"/>
          <w:sz w:val="15"/>
          <w:szCs w:val="15"/>
          <w:color w:val="231F20"/>
        </w:rPr>
        <w:t>ACM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.21000171.</w:t>
      </w:r>
    </w:p>
    <w:p>
      <w:pPr>
        <w:ind w:left="505" w:right="38" w:hanging="503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[54]      </w:t>
      </w:r>
      <w:r>
        <w:rPr>
          <w:rFonts w:ascii="Cambria" w:hAnsi="Cambria" w:eastAsia="Cambria" w:cs="Cambria"/>
          <w:sz w:val="15"/>
          <w:szCs w:val="15"/>
          <w:color w:val="231F20"/>
        </w:rPr>
        <w:t>Godart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Prat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right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shunting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causing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severe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hypoxaemia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despite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normal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right‑sided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pressures.  Report  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consecutive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cases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corrected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percutaneous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2000,     21(6):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483‑489.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1053/</w:t>
      </w:r>
      <w:r>
        <w:rPr>
          <w:rFonts w:ascii="Cambria" w:hAnsi="Cambria" w:eastAsia="Cambria" w:cs="Cambria"/>
          <w:sz w:val="15"/>
          <w:szCs w:val="15"/>
          <w:color w:val="231F20"/>
        </w:rPr>
        <w:t>euhj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.1999.1944.</w:t>
      </w:r>
    </w:p>
    <w:p>
      <w:pPr>
        <w:ind w:left="2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[55]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 xml:space="preserve">       Shah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Osten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Leventhal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Percutaneous</w:t>
      </w:r>
    </w:p>
    <w:p>
      <w:pPr>
        <w:spacing w:line="184" w:lineRule="exact"/>
        <w:sectPr>
          <w:type w:val="continuous"/>
          <w:pgSz w:w="12246" w:h="16498"/>
          <w:pgMar w:top="1221" w:right="1266" w:bottom="0" w:left="819" w:header="979" w:footer="0" w:gutter="0"/>
          <w:cols w:equalWidth="0" w:num="2">
            <w:col w:w="5553" w:space="100"/>
            <w:col w:w="450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90" style="position:absolute;margin-left:248.337pt;margin-top:59.6563pt;mso-position-vertical-relative:page;mso-position-horizontal-relative:page;width:298.75pt;height:0.4pt;z-index:251801600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6"/>
          <w:footerReference w:type="default" r:id="rId37"/>
          <w:pgSz w:w="12246" w:h="16498"/>
          <w:pgMar w:top="1221" w:right="1295" w:bottom="1345" w:left="819" w:header="979" w:footer="1161" w:gutter="0"/>
          <w:cols w:equalWidth="0" w:num="1">
            <w:col w:w="10131" w:space="0"/>
          </w:cols>
        </w:sectPr>
        <w:rPr/>
      </w:pPr>
    </w:p>
    <w:p>
      <w:pPr>
        <w:ind w:left="1055" w:right="532" w:firstLine="3"/>
        <w:spacing w:before="36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intervention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platypnea‑orth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odeoxia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syndrome: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toronto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experience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9(18):1928‑1938.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jcin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.2016.07.003.</w:t>
      </w:r>
    </w:p>
    <w:p>
      <w:pPr>
        <w:ind w:left="1053" w:right="534" w:hanging="500"/>
        <w:spacing w:before="28" w:line="29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[56]      </w:t>
      </w:r>
      <w:r>
        <w:rPr>
          <w:rFonts w:ascii="Cambria" w:hAnsi="Cambria" w:eastAsia="Cambria" w:cs="Cambria"/>
          <w:sz w:val="15"/>
          <w:szCs w:val="15"/>
          <w:color w:val="231F20"/>
        </w:rPr>
        <w:t>Othman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Bailey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Collins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Platypnea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orthodeoxia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setting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  hypertension  or  major  lu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ng  disease[J].  J  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2022,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11(15):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e024609.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.121.024609.</w:t>
      </w:r>
    </w:p>
    <w:p>
      <w:pPr>
        <w:ind w:left="1050" w:right="533" w:hanging="498"/>
        <w:spacing w:before="37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[57]      </w:t>
      </w:r>
      <w:r>
        <w:rPr>
          <w:rFonts w:ascii="Cambria" w:hAnsi="Cambria" w:eastAsia="Cambria" w:cs="Cambria"/>
          <w:sz w:val="15"/>
          <w:szCs w:val="15"/>
          <w:color w:val="231F20"/>
        </w:rPr>
        <w:t>Blanche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Noble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Roffi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Platypnea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orthodeoxia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elderly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treated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percutaneous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series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literature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24(8):813‑817.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ejim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.2013.08.698.</w:t>
      </w:r>
    </w:p>
    <w:p>
      <w:pPr>
        <w:ind w:left="1055" w:right="535" w:hanging="503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[58]       </w:t>
      </w:r>
      <w:r>
        <w:rPr>
          <w:rFonts w:ascii="Cambria" w:hAnsi="Cambria" w:eastAsia="Cambria" w:cs="Cambria"/>
          <w:sz w:val="15"/>
          <w:szCs w:val="15"/>
          <w:color w:val="231F20"/>
        </w:rPr>
        <w:t>Knapper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JT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Schultz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Das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platypnea‑orthodeoxia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syndrome: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ofte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unrecognized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malady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37(10):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645‑649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clc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.22301.</w:t>
      </w:r>
    </w:p>
    <w:p>
      <w:pPr>
        <w:ind w:left="1054" w:right="526" w:hanging="503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[59]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Mary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Maria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PG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Brynn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KD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  </w:t>
      </w:r>
      <w:r>
        <w:rPr>
          <w:rFonts w:ascii="Cambria" w:hAnsi="Cambria" w:eastAsia="Cambria" w:cs="Cambria"/>
          <w:sz w:val="15"/>
          <w:szCs w:val="15"/>
          <w:color w:val="231F20"/>
        </w:rPr>
        <w:t>Reverse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platypnoea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orthodeoxia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hypoxemia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lab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polysomnography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Sleep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 43(S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1):A476.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sleep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zsaa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056.1243.</w:t>
      </w:r>
    </w:p>
    <w:p>
      <w:pPr>
        <w:ind w:left="1054" w:right="536" w:hanging="504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[60]      </w:t>
      </w:r>
      <w:r>
        <w:rPr>
          <w:rFonts w:ascii="Cambria" w:hAnsi="Cambria" w:eastAsia="Cambria" w:cs="Cambria"/>
          <w:sz w:val="15"/>
          <w:szCs w:val="15"/>
          <w:color w:val="231F20"/>
        </w:rPr>
        <w:t>Vann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Butler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Mitchell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Decompression </w:t>
      </w:r>
      <w:r>
        <w:rPr>
          <w:rFonts w:ascii="Cambria" w:hAnsi="Cambria" w:eastAsia="Cambria" w:cs="Cambria"/>
          <w:sz w:val="15"/>
          <w:szCs w:val="15"/>
          <w:color w:val="231F20"/>
        </w:rPr>
        <w:t>illness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Lancet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377(9760):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3‑164.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1016/S0140‑6736(10)61085‑9.</w:t>
      </w:r>
    </w:p>
    <w:p>
      <w:pPr>
        <w:ind w:left="1054" w:right="527" w:hanging="504"/>
        <w:spacing w:before="4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[61]      </w:t>
      </w:r>
      <w:r>
        <w:rPr>
          <w:rFonts w:ascii="Cambria" w:hAnsi="Cambria" w:eastAsia="Cambria" w:cs="Cambria"/>
          <w:sz w:val="15"/>
          <w:szCs w:val="15"/>
          <w:color w:val="231F20"/>
        </w:rPr>
        <w:t>Sramek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Honek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Tomek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stratification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neurological  decompression  sickness  in  divers[J].  Brat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isl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Listy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2022,  123(2): 77‑82.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10.4149/</w:t>
      </w:r>
      <w:r>
        <w:rPr>
          <w:rFonts w:ascii="Cambria" w:hAnsi="Cambria" w:eastAsia="Cambria" w:cs="Cambria"/>
          <w:sz w:val="15"/>
          <w:szCs w:val="15"/>
          <w:color w:val="231F20"/>
        </w:rPr>
        <w:t>BLL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_2022_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022.</w:t>
      </w:r>
    </w:p>
    <w:p>
      <w:pPr>
        <w:ind w:left="1056" w:right="527" w:hanging="506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[62]      </w:t>
      </w:r>
      <w:r>
        <w:rPr>
          <w:rFonts w:ascii="Cambria" w:hAnsi="Cambria" w:eastAsia="Cambria" w:cs="Cambria"/>
          <w:sz w:val="15"/>
          <w:szCs w:val="15"/>
          <w:color w:val="231F20"/>
        </w:rPr>
        <w:t>Wilmshurst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Davidson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O′</w:t>
      </w:r>
      <w:r>
        <w:rPr>
          <w:rFonts w:ascii="Cambria" w:hAnsi="Cambria" w:eastAsia="Cambria" w:cs="Cambria"/>
          <w:sz w:val="15"/>
          <w:szCs w:val="15"/>
          <w:color w:val="231F20"/>
        </w:rPr>
        <w:t>Connell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cardiorespiratory     abnormalities,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smoking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  dive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characteristics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   the    manif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estations    of   neurological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decompression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illness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Sci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Lond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1994,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86(3):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297‑303.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1042/</w:t>
      </w:r>
      <w:r>
        <w:rPr>
          <w:rFonts w:ascii="Cambria" w:hAnsi="Cambria" w:eastAsia="Cambria" w:cs="Cambria"/>
          <w:sz w:val="15"/>
          <w:szCs w:val="15"/>
          <w:color w:val="231F20"/>
        </w:rPr>
        <w:t>cs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0860297.</w:t>
      </w:r>
    </w:p>
    <w:p>
      <w:pPr>
        <w:ind w:left="1054" w:right="536" w:hanging="50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[63]      </w:t>
      </w:r>
      <w:r>
        <w:rPr>
          <w:rFonts w:ascii="Cambria" w:hAnsi="Cambria" w:eastAsia="Cambria" w:cs="Cambria"/>
          <w:sz w:val="15"/>
          <w:szCs w:val="15"/>
          <w:color w:val="231F20"/>
        </w:rPr>
        <w:t>Mitchell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Doolette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Selective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vulnerability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inner   ear   to    decompression   sickness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divers   with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right‑to‑left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shunt: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tissue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supersaturation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Appl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Physiol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(1985),  2009,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106(1):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298‑301.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1152/</w:t>
      </w:r>
      <w:r>
        <w:rPr>
          <w:rFonts w:ascii="Cambria" w:hAnsi="Cambria" w:eastAsia="Cambria" w:cs="Cambria"/>
          <w:sz w:val="15"/>
          <w:szCs w:val="15"/>
          <w:color w:val="231F20"/>
        </w:rPr>
        <w:t>japplphysiol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.90915.2008.</w:t>
      </w:r>
    </w:p>
    <w:p>
      <w:pPr>
        <w:ind w:left="1057" w:right="523" w:hanging="508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[64]      </w:t>
      </w:r>
      <w:r>
        <w:rPr>
          <w:rFonts w:ascii="Cambria" w:hAnsi="Cambria" w:eastAsia="Cambria" w:cs="Cambria"/>
          <w:sz w:val="15"/>
          <w:szCs w:val="15"/>
          <w:color w:val="231F20"/>
        </w:rPr>
        <w:t>Torti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Billinger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Schwerzmann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decompression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illness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230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divers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presence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size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ur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2004,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25(12):1014‑1020.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ehj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.2004.04.028.</w:t>
      </w:r>
    </w:p>
    <w:p>
      <w:pPr>
        <w:ind w:left="1058" w:right="532" w:hanging="50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[65]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Decompression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illness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divers  with  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176(7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934‑939.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10.7326/M23‑0260.</w:t>
      </w:r>
    </w:p>
    <w:p>
      <w:pPr>
        <w:ind w:left="1050" w:right="533" w:hanging="498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[66]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Hon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ě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Šrá</w:t>
      </w:r>
      <w:r>
        <w:rPr>
          <w:rFonts w:ascii="Cambria" w:hAnsi="Cambria" w:eastAsia="Cambria" w:cs="Cambria"/>
          <w:sz w:val="15"/>
          <w:szCs w:val="15"/>
          <w:color w:val="231F20"/>
        </w:rPr>
        <w:t>mek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ě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stratification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strategy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uced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decompression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sickness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occurrence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divers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15(2):181‑189.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jcmg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.2021.06.019.</w:t>
      </w:r>
    </w:p>
    <w:p>
      <w:pPr>
        <w:ind w:left="1056" w:right="525" w:hanging="504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[67]      Mø</w:t>
      </w:r>
      <w:r>
        <w:rPr>
          <w:rFonts w:ascii="Cambria" w:hAnsi="Cambria" w:eastAsia="Cambria" w:cs="Cambria"/>
          <w:sz w:val="15"/>
          <w:szCs w:val="15"/>
          <w:color w:val="231F20"/>
        </w:rPr>
        <w:t>llerl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ø</w:t>
      </w:r>
      <w:r>
        <w:rPr>
          <w:rFonts w:ascii="Cambria" w:hAnsi="Cambria" w:eastAsia="Cambria" w:cs="Cambria"/>
          <w:sz w:val="15"/>
          <w:szCs w:val="15"/>
          <w:color w:val="231F20"/>
        </w:rPr>
        <w:t>kken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Breskovic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Palada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Observation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increased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venous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emboli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wet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dives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dives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Diving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Hyperb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2011, 41(3):124‑128.</w:t>
      </w:r>
    </w:p>
    <w:p>
      <w:pPr>
        <w:ind w:left="1053" w:right="534" w:hanging="50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[68]      </w:t>
      </w:r>
      <w:r>
        <w:rPr>
          <w:rFonts w:ascii="Cambria" w:hAnsi="Cambria" w:eastAsia="Cambria" w:cs="Cambria"/>
          <w:sz w:val="15"/>
          <w:szCs w:val="15"/>
          <w:color w:val="231F20"/>
        </w:rPr>
        <w:t>Smart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Mitchell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Wilmshurst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Joint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position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statement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  (PFO)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diving.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South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Pacific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Underwater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Medicine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  (SPUMS)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United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Kingdom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Sports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Committee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UKSDMC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Diving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Hyperb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2015, 45(2):129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‑131.</w:t>
      </w:r>
    </w:p>
    <w:p>
      <w:pPr>
        <w:ind w:left="552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[69]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Apostolos    A,    Drakopoulou    M,     Trantalis    G,    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al.  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"/>
        <w:spacing w:before="35" w:line="184" w:lineRule="exact"/>
        <w:jc w:val="righ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stand?     [J].      T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  <w:position w:val="2"/>
        </w:rPr>
        <w:t>her      Adv      Neurol      Disord,      2022,       15:</w:t>
      </w:r>
    </w:p>
    <w:p>
      <w:pPr>
        <w:ind w:left="514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"/>
          <w:position w:val="2"/>
        </w:rPr>
        <w:t>17562864221103459.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  <w:position w:val="2"/>
        </w:rPr>
        <w:t>10.1177/175628642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21103459.</w:t>
      </w:r>
    </w:p>
    <w:p>
      <w:pPr>
        <w:ind w:left="1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[70]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Hulst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Klein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Lachmann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Gas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embolism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:</w:t>
      </w:r>
    </w:p>
    <w:p>
      <w:pPr>
        <w:ind w:left="500" w:right="9" w:firstLine="5"/>
        <w:spacing w:before="42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pathophysiology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Physiol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Funct </w:t>
      </w:r>
      <w:r>
        <w:rPr>
          <w:rFonts w:ascii="Cambria" w:hAnsi="Cambria" w:eastAsia="Cambria" w:cs="Cambria"/>
          <w:sz w:val="15"/>
          <w:szCs w:val="15"/>
          <w:color w:val="231F20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2003,      23(5):     237‑246.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046/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1475‑097x.2003.00505.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x.</w:t>
      </w:r>
    </w:p>
    <w:p>
      <w:pPr>
        <w:ind w:left="501" w:right="10" w:hanging="500"/>
        <w:spacing w:before="3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[71]      </w:t>
      </w:r>
      <w:r>
        <w:rPr>
          <w:rFonts w:ascii="Cambria" w:hAnsi="Cambria" w:eastAsia="Cambria" w:cs="Cambria"/>
          <w:sz w:val="15"/>
          <w:szCs w:val="15"/>
          <w:color w:val="231F20"/>
        </w:rPr>
        <w:t>Anderson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Ebersole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Covington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risk   mitigation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interventions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(patent)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Diving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perb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2019, 49(2):80‑87.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10.28920/</w:t>
      </w:r>
      <w:r>
        <w:rPr>
          <w:rFonts w:ascii="Cambria" w:hAnsi="Cambria" w:eastAsia="Cambria" w:cs="Cambria"/>
          <w:sz w:val="15"/>
          <w:szCs w:val="15"/>
          <w:color w:val="231F20"/>
        </w:rPr>
        <w:t>dhm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49.2.80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87.</w:t>
      </w:r>
    </w:p>
    <w:p>
      <w:pPr>
        <w:ind w:left="504" w:right="9" w:hanging="503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[72]      </w:t>
      </w:r>
      <w:r>
        <w:rPr>
          <w:rFonts w:ascii="Cambria" w:hAnsi="Cambria" w:eastAsia="Cambria" w:cs="Cambria"/>
          <w:sz w:val="15"/>
          <w:szCs w:val="15"/>
          <w:color w:val="231F20"/>
        </w:rPr>
        <w:t>Billinger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Zbinden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Mordasini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ovale      closure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recreational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divers: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decompression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illness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brain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lesions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follow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up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2011,  97(23):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1932‑1937.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>heartjnl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‑2011‑300436.</w:t>
      </w:r>
    </w:p>
    <w:p>
      <w:pPr>
        <w:ind w:left="508" w:right="7" w:hanging="507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[73]       </w:t>
      </w:r>
      <w:r>
        <w:rPr>
          <w:rFonts w:ascii="Cambria" w:hAnsi="Cambria" w:eastAsia="Cambria" w:cs="Cambria"/>
          <w:sz w:val="15"/>
          <w:szCs w:val="15"/>
          <w:color w:val="231F20"/>
        </w:rPr>
        <w:t>Lairez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Cournot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Minville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neurological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decompression  sickness  in  the  diver  with  a  right‑to‑left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shunt: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literature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Sport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19(3):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231‑235.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>JSM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0b013e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31819b0</w:t>
      </w:r>
      <w:r>
        <w:rPr>
          <w:rFonts w:ascii="Cambria" w:hAnsi="Cambria" w:eastAsia="Cambria" w:cs="Cambria"/>
          <w:sz w:val="15"/>
          <w:szCs w:val="15"/>
          <w:color w:val="231F20"/>
        </w:rPr>
        <w:t>fa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2.</w:t>
      </w:r>
    </w:p>
    <w:p>
      <w:pPr>
        <w:ind w:left="508" w:right="8" w:hanging="506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[74]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ě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Šrá</w:t>
      </w:r>
      <w:r>
        <w:rPr>
          <w:rFonts w:ascii="Cambria" w:hAnsi="Cambria" w:eastAsia="Cambria" w:cs="Cambria"/>
          <w:sz w:val="15"/>
          <w:szCs w:val="15"/>
          <w:color w:val="231F20"/>
        </w:rPr>
        <w:t>mek  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Hon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ě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ovale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effective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divers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PFO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2020,   76(9):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1149‑1150.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.2020.06.072.</w:t>
      </w:r>
    </w:p>
    <w:p>
      <w:pPr>
        <w:ind w:left="507" w:hanging="505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[75]      </w:t>
      </w:r>
      <w:r>
        <w:rPr>
          <w:rFonts w:ascii="Cambria" w:hAnsi="Cambria" w:eastAsia="Cambria" w:cs="Cambria"/>
          <w:sz w:val="15"/>
          <w:szCs w:val="15"/>
          <w:color w:val="231F20"/>
        </w:rPr>
        <w:t>Edvinsson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Thil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é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Nielsen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Does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persistent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(patent)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decompression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sickness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scuba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vers?  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Diving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Hyperb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2021,  51(1): 63‑67.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10.28920/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51.1.63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67.</w:t>
      </w:r>
    </w:p>
    <w:p>
      <w:pPr>
        <w:ind w:left="505" w:hanging="503"/>
        <w:spacing w:before="11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[76]      Wą</w:t>
      </w:r>
      <w:r>
        <w:rPr>
          <w:rFonts w:ascii="Cambria" w:hAnsi="Cambria" w:eastAsia="Cambria" w:cs="Cambria"/>
          <w:sz w:val="15"/>
          <w:szCs w:val="15"/>
          <w:color w:val="231F20"/>
        </w:rPr>
        <w:t>sek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Samul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Ryczek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Unique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ST‑segment‑elevation   myocardial   infarction    related   to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paradoxical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embolization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simultaneous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embolization: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considerations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indications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no‑guidelines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land[J].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2015,   131(13):  1214‑1223.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.114.009846.</w:t>
      </w:r>
    </w:p>
    <w:p>
      <w:pPr>
        <w:ind w:left="499" w:right="9" w:hanging="498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[77]      </w:t>
      </w:r>
      <w:r>
        <w:rPr>
          <w:rFonts w:ascii="Cambria" w:hAnsi="Cambria" w:eastAsia="Cambria" w:cs="Cambria"/>
          <w:sz w:val="15"/>
          <w:szCs w:val="15"/>
          <w:color w:val="231F20"/>
        </w:rPr>
        <w:t>Stortecky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Cook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Meier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culpable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pathway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myocardial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infarction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2011,       58(18):      192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3.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.2011.01.078.</w:t>
      </w:r>
    </w:p>
    <w:p>
      <w:pPr>
        <w:ind w:left="506" w:right="10" w:hanging="505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[78]  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Yoo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paradoxical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air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embolism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artery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through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ovale </w:t>
      </w:r>
      <w:r>
        <w:rPr>
          <w:rFonts w:ascii="Cambria" w:hAnsi="Cambria" w:eastAsia="Cambria" w:cs="Cambria"/>
          <w:sz w:val="15"/>
          <w:szCs w:val="15"/>
          <w:color w:val="231F20"/>
        </w:rPr>
        <w:t>demonstrated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angiography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Clin </w:t>
      </w:r>
      <w:r>
        <w:rPr>
          <w:rFonts w:ascii="Cambria" w:hAnsi="Cambria" w:eastAsia="Cambria" w:cs="Cambria"/>
          <w:sz w:val="15"/>
          <w:szCs w:val="15"/>
          <w:color w:val="231F20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37(1):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167‑169.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clinimag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.2012.04.001.</w:t>
      </w:r>
    </w:p>
    <w:p>
      <w:pPr>
        <w:ind w:left="500" w:right="10" w:hanging="500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[79]      </w:t>
      </w:r>
      <w:r>
        <w:rPr>
          <w:rFonts w:ascii="Cambria" w:hAnsi="Cambria" w:eastAsia="Cambria" w:cs="Cambria"/>
          <w:sz w:val="15"/>
          <w:szCs w:val="15"/>
          <w:color w:val="231F20"/>
        </w:rPr>
        <w:t>Garachemani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Eshtehardi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Meier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Paradoxical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emboli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through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suspected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myocardial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renal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infarction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48‑</w:t>
      </w:r>
      <w:r>
        <w:rPr>
          <w:rFonts w:ascii="Cambria" w:hAnsi="Cambria" w:eastAsia="Cambria" w:cs="Cambria"/>
          <w:sz w:val="15"/>
          <w:szCs w:val="15"/>
          <w:color w:val="231F20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old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woman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2007,    70(7):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1010‑1012.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ccd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.21214.</w:t>
      </w:r>
    </w:p>
    <w:p>
      <w:pPr>
        <w:ind w:left="503" w:right="11" w:hanging="503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[80]      </w:t>
      </w:r>
      <w:r>
        <w:rPr>
          <w:rFonts w:ascii="Cambria" w:hAnsi="Cambria" w:eastAsia="Cambria" w:cs="Cambria"/>
          <w:sz w:val="15"/>
          <w:szCs w:val="15"/>
          <w:color w:val="231F20"/>
        </w:rPr>
        <w:t>Chatziralli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Parikakis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Mitropoulos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Undiagnosed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branch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retinal </w:t>
      </w:r>
      <w:r>
        <w:rPr>
          <w:rFonts w:ascii="Cambria" w:hAnsi="Cambria" w:eastAsia="Cambria" w:cs="Cambria"/>
          <w:sz w:val="15"/>
          <w:szCs w:val="15"/>
          <w:color w:val="231F20"/>
        </w:rPr>
        <w:t>artery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occlusion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Ophthalmol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2015,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25(5):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e88‑90.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10.5301/</w:t>
      </w:r>
      <w:r>
        <w:rPr>
          <w:rFonts w:ascii="Cambria" w:hAnsi="Cambria" w:eastAsia="Cambria" w:cs="Cambria"/>
          <w:sz w:val="15"/>
          <w:szCs w:val="15"/>
          <w:color w:val="231F20"/>
        </w:rPr>
        <w:t>ejo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.5000608.</w:t>
      </w:r>
    </w:p>
    <w:p>
      <w:pPr>
        <w:ind w:left="502" w:right="7" w:hanging="503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[81]      </w:t>
      </w:r>
      <w:r>
        <w:rPr>
          <w:rFonts w:ascii="Cambria" w:hAnsi="Cambria" w:eastAsia="Cambria" w:cs="Cambria"/>
          <w:sz w:val="15"/>
          <w:szCs w:val="15"/>
          <w:color w:val="231F20"/>
        </w:rPr>
        <w:t>Irqsusi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Waldhans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Vannucchi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Paradoxical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embolization  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brachiocephalic  and  pu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lmonary  arteries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a  case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persistent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2011,   59(5):   308‑3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1055/s‑0030‑1250394.</w:t>
      </w:r>
    </w:p>
    <w:p>
      <w:pPr>
        <w:ind w:left="3"/>
        <w:spacing w:before="41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[82] 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Houtzager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Berg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Urlings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Concomitant</w:t>
      </w:r>
    </w:p>
    <w:p>
      <w:pPr>
        <w:spacing w:line="184" w:lineRule="exact"/>
        <w:sectPr>
          <w:type w:val="continuous"/>
          <w:pgSz w:w="12246" w:h="16498"/>
          <w:pgMar w:top="1221" w:right="1295" w:bottom="1345" w:left="819" w:header="979" w:footer="1161" w:gutter="0"/>
          <w:cols w:equalWidth="0" w:num="2">
            <w:col w:w="5553" w:space="100"/>
            <w:col w:w="447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6"/>
        <w:rPr/>
      </w:pPr>
      <w:r>
        <w:pict>
          <v:shape id="_x0000_s96" style="position:absolute;margin-left:65.1968pt;margin-top:59.6563pt;mso-position-vertical-relative:page;mso-position-horizontal-relative:page;width:298.75pt;height:0.4pt;z-index:251814912;" o:allowincell="f" filled="false" strokecolor="#231F20" strokeweight="0.37pt" coordsize="5975,8" coordorigin="0,0" path="m0,3l5975,3e">
            <v:stroke joinstyle="miter" miterlimit="4"/>
          </v:shape>
        </w:pict>
      </w:r>
      <w:r/>
    </w:p>
    <w:p>
      <w:pPr>
        <w:sectPr>
          <w:headerReference w:type="default" r:id="rId38"/>
          <w:footerReference w:type="default" r:id="rId39"/>
          <w:pgSz w:w="12246" w:h="16498"/>
          <w:pgMar w:top="1221" w:right="1266" w:bottom="400" w:left="819" w:header="979" w:footer="0" w:gutter="0"/>
          <w:cols w:equalWidth="0" w:num="1">
            <w:col w:w="10160" w:space="0"/>
          </w:cols>
        </w:sectPr>
        <w:rPr/>
      </w:pPr>
    </w:p>
    <w:p>
      <w:pPr>
        <w:ind w:left="1062" w:right="532" w:hanging="4"/>
        <w:spacing w:before="38" w:line="28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presentation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ase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Rep,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14(10):e242351.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>bcr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‑2021‑242351.</w:t>
      </w:r>
    </w:p>
    <w:p>
      <w:pPr>
        <w:ind w:left="1057" w:right="534" w:hanging="504"/>
        <w:spacing w:before="3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[83]      </w:t>
      </w:r>
      <w:r>
        <w:rPr>
          <w:rFonts w:ascii="Cambria" w:hAnsi="Cambria" w:eastAsia="Cambria" w:cs="Cambria"/>
          <w:sz w:val="15"/>
          <w:szCs w:val="15"/>
          <w:color w:val="231F20"/>
        </w:rPr>
        <w:t>Raissuni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Ghannudi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Doghmi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ischemia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fingers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caused  by   permeable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elongated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eustachian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valve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magnetic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resonance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Hellenic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55(6):512‑513.</w:t>
      </w:r>
    </w:p>
    <w:p>
      <w:pPr>
        <w:ind w:left="1057" w:right="533" w:hanging="504"/>
        <w:spacing w:before="36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[84]      </w:t>
      </w:r>
      <w:r>
        <w:rPr>
          <w:rFonts w:ascii="Cambria" w:hAnsi="Cambria" w:eastAsia="Cambria" w:cs="Cambria"/>
          <w:sz w:val="15"/>
          <w:szCs w:val="15"/>
          <w:color w:val="231F20"/>
        </w:rPr>
        <w:t>Ciorba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Corazzi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Cerritelli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ovale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possible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sudden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sensorineural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hearing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loss: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Princ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Pract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26(5):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491‑494.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1159/000484247.</w:t>
      </w:r>
    </w:p>
    <w:p>
      <w:pPr>
        <w:ind w:left="1059" w:right="533" w:hanging="506"/>
        <w:spacing w:before="37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[85]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Blanco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Consolini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Vadnais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presenting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amaurosis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fugax[J].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101(4):34‑35.</w:t>
      </w:r>
    </w:p>
    <w:p>
      <w:pPr>
        <w:pStyle w:val="BodyText"/>
        <w:ind w:left="1063" w:right="534" w:hanging="511"/>
        <w:spacing w:before="38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[86]      </w:t>
      </w:r>
      <w:r>
        <w:rPr>
          <w:sz w:val="15"/>
          <w:szCs w:val="15"/>
          <w:color w:val="231F20"/>
          <w:spacing w:val="9"/>
        </w:rPr>
        <w:t>周振东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李亚平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9"/>
        </w:rPr>
        <w:t>刘群会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卵</w:t>
      </w:r>
      <w:r>
        <w:rPr>
          <w:sz w:val="15"/>
          <w:szCs w:val="15"/>
          <w:color w:val="231F20"/>
          <w:spacing w:val="8"/>
        </w:rPr>
        <w:t>圆孔未闭致精神异常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 </w:t>
      </w:r>
      <w:r>
        <w:rPr>
          <w:sz w:val="15"/>
          <w:szCs w:val="15"/>
          <w:color w:val="231F20"/>
          <w:spacing w:val="8"/>
        </w:rPr>
        <w:t>例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中国介入心脏病学杂志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26(12):719‑720.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.1004‑8812.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2018.12.013.</w:t>
      </w:r>
    </w:p>
    <w:p>
      <w:pPr>
        <w:ind w:left="1056" w:right="534" w:hanging="504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[87]      </w:t>
      </w:r>
      <w:r>
        <w:rPr>
          <w:rFonts w:ascii="Cambria" w:hAnsi="Cambria" w:eastAsia="Cambria" w:cs="Cambria"/>
          <w:sz w:val="15"/>
          <w:szCs w:val="15"/>
          <w:color w:val="231F20"/>
        </w:rPr>
        <w:t>Johri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Kovacs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Kafka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unusual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case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infective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endocarditis: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extension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   tricuspid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valve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vegetation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into  the  left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atrium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through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2009,   25(7):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429‑431.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s0828‑282x(09)70515‑x.</w:t>
      </w:r>
    </w:p>
    <w:p>
      <w:pPr>
        <w:ind w:left="1055" w:right="536" w:hanging="504"/>
        <w:spacing w:before="3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[88]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Prifti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Nuellari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Doko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Entrapped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thrombus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causing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mboli  treated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emergent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Literature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Forum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2014,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17(6):     E293‑295.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1532/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HSF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98.2014438.</w:t>
      </w:r>
    </w:p>
    <w:p>
      <w:pPr>
        <w:ind w:left="1050" w:right="536" w:hanging="499"/>
        <w:spacing w:before="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[89] 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Percutaneous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closure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  medical  therapy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BMC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Disord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2018,    18(1):   45.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86/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s12872‑018‑0780‑x.</w:t>
      </w:r>
    </w:p>
    <w:p>
      <w:pPr>
        <w:ind w:left="1054" w:right="536" w:hanging="504"/>
        <w:spacing w:before="6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[90]      </w:t>
      </w:r>
      <w:r>
        <w:rPr>
          <w:rFonts w:ascii="Cambria" w:hAnsi="Cambria" w:eastAsia="Cambria" w:cs="Cambria"/>
          <w:sz w:val="15"/>
          <w:szCs w:val="15"/>
          <w:color w:val="231F20"/>
        </w:rPr>
        <w:t>Amin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Hijazi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Bass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Erosion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Amplatzer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septal  occluder  devi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secundum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septal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defects:  review   of  registry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complications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recommendations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   minimize   future   risk[J].   Catheter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2004,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63(4):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496‑502.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1002/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6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ccd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.20211.</w:t>
      </w:r>
    </w:p>
    <w:p>
      <w:pPr>
        <w:ind w:left="505" w:right="38" w:hanging="506"/>
        <w:spacing w:before="40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[91]      </w:t>
      </w:r>
      <w:r>
        <w:rPr>
          <w:rFonts w:ascii="Cambria" w:hAnsi="Cambria" w:eastAsia="Cambria" w:cs="Cambria"/>
          <w:sz w:val="15"/>
          <w:szCs w:val="15"/>
          <w:color w:val="231F20"/>
        </w:rPr>
        <w:t>Amin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Hijazi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ZM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Bass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PFO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closure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AGA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2008,    72(1):  74‑79.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ccd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.21582.</w:t>
      </w:r>
    </w:p>
    <w:p>
      <w:pPr>
        <w:ind w:left="507" w:right="38" w:hanging="504"/>
        <w:spacing w:before="6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[92]      </w:t>
      </w:r>
      <w:r>
        <w:rPr>
          <w:rFonts w:ascii="Cambria" w:hAnsi="Cambria" w:eastAsia="Cambria" w:cs="Cambria"/>
          <w:sz w:val="15"/>
          <w:szCs w:val="15"/>
          <w:color w:val="231F20"/>
        </w:rPr>
        <w:t>Hornung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Bertog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Franke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results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randomized  trial  comparing  three  different  devices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percutaneous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ovale[J]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2013,     34(43):   3362‑3369.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283.</w:t>
      </w:r>
    </w:p>
    <w:p>
      <w:pPr>
        <w:ind w:left="506" w:right="38" w:hanging="504"/>
        <w:spacing w:before="3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[93]    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Thijs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patent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  of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observational  studies  and  clinical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2021,    52(5):   1653‑166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.120.030293.</w:t>
      </w:r>
    </w:p>
    <w:p>
      <w:pPr>
        <w:ind w:left="504" w:right="38" w:hanging="503"/>
        <w:spacing w:before="7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[94]      </w:t>
      </w:r>
      <w:r>
        <w:rPr>
          <w:rFonts w:ascii="Cambria" w:hAnsi="Cambria" w:eastAsia="Cambria" w:cs="Cambria"/>
          <w:sz w:val="15"/>
          <w:szCs w:val="15"/>
          <w:color w:val="231F20"/>
        </w:rPr>
        <w:t>Turc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Brochet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septal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aneurysm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shunt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size,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75(18):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2312‑2320.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.2020.02.068.</w:t>
      </w:r>
    </w:p>
    <w:p>
      <w:pPr>
        <w:ind w:left="504" w:right="41" w:hanging="503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[95]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Deng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McMullin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Residual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shunt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after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Intern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172(11):717‑725.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10.7326/M19‑3583.</w:t>
      </w:r>
    </w:p>
    <w:p>
      <w:pPr>
        <w:ind w:left="501" w:right="30" w:hanging="501"/>
        <w:spacing w:before="36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[96]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Elmariah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Furlan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Reisman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Predictors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recurrent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events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cryptogenic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 within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(evaluation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STARFlex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septal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ts  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and/or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transie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attack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presumed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paradoxical  embolism  through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ovale)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7(8):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913‑920.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jcin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.2014.01.170.</w:t>
      </w:r>
    </w:p>
    <w:p>
      <w:pPr>
        <w:ind w:left="498" w:right="40" w:hanging="498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[97]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Sagris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Georgiopoulos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Perlepe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cryptogenic  stroke  patients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foramen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ovale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2019,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50(11):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3135‑3140.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.119.026512.</w:t>
      </w:r>
    </w:p>
    <w:sectPr>
      <w:type w:val="continuous"/>
      <w:pgSz w:w="12246" w:h="16498"/>
      <w:pgMar w:top="1221" w:right="1266" w:bottom="400" w:left="819" w:header="979" w:footer="0" w:gutter="0"/>
      <w:cols w:equalWidth="0" w:num="2">
        <w:col w:w="5554" w:space="100"/>
        <w:col w:w="45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238" w:lineRule="auto"/>
      <w:jc w:val="right"/>
      <w:rPr>
        <w:rFonts w:ascii="Cambria" w:hAnsi="Cambria" w:eastAsia="Cambria" w:cs="Cambria"/>
        <w:sz w:val="15"/>
        <w:szCs w:val="15"/>
      </w:rPr>
    </w:pPr>
    <w:r>
      <w:rPr>
        <w:rFonts w:ascii="Cambria" w:hAnsi="Cambria" w:eastAsia="Cambria" w:cs="Cambria"/>
        <w:sz w:val="15"/>
        <w:szCs w:val="15"/>
        <w:color w:val="231F20"/>
      </w:rPr>
      <w:t>management</w:t>
    </w:r>
    <w:r>
      <w:rPr>
        <w:rFonts w:ascii="Cambria" w:hAnsi="Cambria" w:eastAsia="Cambria" w:cs="Cambria"/>
        <w:sz w:val="15"/>
        <w:szCs w:val="15"/>
        <w:color w:val="231F20"/>
        <w:spacing w:val="12"/>
        <w:w w:val="101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of</w:t>
    </w:r>
    <w:r>
      <w:rPr>
        <w:rFonts w:ascii="Cambria" w:hAnsi="Cambria" w:eastAsia="Cambria" w:cs="Cambria"/>
        <w:sz w:val="15"/>
        <w:szCs w:val="15"/>
        <w:color w:val="231F20"/>
        <w:spacing w:val="5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patent</w:t>
    </w:r>
    <w:r>
      <w:rPr>
        <w:rFonts w:ascii="Cambria" w:hAnsi="Cambria" w:eastAsia="Cambria" w:cs="Cambria"/>
        <w:sz w:val="15"/>
        <w:szCs w:val="15"/>
        <w:color w:val="231F20"/>
        <w:spacing w:val="10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foramen</w:t>
    </w:r>
    <w:r>
      <w:rPr>
        <w:rFonts w:ascii="Cambria" w:hAnsi="Cambria" w:eastAsia="Cambria" w:cs="Cambria"/>
        <w:sz w:val="15"/>
        <w:szCs w:val="15"/>
        <w:color w:val="231F20"/>
        <w:spacing w:val="14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ovale</w:t>
    </w:r>
    <w:r>
      <w:rPr>
        <w:rFonts w:ascii="Cambria" w:hAnsi="Cambria" w:eastAsia="Cambria" w:cs="Cambria"/>
        <w:sz w:val="15"/>
        <w:szCs w:val="15"/>
        <w:color w:val="231F20"/>
        <w:spacing w:val="1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in</w:t>
    </w:r>
    <w:r>
      <w:rPr>
        <w:rFonts w:ascii="Cambria" w:hAnsi="Cambria" w:eastAsia="Cambria" w:cs="Cambria"/>
        <w:sz w:val="15"/>
        <w:szCs w:val="15"/>
        <w:color w:val="231F20"/>
        <w:spacing w:val="13"/>
        <w:w w:val="10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divers</w:t>
    </w:r>
    <w:r>
      <w:rPr>
        <w:rFonts w:ascii="Cambria" w:hAnsi="Cambria" w:eastAsia="Cambria" w:cs="Cambria"/>
        <w:sz w:val="15"/>
        <w:szCs w:val="15"/>
        <w:color w:val="231F20"/>
        <w:spacing w:val="5"/>
      </w:rPr>
      <w:t>: </w:t>
    </w:r>
    <w:r>
      <w:rPr>
        <w:rFonts w:ascii="Cambria" w:hAnsi="Cambria" w:eastAsia="Cambria" w:cs="Cambria"/>
        <w:sz w:val="15"/>
        <w:szCs w:val="15"/>
        <w:color w:val="231F20"/>
      </w:rPr>
      <w:t>where</w:t>
    </w:r>
    <w:r>
      <w:rPr>
        <w:rFonts w:ascii="Cambria" w:hAnsi="Cambria" w:eastAsia="Cambria" w:cs="Cambria"/>
        <w:sz w:val="15"/>
        <w:szCs w:val="15"/>
        <w:color w:val="231F20"/>
        <w:spacing w:val="13"/>
        <w:w w:val="10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do</w:t>
    </w:r>
    <w:r>
      <w:rPr>
        <w:rFonts w:ascii="Cambria" w:hAnsi="Cambria" w:eastAsia="Cambria" w:cs="Cambria"/>
        <w:sz w:val="15"/>
        <w:szCs w:val="15"/>
        <w:color w:val="231F20"/>
        <w:spacing w:val="5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we</w:t>
    </w:r>
    <w:r>
      <w:rPr>
        <w:rFonts w:ascii="Cambria" w:hAnsi="Cambria" w:eastAsia="Cambria" w:cs="Cambria"/>
        <w:sz w:val="15"/>
        <w:szCs w:val="15"/>
        <w:color w:val="231F20"/>
        <w:spacing w:val="5"/>
      </w:rPr>
      <w:t xml:space="preserve">                     </w:t>
    </w:r>
    <w:r>
      <w:rPr>
        <w:rFonts w:ascii="Cambria" w:hAnsi="Cambria" w:eastAsia="Cambria" w:cs="Cambria"/>
        <w:sz w:val="15"/>
        <w:szCs w:val="15"/>
        <w:color w:val="231F20"/>
        <w:spacing w:val="4"/>
      </w:rPr>
      <w:t xml:space="preserve">             </w:t>
    </w:r>
    <w:r>
      <w:rPr>
        <w:rFonts w:ascii="Cambria" w:hAnsi="Cambria" w:eastAsia="Cambria" w:cs="Cambria"/>
        <w:sz w:val="15"/>
        <w:szCs w:val="15"/>
        <w:color w:val="231F20"/>
      </w:rPr>
      <w:t>pulmonary</w:t>
    </w:r>
    <w:r>
      <w:rPr>
        <w:rFonts w:ascii="Cambria" w:hAnsi="Cambria" w:eastAsia="Cambria" w:cs="Cambria"/>
        <w:sz w:val="15"/>
        <w:szCs w:val="15"/>
        <w:color w:val="231F20"/>
        <w:spacing w:val="23"/>
        <w:w w:val="101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embolism</w:t>
    </w:r>
    <w:r>
      <w:rPr>
        <w:rFonts w:ascii="Cambria" w:hAnsi="Cambria" w:eastAsia="Cambria" w:cs="Cambria"/>
        <w:sz w:val="15"/>
        <w:szCs w:val="15"/>
        <w:color w:val="231F20"/>
        <w:spacing w:val="22"/>
        <w:w w:val="10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and</w:t>
    </w:r>
    <w:r>
      <w:rPr>
        <w:rFonts w:ascii="Cambria" w:hAnsi="Cambria" w:eastAsia="Cambria" w:cs="Cambria"/>
        <w:sz w:val="15"/>
        <w:szCs w:val="15"/>
        <w:color w:val="231F20"/>
        <w:spacing w:val="21"/>
        <w:w w:val="10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upper</w:t>
    </w:r>
    <w:r>
      <w:rPr>
        <w:rFonts w:ascii="Cambria" w:hAnsi="Cambria" w:eastAsia="Cambria" w:cs="Cambria"/>
        <w:sz w:val="15"/>
        <w:szCs w:val="15"/>
        <w:color w:val="231F20"/>
        <w:spacing w:val="20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limb</w:t>
    </w:r>
    <w:r>
      <w:rPr>
        <w:rFonts w:ascii="Cambria" w:hAnsi="Cambria" w:eastAsia="Cambria" w:cs="Cambria"/>
        <w:sz w:val="15"/>
        <w:szCs w:val="15"/>
        <w:color w:val="231F20"/>
        <w:spacing w:val="22"/>
        <w:w w:val="101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ischaemia</w:t>
    </w:r>
    <w:r>
      <w:rPr>
        <w:rFonts w:ascii="Cambria" w:hAnsi="Cambria" w:eastAsia="Cambria" w:cs="Cambria"/>
        <w:sz w:val="15"/>
        <w:szCs w:val="15"/>
        <w:color w:val="231F20"/>
        <w:spacing w:val="21"/>
        <w:w w:val="10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as</w:t>
    </w:r>
    <w:r>
      <w:rPr>
        <w:rFonts w:ascii="Cambria" w:hAnsi="Cambria" w:eastAsia="Cambria" w:cs="Cambria"/>
        <w:sz w:val="15"/>
        <w:szCs w:val="15"/>
        <w:color w:val="231F20"/>
        <w:spacing w:val="21"/>
        <w:w w:val="101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a</w:t>
    </w:r>
    <w:r>
      <w:rPr>
        <w:rFonts w:ascii="Cambria" w:hAnsi="Cambria" w:eastAsia="Cambria" w:cs="Cambria"/>
        <w:sz w:val="15"/>
        <w:szCs w:val="15"/>
        <w:color w:val="231F20"/>
        <w:spacing w:val="21"/>
        <w:w w:val="102"/>
      </w:rPr>
      <w:t xml:space="preserve"> </w:t>
    </w:r>
    <w:r>
      <w:rPr>
        <w:rFonts w:ascii="Cambria" w:hAnsi="Cambria" w:eastAsia="Cambria" w:cs="Cambria"/>
        <w:sz w:val="15"/>
        <w:szCs w:val="15"/>
        <w:color w:val="231F20"/>
      </w:rPr>
      <w:t>first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1"/>
      </w:rPr>
      <w:t>·</w:t>
    </w:r>
    <w:r>
      <w:rPr>
        <w:sz w:val="15"/>
        <w:szCs w:val="15"/>
        <w:color w:val="231F20"/>
        <w:spacing w:val="39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370   </w:t>
    </w:r>
    <w:r>
      <w:rPr>
        <w:sz w:val="15"/>
        <w:szCs w:val="15"/>
        <w:color w:val="231F20"/>
        <w:spacing w:val="1"/>
      </w:rPr>
      <w:t>·                                                                   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2024,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5</w:t>
    </w:r>
    <w:r>
      <w:rPr>
        <w:rFonts w:ascii="Arial" w:hAnsi="Arial" w:eastAsia="Arial" w:cs="Arial"/>
        <w:sz w:val="15"/>
        <w:szCs w:val="15"/>
        <w:color w:val="231F20"/>
      </w:rPr>
      <w:t>2,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2" w:lineRule="auto"/>
      <w:rPr>
        <w:sz w:val="15"/>
        <w:szCs w:val="15"/>
      </w:rPr>
    </w:pPr>
    <w:r>
      <w:rPr>
        <w:sz w:val="15"/>
        <w:szCs w:val="15"/>
        <w:color w:val="231F20"/>
        <w:spacing w:val="-1"/>
      </w:rPr>
      <w:t>中华心血管病杂志 2024 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4 月第 52 卷第 4 期    Chin J Cardiol, April 2024, Vol. 52, No. 4                        </w:t>
    </w:r>
    <w:r>
      <w:rPr>
        <w:sz w:val="15"/>
        <w:szCs w:val="15"/>
        <w:color w:val="231F20"/>
        <w:spacing w:val="-2"/>
      </w:rPr>
      <w:t xml:space="preserve">                                               ·  371   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36" w:line="182" w:lineRule="auto"/>
      <w:rPr>
        <w:sz w:val="15"/>
        <w:szCs w:val="15"/>
      </w:rPr>
    </w:pPr>
    <w:r>
      <w:rPr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39"/>
      </w:rPr>
      <w:t xml:space="preserve"> </w:t>
    </w:r>
    <w:r>
      <w:rPr>
        <w:sz w:val="15"/>
        <w:szCs w:val="15"/>
        <w:color w:val="231F20"/>
        <w:spacing w:val="-1"/>
      </w:rPr>
      <w:t>372   ·                                                                     中华心血管病杂志 2024 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52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1"/>
      </w:rPr>
      <w:t>卷第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1"/>
      </w:rPr>
      <w:t>4 期    Chin J Cardiol,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April</w:t>
    </w:r>
    <w:r>
      <w:rPr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-2"/>
      </w:rPr>
      <w:t>2024,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Vol.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52,</w:t>
    </w:r>
    <w:r>
      <w:rPr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-2"/>
      </w:rPr>
      <w:t>No. 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2" w:lineRule="auto"/>
      <w:rPr>
        <w:sz w:val="15"/>
        <w:szCs w:val="15"/>
      </w:rPr>
    </w:pPr>
    <w:r>
      <w:pict>
        <v:shape id="WordPictureWatermark28" style="position:absolute;margin-left:175pt;margin-top:260.882pt;mso-position-vertical-relative:page;mso-position-horizontal-relative:page;width:267pt;height:306pt;z-index:-2516561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中华心血管病杂志 2024 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4 月第 52 卷第 4 期    Chin J Cardiol, April 2024, Vol. 52, No. 4                        </w:t>
    </w:r>
    <w:r>
      <w:rPr>
        <w:sz w:val="15"/>
        <w:szCs w:val="15"/>
        <w:color w:val="231F20"/>
        <w:spacing w:val="-2"/>
      </w:rPr>
      <w:t xml:space="preserve">                                               ·  373   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36" w:line="182" w:lineRule="auto"/>
      <w:rPr>
        <w:sz w:val="15"/>
        <w:szCs w:val="15"/>
      </w:rPr>
    </w:pPr>
    <w:r>
      <w:rPr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39"/>
      </w:rPr>
      <w:t xml:space="preserve"> </w:t>
    </w:r>
    <w:r>
      <w:rPr>
        <w:sz w:val="15"/>
        <w:szCs w:val="15"/>
        <w:color w:val="231F20"/>
        <w:spacing w:val="-1"/>
      </w:rPr>
      <w:t>374   ·                                                                     中华心血管病杂志 2024 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52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1"/>
      </w:rPr>
      <w:t>卷第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1"/>
      </w:rPr>
      <w:t>4 期    Chin J Cardiol,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April</w:t>
    </w:r>
    <w:r>
      <w:rPr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-2"/>
      </w:rPr>
      <w:t>2024,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Vol.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52,</w:t>
    </w:r>
    <w:r>
      <w:rPr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-2"/>
      </w:rPr>
      <w:t>No. 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2" w:lineRule="auto"/>
      <w:rPr>
        <w:sz w:val="15"/>
        <w:szCs w:val="15"/>
      </w:rPr>
    </w:pPr>
    <w:r>
      <w:pict>
        <v:shape id="WordPictureWatermark36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中华心血管病杂志 2024 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4 月第 52 卷第 4 期    Chin J Cardiol, April 2024, Vol. 52, No. 4                        </w:t>
    </w:r>
    <w:r>
      <w:rPr>
        <w:sz w:val="15"/>
        <w:szCs w:val="15"/>
        <w:color w:val="231F20"/>
        <w:spacing w:val="-2"/>
      </w:rPr>
      <w:t xml:space="preserve">                                               ·  375   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rPr>
        <w:sz w:val="15"/>
        <w:szCs w:val="15"/>
        <w:color w:val="231F20"/>
        <w:spacing w:val="1"/>
      </w:rPr>
      <w:t>·</w:t>
    </w:r>
    <w:r>
      <w:rPr>
        <w:sz w:val="15"/>
        <w:szCs w:val="15"/>
        <w:color w:val="231F20"/>
        <w:spacing w:val="39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376   </w:t>
    </w:r>
    <w:r>
      <w:rPr>
        <w:sz w:val="15"/>
        <w:szCs w:val="15"/>
        <w:color w:val="231F20"/>
        <w:spacing w:val="1"/>
      </w:rPr>
      <w:t>·                                                                   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2024,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5</w:t>
    </w:r>
    <w:r>
      <w:rPr>
        <w:rFonts w:ascii="Arial" w:hAnsi="Arial" w:eastAsia="Arial" w:cs="Arial"/>
        <w:sz w:val="15"/>
        <w:szCs w:val="15"/>
        <w:color w:val="231F20"/>
      </w:rPr>
      <w:t>2,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2" w:lineRule="auto"/>
      <w:rPr>
        <w:sz w:val="15"/>
        <w:szCs w:val="15"/>
      </w:rPr>
    </w:pPr>
    <w:r>
      <w:pict>
        <v:shape id="WordPictureWatermark62" style="position:absolute;margin-left:175pt;margin-top:260.882pt;mso-position-vertical-relative:page;mso-position-horizontal-relative:page;width:267pt;height:306pt;z-index:-251654144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1"/>
      </w:rPr>
      <w:t>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2024,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 52, </w:t>
    </w:r>
    <w:r>
      <w:rPr>
        <w:rFonts w:ascii="Arial" w:hAnsi="Arial" w:eastAsia="Arial" w:cs="Arial"/>
        <w:sz w:val="15"/>
        <w:szCs w:val="15"/>
        <w:color w:val="231F20"/>
      </w:rPr>
      <w:t>No</w:t>
    </w:r>
    <w:r>
      <w:rPr>
        <w:rFonts w:ascii="Arial" w:hAnsi="Arial" w:eastAsia="Arial" w:cs="Arial"/>
        <w:sz w:val="15"/>
        <w:szCs w:val="15"/>
        <w:color w:val="231F20"/>
        <w:spacing w:val="1"/>
      </w:rPr>
      <w:t>. 4                  </w:t>
    </w:r>
    <w:r>
      <w:rPr>
        <w:rFonts w:ascii="Arial" w:hAnsi="Arial" w:eastAsia="Arial" w:cs="Arial"/>
        <w:sz w:val="15"/>
        <w:szCs w:val="15"/>
        <w:color w:val="231F20"/>
      </w:rPr>
      <w:t xml:space="preserve">                                                       </w:t>
    </w:r>
    <w:r>
      <w:rPr>
        <w:sz w:val="15"/>
        <w:szCs w:val="15"/>
        <w:color w:val="231F20"/>
      </w:rPr>
      <w:t>·  </w:t>
    </w:r>
    <w:r>
      <w:rPr>
        <w:rFonts w:ascii="Arial" w:hAnsi="Arial" w:eastAsia="Arial" w:cs="Arial"/>
        <w:sz w:val="15"/>
        <w:szCs w:val="15"/>
        <w:color w:val="231F20"/>
      </w:rPr>
      <w:t>377    </w:t>
    </w:r>
    <w:r>
      <w:rPr>
        <w:sz w:val="15"/>
        <w:szCs w:val="15"/>
        <w:color w:val="231F20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36" w:line="182" w:lineRule="auto"/>
      <w:rPr>
        <w:rFonts w:ascii="Arial" w:hAnsi="Arial" w:eastAsia="Arial" w:cs="Arial"/>
        <w:sz w:val="15"/>
        <w:szCs w:val="15"/>
      </w:rPr>
    </w:pPr>
    <w:r>
      <w:pict>
        <v:shape id="WordPictureWatermark66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1"/>
      </w:rPr>
      <w:t>·</w:t>
    </w:r>
    <w:r>
      <w:rPr>
        <w:sz w:val="15"/>
        <w:szCs w:val="15"/>
        <w:color w:val="231F20"/>
        <w:spacing w:val="39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378   </w:t>
    </w:r>
    <w:r>
      <w:rPr>
        <w:sz w:val="15"/>
        <w:szCs w:val="15"/>
        <w:color w:val="231F20"/>
        <w:spacing w:val="1"/>
      </w:rPr>
      <w:t>·                                                                   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2024,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5</w:t>
    </w:r>
    <w:r>
      <w:rPr>
        <w:rFonts w:ascii="Arial" w:hAnsi="Arial" w:eastAsia="Arial" w:cs="Arial"/>
        <w:sz w:val="15"/>
        <w:szCs w:val="15"/>
        <w:color w:val="231F20"/>
      </w:rPr>
      <w:t>2,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before="36" w:line="182" w:lineRule="auto"/>
      <w:jc w:val="right"/>
      <w:rPr>
        <w:sz w:val="15"/>
        <w:szCs w:val="15"/>
      </w:rPr>
    </w:pPr>
    <w:r>
      <w:pict>
        <v:shape id="WordPictureWatermark70" style="position:absolute;margin-left:175pt;margin-top:260.882pt;mso-position-vertical-relative:page;mso-position-horizontal-relative:page;width:267pt;height:306pt;z-index:-25165209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1"/>
      </w:rPr>
      <w:t>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2024,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 52, </w:t>
    </w:r>
    <w:r>
      <w:rPr>
        <w:rFonts w:ascii="Arial" w:hAnsi="Arial" w:eastAsia="Arial" w:cs="Arial"/>
        <w:sz w:val="15"/>
        <w:szCs w:val="15"/>
        <w:color w:val="231F20"/>
      </w:rPr>
      <w:t>No</w:t>
    </w:r>
    <w:r>
      <w:rPr>
        <w:rFonts w:ascii="Arial" w:hAnsi="Arial" w:eastAsia="Arial" w:cs="Arial"/>
        <w:sz w:val="15"/>
        <w:szCs w:val="15"/>
        <w:color w:val="231F20"/>
        <w:spacing w:val="1"/>
      </w:rPr>
      <w:t>. 4                  </w:t>
    </w:r>
    <w:r>
      <w:rPr>
        <w:rFonts w:ascii="Arial" w:hAnsi="Arial" w:eastAsia="Arial" w:cs="Arial"/>
        <w:sz w:val="15"/>
        <w:szCs w:val="15"/>
        <w:color w:val="231F20"/>
      </w:rPr>
      <w:t xml:space="preserve">                                                       </w:t>
    </w:r>
    <w:r>
      <w:rPr>
        <w:sz w:val="15"/>
        <w:szCs w:val="15"/>
        <w:color w:val="231F20"/>
      </w:rPr>
      <w:t>·  </w:t>
    </w:r>
    <w:r>
      <w:rPr>
        <w:rFonts w:ascii="Arial" w:hAnsi="Arial" w:eastAsia="Arial" w:cs="Arial"/>
        <w:sz w:val="15"/>
        <w:szCs w:val="15"/>
        <w:color w:val="231F20"/>
      </w:rPr>
      <w:t>379    </w:t>
    </w:r>
    <w:r>
      <w:rPr>
        <w:sz w:val="15"/>
        <w:szCs w:val="15"/>
        <w:color w:val="231F20"/>
      </w:rPr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36" w:line="182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74" style="position:absolute;margin-left:175pt;margin-top:260.882pt;mso-position-vertical-relative:page;mso-position-horizontal-relative:page;width:267pt;height:306pt;z-index:-251650048;" o:allowincell="f" filled="false" stroked="false" type="#_x0000_t75">
          <v:imagedata o:title="" r:id="rId1"/>
        </v:shape>
      </w:pict>
    </w:r>
    <w:r>
      <w:pict>
        <v:shape id="WordPictureWatermark76" style="position:absolute;margin-left:40.9952pt;margin-top:761.949pt;mso-position-vertical-relative:page;mso-position-horizontal-relative:page;width:220.95pt;height:24pt;z-index:-251651072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1"/>
      </w:rPr>
      <w:t>·</w:t>
    </w:r>
    <w:r>
      <w:rPr>
        <w:sz w:val="15"/>
        <w:szCs w:val="15"/>
        <w:color w:val="231F20"/>
        <w:spacing w:val="39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380   </w:t>
    </w:r>
    <w:r>
      <w:rPr>
        <w:sz w:val="15"/>
        <w:szCs w:val="15"/>
        <w:color w:val="231F20"/>
        <w:spacing w:val="1"/>
      </w:rPr>
      <w:t>·                                                                   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2024,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5</w:t>
    </w:r>
    <w:r>
      <w:rPr>
        <w:rFonts w:ascii="Arial" w:hAnsi="Arial" w:eastAsia="Arial" w:cs="Arial"/>
        <w:sz w:val="15"/>
        <w:szCs w:val="15"/>
        <w:color w:val="231F20"/>
      </w:rPr>
      <w:t>2,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82" w:lineRule="auto"/>
      <w:jc w:val="right"/>
      <w:rPr>
        <w:sz w:val="15"/>
        <w:szCs w:val="15"/>
      </w:rPr>
    </w:pPr>
    <w:r>
      <w:pict>
        <v:shape id="WordPictureWatermark80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WordPictureWatermark82" style="position:absolute;margin-left:40.9952pt;margin-top:761.949pt;mso-position-vertical-relative:page;mso-position-horizontal-relative:page;width:220.95pt;height:24pt;z-index:-251648000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-1"/>
      </w:rPr>
      <w:t>中华心血管病杂志 2024 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4 月第 52 卷第 4 期    Chin J Cardiol, April 2024, Vol. 52, No. 4                        </w:t>
    </w:r>
    <w:r>
      <w:rPr>
        <w:sz w:val="15"/>
        <w:szCs w:val="15"/>
        <w:color w:val="231F20"/>
        <w:spacing w:val="-2"/>
      </w:rPr>
      <w:t xml:space="preserve">                                               ·  381   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36" w:line="182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86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WordPictureWatermark88" style="position:absolute;margin-left:40.9952pt;margin-top:761.949pt;mso-position-vertical-relative:page;mso-position-horizontal-relative:page;width:220.95pt;height:24pt;z-index:-251645952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1"/>
      </w:rPr>
      <w:t>·</w:t>
    </w:r>
    <w:r>
      <w:rPr>
        <w:sz w:val="15"/>
        <w:szCs w:val="15"/>
        <w:color w:val="231F20"/>
        <w:spacing w:val="39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382   </w:t>
    </w:r>
    <w:r>
      <w:rPr>
        <w:sz w:val="15"/>
        <w:szCs w:val="15"/>
        <w:color w:val="231F20"/>
        <w:spacing w:val="1"/>
      </w:rPr>
      <w:t>·                                                                   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</w:t>
    </w:r>
    <w:r>
      <w:rPr>
        <w:rFonts w:ascii="Arial" w:hAnsi="Arial" w:eastAsia="Arial" w:cs="Arial"/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2024,</w:t>
    </w:r>
    <w:r>
      <w:rPr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</w:t>
    </w:r>
    <w:r>
      <w:rPr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5</w:t>
    </w:r>
    <w:r>
      <w:rPr>
        <w:rFonts w:ascii="Arial" w:hAnsi="Arial" w:eastAsia="Arial" w:cs="Arial"/>
        <w:sz w:val="15"/>
        <w:szCs w:val="15"/>
        <w:color w:val="231F20"/>
      </w:rPr>
      <w:t>2,</w:t>
    </w:r>
    <w:r>
      <w:rPr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No.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82" w:lineRule="auto"/>
      <w:jc w:val="right"/>
      <w:rPr>
        <w:sz w:val="15"/>
        <w:szCs w:val="15"/>
      </w:rPr>
    </w:pPr>
    <w:r>
      <w:pict>
        <v:shape id="WordPictureWatermark92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pict>
        <v:shape id="WordPictureWatermark94" style="position:absolute;margin-left:40.9952pt;margin-top:761.949pt;mso-position-vertical-relative:page;mso-position-horizontal-relative:page;width:220.95pt;height:24pt;z-index:-251643904;" o:allowincell="f" filled="false" stroked="false" type="#_x0000_t75">
          <v:imagedata o:title="" r:id="rId2"/>
        </v:shape>
      </w:pict>
    </w:r>
    <w:r>
      <w:rPr>
        <w:sz w:val="15"/>
        <w:szCs w:val="15"/>
        <w:color w:val="231F20"/>
        <w:spacing w:val="1"/>
      </w:rPr>
      <w:t>中华心血管病杂志 </w:t>
    </w:r>
    <w:r>
      <w:rPr>
        <w:rFonts w:ascii="Arial" w:hAnsi="Arial" w:eastAsia="Arial" w:cs="Arial"/>
        <w:sz w:val="15"/>
        <w:szCs w:val="15"/>
        <w:color w:val="231F20"/>
        <w:spacing w:val="1"/>
      </w:rPr>
      <w:t>2024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1"/>
      </w:rPr>
      <w:t>4 </w:t>
    </w:r>
    <w:r>
      <w:rPr>
        <w:sz w:val="15"/>
        <w:szCs w:val="15"/>
        <w:color w:val="231F20"/>
        <w:spacing w:val="1"/>
      </w:rPr>
      <w:t>月第 </w:t>
    </w:r>
    <w:r>
      <w:rPr>
        <w:rFonts w:ascii="Arial" w:hAnsi="Arial" w:eastAsia="Arial" w:cs="Arial"/>
        <w:sz w:val="15"/>
        <w:szCs w:val="15"/>
        <w:color w:val="231F20"/>
        <w:spacing w:val="1"/>
      </w:rPr>
      <w:t>52 </w:t>
    </w:r>
    <w:r>
      <w:rPr>
        <w:sz w:val="15"/>
        <w:szCs w:val="15"/>
        <w:color w:val="231F20"/>
        <w:spacing w:val="1"/>
      </w:rPr>
      <w:t>卷第 </w:t>
    </w:r>
    <w:r>
      <w:rPr>
        <w:rFonts w:ascii="Arial" w:hAnsi="Arial" w:eastAsia="Arial" w:cs="Arial"/>
        <w:sz w:val="15"/>
        <w:szCs w:val="15"/>
        <w:color w:val="231F20"/>
        <w:spacing w:val="1"/>
      </w:rPr>
      <w:t>4 </w:t>
    </w:r>
    <w:r>
      <w:rPr>
        <w:sz w:val="15"/>
        <w:szCs w:val="15"/>
        <w:color w:val="231F20"/>
        <w:spacing w:val="1"/>
      </w:rPr>
      <w:t>期    </w:t>
    </w:r>
    <w:r>
      <w:rPr>
        <w:rFonts w:ascii="Arial" w:hAnsi="Arial" w:eastAsia="Arial" w:cs="Arial"/>
        <w:sz w:val="15"/>
        <w:szCs w:val="15"/>
        <w:color w:val="231F20"/>
      </w:rPr>
      <w:t>Chin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J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Cardiol</w:t>
    </w:r>
    <w:r>
      <w:rPr>
        <w:rFonts w:ascii="Arial" w:hAnsi="Arial" w:eastAsia="Arial" w:cs="Arial"/>
        <w:sz w:val="15"/>
        <w:szCs w:val="15"/>
        <w:color w:val="231F20"/>
        <w:spacing w:val="1"/>
      </w:rPr>
      <w:t>, </w:t>
    </w:r>
    <w:r>
      <w:rPr>
        <w:rFonts w:ascii="Arial" w:hAnsi="Arial" w:eastAsia="Arial" w:cs="Arial"/>
        <w:sz w:val="15"/>
        <w:szCs w:val="15"/>
        <w:color w:val="231F20"/>
      </w:rPr>
      <w:t>April</w:t>
    </w:r>
    <w:r>
      <w:rPr>
        <w:rFonts w:ascii="Arial" w:hAnsi="Arial" w:eastAsia="Arial" w:cs="Arial"/>
        <w:sz w:val="15"/>
        <w:szCs w:val="15"/>
        <w:color w:val="231F20"/>
        <w:spacing w:val="1"/>
      </w:rPr>
      <w:t xml:space="preserve"> 2024, </w:t>
    </w:r>
    <w:r>
      <w:rPr>
        <w:rFonts w:ascii="Arial" w:hAnsi="Arial" w:eastAsia="Arial" w:cs="Arial"/>
        <w:sz w:val="15"/>
        <w:szCs w:val="15"/>
        <w:color w:val="231F20"/>
      </w:rPr>
      <w:t>Vol</w:t>
    </w:r>
    <w:r>
      <w:rPr>
        <w:rFonts w:ascii="Arial" w:hAnsi="Arial" w:eastAsia="Arial" w:cs="Arial"/>
        <w:sz w:val="15"/>
        <w:szCs w:val="15"/>
        <w:color w:val="231F20"/>
        <w:spacing w:val="1"/>
      </w:rPr>
      <w:t>. 52, </w:t>
    </w:r>
    <w:r>
      <w:rPr>
        <w:rFonts w:ascii="Arial" w:hAnsi="Arial" w:eastAsia="Arial" w:cs="Arial"/>
        <w:sz w:val="15"/>
        <w:szCs w:val="15"/>
        <w:color w:val="231F20"/>
      </w:rPr>
      <w:t>No</w:t>
    </w:r>
    <w:r>
      <w:rPr>
        <w:rFonts w:ascii="Arial" w:hAnsi="Arial" w:eastAsia="Arial" w:cs="Arial"/>
        <w:sz w:val="15"/>
        <w:szCs w:val="15"/>
        <w:color w:val="231F20"/>
        <w:spacing w:val="1"/>
      </w:rPr>
      <w:t>. 4                  </w:t>
    </w:r>
    <w:r>
      <w:rPr>
        <w:rFonts w:ascii="Arial" w:hAnsi="Arial" w:eastAsia="Arial" w:cs="Arial"/>
        <w:sz w:val="15"/>
        <w:szCs w:val="15"/>
        <w:color w:val="231F20"/>
      </w:rPr>
      <w:t xml:space="preserve">                                                       </w:t>
    </w:r>
    <w:r>
      <w:rPr>
        <w:sz w:val="15"/>
        <w:szCs w:val="15"/>
        <w:color w:val="231F20"/>
      </w:rPr>
      <w:t>·  </w:t>
    </w:r>
    <w:r>
      <w:rPr>
        <w:rFonts w:ascii="Arial" w:hAnsi="Arial" w:eastAsia="Arial" w:cs="Arial"/>
        <w:sz w:val="15"/>
        <w:szCs w:val="15"/>
        <w:color w:val="231F20"/>
      </w:rPr>
      <w:t>383    </w:t>
    </w:r>
    <w:r>
      <w:rPr>
        <w:sz w:val="15"/>
        <w:szCs w:val="15"/>
        <w:color w:val="231F20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header" Target="header4.xml"/><Relationship Id="rId7" Type="http://schemas.openxmlformats.org/officeDocument/2006/relationships/image" Target="media/image4.png"/><Relationship Id="rId6" Type="http://schemas.openxmlformats.org/officeDocument/2006/relationships/image" Target="media/image1.png"/><Relationship Id="rId5" Type="http://schemas.openxmlformats.org/officeDocument/2006/relationships/header" Target="header3.xml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40" Type="http://schemas.openxmlformats.org/officeDocument/2006/relationships/settings" Target="settings.xml"/><Relationship Id="rId4" Type="http://schemas.openxmlformats.org/officeDocument/2006/relationships/header" Target="header2.xml"/><Relationship Id="rId39" Type="http://schemas.openxmlformats.org/officeDocument/2006/relationships/footer" Target="footer2.xml"/><Relationship Id="rId38" Type="http://schemas.openxmlformats.org/officeDocument/2006/relationships/header" Target="header15.xml"/><Relationship Id="rId37" Type="http://schemas.openxmlformats.org/officeDocument/2006/relationships/footer" Target="footer1.xml"/><Relationship Id="rId36" Type="http://schemas.openxmlformats.org/officeDocument/2006/relationships/header" Target="header14.xml"/><Relationship Id="rId35" Type="http://schemas.openxmlformats.org/officeDocument/2006/relationships/header" Target="header13.xml"/><Relationship Id="rId34" Type="http://schemas.openxmlformats.org/officeDocument/2006/relationships/hyperlink" Target="https://doi.org/10.1016/j.jscai.2022.100039." TargetMode="External"/><Relationship Id="rId33" Type="http://schemas.openxmlformats.org/officeDocument/2006/relationships/header" Target="header12.xml"/><Relationship Id="rId32" Type="http://schemas.openxmlformats.org/officeDocument/2006/relationships/header" Target="header11.xml"/><Relationship Id="rId31" Type="http://schemas.openxmlformats.org/officeDocument/2006/relationships/header" Target="header10.xml"/><Relationship Id="rId30" Type="http://schemas.openxmlformats.org/officeDocument/2006/relationships/header" Target="header9.xml"/><Relationship Id="rId3" Type="http://schemas.openxmlformats.org/officeDocument/2006/relationships/image" Target="media/image3.png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header" Target="header8.xml"/><Relationship Id="rId22" Type="http://schemas.openxmlformats.org/officeDocument/2006/relationships/header" Target="header7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image" Target="media/image2.png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卵圆孔未闭规范化诊疗中国专家共识</dc:title>
  <dc:subject>中华心血管病杂志2024年04期</dc:subject>
  <dc:creator>中华医学会心血管病学分会</dc:creator>
  <cp:keywords>卵圆孔未闭; 诊断; 治疗</cp:keywords>
  <dcterms:created xsi:type="dcterms:W3CDTF">2024-04-20T14:40:49Z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2025-10-29T09:37:11</vt:filetime>
  </property>
</Properties>
</file>