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5" w:line="340" w:lineRule="exact"/>
        <w:rPr/>
      </w:pPr>
      <w:r>
        <w:rPr>
          <w:position w:val="-6"/>
        </w:rPr>
        <w:pict>
          <v:shape id="_x0000_s2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84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2"/>
                    </w:rPr>
                    <w:t>Editorial</w:t>
                  </w:r>
                </w:p>
              </w:txbxContent>
            </v:textbox>
          </v:shape>
        </w:pict>
      </w:r>
    </w:p>
    <w:p>
      <w:pPr>
        <w:spacing w:line="38" w:lineRule="exact"/>
        <w:rPr/>
      </w:pPr>
      <w:r/>
    </w:p>
    <w:p>
      <w:pPr>
        <w:spacing w:line="38" w:lineRule="exact"/>
        <w:sectPr>
          <w:pgSz w:w="11906" w:h="15875"/>
          <w:pgMar w:top="394" w:right="158" w:bottom="0" w:left="840" w:header="0" w:footer="0" w:gutter="0"/>
          <w:cols w:equalWidth="0" w:num="1">
            <w:col w:w="10908" w:space="0"/>
          </w:cols>
        </w:sectPr>
        <w:rPr/>
      </w:pPr>
    </w:p>
    <w:p>
      <w:pPr>
        <w:ind w:left="8" w:right="596" w:firstLine="21"/>
        <w:spacing w:before="93" w:line="264" w:lineRule="auto"/>
        <w:outlineLvl w:val="0"/>
        <w:rPr>
          <w:rFonts w:ascii="Arial" w:hAnsi="Arial" w:eastAsia="Arial" w:cs="Arial"/>
          <w:sz w:val="40"/>
          <w:szCs w:val="4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2217318</wp:posOffset>
            </wp:positionH>
            <wp:positionV relativeFrom="paragraph">
              <wp:posOffset>5600994</wp:posOffset>
            </wp:positionV>
            <wp:extent cx="4275886" cy="22133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5886" cy="221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8"/>
        </w:rPr>
        <w:t>Expert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8"/>
        </w:rPr>
        <w:t>consensus statement from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9"/>
        </w:rPr>
        <w:t xml:space="preserve"> the</w:t>
      </w:r>
      <w:r>
        <w:rPr>
          <w:rFonts w:ascii="Arial" w:hAnsi="Arial" w:eastAsia="Arial" w:cs="Arial"/>
          <w:sz w:val="40"/>
          <w:szCs w:val="40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8"/>
        </w:rPr>
        <w:t>Joint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8"/>
        </w:rPr>
        <w:t>British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8"/>
        </w:rPr>
        <w:t>Societi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9"/>
        </w:rPr>
        <w:t>es for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9"/>
        </w:rPr>
        <w:t>provision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9"/>
        </w:rPr>
        <w:t>of</w:t>
      </w:r>
      <w:r>
        <w:rPr>
          <w:rFonts w:ascii="Arial" w:hAnsi="Arial" w:eastAsia="Arial" w:cs="Arial"/>
          <w:sz w:val="40"/>
          <w:szCs w:val="40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231F20"/>
          <w:spacing w:val="-24"/>
        </w:rPr>
        <w:t>infective endocarditis services</w:t>
      </w:r>
    </w:p>
    <w:p>
      <w:pPr>
        <w:spacing w:line="112" w:lineRule="exact"/>
        <w:rPr/>
      </w:pPr>
      <w:r/>
    </w:p>
    <w:tbl>
      <w:tblPr>
        <w:tblStyle w:val="TableNormal"/>
        <w:tblW w:w="6732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66"/>
        <w:gridCol w:w="3366"/>
      </w:tblGrid>
      <w:tr>
        <w:trPr>
          <w:trHeight w:val="10618" w:hRule="atLeast"/>
        </w:trPr>
        <w:tc>
          <w:tcPr>
            <w:tcW w:w="3366" w:type="dxa"/>
            <w:vAlign w:val="top"/>
          </w:tcPr>
          <w:p>
            <w:pPr>
              <w:ind w:left="13"/>
              <w:rPr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color w:val="231F20"/>
                <w:spacing w:val="-24"/>
              </w:rPr>
              <w:t>Catherine</w:t>
            </w:r>
            <w:r>
              <w:rPr>
                <w:rFonts w:ascii="Arial" w:hAnsi="Arial" w:eastAsia="Arial" w:cs="Arial"/>
                <w:sz w:val="26"/>
                <w:szCs w:val="26"/>
                <w:color w:val="231F2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color w:val="231F20"/>
                <w:spacing w:val="-24"/>
              </w:rPr>
              <w:t>M</w:t>
            </w:r>
            <w:r>
              <w:rPr>
                <w:rFonts w:ascii="Arial" w:hAnsi="Arial" w:eastAsia="Arial" w:cs="Arial"/>
                <w:sz w:val="26"/>
                <w:szCs w:val="26"/>
                <w:color w:val="231F20"/>
                <w:spacing w:val="3"/>
              </w:rPr>
              <w:t xml:space="preserve"> </w:t>
            </w:r>
            <w:hyperlink w:history="true" r:id="rId2">
              <w:r>
                <w:rPr>
                  <w:rFonts w:ascii="Arial" w:hAnsi="Arial" w:eastAsia="Arial" w:cs="Arial"/>
                  <w:sz w:val="26"/>
                  <w:szCs w:val="26"/>
                  <w:color w:val="231F20"/>
                  <w:spacing w:val="-24"/>
                </w:rPr>
                <w:t>Otto  </w:t>
              </w:r>
              <w:r>
                <w:rPr>
                  <w:sz w:val="26"/>
                  <w:szCs w:val="26"/>
                  <w:position w:val="-6"/>
                </w:rPr>
                <w:drawing>
                  <wp:inline distT="0" distB="0" distL="0" distR="0">
                    <wp:extent cx="114340" cy="193002"/>
                    <wp:effectExtent l="0" t="0" r="0" b="0"/>
                    <wp:docPr id="4" name="IM 4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4" name="IM 4"/>
                            <pic:cNvPicPr/>
                          </pic:nvPicPr>
                          <pic:blipFill>
                            <a:blip r:embed="rId3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14340" cy="19300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21" w:firstLine="8"/>
              <w:spacing w:before="52" w:line="257" w:lineRule="auto"/>
              <w:jc w:val="both"/>
              <w:rPr/>
            </w:pPr>
            <w:r>
              <w:rPr>
                <w:color w:val="231F20"/>
                <w:spacing w:val="5"/>
              </w:rPr>
              <w:t>Guidelines  for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5"/>
              </w:rPr>
              <w:t>management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5"/>
              </w:rPr>
              <w:t>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4"/>
              </w:rPr>
              <w:t>infective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endoca</w:t>
            </w:r>
            <w:r>
              <w:rPr>
                <w:color w:val="231F20"/>
                <w:spacing w:val="3"/>
              </w:rPr>
              <w:t>rditis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(IE)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from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European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Cardiology</w:t>
            </w:r>
            <w:r>
              <w:rPr>
                <w:color w:val="231F20"/>
                <w:spacing w:val="10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10"/>
                  <w:position w:val="7"/>
                </w:rPr>
                <w:t>1</w:t>
              </w:r>
            </w:hyperlink>
            <w:r>
              <w:rPr>
                <w:sz w:val="11"/>
                <w:szCs w:val="11"/>
                <w:color w:val="0000FF"/>
                <w:spacing w:val="10"/>
                <w:position w:val="7"/>
              </w:rPr>
              <w:t xml:space="preserve">   </w:t>
            </w:r>
            <w:r>
              <w:rPr>
                <w:color w:val="231F20"/>
              </w:rPr>
              <w:t>Amer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ican    College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3"/>
              </w:rPr>
              <w:t>Cardiology/American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Heart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Association</w:t>
            </w:r>
            <w:hyperlink w:history="true" w:anchor="bookmark2"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2  3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7"/>
              </w:rPr>
              <w:t xml:space="preserve">  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British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4"/>
              </w:rPr>
              <w:t>Socie</w:t>
            </w:r>
            <w:r>
              <w:rPr>
                <w:color w:val="231F20"/>
                <w:spacing w:val="3"/>
              </w:rPr>
              <w:t>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for Antimicrobial Chemotherapy</w:t>
            </w:r>
            <w:hyperlink w:history="true" w:anchor="bookmark3">
              <w:r>
                <w:rPr>
                  <w:sz w:val="11"/>
                  <w:szCs w:val="11"/>
                  <w:color w:val="0000FF"/>
                  <w:spacing w:val="5"/>
                  <w:position w:val="7"/>
                </w:rPr>
                <w:t>4</w:t>
              </w:r>
            </w:hyperlink>
            <w:r>
              <w:rPr>
                <w:sz w:val="11"/>
                <w:szCs w:val="11"/>
                <w:color w:val="0000FF"/>
                <w:spacing w:val="5"/>
                <w:position w:val="7"/>
              </w:rPr>
              <w:t xml:space="preserve">  </w:t>
            </w:r>
            <w:r>
              <w:rPr>
                <w:color w:val="231F20"/>
                <w:spacing w:val="5"/>
              </w:rPr>
              <w:t>provide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6"/>
              </w:rPr>
              <w:t>detailed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6"/>
              </w:rPr>
              <w:t>recommendations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5"/>
              </w:rPr>
              <w:t>prevention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IE;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diagnosis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based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clinical,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b</w:t>
            </w:r>
            <w:r>
              <w:rPr>
                <w:color w:val="231F20"/>
                <w:spacing w:val="2"/>
              </w:rPr>
              <w:t>acteri-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ological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imaging</w:t>
            </w:r>
            <w:r>
              <w:rPr>
                <w:color w:val="231F20"/>
                <w:spacing w:val="17"/>
              </w:rPr>
              <w:t xml:space="preserve">  </w:t>
            </w:r>
            <w:r>
              <w:rPr>
                <w:color w:val="231F20"/>
                <w:spacing w:val="3"/>
              </w:rPr>
              <w:t>findings;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medical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therapy</w:t>
            </w:r>
            <w:r>
              <w:rPr>
                <w:color w:val="231F20"/>
                <w:spacing w:val="25"/>
              </w:rPr>
              <w:t xml:space="preserve">  </w:t>
            </w:r>
            <w:r>
              <w:rPr>
                <w:color w:val="231F20"/>
                <w:spacing w:val="5"/>
              </w:rPr>
              <w:t>including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18"/>
                <w:w w:val="102"/>
              </w:rPr>
              <w:t xml:space="preserve">  </w:t>
            </w:r>
            <w:r>
              <w:rPr>
                <w:color w:val="231F20"/>
                <w:spacing w:val="5"/>
              </w:rPr>
              <w:t>type,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route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duration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of antibiotic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administr</w:t>
            </w:r>
            <w:r>
              <w:rPr>
                <w:color w:val="231F20"/>
                <w:spacing w:val="5"/>
              </w:rPr>
              <w:t>ation;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the indications, type a</w:t>
            </w:r>
            <w:r>
              <w:rPr>
                <w:color w:val="231F20"/>
                <w:spacing w:val="3"/>
              </w:rPr>
              <w:t>nd timing of surgical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intervention.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These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guideline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docum</w:t>
            </w:r>
            <w:r>
              <w:rPr>
                <w:color w:val="231F20"/>
                <w:spacing w:val="4"/>
              </w:rPr>
              <w:t>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have the goal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base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each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specific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mendation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6"/>
              </w:rPr>
              <w:t>on the publis</w:t>
            </w:r>
            <w:r>
              <w:rPr>
                <w:color w:val="231F20"/>
                <w:spacing w:val="5"/>
              </w:rPr>
              <w:t>hed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evidence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follow a formal development process</w:t>
            </w:r>
            <w:r>
              <w:rPr>
                <w:color w:val="231F20"/>
                <w:spacing w:val="4"/>
              </w:rPr>
              <w:t xml:space="preserve">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inclusion     of     appropriate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5"/>
              </w:rPr>
              <w:t>expertise,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management   of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  <w:spacing w:val="5"/>
              </w:rPr>
              <w:t>potential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5"/>
              </w:rPr>
              <w:t>conf</w:t>
            </w:r>
            <w:r>
              <w:rPr>
                <w:color w:val="231F20"/>
                <w:spacing w:val="4"/>
              </w:rPr>
              <w:t>licts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interest,  evidence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summaries,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consensus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building,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standardised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scale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2"/>
              </w:rPr>
              <w:t>for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2"/>
              </w:rPr>
              <w:t>class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recommendation  and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5"/>
              </w:rPr>
              <w:t>level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5"/>
              </w:rPr>
              <w:t>e</w:t>
            </w:r>
            <w:r>
              <w:rPr>
                <w:color w:val="231F20"/>
                <w:spacing w:val="4"/>
              </w:rPr>
              <w:t>vidence,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and internal and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external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review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followed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by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publication  and  dissemination  of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final</w:t>
            </w:r>
            <w:r>
              <w:rPr>
                <w:color w:val="231F20"/>
                <w:spacing w:val="23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document.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These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guideline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docu-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ments serve as the foundation for manage-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ment of 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IE.</w:t>
            </w:r>
          </w:p>
          <w:p>
            <w:pPr>
              <w:pStyle w:val="TableText"/>
              <w:ind w:right="124" w:firstLine="171"/>
              <w:spacing w:before="8" w:line="257" w:lineRule="auto"/>
              <w:jc w:val="both"/>
              <w:rPr/>
            </w:pPr>
            <w:r>
              <w:rPr>
                <w:color w:val="231F20"/>
                <w:spacing w:val="2"/>
              </w:rPr>
              <w:t>Yet,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guidelines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cannot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address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all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facets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patient</w:t>
            </w:r>
            <w:r>
              <w:rPr>
                <w:color w:val="231F20"/>
                <w:spacing w:val="43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care.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4"/>
              </w:rPr>
              <w:t>particular,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4"/>
              </w:rPr>
              <w:t>imple-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mentation of guidelines in clinic</w:t>
            </w:r>
            <w:r>
              <w:rPr>
                <w:color w:val="231F20"/>
                <w:spacing w:val="3"/>
              </w:rPr>
              <w:t>al practice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depends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5"/>
              </w:rPr>
              <w:t>on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5"/>
              </w:rPr>
              <w:t>details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unique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each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health-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care system, patient population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so</w:t>
            </w:r>
            <w:r>
              <w:rPr>
                <w:color w:val="231F20"/>
                <w:spacing w:val="4"/>
              </w:rPr>
              <w:t>cio-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economic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5"/>
              </w:rPr>
              <w:t>considerations,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5"/>
              </w:rPr>
              <w:t>among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5"/>
              </w:rPr>
              <w:t>other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factors.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Despite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advances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i</w:t>
            </w:r>
            <w:r>
              <w:rPr>
                <w:color w:val="231F20"/>
                <w:spacing w:val="3"/>
              </w:rPr>
              <w:t>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antimicrobial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therapy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cardiac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4"/>
              </w:rPr>
              <w:t>surgery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over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past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several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decades, mort</w:t>
            </w:r>
            <w:r>
              <w:rPr>
                <w:color w:val="231F20"/>
                <w:spacing w:val="4"/>
              </w:rPr>
              <w:t>ality 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patients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IE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remains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9"/>
              </w:rPr>
              <w:t xml:space="preserve">  20%–30% 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we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see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increasing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numbers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3"/>
              </w:rPr>
              <w:t>older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</w:rPr>
              <w:t>adults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with  infected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electronic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4"/>
              </w:rPr>
              <w:t>card</w:t>
            </w:r>
            <w:r>
              <w:rPr>
                <w:color w:val="231F20"/>
                <w:spacing w:val="3"/>
              </w:rPr>
              <w:t>iac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3"/>
              </w:rPr>
              <w:t>devices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or  prosthetic  valves.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5"/>
              </w:rPr>
              <w:t>addit</w:t>
            </w:r>
            <w:r>
              <w:rPr>
                <w:color w:val="231F20"/>
                <w:spacing w:val="4"/>
              </w:rPr>
              <w:t>ion,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4"/>
              </w:rPr>
              <w:t>many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clinicians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4"/>
              </w:rPr>
              <w:t>primary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resp</w:t>
            </w:r>
            <w:r>
              <w:rPr>
                <w:color w:val="231F20"/>
                <w:spacing w:val="3"/>
              </w:rPr>
              <w:t>onsibility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management  of  a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5"/>
              </w:rPr>
              <w:t>patient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5"/>
              </w:rPr>
              <w:t>IE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5"/>
              </w:rPr>
              <w:t>ha</w:t>
            </w:r>
            <w:r>
              <w:rPr>
                <w:color w:val="231F20"/>
                <w:spacing w:val="4"/>
              </w:rPr>
              <w:t>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little  experience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this  dia</w:t>
            </w:r>
            <w:r>
              <w:rPr>
                <w:color w:val="231F20"/>
                <w:spacing w:val="3"/>
              </w:rPr>
              <w:t>gnosis  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are</w:t>
            </w:r>
            <w:r>
              <w:rPr>
                <w:color w:val="231F20"/>
                <w:spacing w:val="23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located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at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district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hospitals,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4"/>
              </w:rPr>
              <w:t>rather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than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4"/>
              </w:rPr>
              <w:t>heart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centre.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Thus,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4"/>
              </w:rPr>
              <w:t>several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British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professional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5"/>
              </w:rPr>
              <w:t>societies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work</w:t>
            </w:r>
            <w:r>
              <w:rPr>
                <w:color w:val="231F20"/>
                <w:spacing w:val="4"/>
              </w:rPr>
              <w:t>ed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4"/>
              </w:rPr>
              <w:t>together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</w:p>
        </w:tc>
        <w:tc>
          <w:tcPr>
            <w:tcW w:w="3366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 w:hanging="1"/>
              <w:spacing w:before="51" w:line="255" w:lineRule="auto"/>
              <w:rPr/>
            </w:pPr>
            <w:r>
              <w:rPr>
                <w:color w:val="231F20"/>
                <w:spacing w:val="4"/>
              </w:rPr>
              <w:t>This document is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4"/>
              </w:rPr>
              <w:t>published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online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only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this issue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</w:rPr>
              <w:t>of </w:t>
            </w:r>
            <w:r>
              <w:rPr>
                <w:i/>
                <w:iCs/>
                <w:color w:val="231F20"/>
                <w:spacing w:val="3"/>
              </w:rPr>
              <w:t>Heart</w:t>
            </w:r>
            <w:r>
              <w:rPr>
                <w:color w:val="231F20"/>
                <w:spacing w:val="3"/>
              </w:rPr>
              <w:t>.</w:t>
            </w:r>
          </w:p>
          <w:p>
            <w:pPr>
              <w:pStyle w:val="TableText"/>
              <w:ind w:left="122" w:firstLine="184"/>
              <w:spacing w:before="10" w:line="254" w:lineRule="auto"/>
              <w:jc w:val="both"/>
              <w:rPr/>
            </w:pPr>
            <w:r>
              <w:rPr>
                <w:color w:val="231F20"/>
                <w:spacing w:val="4"/>
              </w:rPr>
              <w:t>The   clinical   guidance   for   prov</w:t>
            </w:r>
            <w:r>
              <w:rPr>
                <w:color w:val="231F20"/>
                <w:spacing w:val="3"/>
              </w:rPr>
              <w:t>ision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care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3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7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</w:t>
            </w:r>
            <w:r>
              <w:rPr>
                <w:color w:val="231F20"/>
                <w:spacing w:val="3"/>
              </w:rPr>
              <w:t>he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UK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3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this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document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was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developed</w:t>
            </w:r>
            <w:r>
              <w:rPr>
                <w:color w:val="231F20"/>
                <w:spacing w:val="4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by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joint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working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4"/>
              </w:rPr>
              <w:t>party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Brit</w:t>
            </w:r>
            <w:r>
              <w:rPr>
                <w:color w:val="231F20"/>
                <w:spacing w:val="3"/>
              </w:rPr>
              <w:t>ish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Society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Antimicrobial     Chemotherapy,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4"/>
              </w:rPr>
              <w:t>British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10"/>
              </w:rPr>
              <w:t>,    </w:t>
            </w:r>
            <w:r>
              <w:rPr>
                <w:color w:val="231F20"/>
              </w:rPr>
              <w:t>British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</w:rPr>
              <w:t>Heart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Valve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3"/>
              </w:rPr>
              <w:t>,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</w:rPr>
              <w:t>British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17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</w:rPr>
              <w:t>Echo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cardiography,  Society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12"/>
                <w:w w:val="102"/>
              </w:rPr>
              <w:t xml:space="preserve">  </w:t>
            </w:r>
            <w:r>
              <w:rPr>
                <w:color w:val="231F20"/>
                <w:spacing w:val="4"/>
              </w:rPr>
              <w:t>Cardiothoracic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Surgeons  of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Great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5"/>
              </w:rPr>
              <w:t>Brit</w:t>
            </w:r>
            <w:r>
              <w:rPr>
                <w:color w:val="231F20"/>
                <w:spacing w:val="4"/>
              </w:rPr>
              <w:t>ain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Ireland,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British   Congenital   Cardiac   Association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and  British  Infection  </w:t>
            </w:r>
            <w:r>
              <w:rPr>
                <w:color w:val="231F20"/>
                <w:spacing w:val="3"/>
              </w:rPr>
              <w:t>Association.  These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experts  worked  together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6"/>
              </w:rPr>
              <w:t>define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prioritise   the   key   questions   regarding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3"/>
              </w:rPr>
              <w:t>delivery of speciali</w:t>
            </w:r>
            <w:r>
              <w:rPr>
                <w:color w:val="231F20"/>
                <w:spacing w:val="2"/>
              </w:rPr>
              <w:t>st IE services to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 the UK National Health Service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(NHS).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 three key questions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identified were:</w:t>
            </w:r>
          </w:p>
          <w:p>
            <w:pPr>
              <w:pStyle w:val="TableText"/>
              <w:ind w:left="147"/>
              <w:spacing w:before="4" w:line="223" w:lineRule="exact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9"/>
                <w:position w:val="1"/>
              </w:rPr>
              <w:t>►   </w:t>
            </w:r>
            <w:r>
              <w:rPr>
                <w:color w:val="231F20"/>
                <w:position w:val="1"/>
              </w:rPr>
              <w:t>How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should</w:t>
            </w:r>
            <w:r>
              <w:rPr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IE</w:t>
            </w:r>
            <w:r>
              <w:rPr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services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be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delivered</w:t>
            </w:r>
            <w:r>
              <w:rPr>
                <w:color w:val="231F20"/>
                <w:spacing w:val="19"/>
                <w:position w:val="1"/>
              </w:rPr>
              <w:t>?</w:t>
            </w:r>
          </w:p>
          <w:p>
            <w:pPr>
              <w:pStyle w:val="TableText"/>
              <w:ind w:left="438" w:hanging="291"/>
              <w:spacing w:line="251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>►   </w:t>
            </w:r>
            <w:r>
              <w:rPr>
                <w:color w:val="231F20"/>
                <w:spacing w:val="5"/>
              </w:rPr>
              <w:t>What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outpatient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follow-up</w:t>
            </w:r>
            <w:r>
              <w:rPr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should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provided?</w:t>
            </w:r>
          </w:p>
          <w:p>
            <w:pPr>
              <w:pStyle w:val="TableText"/>
              <w:ind w:left="438" w:hanging="291"/>
              <w:spacing w:before="4" w:line="253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>►   </w:t>
            </w:r>
            <w:r>
              <w:rPr>
                <w:color w:val="231F20"/>
                <w:spacing w:val="4"/>
              </w:rPr>
              <w:t>What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information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should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given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patients?</w:t>
            </w:r>
          </w:p>
          <w:p>
            <w:pPr>
              <w:pStyle w:val="TableText"/>
              <w:ind w:left="126" w:firstLine="176"/>
              <w:spacing w:before="1" w:line="263" w:lineRule="auto"/>
              <w:jc w:val="both"/>
              <w:rPr/>
            </w:pP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scoping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review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was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co</w:t>
            </w:r>
            <w:r>
              <w:rPr>
                <w:color w:val="231F20"/>
                <w:spacing w:val="3"/>
              </w:rPr>
              <w:t>nducted</w:t>
            </w:r>
            <w:r>
              <w:rPr>
                <w:color w:val="231F20"/>
                <w:spacing w:val="17"/>
              </w:rPr>
              <w:t xml:space="preserve"> 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address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</w:rPr>
              <w:t>these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</w:rPr>
              <w:t>questions</w:t>
            </w:r>
            <w:r>
              <w:rPr>
                <w:color w:val="231F20"/>
                <w:spacing w:val="20"/>
              </w:rPr>
              <w:t>;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20"/>
              </w:rPr>
              <w:t>16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0"/>
              </w:rPr>
              <w:t>231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publi</w:t>
            </w:r>
            <w:r>
              <w:rPr>
                <w:color w:val="231F20"/>
                <w:spacing w:val="2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cations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related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IE,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only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20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4"/>
              </w:rPr>
              <w:t>were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rele-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vant to delivery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of IE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services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met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inclusion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criteria.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information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from</w:t>
            </w:r>
          </w:p>
        </w:tc>
      </w:tr>
    </w:tbl>
    <w:p>
      <w:pPr>
        <w:spacing w:line="70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81"/>
        <w:spacing w:before="133" w:line="259" w:lineRule="auto"/>
        <w:jc w:val="both"/>
        <w:rPr/>
      </w:pPr>
      <w:r>
        <w:rPr>
          <w:color w:val="231F20"/>
          <w:spacing w:val="5"/>
        </w:rPr>
        <w:t>these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publications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hel</w:t>
      </w:r>
      <w:r>
        <w:rPr>
          <w:color w:val="231F20"/>
          <w:spacing w:val="4"/>
        </w:rPr>
        <w:t>ped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inform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mendations based on 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consensus building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process 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final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rev</w:t>
      </w:r>
      <w:r>
        <w:rPr>
          <w:color w:val="231F20"/>
          <w:spacing w:val="3"/>
        </w:rPr>
        <w:t>ision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after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review by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stakeholder organisations.</w:t>
      </w:r>
    </w:p>
    <w:p>
      <w:pPr>
        <w:pStyle w:val="BodyText"/>
        <w:ind w:left="4" w:right="681" w:firstLine="182"/>
        <w:spacing w:before="10" w:line="262" w:lineRule="auto"/>
        <w:rPr/>
      </w:pPr>
      <w:r>
        <w:rPr>
          <w:color w:val="231F20"/>
          <w:spacing w:val="3"/>
        </w:rPr>
        <w:t>Key  points</w:t>
      </w:r>
      <w:r>
        <w:rPr>
          <w:color w:val="231F20"/>
          <w:spacing w:val="13"/>
          <w:w w:val="101"/>
        </w:rPr>
        <w:t xml:space="preserve">  </w:t>
      </w:r>
      <w:hyperlink w:history="true" w:anchor="bookmark4">
        <w:r>
          <w:rPr>
            <w:color w:val="231F20"/>
            <w:spacing w:val="3"/>
          </w:rPr>
          <w:t>(</w:t>
        </w:r>
        <w:r>
          <w:rPr>
            <w:color w:val="0000FF"/>
            <w:spacing w:val="3"/>
          </w:rPr>
          <w:t>figure</w:t>
        </w:r>
        <w:r>
          <w:rPr>
            <w:color w:val="0000FF"/>
            <w:spacing w:val="15"/>
            <w:w w:val="102"/>
          </w:rPr>
          <w:t xml:space="preserve">  </w:t>
        </w:r>
        <w:r>
          <w:rPr>
            <w:color w:val="0000FF"/>
            <w:spacing w:val="3"/>
          </w:rPr>
          <w:t>1</w:t>
        </w:r>
      </w:hyperlink>
      <w:r>
        <w:rPr>
          <w:color w:val="231F20"/>
          <w:spacing w:val="3"/>
        </w:rPr>
        <w:t>)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detailed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recommendations include:</w:t>
      </w:r>
    </w:p>
    <w:p>
      <w:pPr>
        <w:pStyle w:val="BodyText"/>
        <w:ind w:right="681" w:firstLine="175"/>
        <w:spacing w:before="4" w:line="261" w:lineRule="auto"/>
        <w:jc w:val="both"/>
        <w:rPr/>
      </w:pPr>
      <w:r>
        <w:rPr>
          <w:i/>
          <w:iCs/>
          <w:color w:val="231F20"/>
          <w:spacing w:val="3"/>
        </w:rPr>
        <w:t>Endocarditis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3"/>
        </w:rPr>
        <w:t>teams</w:t>
      </w:r>
      <w:r>
        <w:rPr>
          <w:color w:val="231F20"/>
          <w:spacing w:val="3"/>
        </w:rPr>
        <w:t>: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Patients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IE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treated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hospital with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team,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includes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(at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mi</w:t>
      </w:r>
      <w:r>
        <w:rPr>
          <w:color w:val="231F20"/>
          <w:spacing w:val="3"/>
        </w:rPr>
        <w:t>nimum)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infection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specialist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cardiac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imagi</w:t>
      </w:r>
      <w:r>
        <w:rPr>
          <w:color w:val="231F20"/>
          <w:spacing w:val="2"/>
        </w:rPr>
        <w:t>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specialist,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access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car</w:t>
      </w:r>
      <w:r>
        <w:rPr>
          <w:color w:val="231F20"/>
          <w:spacing w:val="2"/>
        </w:rPr>
        <w:t>diac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surgeons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cardiologists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expertise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 removal of infected implantable cardiac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electronic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devices.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Local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guide</w:t>
      </w:r>
      <w:r>
        <w:rPr>
          <w:color w:val="231F20"/>
          <w:spacing w:val="2"/>
        </w:rPr>
        <w:t>lines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diagnosis  and  antibiotic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treatment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IE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at least weekly review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treatment by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IE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team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recommended.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Hospitals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treat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paediatric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patients  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with adult congenital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heart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4"/>
        </w:rPr>
        <w:t>isease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have access to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5"/>
        </w:rPr>
        <w:t>appropri</w:t>
      </w:r>
      <w:r>
        <w:rPr>
          <w:color w:val="231F20"/>
          <w:spacing w:val="4"/>
        </w:rPr>
        <w:t>ate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expertise.</w:t>
      </w:r>
    </w:p>
    <w:p>
      <w:pPr>
        <w:pStyle w:val="BodyText"/>
        <w:ind w:left="2" w:right="681" w:firstLine="172"/>
        <w:spacing w:before="16" w:line="261" w:lineRule="auto"/>
        <w:jc w:val="both"/>
        <w:rPr/>
      </w:pPr>
      <w:r>
        <w:rPr>
          <w:i/>
          <w:iCs/>
          <w:color w:val="231F20"/>
          <w:spacing w:val="4"/>
        </w:rPr>
        <w:t>Infrastructure</w:t>
      </w:r>
      <w:r>
        <w:rPr>
          <w:i/>
          <w:iCs/>
          <w:color w:val="231F20"/>
          <w:spacing w:val="2"/>
        </w:rPr>
        <w:t xml:space="preserve">    </w:t>
      </w:r>
      <w:r>
        <w:rPr>
          <w:i/>
          <w:iCs/>
          <w:color w:val="231F20"/>
          <w:spacing w:val="4"/>
        </w:rPr>
        <w:t>and</w:t>
      </w:r>
      <w:r>
        <w:rPr>
          <w:i/>
          <w:iCs/>
          <w:color w:val="231F20"/>
          <w:spacing w:val="1"/>
        </w:rPr>
        <w:t xml:space="preserve">    </w:t>
      </w:r>
      <w:r>
        <w:rPr>
          <w:i/>
          <w:iCs/>
          <w:color w:val="231F20"/>
          <w:spacing w:val="4"/>
        </w:rPr>
        <w:t>support</w:t>
      </w:r>
      <w:r>
        <w:rPr>
          <w:color w:val="231F20"/>
          <w:spacing w:val="4"/>
        </w:rPr>
        <w:t>:    Hospi-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tals  treating  patients  with  confi</w:t>
      </w:r>
      <w:r>
        <w:rPr>
          <w:color w:val="231F20"/>
          <w:spacing w:val="4"/>
        </w:rPr>
        <w:t>rmed  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suspected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IE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rapid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access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cardiac  surgery,  including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ability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perform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emergency  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urgent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surgery.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Specialist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support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spinal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surgery,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neurolog</w:t>
      </w:r>
      <w:r>
        <w:rPr>
          <w:color w:val="231F20"/>
          <w:spacing w:val="2"/>
        </w:rPr>
        <w:t>y,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neurosurgery,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renal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medicine,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radiology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expertise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cardiac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imaging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3"/>
        </w:rPr>
        <w:t>infectious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di</w:t>
      </w:r>
      <w:r>
        <w:rPr>
          <w:color w:val="231F20"/>
          <w:spacing w:val="2"/>
        </w:rPr>
        <w:t>sease </w:t>
      </w:r>
      <w:r>
        <w:rPr>
          <w:color w:val="231F20"/>
          <w:spacing w:val="3"/>
        </w:rPr>
        <w:t>specialists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guide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antimicrobial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phar-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macy.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Services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should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include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subs</w:t>
      </w:r>
      <w:r>
        <w:rPr>
          <w:color w:val="231F20"/>
          <w:spacing w:val="1"/>
        </w:rPr>
        <w:t>tance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misuse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team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as well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ccess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multimo-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dality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imaging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(transthoracic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tran-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soesophageal    echo</w:t>
      </w:r>
      <w:r>
        <w:rPr>
          <w:color w:val="231F20"/>
          <w:spacing w:val="4"/>
        </w:rPr>
        <w:t>cardiography,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4"/>
        </w:rPr>
        <w:t>MRI,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CT    imaging    and</w:t>
      </w:r>
      <w:r>
        <w:rPr>
          <w:color w:val="231F20"/>
          <w:spacing w:val="8"/>
        </w:rPr>
        <w:t xml:space="preserve">    </w:t>
      </w:r>
      <w:r>
        <w:rPr>
          <w:color w:val="231F20"/>
          <w:spacing w:val="4"/>
        </w:rPr>
        <w:t>fluorodeoxyglucose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positron  emission  tomography/CT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scan-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ning).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Administrative  support  should  be</w:t>
      </w:r>
    </w:p>
    <w:p>
      <w:pPr>
        <w:spacing w:line="261" w:lineRule="auto"/>
        <w:sectPr>
          <w:type w:val="continuous"/>
          <w:pgSz w:w="11906" w:h="15875"/>
          <w:pgMar w:top="394" w:right="158" w:bottom="0" w:left="840" w:header="0" w:footer="0" w:gutter="0"/>
          <w:cols w:equalWidth="0" w:num="2">
            <w:col w:w="6885" w:space="100"/>
            <w:col w:w="3923" w:space="0"/>
          </w:cols>
        </w:sectPr>
        <w:rPr/>
      </w:pPr>
    </w:p>
    <w:p>
      <w:pPr>
        <w:pStyle w:val="BodyText"/>
        <w:ind w:left="3" w:right="151" w:firstLine="4"/>
        <w:spacing w:line="246" w:lineRule="auto"/>
        <w:rPr>
          <w:sz w:val="11"/>
          <w:szCs w:val="11"/>
        </w:rPr>
      </w:pPr>
      <w:bookmarkStart w:name="bookmark4" w:id="1"/>
      <w:bookmarkEnd w:id="1"/>
      <w:r>
        <w:rPr>
          <w:color w:val="231F20"/>
          <w:spacing w:val="4"/>
        </w:rPr>
        <w:t>develop  a  practice  pathway  to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optimise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care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UK.</w:t>
      </w:r>
      <w:hyperlink w:history="true" w:anchor="bookmark5">
        <w:r>
          <w:rPr>
            <w:sz w:val="11"/>
            <w:szCs w:val="11"/>
            <w:color w:val="0000FF"/>
            <w:spacing w:val="3"/>
            <w:position w:val="8"/>
          </w:rPr>
          <w:t>5</w:t>
        </w:r>
      </w:hyperlink>
    </w:p>
    <w:p>
      <w:pPr>
        <w:spacing w:line="367" w:lineRule="auto"/>
        <w:rPr>
          <w:rFonts w:ascii="Arial"/>
          <w:sz w:val="21"/>
        </w:rPr>
      </w:pPr>
      <w:r>
        <w:pict>
          <v:shape id="_x0000_s4" style="position:absolute;margin-left:0.25pt;margin-top:16.8747pt;mso-position-vertical-relative:text;mso-position-horizontal-relative:text;width:108.1pt;height:0.5pt;z-index:251663360;" filled="false" strokecolor="#231F20" strokeweight="0.50pt" coordsize="2161,10" coordorigin="0,0" path="m0,5l2161,5e">
            <v:stroke joinstyle="miter" miterlimit="10"/>
          </v:shape>
        </w:pict>
      </w:r>
      <w:r/>
    </w:p>
    <w:p>
      <w:pPr>
        <w:ind w:left="8" w:right="571" w:firstLine="4"/>
        <w:spacing w:before="46" w:line="23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Division</w:t>
      </w:r>
      <w:r>
        <w:rPr>
          <w:rFonts w:ascii="Arial" w:hAnsi="Arial" w:eastAsia="Arial" w:cs="Arial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Cardiology,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Washington,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Seattle,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Washington,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USA</w:t>
      </w:r>
    </w:p>
    <w:p>
      <w:pPr>
        <w:ind w:left="7" w:right="463"/>
        <w:spacing w:before="95" w:line="239" w:lineRule="auto"/>
        <w:rPr>
          <w:rFonts w:ascii="Arial" w:hAnsi="Arial" w:eastAsia="Arial" w:cs="Arial"/>
          <w:sz w:val="16"/>
          <w:szCs w:val="16"/>
        </w:rPr>
      </w:pPr>
      <w:r>
        <w:pict>
          <v:shape id="_x0000_s6" style="position:absolute;margin-left:0.25pt;margin-top:37.2865pt;mso-position-vertical-relative:text;mso-position-horizontal-relative:text;width:511.3pt;height:0.5pt;z-index:251660288;" filled="false" strokecolor="#231F20" strokeweight="0.50pt" coordsize="10225,10" coordorigin="0,0" path="m0,5l10225,5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  <w:w w:val="96"/>
        </w:rPr>
        <w:t>Correspondence to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6"/>
        </w:rPr>
        <w:t>Prof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essor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Catherine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M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Otto,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Division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Cardiology,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Washington,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Seattle,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WA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98195, USA; cmotto@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uw.edu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907" w:firstLine="6"/>
        <w:spacing w:before="108" w:line="25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4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4"/>
        </w:rPr>
        <w:t>1   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Schematic 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key elements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Joint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British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Societies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(JBS)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guidance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provision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infective endocarditis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(IE) services. Indications for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non-emergency transfer to 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eart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centre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include prosthetic valve endocarditis, failure to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respond to antibiotics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(persistently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positive</w:t>
      </w:r>
    </w:p>
    <w:p>
      <w:pPr>
        <w:ind w:right="791" w:firstLine="7"/>
        <w:spacing w:before="7" w:line="25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11"/>
        </w:rPr>
        <w:t>blood cultures or fever af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ter 7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days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of appropriate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therapy),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moderate/severe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valve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regurgitation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(without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heart failure or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haemodynamic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instability), stroke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(or other embo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lism) and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large residual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vegetation.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ACHD, adult congenital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heart disease; CIED, cardia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implanted electronic device;</w:t>
      </w:r>
    </w:p>
    <w:p>
      <w:pPr>
        <w:ind w:left="1" w:right="979" w:firstLine="10"/>
        <w:spacing w:before="7" w:line="251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3621053</wp:posOffset>
            </wp:positionH>
            <wp:positionV relativeFrom="paragraph">
              <wp:posOffset>388519</wp:posOffset>
            </wp:positionV>
            <wp:extent cx="171603" cy="196086"/>
            <wp:effectExtent l="0" t="0" r="0" b="0"/>
            <wp:wrapNone/>
            <wp:docPr id="6" name="IM 6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603" cy="196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FDG-PET,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fluorodeoxyglucose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positron emission tom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ography; MDT, mulitdisciplinary team;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TOE,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transoesophageal echocardiography;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TTE, transthoracic echocardiography.</w:t>
      </w:r>
    </w:p>
    <w:p>
      <w:pPr>
        <w:spacing w:line="251" w:lineRule="auto"/>
        <w:sectPr>
          <w:type w:val="continuous"/>
          <w:pgSz w:w="11906" w:h="15875"/>
          <w:pgMar w:top="394" w:right="158" w:bottom="0" w:left="840" w:header="0" w:footer="0" w:gutter="0"/>
          <w:cols w:equalWidth="0" w:num="2">
            <w:col w:w="3394" w:space="100"/>
            <w:col w:w="7414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before="105" w:line="360" w:lineRule="exact"/>
        <w:rPr>
          <w:rFonts w:ascii="Arial" w:hAnsi="Arial" w:eastAsia="Arial" w:cs="Arial"/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2037168</wp:posOffset>
                </wp:positionH>
                <wp:positionV relativeFrom="paragraph">
                  <wp:posOffset>-4594419</wp:posOffset>
                </wp:positionV>
                <wp:extent cx="9622155" cy="18161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037168" y="-4594419"/>
                          <a:ext cx="962215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45" w:lineRule="exact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8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10.1136/heartjn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322621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6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Downloaded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000FF"/>
                                  <w:spacing w:val="6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heart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000FF"/>
                                  <w:spacing w:val="11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7,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Southern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ical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Un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iversity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CAL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IS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60.407pt;margin-top:-361.765pt;mso-position-vertical-relative:text;mso-position-horizontal-relative:text;width:757.65pt;height:14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45" w:lineRule="exact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8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10.1136/heartjn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322621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6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Downloaded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000FF"/>
                            <w:spacing w:val="6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heart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000FF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7,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Southern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ical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Un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iversity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9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CAL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IS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" style="position:absolute;margin-left:507.396pt;margin-top:4.2463pt;mso-position-vertical-relative:text;mso-position-horizontal-relative:text;width:4.9pt;height:11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7" w:lineRule="exact"/>
                    <w:jc w:val="righ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2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2" style="position:absolute;margin-left:472.445pt;margin-top:8.04281pt;mso-position-vertical-relative:text;mso-position-horizontal-relative:text;width:24pt;height:13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177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3"/>
                    </w:rPr>
                    <w:t>Br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4997" cy="31838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97" cy="31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3"/>
                    </w:rPr>
                    <w:t>t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4997" cy="31838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97" cy="31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3"/>
                    </w:rPr>
                    <w:t>sh</w:t>
                  </w:r>
                </w:p>
                <w:p>
                  <w:pPr>
                    <w:ind w:left="20" w:right="20"/>
                    <w:spacing w:before="32" w:line="293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4"/>
                    </w:rPr>
                    <w:t>card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7749" cy="31851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49" cy="31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4"/>
                    </w:rPr>
                    <w:t>ovascu</w:t>
                  </w:r>
                  <w:r>
                    <w:rPr>
                      <w:sz w:val="6"/>
                      <w:szCs w:val="6"/>
                      <w:position w:val="-1"/>
                    </w:rPr>
                    <w:drawing>
                      <wp:inline distT="0" distB="0" distL="0" distR="0">
                        <wp:extent cx="7749" cy="31851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49" cy="31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4"/>
                    </w:rPr>
                    <w:t>ar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4"/>
                    </w:rPr>
                    <w:t>Soc</w:t>
                  </w:r>
                  <w:r>
                    <w:rPr>
                      <w:sz w:val="6"/>
                      <w:szCs w:val="6"/>
                    </w:rPr>
                    <w:drawing>
                      <wp:inline distT="0" distB="0" distL="0" distR="0">
                        <wp:extent cx="6503" cy="31838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03" cy="31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004F9F"/>
                      <w:spacing w:val="4"/>
                    </w:rPr>
                    <w:t>ety</w:t>
                  </w:r>
                </w:p>
              </w:txbxContent>
            </v:textbox>
          </v:shape>
        </w:pict>
      </w:r>
      <w:hyperlink w:history="true" r:id="rId6">
        <w:r>
          <w:rPr>
            <w:rFonts w:ascii="Arial" w:hAnsi="Arial" w:eastAsia="Arial" w:cs="Arial"/>
            <w:sz w:val="22"/>
            <w:szCs w:val="22"/>
            <w:color w:val="0264AC"/>
            <w:spacing w:val="-13"/>
            <w:position w:val="7"/>
          </w:rPr>
          <w:t>BM</w:t>
        </w:r>
        <w:r>
          <w:rPr>
            <w:sz w:val="22"/>
            <w:szCs w:val="22"/>
            <w:position w:val="-3"/>
          </w:rPr>
          <w:drawing>
            <wp:inline distT="0" distB="0" distL="0" distR="0">
              <wp:extent cx="56522" cy="159004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6522" cy="159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2"/>
          <w:szCs w:val="22"/>
          <w:color w:val="0264AC"/>
          <w:spacing w:val="1"/>
          <w:position w:val="7"/>
        </w:rPr>
        <w:t xml:space="preserve">                                                      </w:t>
      </w:r>
      <w:r>
        <w:rPr>
          <w:rFonts w:ascii="Arial" w:hAnsi="Arial" w:eastAsia="Arial" w:cs="Arial"/>
          <w:sz w:val="22"/>
          <w:szCs w:val="22"/>
          <w:color w:val="0264AC"/>
          <w:position w:val="7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3"/>
        </w:rPr>
        <w:t>Otto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3"/>
        </w:rPr>
        <w:t>CM.</w:t>
      </w:r>
      <w:r>
        <w:rPr>
          <w:rFonts w:ascii="Arial" w:hAnsi="Arial" w:eastAsia="Arial" w:cs="Arial"/>
          <w:sz w:val="16"/>
          <w:szCs w:val="16"/>
          <w:color w:val="231F20"/>
          <w:spacing w:val="-11"/>
          <w:position w:val="13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3"/>
          <w:position w:val="13"/>
        </w:rPr>
        <w:t>Heart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5"/>
          <w:position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3"/>
        </w:rPr>
        <w:t>Month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3"/>
        </w:rPr>
        <w:t>2023</w:t>
      </w:r>
      <w:r>
        <w:rPr>
          <w:rFonts w:ascii="Arial" w:hAnsi="Arial" w:eastAsia="Arial" w:cs="Arial"/>
          <w:sz w:val="16"/>
          <w:szCs w:val="16"/>
          <w:color w:val="231F20"/>
          <w:spacing w:val="-12"/>
          <w:position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13"/>
        </w:rPr>
        <w:t>Vol 0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13"/>
        </w:rPr>
        <w:t>No 0</w:t>
      </w:r>
    </w:p>
    <w:p>
      <w:pPr>
        <w:spacing w:line="360" w:lineRule="exact"/>
        <w:sectPr>
          <w:type w:val="continuous"/>
          <w:pgSz w:w="11906" w:h="15875"/>
          <w:pgMar w:top="394" w:right="158" w:bottom="0" w:left="840" w:header="0" w:footer="0" w:gutter="0"/>
          <w:cols w:equalWidth="0" w:num="1">
            <w:col w:w="10908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before="10" w:line="340" w:lineRule="exact"/>
        <w:rPr/>
      </w:pPr>
      <w:r>
        <w:rPr>
          <w:position w:val="-6"/>
        </w:rPr>
        <w:pict>
          <v:shape id="_x0000_s14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2"/>
                    </w:rPr>
                    <w:t>Editorial</w:t>
                  </w:r>
                </w:p>
              </w:txbxContent>
            </v:textbox>
          </v:shape>
        </w:pict>
      </w: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13"/>
          <w:pgSz w:w="11906" w:h="15875"/>
          <w:pgMar w:top="400" w:right="158" w:bottom="0" w:left="840" w:header="0" w:footer="0" w:gutter="0"/>
          <w:cols w:equalWidth="0" w:num="1">
            <w:col w:w="10908" w:space="0"/>
          </w:cols>
        </w:sectPr>
        <w:rPr/>
      </w:pPr>
    </w:p>
    <w:p>
      <w:pPr>
        <w:pStyle w:val="BodyText"/>
        <w:ind w:left="5" w:right="151" w:hanging="1"/>
        <w:spacing w:before="45" w:line="254" w:lineRule="auto"/>
        <w:jc w:val="both"/>
        <w:rPr/>
      </w:pPr>
      <w:r>
        <w:rPr>
          <w:color w:val="231F20"/>
          <w:spacing w:val="5"/>
        </w:rPr>
        <w:t>provided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documentation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referrals,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multidisciplinary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team    outcomes    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organisation.</w:t>
      </w:r>
    </w:p>
    <w:p>
      <w:pPr>
        <w:pStyle w:val="BodyText"/>
        <w:ind w:left="3" w:right="150" w:firstLine="172"/>
        <w:spacing w:before="4" w:line="255" w:lineRule="auto"/>
        <w:jc w:val="both"/>
        <w:rPr/>
      </w:pPr>
      <w:r>
        <w:rPr>
          <w:i/>
          <w:iCs/>
          <w:color w:val="231F20"/>
          <w:spacing w:val="3"/>
        </w:rPr>
        <w:t>Referral  process  for  patients</w:t>
      </w:r>
      <w:r>
        <w:rPr>
          <w:i/>
          <w:iCs/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3"/>
        </w:rPr>
        <w:t>with  IE</w:t>
      </w:r>
      <w:r>
        <w:rPr>
          <w:color w:val="231F20"/>
          <w:spacing w:val="3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Referring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hospitals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shoul</w:t>
      </w:r>
      <w:r>
        <w:rPr>
          <w:color w:val="231F20"/>
          <w:spacing w:val="3"/>
        </w:rPr>
        <w:t>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defined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4"/>
        </w:rPr>
        <w:t>accessible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point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contact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IE  team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at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heart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centre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discuss</w:t>
      </w:r>
      <w:r>
        <w:rPr>
          <w:color w:val="231F20"/>
        </w:rPr>
        <w:t xml:space="preserve"> </w:t>
      </w:r>
      <w:r>
        <w:rPr>
          <w:color w:val="231F20"/>
        </w:rPr>
        <w:t>every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case</w:t>
      </w:r>
      <w:r>
        <w:rPr>
          <w:color w:val="231F20"/>
          <w:spacing w:val="13"/>
        </w:rPr>
        <w:t>,  </w:t>
      </w:r>
      <w:r>
        <w:rPr>
          <w:color w:val="231F20"/>
        </w:rPr>
        <w:t>share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imaging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studies</w:t>
      </w:r>
      <w:r>
        <w:rPr>
          <w:color w:val="231F20"/>
          <w:spacing w:val="13"/>
        </w:rPr>
        <w:t>,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facil</w:t>
      </w:r>
      <w:r>
        <w:rPr>
          <w:color w:val="231F20"/>
          <w:spacing w:val="13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itate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5"/>
        </w:rPr>
        <w:t>prompt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transfer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complications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likely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require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surgical  intervention,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develop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standardised and detailed form to</w:t>
      </w:r>
      <w:r>
        <w:rPr>
          <w:color w:val="231F20"/>
          <w:spacing w:val="4"/>
        </w:rPr>
        <w:t xml:space="preserve"> commu-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nicate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essential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nformation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of transfer.</w:t>
      </w:r>
    </w:p>
    <w:p>
      <w:pPr>
        <w:pStyle w:val="BodyText"/>
        <w:ind w:left="1" w:right="147" w:firstLine="175"/>
        <w:spacing w:line="255" w:lineRule="auto"/>
        <w:jc w:val="both"/>
        <w:rPr/>
      </w:pPr>
      <w:r>
        <w:rPr>
          <w:i/>
          <w:iCs/>
          <w:color w:val="231F20"/>
          <w:spacing w:val="5"/>
        </w:rPr>
        <w:t>Patient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5"/>
        </w:rPr>
        <w:t>follow-up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5"/>
        </w:rPr>
        <w:t>and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5"/>
        </w:rPr>
        <w:t>patien</w:t>
      </w:r>
      <w:r>
        <w:rPr>
          <w:i/>
          <w:iCs/>
          <w:color w:val="231F20"/>
          <w:spacing w:val="4"/>
        </w:rPr>
        <w:t>t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  <w:spacing w:val="4"/>
        </w:rPr>
        <w:t>informa-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5"/>
        </w:rPr>
        <w:t>tion</w:t>
      </w:r>
      <w:r>
        <w:rPr>
          <w:color w:val="231F20"/>
          <w:spacing w:val="5"/>
        </w:rPr>
        <w:t>: Patients treate</w:t>
      </w:r>
      <w:r>
        <w:rPr>
          <w:color w:val="231F20"/>
          <w:spacing w:val="4"/>
        </w:rPr>
        <w:t>d for IE should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receive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written information, be advised o</w:t>
      </w:r>
      <w:r>
        <w:rPr>
          <w:color w:val="231F20"/>
          <w:spacing w:val="4"/>
        </w:rPr>
        <w:t>f the risk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 relapse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6"/>
        </w:rPr>
        <w:t>approache</w:t>
      </w:r>
      <w:r>
        <w:rPr>
          <w:color w:val="231F20"/>
          <w:spacing w:val="5"/>
        </w:rPr>
        <w:t>s 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reduction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inform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their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general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practitione</w:t>
      </w:r>
      <w:r>
        <w:rPr>
          <w:color w:val="231F20"/>
          <w:spacing w:val="4"/>
        </w:rPr>
        <w:t>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any febrile illness to trigger blood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cul</w:t>
      </w:r>
      <w:r>
        <w:rPr>
          <w:color w:val="231F20"/>
          <w:spacing w:val="3"/>
        </w:rPr>
        <w:t>tures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if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appropriate   and   shou</w:t>
      </w:r>
      <w:r>
        <w:rPr>
          <w:color w:val="231F20"/>
          <w:spacing w:val="4"/>
        </w:rPr>
        <w:t>ld   be   offered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follow-up 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 valve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general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ca</w:t>
      </w:r>
      <w:r>
        <w:rPr>
          <w:color w:val="231F20"/>
          <w:spacing w:val="3"/>
        </w:rPr>
        <w:t>rdiology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clinic.</w:t>
      </w:r>
    </w:p>
    <w:p>
      <w:pPr>
        <w:pStyle w:val="BodyText"/>
        <w:ind w:left="2" w:right="150" w:firstLine="186"/>
        <w:spacing w:before="1" w:line="254" w:lineRule="auto"/>
        <w:jc w:val="both"/>
        <w:rPr/>
      </w:pPr>
      <w:r>
        <w:rPr>
          <w:i/>
          <w:iCs/>
          <w:color w:val="231F20"/>
        </w:rPr>
        <w:t>Governance</w:t>
      </w:r>
      <w:r>
        <w:rPr>
          <w:color w:val="231F20"/>
          <w:spacing w:val="11"/>
        </w:rPr>
        <w:t>:  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regular</w:t>
      </w:r>
      <w:r>
        <w:rPr>
          <w:color w:val="231F20"/>
          <w:spacing w:val="11"/>
        </w:rPr>
        <w:t xml:space="preserve">   (</w:t>
      </w:r>
      <w:r>
        <w:rPr>
          <w:color w:val="231F20"/>
        </w:rPr>
        <w:t>eg</w:t>
      </w:r>
      <w:r>
        <w:rPr>
          <w:color w:val="231F20"/>
          <w:spacing w:val="11"/>
        </w:rPr>
        <w:t>,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yearly</w:t>
      </w:r>
      <w:r>
        <w:rPr>
          <w:color w:val="231F20"/>
          <w:spacing w:val="11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review  of  outcomes  f</w:t>
      </w:r>
      <w:r>
        <w:rPr>
          <w:color w:val="231F20"/>
          <w:spacing w:val="4"/>
        </w:rPr>
        <w:t>or  patients  treated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4"/>
        </w:rPr>
        <w:t>IE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recommended.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Any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healthcare-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associated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IE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cases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sho</w:t>
      </w:r>
      <w:r>
        <w:rPr>
          <w:color w:val="231F20"/>
          <w:spacing w:val="2"/>
        </w:rPr>
        <w:t>uld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investigated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root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cause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analysis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impro</w:t>
      </w:r>
      <w:r>
        <w:rPr>
          <w:color w:val="231F20"/>
          <w:spacing w:val="3"/>
        </w:rPr>
        <w:t>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future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patient safety.</w:t>
      </w:r>
    </w:p>
    <w:p>
      <w:pPr>
        <w:pStyle w:val="BodyText"/>
        <w:ind w:left="2" w:right="147" w:firstLine="180"/>
        <w:spacing w:before="1" w:line="255" w:lineRule="auto"/>
        <w:jc w:val="both"/>
        <w:rPr/>
      </w:pPr>
      <w:r>
        <w:rPr>
          <w:color w:val="231F20"/>
          <w:spacing w:val="6"/>
        </w:rPr>
        <w:t>These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recommendations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ar</w:t>
      </w:r>
      <w:r>
        <w:rPr>
          <w:color w:val="231F20"/>
          <w:spacing w:val="5"/>
        </w:rPr>
        <w:t>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supported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narrative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summary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scoping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review.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30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specific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mendations, only two were graded as level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evidence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B,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based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on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observational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studies,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rest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considered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level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evidence  C,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based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expert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only.   Additional   comments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4"/>
        </w:rPr>
        <w:t>about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function  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multidisciplinary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IE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team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referring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hospitals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heart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valve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centres,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a  list   of </w:t>
      </w:r>
      <w:r>
        <w:rPr>
          <w:color w:val="231F20"/>
          <w:spacing w:val="3"/>
        </w:rPr>
        <w:t xml:space="preserve"> indications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emer-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gency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non-emergency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transfers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heart centre, details of the ref</w:t>
      </w:r>
      <w:r>
        <w:rPr>
          <w:color w:val="231F20"/>
          <w:spacing w:val="4"/>
        </w:rPr>
        <w:t>erral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patient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follow-up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5"/>
        </w:rPr>
        <w:t>provided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tables. Finally, the authors provide a list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of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51" w:hanging="2"/>
        <w:spacing w:before="43" w:line="255" w:lineRule="auto"/>
        <w:rPr/>
      </w:pPr>
      <w:r>
        <w:rPr>
          <w:color w:val="231F20"/>
          <w:spacing w:val="5"/>
        </w:rPr>
        <w:t>research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recommendations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5"/>
        </w:rPr>
        <w:t>improving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delivery of care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patients wit</w:t>
      </w:r>
      <w:r>
        <w:rPr>
          <w:color w:val="231F20"/>
          <w:spacing w:val="3"/>
        </w:rPr>
        <w:t>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IE.</w:t>
      </w:r>
    </w:p>
    <w:p>
      <w:pPr>
        <w:pStyle w:val="BodyText"/>
        <w:ind w:right="150" w:firstLine="188"/>
        <w:spacing w:before="8" w:line="259" w:lineRule="auto"/>
        <w:jc w:val="both"/>
        <w:rPr/>
      </w:pPr>
      <w:r>
        <w:rPr>
          <w:color w:val="231F20"/>
          <w:spacing w:val="5"/>
        </w:rPr>
        <w:t>Guidelines  are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not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enough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ensure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appropriate    management    of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6"/>
        </w:rPr>
        <w:t>patie</w:t>
      </w:r>
      <w:r>
        <w:rPr>
          <w:color w:val="231F20"/>
          <w:spacing w:val="5"/>
        </w:rPr>
        <w:t>nts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IE.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Although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guidelines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set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stan-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dards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4"/>
        </w:rPr>
        <w:t>for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4"/>
        </w:rPr>
        <w:t>diagnosis,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medical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therapy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and  surgical  intervention,  the  care  each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patient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4"/>
        </w:rPr>
        <w:t>receives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depends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implementa-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those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recommendations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which,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turn,  reflects  where  the</w:t>
      </w:r>
      <w:r>
        <w:rPr>
          <w:color w:val="231F20"/>
          <w:spacing w:val="4"/>
        </w:rPr>
        <w:t xml:space="preserve">  patient  initially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presents,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expertise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heal</w:t>
      </w:r>
      <w:r>
        <w:rPr>
          <w:color w:val="231F20"/>
          <w:spacing w:val="4"/>
        </w:rPr>
        <w:t>thcare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providers   seeing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patient,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referral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patterns within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healthcare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system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healthcare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system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itself</w:t>
      </w:r>
      <w:r>
        <w:rPr>
          <w:color w:val="231F20"/>
          <w:spacing w:val="12"/>
        </w:rPr>
        <w:t>.</w:t>
      </w:r>
      <w:hyperlink w:history="true" w:anchor="bookmark6">
        <w:r>
          <w:rPr>
            <w:sz w:val="11"/>
            <w:szCs w:val="11"/>
            <w:color w:val="0000FF"/>
            <w:spacing w:val="12"/>
            <w:position w:val="7"/>
          </w:rPr>
          <w:t>6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course</w:t>
      </w:r>
      <w:r>
        <w:rPr>
          <w:color w:val="231F20"/>
          <w:spacing w:val="12"/>
        </w:rPr>
        <w:t>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patient-specific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fac</w:t>
      </w:r>
      <w:r>
        <w:rPr>
          <w:color w:val="231F20"/>
          <w:spacing w:val="2"/>
        </w:rPr>
        <w:t>tors,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2"/>
        </w:rPr>
        <w:t>such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as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2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severity and comorbid </w:t>
      </w:r>
      <w:r>
        <w:rPr>
          <w:color w:val="231F20"/>
          <w:spacing w:val="4"/>
        </w:rPr>
        <w:t>conditions, are also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important,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all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increasingly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reco</w:t>
      </w:r>
      <w:r>
        <w:rPr>
          <w:color w:val="231F20"/>
          <w:spacing w:val="3"/>
        </w:rPr>
        <w:t>g-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nise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importance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patient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education,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social support and shared decision-making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improving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patient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outcomes.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Even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so,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focusing  on  optimising  </w:t>
      </w:r>
      <w:r>
        <w:rPr>
          <w:color w:val="231F20"/>
          <w:spacing w:val="4"/>
        </w:rPr>
        <w:t>healthcare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path-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ways  has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potential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improve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</w:t>
      </w:r>
      <w:bookmarkStart w:name="bookmark2" w:id="2"/>
      <w:bookmarkEnd w:id="2"/>
      <w:r>
        <w:rPr>
          <w:color w:val="231F20"/>
          <w:spacing w:val="5"/>
        </w:rPr>
        <w:t>outcomes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IE.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5"/>
        </w:rPr>
        <w:t>Joint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British  Societies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are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commended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efforts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outlining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essent</w:t>
      </w:r>
      <w:r>
        <w:rPr>
          <w:color w:val="231F20"/>
          <w:spacing w:val="3"/>
        </w:rPr>
        <w:t>ial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elements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provision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care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IE in the NHS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system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in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UK.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principles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articulated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so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clearly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document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provide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blueprint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5"/>
        </w:rPr>
        <w:t xml:space="preserve">  other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healthcare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systems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  <w:spacing w:val="4"/>
        </w:rPr>
        <w:t>see</w:t>
      </w:r>
      <w:r>
        <w:rPr>
          <w:color w:val="231F20"/>
          <w:spacing w:val="3"/>
        </w:rPr>
        <w:t>king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improve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guideline implementation.</w:t>
      </w:r>
    </w:p>
    <w:p>
      <w:pPr>
        <w:ind w:left="5" w:right="1031" w:hanging="3"/>
        <w:spacing w:before="232" w:line="34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  <w:w w:val="97"/>
        </w:rPr>
        <w:t>Twitter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7"/>
        </w:rPr>
        <w:t>Catherine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7"/>
        </w:rPr>
        <w:t>M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7"/>
        </w:rPr>
        <w:t>Otto </w:t>
      </w:r>
      <w:hyperlink w:history="true" r:id="rId14">
        <w:r>
          <w:rPr>
            <w:rFonts w:ascii="Arial" w:hAnsi="Arial" w:eastAsia="Arial" w:cs="Arial"/>
            <w:sz w:val="16"/>
            <w:szCs w:val="16"/>
            <w:color w:val="231F20"/>
            <w:spacing w:val="-11"/>
            <w:w w:val="97"/>
          </w:rPr>
          <w:t>@ottoecho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  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</w:rPr>
        <w:t>Contributors 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CMO wrote the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editorial.</w:t>
      </w:r>
    </w:p>
    <w:p>
      <w:pPr>
        <w:ind w:left="10"/>
        <w:spacing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Funding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authors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have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not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declared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 speci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fic</w:t>
      </w:r>
    </w:p>
    <w:p>
      <w:pPr>
        <w:ind w:left="8" w:right="270" w:hanging="3"/>
        <w:spacing w:before="1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</w:rPr>
        <w:t>grant for this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resea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rch from any funding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agency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in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the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public, commercial or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not-for-profit s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ectors.</w:t>
      </w:r>
    </w:p>
    <w:p>
      <w:pPr>
        <w:ind w:left="6"/>
        <w:spacing w:before="71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  <w:position w:val="2"/>
        </w:rPr>
        <w:t>Competing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  <w:position w:val="2"/>
        </w:rPr>
        <w:t>interests 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2"/>
        </w:rPr>
        <w:t>None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2"/>
        </w:rPr>
        <w:t>declared.</w:t>
      </w:r>
    </w:p>
    <w:p>
      <w:pPr>
        <w:ind w:left="9" w:right="372"/>
        <w:spacing w:before="75" w:line="27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</w:rPr>
        <w:t>Patient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</w:rPr>
        <w:t>consent for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</w:rPr>
        <w:t>publication 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Not applicable.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</w:rPr>
        <w:t>Provenance and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</w:rPr>
        <w:t>peer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</w:rPr>
        <w:t>review 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Commissioned;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internally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peer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reviewed.</w:t>
      </w:r>
    </w:p>
    <w:p>
      <w:pPr>
        <w:ind w:left="8" w:right="159" w:hanging="3"/>
        <w:spacing w:before="72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</w:rPr>
        <w:t>©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Author(s)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(or their employer(s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))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2023. No commercial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re-use. See</w:t>
      </w:r>
      <w:r>
        <w:rPr>
          <w:rFonts w:ascii="Arial" w:hAnsi="Arial" w:eastAsia="Arial" w:cs="Arial"/>
          <w:sz w:val="16"/>
          <w:szCs w:val="16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rights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permissions.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Published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by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9"/>
        </w:rPr>
        <w:t>BMJ.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01"/>
        <w:spacing w:before="81" w:line="360" w:lineRule="exact"/>
        <w:rPr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450322</wp:posOffset>
            </wp:positionH>
            <wp:positionV relativeFrom="paragraph">
              <wp:posOffset>56718</wp:posOffset>
            </wp:positionV>
            <wp:extent cx="1156804" cy="218845"/>
            <wp:effectExtent l="0" t="0" r="0" b="0"/>
            <wp:wrapNone/>
            <wp:docPr id="22" name="IM 22">
              <a:hlinkClick xmlns:a="http://schemas.openxmlformats.org/drawingml/2006/main" r:id="rId16"/>
            </wp:docPr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804" cy="2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7">
        <w:r>
          <w:rPr>
            <w:position w:val="-7"/>
          </w:rPr>
          <w:drawing>
            <wp:inline distT="0" distB="0" distL="0" distR="0">
              <wp:extent cx="1166304" cy="228371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66304" cy="2283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9" w:right="1223" w:hanging="7"/>
        <w:spacing w:before="10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  <w:w w:val="95"/>
        </w:rPr>
        <w:t>To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  <w:w w:val="95"/>
        </w:rPr>
        <w:t>cite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5"/>
        </w:rPr>
        <w:t>Otto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5"/>
        </w:rPr>
        <w:t>CM.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1"/>
          <w:w w:val="95"/>
        </w:rPr>
        <w:t>Heart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5"/>
        </w:rPr>
        <w:t>E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pub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ahead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print: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[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4"/>
        </w:rPr>
        <w:t>please include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Day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Month Year]. doi:10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.1136/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heartjnl-2023-322621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firstLine="720"/>
        <w:spacing w:line="473" w:lineRule="exact"/>
        <w:rPr/>
      </w:pPr>
      <w:r>
        <w:rPr>
          <w:position w:val="-9"/>
        </w:rPr>
        <w:drawing>
          <wp:inline distT="0" distB="0" distL="0" distR="0">
            <wp:extent cx="1142987" cy="30077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87" cy="3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917" w:firstLine="17"/>
        <w:spacing w:before="113" w:line="29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3"/>
          <w:szCs w:val="13"/>
          <w:color w:val="231F20"/>
          <w:spacing w:val="-10"/>
        </w:rPr>
        <w:t>►</w:t>
      </w:r>
      <w:r>
        <w:rPr>
          <w:rFonts w:ascii="Arial" w:hAnsi="Arial" w:eastAsia="Arial" w:cs="Arial"/>
          <w:sz w:val="13"/>
          <w:szCs w:val="13"/>
          <w:color w:val="231F20"/>
          <w:spacing w:val="22"/>
        </w:rPr>
        <w:t xml:space="preserve"> </w:t>
      </w:r>
      <w:hyperlink w:history="true" r:id="rId20"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http://dx.doi.org/10.1136</w:t>
        </w:r>
        <w:r>
          <w:rPr>
            <w:rFonts w:ascii="Arial" w:hAnsi="Arial" w:eastAsia="Arial" w:cs="Arial"/>
            <w:sz w:val="16"/>
            <w:szCs w:val="16"/>
            <w:color w:val="231F20"/>
            <w:spacing w:val="-11"/>
          </w:rPr>
          <w:t>/heartjnl-2022-321791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0"/>
        </w:rPr>
        <w:t>Heart 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>2023;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</w:rPr>
        <w:t>0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>:1–2.</w:t>
      </w:r>
    </w:p>
    <w:p>
      <w:pPr>
        <w:ind w:left="5"/>
        <w:spacing w:line="23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doi:10.1136/heartjnl-2023-322621</w:t>
      </w:r>
    </w:p>
    <w:p>
      <w:pPr>
        <w:ind w:left="6"/>
        <w:spacing w:before="183" w:line="19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ORCID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iD</w:t>
      </w:r>
    </w:p>
    <w:p>
      <w:pPr>
        <w:ind w:left="6" w:right="889" w:firstLine="1"/>
        <w:spacing w:before="1" w:line="26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Catherine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M Otto </w:t>
      </w:r>
      <w:hyperlink w:history="true" r:id="rId2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http://orcid.org/00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00-0002-0527-</w:t>
        </w:r>
      </w:hyperlink>
      <w:r>
        <w:rPr>
          <w:rFonts w:ascii="Arial" w:hAnsi="Arial" w:eastAsia="Arial" w:cs="Arial"/>
          <w:sz w:val="16"/>
          <w:szCs w:val="16"/>
          <w:color w:val="0000FF"/>
        </w:rPr>
        <w:t xml:space="preserve"> </w:t>
      </w:r>
      <w:hyperlink w:history="true" r:id="rId2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9392</w:t>
        </w:r>
      </w:hyperlink>
    </w:p>
    <w:p>
      <w:pPr>
        <w:ind w:left="12"/>
        <w:spacing w:before="264" w:line="19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" w:id="3"/>
      <w:bookmarkEnd w:id="3"/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  <w:w w:val="93"/>
        </w:rPr>
        <w:t>REFERENCES</w:t>
      </w:r>
    </w:p>
    <w:p>
      <w:pPr>
        <w:ind w:left="17"/>
        <w:spacing w:before="3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   Habib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Lancellotti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Antunes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 xml:space="preserve">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2015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esc</w:t>
      </w:r>
    </w:p>
    <w:p>
      <w:pPr>
        <w:ind w:left="181" w:right="676" w:firstLine="3"/>
        <w:spacing w:before="5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guidelines for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management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infective en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docarditis: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the task force for the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management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infective</w:t>
      </w:r>
    </w:p>
    <w:p>
      <w:pPr>
        <w:ind w:left="184" w:right="710"/>
        <w:spacing w:before="4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endocarditis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european so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ciety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 cardiology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(esc).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endorsed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by: european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association 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cardio-thoracic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surgery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(eacts),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association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nuclear</w:t>
      </w:r>
    </w:p>
    <w:p>
      <w:pPr>
        <w:ind w:left="188"/>
        <w:spacing w:before="5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medicine (eanm). </w:t>
      </w:r>
      <w:hyperlink w:history="true" r:id="rId2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Eur Heart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4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2015;36:3075–128.</w:t>
      </w:r>
    </w:p>
    <w:p>
      <w:pPr>
        <w:ind w:left="180" w:right="853" w:hanging="171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   Otto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Nishimura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Bonow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20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20 ACC/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AHA guideline for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management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valvular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heart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disease: executive summary: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report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 the american college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cardi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ology/american</w:t>
      </w:r>
    </w:p>
    <w:p>
      <w:pPr>
        <w:ind w:left="185" w:right="892" w:firstLine="4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heart association joint committee 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guidelines.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hyperlink w:history="true" r:id="rId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 Coll Cardiol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2021;77:450–500.</w:t>
      </w:r>
    </w:p>
    <w:p>
      <w:pPr>
        <w:ind w:left="184" w:right="1063" w:hanging="178"/>
        <w:spacing w:before="5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3   Baddour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LM,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Wilson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WR,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Bayer AS,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Infective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endocarditis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adults: diagnosis, antimicrobial</w:t>
      </w:r>
    </w:p>
    <w:p>
      <w:pPr>
        <w:ind w:left="181" w:right="1132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therapy,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management of complica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tions: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scientific statement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he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althcare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professionals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from the american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heart association. </w:t>
      </w:r>
      <w:hyperlink w:history="true" r:id="rId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irculation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" w:id="4"/>
      <w:bookmarkEnd w:id="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2015;132:1435–86.</w:t>
      </w:r>
    </w:p>
    <w:p>
      <w:pPr>
        <w:ind w:left="181" w:right="796" w:hanging="178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4   Gould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Denning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Elliott TSJ,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 xml:space="preserve">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Guidelines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the diagnosis and antibiotic treat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endocarditis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adults: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report of the Working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Party of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British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Society for antimicrobial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chemotherapy.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Antimicrob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5" w:id="5"/>
      <w:bookmarkEnd w:id="5"/>
      <w:hyperlink w:history="true" r:id="rId2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Chemother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2012;67:269–89.</w:t>
      </w:r>
    </w:p>
    <w:p>
      <w:pPr>
        <w:ind w:left="185" w:right="1147" w:hanging="173"/>
        <w:spacing w:before="2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5   Sandoe JAT,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Ahmed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Arumugam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5"/>
        </w:rPr>
        <w:t>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5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Expert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recommendations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 xml:space="preserve"> for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provision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endocard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itis services: updated</w:t>
      </w:r>
    </w:p>
    <w:p>
      <w:pPr>
        <w:ind w:left="188" w:right="1235" w:hanging="3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guidance from the joint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British societies. </w:t>
      </w:r>
      <w:hyperlink w:history="true" r:id="rId2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Heart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" w:id="6"/>
      <w:bookmarkEnd w:id="6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2023:heartjnl-2022-3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21791.</w:t>
      </w:r>
    </w:p>
    <w:p>
      <w:pPr>
        <w:ind w:left="6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6   Arregle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Iline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N, Giorgi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Influence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of the</w:t>
      </w:r>
    </w:p>
    <w:p>
      <w:pPr>
        <w:ind w:left="189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healthcare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pathway on the outcome of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with</w:t>
      </w:r>
    </w:p>
    <w:p>
      <w:pPr>
        <w:ind w:left="189" w:right="692"/>
        <w:spacing w:before="4" w:line="25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8"/>
          <w:w w:val="91"/>
        </w:rPr>
        <w:t>infective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1"/>
        </w:rPr>
        <w:t>endocarditis.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1"/>
          </w:rPr>
          <w:t>Eur Heart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1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1"/>
          </w:rPr>
          <w:t>Acute Cardiovasc Care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2022;11:672–81.</w:t>
      </w:r>
    </w:p>
    <w:p>
      <w:pPr>
        <w:spacing w:line="256" w:lineRule="auto"/>
        <w:sectPr>
          <w:type w:val="continuous"/>
          <w:pgSz w:w="11906" w:h="15875"/>
          <w:pgMar w:top="400" w:right="158" w:bottom="0" w:left="840" w:header="0" w:footer="0" w:gutter="0"/>
          <w:cols w:equalWidth="0" w:num="3">
            <w:col w:w="3393" w:space="100"/>
            <w:col w:w="3392" w:space="100"/>
            <w:col w:w="392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4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2037168</wp:posOffset>
                </wp:positionH>
                <wp:positionV relativeFrom="paragraph">
                  <wp:posOffset>-1798597</wp:posOffset>
                </wp:positionV>
                <wp:extent cx="9622155" cy="18161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2037168" y="-1798597"/>
                          <a:ext cx="962215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45" w:lineRule="exact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Heart: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8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10.1136/heartjn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322621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6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Downloaded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6"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000FF"/>
                                  <w:spacing w:val="6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heart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000FF"/>
                                  <w:spacing w:val="11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7,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Southern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ical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Un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iversity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CAL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3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IS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12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60.407pt;margin-top:-141.622pt;mso-position-vertical-relative:text;mso-position-horizontal-relative:text;width:757.65pt;height:14.3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45" w:lineRule="exact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Heart: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8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10.1136/heartjn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322621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6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Downloaded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6"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000FF"/>
                            <w:spacing w:val="6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heart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000FF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Apri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7,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Southern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ical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Un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iversity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9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CAL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3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IS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Protected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12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copyright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18" style="position:absolute;margin-left:0.25pt;margin-top:12.3855pt;mso-position-vertical-relative:text;mso-position-horizontal-relative:text;width:511.3pt;height:0.5pt;z-index:251667456;" filled="false" strokecolor="#231F20" strokeweight="0.50pt" coordsize="10225,10" coordorigin="0,0" path="m0,5l10225,5e">
            <v:stroke joinstyle="miter" miterlimit="10"/>
          </v:shape>
        </w:pict>
      </w:r>
      <w:r/>
    </w:p>
    <w:p>
      <w:pPr>
        <w:ind w:left="10"/>
        <w:spacing w:before="47"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2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                               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Otto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CM.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1"/>
          <w:w w:val="94"/>
        </w:rPr>
        <w:t>Heart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Month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2023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Vol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0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No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4"/>
        </w:rPr>
        <w:t>0</w:t>
      </w:r>
    </w:p>
    <w:sectPr>
      <w:type w:val="continuous"/>
      <w:pgSz w:w="11906" w:h="15875"/>
      <w:pgMar w:top="400" w:right="158" w:bottom="0" w:left="840" w:header="0" w:footer="0" w:gutter="0"/>
      <w:cols w:equalWidth="0" w:num="1">
        <w:col w:w="109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hyperlink" Target="http://heart.bmj.com/" TargetMode="External"/><Relationship Id="rId5" Type="http://schemas.openxmlformats.org/officeDocument/2006/relationships/image" Target="http://www.bcs.com/pages/default.asp" TargetMode="Externa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hyperlink" Target="http://dx.doi.org/10.1093/ehjacc/zuac088" TargetMode="External"/><Relationship Id="rId25" Type="http://schemas.openxmlformats.org/officeDocument/2006/relationships/hyperlink" Target="http://dx.doi.org/10.1136/heartjnl-2022-321791" TargetMode="External"/><Relationship Id="rId24" Type="http://schemas.openxmlformats.org/officeDocument/2006/relationships/hyperlink" Target="http://dx.doi.org/10.1093/jac/dkr450" TargetMode="External"/><Relationship Id="rId23" Type="http://schemas.openxmlformats.org/officeDocument/2006/relationships/hyperlink" Target="http://dx.doi.org/10.1161/CIR.0000000000000296" TargetMode="External"/><Relationship Id="rId22" Type="http://schemas.openxmlformats.org/officeDocument/2006/relationships/hyperlink" Target="http://dx.doi.org/10.1016/j.jacc.2020.11.035" TargetMode="External"/><Relationship Id="rId21" Type="http://schemas.openxmlformats.org/officeDocument/2006/relationships/hyperlink" Target="http://dx.doi.org/10.1093/eurheartj/ehv319" TargetMode="External"/><Relationship Id="rId20" Type="http://schemas.openxmlformats.org/officeDocument/2006/relationships/hyperlink" Target="http://&#8203;dx.&#8203;doi.&#8203;org/&#8203;10.&#8203;1136/heartjnl-2022-321791" TargetMode="External"/><Relationship Id="rId2" Type="http://schemas.openxmlformats.org/officeDocument/2006/relationships/hyperlink" Target="http://orcid.org/0000-0002-0527-9392" TargetMode="Externa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hyperlink" Target="http://crossmark.crossref.org/dialog/?doi=10.1136/heartjnl-2023-322621&amp;domain=pdf&amp;date_stamp=2023-04-05" TargetMode="External"/><Relationship Id="rId16" Type="http://schemas.openxmlformats.org/officeDocument/2006/relationships/image" Target="http://crossmark.crossref.org/dialog/?doi=10.1136/heartjnl-2023-322621&amp;domain=pdf&amp;date_stamp=2023-04-05" TargetMode="External"/><Relationship Id="rId15" Type="http://schemas.openxmlformats.org/officeDocument/2006/relationships/image" Target="media/image10.png"/><Relationship Id="rId14" Type="http://schemas.openxmlformats.org/officeDocument/2006/relationships/hyperlink" Target="https://twitter.com/ottoecho" TargetMode="External"/><Relationship Id="rId13" Type="http://schemas.openxmlformats.org/officeDocument/2006/relationships/header" Target="header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Expert consensus statement from the Joint British Societies for provision of infective endocarditis services</dc:title>
  <dcterms:created xsi:type="dcterms:W3CDTF">2023-04-07T20:43:02Z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2025-10-29T09:37:20</vt:filetime>
  </property>
</Properties>
</file>