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8"/>
        <w:spacing w:before="247" w:line="23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Hepatology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International</w:t>
      </w:r>
    </w:p>
    <w:p>
      <w:pPr>
        <w:pStyle w:val="BodyText"/>
        <w:ind w:left="168"/>
        <w:spacing w:before="19" w:line="239" w:lineRule="auto"/>
        <w:rPr>
          <w:sz w:val="17"/>
          <w:szCs w:val="17"/>
        </w:rPr>
      </w:pPr>
      <w:r>
        <w:pict>
          <v:shape id="_x0000_s4" style="position:absolute;margin-left:8.32871pt;margin-top:17.3257pt;mso-position-vertical-relative:text;mso-position-horizontal-relative:text;width:493.25pt;height:1pt;z-index:251660288;" filled="false" strokecolor="#000000" strokeweight="0.99pt" coordsize="9865,20" coordorigin="0,0" path="m0,9l9864,9e">
            <v:stroke joinstyle="miter" miterlimit="4"/>
          </v:shape>
        </w:pict>
      </w:r>
      <w:hyperlink w:history="true" r:id="rId2">
        <w:r>
          <w:rPr>
            <w:sz w:val="17"/>
            <w:szCs w:val="17"/>
            <w:spacing w:val="-5"/>
          </w:rPr>
          <w:t>https://doi.org/10.1007</w:t>
        </w:r>
        <w:r>
          <w:rPr>
            <w:sz w:val="17"/>
            <w:szCs w:val="17"/>
            <w:spacing w:val="-6"/>
          </w:rPr>
          <w:t>/s12072-023-10543-8</w:t>
        </w:r>
      </w:hyperlink>
    </w:p>
    <w:p>
      <w:pPr>
        <w:pStyle w:val="BodyText"/>
        <w:ind w:firstLine="156"/>
        <w:spacing w:before="129" w:line="37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6002529</wp:posOffset>
            </wp:positionH>
            <wp:positionV relativeFrom="paragraph">
              <wp:posOffset>157805</wp:posOffset>
            </wp:positionV>
            <wp:extent cx="358788" cy="357733"/>
            <wp:effectExtent l="0" t="0" r="0" b="0"/>
            <wp:wrapNone/>
            <wp:docPr id="2" name="IM 2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88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6000522</wp:posOffset>
            </wp:positionH>
            <wp:positionV relativeFrom="paragraph">
              <wp:posOffset>155264</wp:posOffset>
            </wp:positionV>
            <wp:extent cx="362808" cy="363026"/>
            <wp:effectExtent l="0" t="0" r="0" b="0"/>
            <wp:wrapNone/>
            <wp:docPr id="4" name="IM 4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08" cy="36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6" style="mso-position-vertical-relative:line;mso-position-horizontal-relative:char;width:238.15pt;height:18.85pt;" fillcolor="#C5C6C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1"/>
                    <w:spacing w:before="128" w:line="187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6"/>
                    </w:rPr>
                    <w:t>CONSENSUS</w:t>
                  </w:r>
                </w:p>
              </w:txbxContent>
            </v:textbox>
          </v:shape>
        </w:pic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165" w:right="1662" w:hanging="3"/>
        <w:spacing w:before="97" w:line="248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An international multidisciplinary consensus st</w:t>
      </w:r>
      <w:r>
        <w:rPr>
          <w:sz w:val="32"/>
          <w:szCs w:val="32"/>
          <w:b/>
          <w:bCs/>
          <w:spacing w:val="-6"/>
        </w:rPr>
        <w:t>atement on MAFLD</w:t>
      </w:r>
      <w:r>
        <w:rPr>
          <w:sz w:val="32"/>
          <w:szCs w:val="32"/>
          <w:b/>
          <w:bCs/>
        </w:rPr>
        <w:t xml:space="preserve"> </w:t>
      </w:r>
      <w:r>
        <w:rPr>
          <w:sz w:val="32"/>
          <w:szCs w:val="32"/>
          <w:b/>
          <w:bCs/>
          <w:spacing w:val="-3"/>
        </w:rPr>
        <w:t>and the risk ofCVD</w:t>
      </w:r>
    </w:p>
    <w:p>
      <w:pPr>
        <w:pStyle w:val="BodyText"/>
        <w:ind w:left="160"/>
        <w:spacing w:before="218" w:line="238" w:lineRule="auto"/>
        <w:rPr/>
      </w:pPr>
      <w:r>
        <w:rPr>
          <w:b/>
          <w:bCs/>
        </w:rPr>
        <w:t>Xiao</w:t>
      </w:r>
      <w:r>
        <w:rPr>
          <w:b/>
          <w:bCs/>
          <w:spacing w:val="12"/>
        </w:rPr>
        <w:t>-</w:t>
      </w:r>
      <w:r>
        <w:rPr>
          <w:b/>
          <w:bCs/>
        </w:rPr>
        <w:t>Dong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Zhou</w:t>
      </w:r>
      <w:r>
        <w:rPr>
          <w:sz w:val="14"/>
          <w:szCs w:val="14"/>
          <w:b/>
          <w:bCs/>
          <w:spacing w:val="12"/>
          <w:position w:val="7"/>
        </w:rPr>
        <w:t>1</w:t>
      </w:r>
      <w:r>
        <w:rPr>
          <w:sz w:val="14"/>
          <w:szCs w:val="14"/>
          <w:b/>
          <w:bCs/>
          <w:spacing w:val="32"/>
          <w:w w:val="101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Giovanni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Targher</w:t>
      </w:r>
      <w:r>
        <w:rPr>
          <w:sz w:val="14"/>
          <w:szCs w:val="14"/>
          <w:b/>
          <w:bCs/>
          <w:spacing w:val="12"/>
          <w:position w:val="7"/>
        </w:rPr>
        <w:t>2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Christopher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2"/>
        </w:rPr>
        <w:t>. </w:t>
      </w:r>
      <w:r>
        <w:rPr>
          <w:b/>
          <w:bCs/>
        </w:rPr>
        <w:t>Byrne</w:t>
      </w:r>
      <w:r>
        <w:rPr>
          <w:sz w:val="14"/>
          <w:szCs w:val="14"/>
          <w:b/>
          <w:bCs/>
          <w:spacing w:val="12"/>
          <w:position w:val="7"/>
        </w:rPr>
        <w:t>3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Virend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Somers</w:t>
      </w:r>
      <w:r>
        <w:rPr>
          <w:sz w:val="14"/>
          <w:szCs w:val="14"/>
          <w:b/>
          <w:bCs/>
          <w:spacing w:val="12"/>
          <w:position w:val="7"/>
        </w:rPr>
        <w:t>4</w:t>
      </w:r>
      <w:r>
        <w:rPr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Seung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Up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Kim</w:t>
      </w:r>
      <w:r>
        <w:rPr>
          <w:sz w:val="14"/>
          <w:szCs w:val="14"/>
          <w:b/>
          <w:bCs/>
          <w:spacing w:val="12"/>
          <w:position w:val="7"/>
        </w:rPr>
        <w:t>5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</w:p>
    <w:p>
      <w:pPr>
        <w:pStyle w:val="BodyText"/>
        <w:ind w:left="170" w:right="1000" w:hanging="7"/>
        <w:spacing w:before="1" w:line="232" w:lineRule="auto"/>
        <w:rPr/>
      </w:pPr>
      <w:r>
        <w:rPr>
          <w:b/>
          <w:bCs/>
          <w:spacing w:val="6"/>
          <w:position w:val="-1"/>
        </w:rPr>
        <w:t>C. </w:t>
      </w:r>
      <w:r>
        <w:rPr>
          <w:b/>
          <w:bCs/>
          <w:position w:val="-1"/>
        </w:rPr>
        <w:t>Anwar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Chahal</w:t>
      </w:r>
      <w:r>
        <w:rPr>
          <w:sz w:val="14"/>
          <w:szCs w:val="14"/>
          <w:b/>
          <w:bCs/>
          <w:spacing w:val="6"/>
          <w:position w:val="6"/>
        </w:rPr>
        <w:t>6,4,7</w:t>
      </w:r>
      <w:r>
        <w:rPr>
          <w:sz w:val="14"/>
          <w:szCs w:val="14"/>
          <w:b/>
          <w:bCs/>
          <w:spacing w:val="25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Vincent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Wai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Sun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Wong</w:t>
      </w:r>
      <w:r>
        <w:rPr>
          <w:sz w:val="14"/>
          <w:szCs w:val="14"/>
          <w:b/>
          <w:bCs/>
          <w:spacing w:val="6"/>
          <w:position w:val="6"/>
        </w:rPr>
        <w:t>8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Jingjing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Cai</w:t>
      </w:r>
      <w:r>
        <w:rPr>
          <w:sz w:val="14"/>
          <w:szCs w:val="14"/>
          <w:b/>
          <w:bCs/>
          <w:spacing w:val="6"/>
          <w:position w:val="6"/>
        </w:rPr>
        <w:t>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Michael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D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Shapiro</w:t>
      </w:r>
      <w:r>
        <w:rPr>
          <w:sz w:val="14"/>
          <w:szCs w:val="14"/>
          <w:b/>
          <w:bCs/>
          <w:spacing w:val="6"/>
          <w:position w:val="6"/>
        </w:rPr>
        <w:t>10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Mohammed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Eslam</w:t>
      </w:r>
      <w:r>
        <w:rPr>
          <w:sz w:val="14"/>
          <w:szCs w:val="14"/>
          <w:b/>
          <w:bCs/>
          <w:spacing w:val="6"/>
          <w:position w:val="6"/>
        </w:rPr>
        <w:t>11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Philippe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Gabriel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Steg</w:t>
      </w:r>
      <w:r>
        <w:rPr>
          <w:sz w:val="14"/>
          <w:szCs w:val="14"/>
          <w:b/>
          <w:bCs/>
          <w:spacing w:val="9"/>
          <w:position w:val="6"/>
        </w:rPr>
        <w:t>12</w:t>
      </w:r>
      <w:r>
        <w:rPr>
          <w:sz w:val="14"/>
          <w:szCs w:val="14"/>
          <w:b/>
          <w:bCs/>
          <w:spacing w:val="33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Ki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Chul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Sung</w:t>
      </w:r>
      <w:r>
        <w:rPr>
          <w:sz w:val="14"/>
          <w:szCs w:val="14"/>
          <w:b/>
          <w:bCs/>
          <w:spacing w:val="9"/>
          <w:position w:val="6"/>
        </w:rPr>
        <w:t>13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Anoop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Misra</w:t>
      </w:r>
      <w:r>
        <w:rPr>
          <w:sz w:val="14"/>
          <w:szCs w:val="14"/>
          <w:b/>
          <w:bCs/>
          <w:spacing w:val="9"/>
          <w:position w:val="6"/>
        </w:rPr>
        <w:t>14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Jun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Li</w:t>
      </w:r>
      <w:r>
        <w:rPr>
          <w:sz w:val="14"/>
          <w:szCs w:val="14"/>
          <w:b/>
          <w:bCs/>
          <w:spacing w:val="9"/>
          <w:position w:val="6"/>
        </w:rPr>
        <w:t>15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Carlos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Brotons</w:t>
      </w:r>
      <w:r>
        <w:rPr>
          <w:sz w:val="14"/>
          <w:szCs w:val="14"/>
          <w:b/>
          <w:bCs/>
          <w:spacing w:val="9"/>
          <w:position w:val="6"/>
        </w:rPr>
        <w:t>16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Yuli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17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</w:p>
    <w:p>
      <w:pPr>
        <w:pStyle w:val="BodyText"/>
        <w:ind w:left="169" w:right="1805" w:hanging="6"/>
        <w:spacing w:before="1" w:line="233" w:lineRule="auto"/>
        <w:rPr/>
      </w:pPr>
      <w:r>
        <w:rPr>
          <w:b/>
          <w:bCs/>
          <w:position w:val="-1"/>
        </w:rPr>
        <w:t>George</w:t>
      </w:r>
      <w:r>
        <w:rPr>
          <w:b/>
          <w:bCs/>
          <w:spacing w:val="-2"/>
          <w:position w:val="-1"/>
        </w:rPr>
        <w:t xml:space="preserve"> </w:t>
      </w:r>
      <w:r>
        <w:rPr>
          <w:b/>
          <w:bCs/>
          <w:position w:val="-1"/>
        </w:rPr>
        <w:t>V</w:t>
      </w:r>
      <w:r>
        <w:rPr>
          <w:b/>
          <w:bCs/>
          <w:spacing w:val="9"/>
          <w:position w:val="-1"/>
        </w:rPr>
        <w:t>. </w:t>
      </w:r>
      <w:r>
        <w:rPr>
          <w:b/>
          <w:bCs/>
          <w:position w:val="-1"/>
        </w:rPr>
        <w:t>Papatheodoridis</w:t>
      </w:r>
      <w:r>
        <w:rPr>
          <w:sz w:val="14"/>
          <w:szCs w:val="14"/>
          <w:b/>
          <w:bCs/>
          <w:spacing w:val="9"/>
          <w:position w:val="6"/>
        </w:rPr>
        <w:t>18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Aijun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Sun</w:t>
      </w:r>
      <w:r>
        <w:rPr>
          <w:sz w:val="14"/>
          <w:szCs w:val="14"/>
          <w:b/>
          <w:bCs/>
          <w:spacing w:val="9"/>
          <w:position w:val="6"/>
        </w:rPr>
        <w:t>19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Yusuf</w:t>
      </w:r>
      <w:r>
        <w:rPr>
          <w:b/>
          <w:bCs/>
          <w:spacing w:val="-16"/>
          <w:position w:val="-1"/>
        </w:rPr>
        <w:t xml:space="preserve"> </w:t>
      </w:r>
      <w:r>
        <w:rPr>
          <w:b/>
          <w:bCs/>
          <w:position w:val="-1"/>
        </w:rPr>
        <w:t>Yilmaz</w:t>
      </w:r>
      <w:r>
        <w:rPr>
          <w:sz w:val="14"/>
          <w:szCs w:val="14"/>
          <w:b/>
          <w:bCs/>
          <w:spacing w:val="9"/>
          <w:position w:val="6"/>
        </w:rPr>
        <w:t>20,21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Wah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Kheong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Chan</w:t>
      </w:r>
      <w:r>
        <w:rPr>
          <w:sz w:val="14"/>
          <w:szCs w:val="14"/>
          <w:b/>
          <w:bCs/>
          <w:spacing w:val="9"/>
          <w:position w:val="6"/>
        </w:rPr>
        <w:t>22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Hui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23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position w:val="-1"/>
        </w:rPr>
        <w:t xml:space="preserve">   </w:t>
      </w:r>
      <w:r>
        <w:rPr>
          <w:b/>
          <w:bCs/>
          <w:position w:val="-1"/>
        </w:rPr>
        <w:t>Nahum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M</w:t>
      </w:r>
      <w:r>
        <w:rPr>
          <w:b/>
          <w:bCs/>
          <w:spacing w:val="6"/>
          <w:position w:val="-1"/>
        </w:rPr>
        <w:t>é</w:t>
      </w:r>
      <w:r>
        <w:rPr>
          <w:b/>
          <w:bCs/>
          <w:position w:val="-1"/>
        </w:rPr>
        <w:t>ndez</w:t>
      </w:r>
      <w:r>
        <w:rPr>
          <w:b/>
          <w:bCs/>
          <w:spacing w:val="6"/>
          <w:position w:val="-1"/>
        </w:rPr>
        <w:t>-Sá</w:t>
      </w:r>
      <w:r>
        <w:rPr>
          <w:b/>
          <w:bCs/>
          <w:position w:val="-1"/>
        </w:rPr>
        <w:t>nchez</w:t>
      </w:r>
      <w:r>
        <w:rPr>
          <w:sz w:val="14"/>
          <w:szCs w:val="14"/>
          <w:b/>
          <w:bCs/>
          <w:spacing w:val="6"/>
          <w:position w:val="6"/>
        </w:rPr>
        <w:t>24</w:t>
      </w:r>
      <w:r>
        <w:rPr>
          <w:sz w:val="14"/>
          <w:szCs w:val="14"/>
          <w:b/>
          <w:bCs/>
          <w:spacing w:val="23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Saleh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Alqahtani</w:t>
      </w:r>
      <w:r>
        <w:rPr>
          <w:sz w:val="14"/>
          <w:szCs w:val="14"/>
          <w:b/>
          <w:bCs/>
          <w:spacing w:val="6"/>
          <w:position w:val="6"/>
        </w:rPr>
        <w:t>25,26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Helena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Cortez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Pinto</w:t>
      </w:r>
      <w:r>
        <w:rPr>
          <w:sz w:val="14"/>
          <w:szCs w:val="14"/>
          <w:b/>
          <w:bCs/>
          <w:spacing w:val="6"/>
          <w:position w:val="6"/>
        </w:rPr>
        <w:t>27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Gregory</w:t>
      </w:r>
      <w:r>
        <w:rPr>
          <w:b/>
          <w:bCs/>
          <w:spacing w:val="-11"/>
          <w:position w:val="-1"/>
        </w:rPr>
        <w:t xml:space="preserve"> </w:t>
      </w:r>
      <w:r>
        <w:rPr>
          <w:b/>
          <w:bCs/>
          <w:position w:val="-1"/>
        </w:rPr>
        <w:t>Y</w:t>
      </w:r>
      <w:r>
        <w:rPr>
          <w:b/>
          <w:bCs/>
          <w:spacing w:val="6"/>
          <w:position w:val="-1"/>
        </w:rPr>
        <w:t>. H. </w:t>
      </w:r>
      <w:r>
        <w:rPr>
          <w:b/>
          <w:bCs/>
          <w:position w:val="-1"/>
        </w:rPr>
        <w:t>Lip</w:t>
      </w:r>
      <w:r>
        <w:rPr>
          <w:sz w:val="14"/>
          <w:szCs w:val="14"/>
          <w:b/>
          <w:bCs/>
          <w:spacing w:val="6"/>
          <w:position w:val="6"/>
        </w:rPr>
        <w:t>28,29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156" w:right="970" w:firstLine="14"/>
        <w:spacing w:before="2" w:line="234" w:lineRule="auto"/>
        <w:rPr/>
      </w:pPr>
      <w:r>
        <w:rPr>
          <w:b/>
          <w:bCs/>
          <w:position w:val="-1"/>
        </w:rPr>
        <w:t>Robert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J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de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Knegt</w:t>
      </w:r>
      <w:r>
        <w:rPr>
          <w:sz w:val="14"/>
          <w:szCs w:val="14"/>
          <w:b/>
          <w:bCs/>
          <w:spacing w:val="7"/>
          <w:position w:val="6"/>
        </w:rPr>
        <w:t>30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Ponsiano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Ocama</w:t>
      </w:r>
      <w:r>
        <w:rPr>
          <w:sz w:val="14"/>
          <w:szCs w:val="14"/>
          <w:b/>
          <w:bCs/>
          <w:spacing w:val="7"/>
          <w:position w:val="6"/>
        </w:rPr>
        <w:t>31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Manuel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Romero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Gomez</w:t>
      </w:r>
      <w:r>
        <w:rPr>
          <w:sz w:val="14"/>
          <w:szCs w:val="14"/>
          <w:b/>
          <w:bCs/>
          <w:spacing w:val="7"/>
          <w:position w:val="6"/>
        </w:rPr>
        <w:t>32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Marat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Fudim</w:t>
      </w:r>
      <w:r>
        <w:rPr>
          <w:sz w:val="14"/>
          <w:szCs w:val="14"/>
          <w:b/>
          <w:bCs/>
          <w:spacing w:val="7"/>
          <w:position w:val="6"/>
        </w:rPr>
        <w:t>33,34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Giada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Sebastiani</w:t>
      </w:r>
      <w:r>
        <w:rPr>
          <w:sz w:val="14"/>
          <w:szCs w:val="14"/>
          <w:b/>
          <w:bCs/>
          <w:spacing w:val="6"/>
          <w:position w:val="6"/>
        </w:rPr>
        <w:t>35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</w:rPr>
        <w:t>Jang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Won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Son</w:t>
      </w:r>
      <w:r>
        <w:rPr>
          <w:sz w:val="14"/>
          <w:szCs w:val="14"/>
          <w:b/>
          <w:bCs/>
          <w:spacing w:val="10"/>
          <w:position w:val="7"/>
        </w:rPr>
        <w:t>36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John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0"/>
        </w:rPr>
        <w:t>. </w:t>
      </w:r>
      <w:r>
        <w:rPr>
          <w:b/>
          <w:bCs/>
        </w:rPr>
        <w:t>Ryan</w:t>
      </w:r>
      <w:r>
        <w:rPr>
          <w:sz w:val="14"/>
          <w:szCs w:val="14"/>
          <w:b/>
          <w:bCs/>
          <w:spacing w:val="10"/>
          <w:position w:val="7"/>
        </w:rPr>
        <w:t>37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Ignatios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Ikonomidis</w:t>
      </w:r>
      <w:r>
        <w:rPr>
          <w:sz w:val="14"/>
          <w:szCs w:val="14"/>
          <w:b/>
          <w:bCs/>
          <w:spacing w:val="10"/>
          <w:position w:val="7"/>
        </w:rPr>
        <w:t>38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Sombat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Treeprasertsuk</w:t>
      </w:r>
      <w:r>
        <w:rPr>
          <w:sz w:val="14"/>
          <w:szCs w:val="14"/>
          <w:b/>
          <w:bCs/>
          <w:spacing w:val="10"/>
          <w:position w:val="7"/>
        </w:rPr>
        <w:t>39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Daniele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Pastori</w:t>
      </w:r>
      <w:r>
        <w:rPr>
          <w:sz w:val="14"/>
          <w:szCs w:val="14"/>
          <w:b/>
          <w:bCs/>
          <w:spacing w:val="10"/>
          <w:position w:val="7"/>
        </w:rPr>
        <w:t>40</w:t>
      </w:r>
      <w:r>
        <w:rPr>
          <w:sz w:val="14"/>
          <w:szCs w:val="14"/>
          <w:b/>
          <w:bCs/>
          <w:spacing w:val="18"/>
          <w:w w:val="103"/>
          <w:position w:val="7"/>
        </w:rPr>
        <w:t xml:space="preserve"> </w:t>
      </w:r>
      <w:r>
        <w:rPr>
          <w:b/>
          <w:bCs/>
          <w:spacing w:val="10"/>
        </w:rPr>
        <w:t>·</w:t>
      </w:r>
    </w:p>
    <w:p>
      <w:pPr>
        <w:pStyle w:val="BodyText"/>
        <w:ind w:left="167" w:right="793"/>
        <w:spacing w:before="1" w:line="231" w:lineRule="auto"/>
        <w:rPr/>
      </w:pPr>
      <w:r>
        <w:rPr>
          <w:b/>
          <w:bCs/>
          <w:position w:val="-1"/>
        </w:rPr>
        <w:t>Monica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Lupsor</w:t>
      </w:r>
      <w:r>
        <w:rPr>
          <w:b/>
          <w:bCs/>
          <w:spacing w:val="10"/>
          <w:position w:val="-1"/>
        </w:rPr>
        <w:t>-</w:t>
      </w:r>
      <w:r>
        <w:rPr>
          <w:b/>
          <w:bCs/>
          <w:position w:val="-1"/>
        </w:rPr>
        <w:t>Platon</w:t>
      </w:r>
      <w:r>
        <w:rPr>
          <w:sz w:val="14"/>
          <w:szCs w:val="14"/>
          <w:b/>
          <w:bCs/>
          <w:spacing w:val="10"/>
          <w:position w:val="6"/>
        </w:rPr>
        <w:t>41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Herbert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Tilg</w:t>
      </w:r>
      <w:r>
        <w:rPr>
          <w:sz w:val="14"/>
          <w:szCs w:val="14"/>
          <w:b/>
          <w:bCs/>
          <w:spacing w:val="10"/>
          <w:position w:val="6"/>
        </w:rPr>
        <w:t>42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Hasmik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Ghazinyan</w:t>
      </w:r>
      <w:r>
        <w:rPr>
          <w:sz w:val="14"/>
          <w:szCs w:val="14"/>
          <w:b/>
          <w:bCs/>
          <w:spacing w:val="10"/>
          <w:position w:val="6"/>
        </w:rPr>
        <w:t>43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Jerome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Boursier</w:t>
      </w:r>
      <w:r>
        <w:rPr>
          <w:sz w:val="14"/>
          <w:szCs w:val="14"/>
          <w:b/>
          <w:bCs/>
          <w:spacing w:val="10"/>
          <w:position w:val="6"/>
        </w:rPr>
        <w:t>44,45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Masahide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Hamaguchi</w:t>
      </w:r>
      <w:r>
        <w:rPr>
          <w:sz w:val="14"/>
          <w:szCs w:val="14"/>
          <w:b/>
          <w:bCs/>
          <w:spacing w:val="10"/>
          <w:position w:val="6"/>
        </w:rPr>
        <w:t>4</w:t>
      </w:r>
      <w:r>
        <w:rPr>
          <w:sz w:val="14"/>
          <w:szCs w:val="14"/>
          <w:b/>
          <w:bCs/>
          <w:spacing w:val="9"/>
          <w:position w:val="6"/>
        </w:rPr>
        <w:t>6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Mindie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H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Nguyen</w:t>
      </w:r>
      <w:r>
        <w:rPr>
          <w:sz w:val="14"/>
          <w:szCs w:val="14"/>
          <w:b/>
          <w:bCs/>
          <w:spacing w:val="7"/>
          <w:position w:val="6"/>
        </w:rPr>
        <w:t>47,48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Gao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Fan</w:t>
      </w:r>
      <w:r>
        <w:rPr>
          <w:sz w:val="14"/>
          <w:szCs w:val="14"/>
          <w:b/>
          <w:bCs/>
          <w:spacing w:val="7"/>
          <w:position w:val="6"/>
        </w:rPr>
        <w:t>49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George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Boon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Bee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Goh</w:t>
      </w:r>
      <w:r>
        <w:rPr>
          <w:sz w:val="14"/>
          <w:szCs w:val="14"/>
          <w:b/>
          <w:bCs/>
          <w:spacing w:val="7"/>
          <w:position w:val="6"/>
        </w:rPr>
        <w:t>50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Mamun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Mahtab</w:t>
      </w:r>
      <w:r>
        <w:rPr>
          <w:sz w:val="14"/>
          <w:szCs w:val="14"/>
          <w:b/>
          <w:bCs/>
          <w:spacing w:val="6"/>
          <w:position w:val="6"/>
        </w:rPr>
        <w:t>51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Saeed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Hamid</w:t>
      </w:r>
      <w:r>
        <w:rPr>
          <w:sz w:val="14"/>
          <w:szCs w:val="14"/>
          <w:b/>
          <w:bCs/>
          <w:spacing w:val="6"/>
          <w:position w:val="6"/>
        </w:rPr>
        <w:t>52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170"/>
        <w:spacing w:line="271" w:lineRule="exact"/>
        <w:rPr>
          <w:sz w:val="14"/>
          <w:szCs w:val="14"/>
        </w:rPr>
      </w:pPr>
      <w:r>
        <w:rPr>
          <w:b/>
          <w:bCs/>
          <w:position w:val="2"/>
        </w:rPr>
        <w:t>Nilanka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Perera</w:t>
      </w:r>
      <w:r>
        <w:rPr>
          <w:sz w:val="14"/>
          <w:szCs w:val="14"/>
          <w:b/>
          <w:bCs/>
          <w:spacing w:val="8"/>
          <w:position w:val="9"/>
        </w:rPr>
        <w:t>53</w:t>
      </w:r>
      <w:r>
        <w:rPr>
          <w:sz w:val="14"/>
          <w:szCs w:val="14"/>
          <w:b/>
          <w:bCs/>
          <w:spacing w:val="2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Jacob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George</w:t>
      </w:r>
      <w:r>
        <w:rPr>
          <w:sz w:val="14"/>
          <w:szCs w:val="14"/>
          <w:b/>
          <w:bCs/>
          <w:spacing w:val="8"/>
          <w:position w:val="9"/>
        </w:rPr>
        <w:t>11</w:t>
      </w:r>
      <w:r>
        <w:rPr>
          <w:sz w:val="14"/>
          <w:szCs w:val="14"/>
          <w:b/>
          <w:bCs/>
          <w:spacing w:val="1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Ming</w:t>
      </w:r>
      <w:r>
        <w:rPr>
          <w:b/>
          <w:bCs/>
          <w:spacing w:val="8"/>
          <w:position w:val="2"/>
        </w:rPr>
        <w:t>-</w:t>
      </w:r>
      <w:r>
        <w:rPr>
          <w:b/>
          <w:bCs/>
          <w:position w:val="2"/>
        </w:rPr>
        <w:t>Hua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Zheng</w:t>
      </w:r>
      <w:r>
        <w:rPr>
          <w:sz w:val="14"/>
          <w:szCs w:val="14"/>
          <w:b/>
          <w:bCs/>
          <w:spacing w:val="8"/>
          <w:position w:val="9"/>
        </w:rPr>
        <w:t>54,55,56</w:t>
      </w:r>
      <w:hyperlink w:history="true" r:id="rId6">
        <w:r>
          <w:rPr>
            <w:sz w:val="14"/>
            <w:szCs w:val="14"/>
            <w:position w:val="1"/>
          </w:rPr>
          <w:drawing>
            <wp:inline distT="0" distB="0" distL="0" distR="0">
              <wp:extent cx="111140" cy="103795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40" cy="1037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52" w:line="23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Received: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6"/>
        </w:rPr>
        <w:t>19 March 2023 / Accepted: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6"/>
        </w:rPr>
        <w:t>1</w:t>
      </w:r>
      <w:r>
        <w:rPr>
          <w:sz w:val="17"/>
          <w:szCs w:val="17"/>
          <w:spacing w:val="-7"/>
        </w:rPr>
        <w:t>8 April 2023</w:t>
      </w:r>
    </w:p>
    <w:p>
      <w:pPr>
        <w:pStyle w:val="BodyText"/>
        <w:ind w:left="162"/>
        <w:spacing w:line="23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© Asian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Pacific Association for the Study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Liver </w:t>
      </w:r>
      <w:r>
        <w:rPr>
          <w:sz w:val="17"/>
          <w:szCs w:val="17"/>
          <w:spacing w:val="-6"/>
        </w:rPr>
        <w:t>2023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60"/>
        <w:spacing w:before="62" w:line="192" w:lineRule="auto"/>
        <w:outlineLvl w:val="1"/>
        <w:rPr/>
      </w:pPr>
      <w:r>
        <w:rPr>
          <w:b/>
          <w:bCs/>
          <w:spacing w:val="7"/>
        </w:rPr>
        <w:t>Abstract</w:t>
      </w:r>
    </w:p>
    <w:p>
      <w:pPr>
        <w:pStyle w:val="BodyText"/>
        <w:ind w:left="170"/>
        <w:spacing w:before="55" w:line="192" w:lineRule="auto"/>
        <w:outlineLvl w:val="2"/>
        <w:rPr>
          <w:rFonts w:ascii="Times New Roman" w:hAnsi="Times New Roman" w:eastAsia="Times New Roman" w:cs="Times New Roman"/>
        </w:rPr>
      </w:pPr>
      <w:r>
        <w:rPr>
          <w:b/>
          <w:bCs/>
          <w:spacing w:val="-1"/>
        </w:rPr>
        <w:t>Background  </w:t>
      </w:r>
      <w:r>
        <w:rPr>
          <w:rFonts w:ascii="Times New Roman" w:hAnsi="Times New Roman" w:eastAsia="Times New Roman" w:cs="Times New Roman"/>
          <w:spacing w:val="-1"/>
        </w:rPr>
        <w:t>Fatty liver disease in the absence of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excessive alcohol consumption is an incr</w:t>
      </w:r>
      <w:r>
        <w:rPr>
          <w:rFonts w:ascii="Times New Roman" w:hAnsi="Times New Roman" w:eastAsia="Times New Roman" w:cs="Times New Roman"/>
          <w:spacing w:val="-2"/>
        </w:rPr>
        <w:t>easingly common condition with a</w:t>
      </w:r>
    </w:p>
    <w:p>
      <w:pPr>
        <w:ind w:left="159" w:right="257" w:firstLine="3"/>
        <w:spacing w:before="57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global prevalence 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~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25–30% and is also associated with cardiovascular disease (CVD). Since systemic metabolic dysfunc-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 underlies its pathogenesis, the term metabolic (dysfunction)-associated fatty liv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er disease (MAFLD) has been proposed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 this condition. MAFLD is closely intertwined with obesity, type 2 diabetes mellitus and atherogenic dyslipidemia, which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 established cardiovascular risk factors. Unlike CVD, which has received attention in the literature on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fatty liver disease,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underestimated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Cardiologists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pStyle w:val="BodyText"/>
        <w:ind w:left="166"/>
        <w:spacing w:line="233" w:lineRule="auto"/>
        <w:outlineLvl w:val="2"/>
        <w:rPr>
          <w:rFonts w:ascii="Times New Roman" w:hAnsi="Times New Roman" w:eastAsia="Times New Roman" w:cs="Times New Roman"/>
        </w:rPr>
      </w:pPr>
      <w:r>
        <w:rPr>
          <w:b/>
          <w:bCs/>
          <w:spacing w:val="-2"/>
        </w:rPr>
        <w:t>Methods and results  </w:t>
      </w:r>
      <w:r>
        <w:rPr>
          <w:rFonts w:ascii="Times New Roman" w:hAnsi="Times New Roman" w:eastAsia="Times New Roman" w:cs="Times New Roman"/>
          <w:spacing w:val="-2"/>
        </w:rPr>
        <w:t>A multidisciplinary panel of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fifty-two international experts comprising Hepatologists, Endocrinologists,</w:t>
      </w:r>
    </w:p>
    <w:p>
      <w:pPr>
        <w:ind w:left="158" w:right="261"/>
        <w:spacing w:before="54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Diabetologists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Cardiologists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Family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Physicians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continents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Europe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North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South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Africa and Oceania) participated in a formal Delphi survey and developed consensus statements on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association between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aspects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ranging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epidemiology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mechanisms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pStyle w:val="BodyText"/>
        <w:ind w:left="163"/>
        <w:spacing w:before="25" w:line="192" w:lineRule="auto"/>
        <w:outlineLvl w:val="2"/>
        <w:rPr>
          <w:rFonts w:ascii="Times New Roman" w:hAnsi="Times New Roman" w:eastAsia="Times New Roman" w:cs="Times New Roman"/>
        </w:rPr>
      </w:pPr>
      <w:r>
        <w:rPr>
          <w:b/>
          <w:bCs/>
        </w:rPr>
        <w:t>Conculsions</w:t>
      </w:r>
      <w:r>
        <w:rPr>
          <w:b/>
          <w:bCs/>
          <w:spacing w:val="7"/>
        </w:rPr>
        <w:t xml:space="preserve"> 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expert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panel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identified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important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clinical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associations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between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MAFLD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>risk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CVD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that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could</w:t>
      </w:r>
    </w:p>
    <w:p>
      <w:pPr>
        <w:ind w:left="166" w:right="259"/>
        <w:spacing w:before="60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serve to increase awareness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he adverse metabolic and cardiovascular outcomes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MAFLD. Finally, the expert panel also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suggests potential areas for future research.</w:t>
      </w:r>
    </w:p>
    <w:p>
      <w:pPr>
        <w:pStyle w:val="BodyText"/>
        <w:ind w:left="162" w:right="1273" w:firstLine="7"/>
        <w:spacing w:before="275"/>
        <w:rPr>
          <w:rFonts w:ascii="Times New Roman" w:hAnsi="Times New Roman" w:eastAsia="Times New Roman" w:cs="Times New Roman"/>
        </w:rPr>
      </w:pPr>
      <w:r>
        <w:rPr>
          <w:b/>
          <w:bCs/>
          <w:spacing w:val="-1"/>
        </w:rPr>
        <w:t>Keywords  </w:t>
      </w:r>
      <w:r>
        <w:rPr>
          <w:rFonts w:ascii="Times New Roman" w:hAnsi="Times New Roman" w:eastAsia="Times New Roman" w:cs="Times New Roman"/>
          <w:spacing w:val="-1"/>
        </w:rPr>
        <w:t>Metabolic (dysfunction)-ass</w:t>
      </w:r>
      <w:r>
        <w:rPr>
          <w:rFonts w:ascii="Times New Roman" w:hAnsi="Times New Roman" w:eastAsia="Times New Roman" w:cs="Times New Roman"/>
          <w:spacing w:val="-2"/>
        </w:rPr>
        <w:t>ociated fatty liver disease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MAFLD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Non-alcoholic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fatty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liver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disease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Cardiovascular disease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Consensus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Delphi survey</w:t>
      </w:r>
    </w:p>
    <w:p>
      <w:pPr>
        <w:spacing w:before="129"/>
        <w:rPr/>
      </w:pPr>
      <w:r/>
    </w:p>
    <w:p>
      <w:pPr>
        <w:sectPr>
          <w:headerReference w:type="default" r:id="rId1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8" style="position:absolute;margin-left:8.11621pt;margin-top:9.34236pt;mso-position-vertical-relative:text;mso-position-horizontal-relative:text;width:238.15pt;height:0.6pt;z-index:251662336;" filled="false" strokecolor="#000000" strokeweight="0.57pt" coordsize="4762,12" coordorigin="0,0" path="m0,5l4762,5e">
            <v:stroke joinstyle="miter" miterlimit="10"/>
          </v:shape>
        </w:pict>
      </w:r>
      <w:r/>
    </w:p>
    <w:p>
      <w:pPr>
        <w:ind w:left="160" w:right="468" w:hanging="2"/>
        <w:spacing w:before="49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Xiao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Dong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Zhou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Giovanni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Christopher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co-first authors.</w:t>
      </w:r>
    </w:p>
    <w:p>
      <w:pPr>
        <w:spacing w:line="479" w:lineRule="auto"/>
        <w:rPr>
          <w:rFonts w:ascii="Arial"/>
          <w:sz w:val="21"/>
        </w:rPr>
      </w:pPr>
      <w:r>
        <w:pict>
          <v:shape id="_x0000_s10" style="position:absolute;margin-left:8.11621pt;margin-top:5.12149pt;mso-position-vertical-relative:text;mso-position-horizontal-relative:text;width:238.15pt;height:0.6pt;z-index:251661312;" filled="false" strokecolor="#000000" strokeweight="0.57pt" coordsize="4762,12" coordorigin="0,0" path="m0,5l4762,5e">
            <v:stroke joinstyle="miter" miterlimit="10"/>
          </v:shape>
        </w:pict>
      </w:r>
      <w:r/>
    </w:p>
    <w:p>
      <w:pPr>
        <w:ind w:left="158"/>
        <w:spacing w:before="5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Extended author information available on the last page of th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 article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56"/>
        <w:spacing w:before="61" w:line="21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1"/>
        </w:rPr>
        <w:t>published</w:t>
      </w:r>
      <w:r>
        <w:rPr>
          <w:rFonts w:ascii="Arial" w:hAnsi="Arial" w:eastAsia="Arial" w:cs="Arial"/>
          <w:sz w:val="21"/>
          <w:szCs w:val="21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1"/>
        </w:rPr>
        <w:t>online:19May2023</w:t>
      </w:r>
      <w:r>
        <w:rPr>
          <w:rFonts w:ascii="Arial" w:hAnsi="Arial" w:eastAsia="Arial" w:cs="Arial"/>
          <w:sz w:val="21"/>
          <w:szCs w:val="21"/>
        </w:rPr>
        <w:t xml:space="preserve">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58" w:line="297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7"/>
          <w:position w:val="1"/>
        </w:rPr>
        <w:t>Introduction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right="259"/>
        <w:spacing w:before="58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Nonalcoholic fatty liver disease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(NAFLD) 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condition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worldwide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estimated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global prevalence of 25–30%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Although it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recognized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that NAFLD is linked to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resistance, overweight/obesity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and type 2 diabetes mellitus (T2DM), NAFLD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remains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a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diag-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nosis 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exclusion that exists when all other competing causes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chronic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excluded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Moreover, the lack of any positive diagnostic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criteria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for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3918"/>
        <w:spacing w:before="98" w:line="237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37" w:lineRule="exact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62" w:space="100"/>
            <w:col w:w="5024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8"/>
          <w:pgSz w:w="11906" w:h="15818"/>
          <w:pgMar w:top="946" w:right="757" w:bottom="0" w:left="863" w:header="600" w:footer="0" w:gutter="0"/>
          <w:cols w:equalWidth="0" w:num="1">
            <w:col w:w="10285" w:space="0"/>
          </w:cols>
        </w:sectPr>
        <w:rPr/>
      </w:pPr>
    </w:p>
    <w:p>
      <w:pPr>
        <w:ind w:left="157" w:right="237" w:firstLine="1"/>
        <w:spacing w:before="30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helped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characterization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lic awareness or agreement on relevant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endpoints.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2020, an international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expert consensus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recommended that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term “NAFLD” should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be changed to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the new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“metabolic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(dysfunction)-associated fatty liver disease”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(MAFLD), 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posing a set of specific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diagnostic criteria [</w:t>
      </w:r>
      <w:hyperlink w:history="true" w:anchor="bookmark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, </w:t>
      </w:r>
      <w:hyperlink w:history="true" w:anchor="bookmark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]. In particular,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diagnosis of MAFLD is based on 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 excess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liver fat in combination with any 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the following: overweight/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least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 </w:t>
      </w:r>
      <w:r>
        <w:rPr>
          <w:rFonts w:ascii="Times New Roman" w:hAnsi="Times New Roman" w:eastAsia="Times New Roman" w:cs="Times New Roman"/>
          <w:sz w:val="20"/>
          <w:szCs w:val="20"/>
        </w:rPr>
        <w:t>abnormalities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(typically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featuring the metabolic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4"/>
          </w:rPr>
          <w:t>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]. This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proposed change of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terminology and definition aligns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with the pathophysiology of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MAFLD and emphasizes the key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role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metabolic dysregulation in disease pathogenesis [</w:t>
      </w:r>
      <w:hyperlink w:history="true" w:anchor="bookmark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–</w:t>
      </w:r>
      <w:hyperlink w:history="true" w:anchor="bookmark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].</w:t>
      </w:r>
    </w:p>
    <w:p>
      <w:pPr>
        <w:ind w:left="157" w:right="231" w:firstLine="228"/>
        <w:spacing w:before="46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traditional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diovascular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overlap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predictor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 CVD outcomes, independent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traditional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risk fac-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tors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supports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link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importance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 </w:t>
      </w:r>
      <w:r>
        <w:rPr>
          <w:rFonts w:ascii="Times New Roman" w:hAnsi="Times New Roman" w:eastAsia="Times New Roman" w:cs="Times New Roman"/>
          <w:sz w:val="20"/>
          <w:szCs w:val="20"/>
        </w:rPr>
        <w:t>is well recognized among Hepatologi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–</w:t>
      </w:r>
      <w:hyperlink w:history="true" w:anchor="bookmark1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However,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novel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remains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underappreci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ated and underdiagnosed, unlike many other tradit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ional 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Given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quarters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 </w:t>
      </w:r>
      <w:r>
        <w:rPr>
          <w:rFonts w:ascii="Times New Roman" w:hAnsi="Times New Roman" w:eastAsia="Times New Roman" w:cs="Times New Roman"/>
          <w:sz w:val="20"/>
          <w:szCs w:val="20"/>
        </w:rPr>
        <w:t>deaths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caused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eases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diabetes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collabo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ration between medical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specialties is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essential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rove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7"/>
          </w:rPr>
          <w:t>15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regard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aware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ness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cardiovascular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Cardiologists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help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burden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ind w:left="157" w:right="240" w:firstLine="226"/>
        <w:spacing w:before="26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sing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two- 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methodology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large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multidis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ciplinary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light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opinion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 the link 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sk</w:t>
      </w:r>
    </w:p>
    <w:p>
      <w:pPr>
        <w:spacing w:line="6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54" w:firstLine="4"/>
        <w:spacing w:before="34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explore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issues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ranging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epidemiological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patho-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physiological mechanisms, surveillance and management 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burdensome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3" w:line="19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Methods</w:t>
      </w:r>
    </w:p>
    <w:p>
      <w:pPr>
        <w:pStyle w:val="BodyText"/>
        <w:ind w:left="6"/>
        <w:spacing w:before="239" w:line="271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3"/>
        </w:rPr>
        <w:t>Study design</w:t>
      </w:r>
    </w:p>
    <w:p>
      <w:pPr>
        <w:ind w:right="260" w:firstLine="2"/>
        <w:spacing w:before="288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process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two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rounds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online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surveys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obtain response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require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unanimity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Fig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hyperlink w:history="true" w:anchor="bookmark1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226"/>
        <w:spacing w:before="1" w:line="18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We (Xiao-Dong Zhou, Giovanni Targher, Christopher D.</w:t>
      </w:r>
    </w:p>
    <w:p>
      <w:pPr>
        <w:ind w:right="253" w:firstLine="2"/>
        <w:spacing w:before="64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Byrne, Jacob George and Ming-Hua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Zheng) selected expert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panelists by identifying representative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entific societies of Cardiolo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gy, Hepatology, Diabetes/Endo-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crinology and Family Medi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cine, as well as core members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MAIDEN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(Metabolic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fAtty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er DiseasE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coNsortium)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corresponding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articles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achieve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sentation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selected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panelists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continents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Europe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North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South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Africa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Oceania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hyperlink w:history="true" w:anchor="bookmark1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5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created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email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template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outlin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project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explaining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requirements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panelists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replied </w:t>
      </w:r>
      <w:r>
        <w:rPr>
          <w:rFonts w:ascii="Times New Roman" w:hAnsi="Times New Roman" w:eastAsia="Times New Roman" w:cs="Times New Roman"/>
          <w:sz w:val="20"/>
          <w:szCs w:val="20"/>
        </w:rPr>
        <w:t>citing interest in involvemen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t.</w:t>
      </w:r>
    </w:p>
    <w:p>
      <w:pPr>
        <w:ind w:left="2" w:right="261" w:firstLine="227"/>
        <w:spacing w:before="42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phase,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systematically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evant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July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2022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set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structured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first-round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question-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naire.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took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ix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months.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domains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29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draft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(R1)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conducted using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Google</w:t>
      </w:r>
    </w:p>
    <w:p>
      <w:pPr>
        <w:spacing w:line="258" w:lineRule="auto"/>
        <w:sectPr>
          <w:type w:val="continuous"/>
          <w:pgSz w:w="11906" w:h="15818"/>
          <w:pgMar w:top="946" w:right="757" w:bottom="0" w:left="863" w:header="600" w:footer="0" w:gutter="0"/>
          <w:cols w:equalWidth="0" w:num="2">
            <w:col w:w="5161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57" w:right="8003" w:firstLine="10"/>
        <w:spacing w:before="52" w:line="24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1754900</wp:posOffset>
            </wp:positionH>
            <wp:positionV relativeFrom="paragraph">
              <wp:posOffset>47806</wp:posOffset>
            </wp:positionV>
            <wp:extent cx="4608575" cy="270965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8575" cy="270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"/>
      <w:bookmarkEnd w:id="1"/>
      <w:r>
        <w:rPr>
          <w:sz w:val="17"/>
          <w:szCs w:val="17"/>
          <w:b/>
          <w:bCs/>
          <w:spacing w:val="-1"/>
        </w:rPr>
        <w:t>Fig. 1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Flowchart of the De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lphi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procedure adopted for develop-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ing a consensus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ement on</w:t>
      </w:r>
    </w:p>
    <w:p>
      <w:pPr>
        <w:ind w:left="158"/>
        <w:spacing w:before="23" w:line="18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MAFLD and risk of CVD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56"/>
        <w:spacing w:before="98" w:line="22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2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0" w:lineRule="exact"/>
        <w:sectPr>
          <w:type w:val="continuous"/>
          <w:pgSz w:w="11906" w:h="15818"/>
          <w:pgMar w:top="946" w:right="757" w:bottom="0" w:left="863" w:header="600" w:footer="0" w:gutter="0"/>
          <w:cols w:equalWidth="0" w:num="1">
            <w:col w:w="1028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10"/>
          <w:pgSz w:w="11906" w:h="15818"/>
          <w:pgMar w:top="946" w:right="757" w:bottom="0" w:left="863" w:header="60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58"/>
        <w:spacing w:before="38" w:line="23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3" w:id="2"/>
      <w:bookmarkEnd w:id="2"/>
      <w:r>
        <w:rPr>
          <w:sz w:val="17"/>
          <w:szCs w:val="17"/>
          <w:b/>
          <w:bCs/>
          <w:spacing w:val="-1"/>
        </w:rPr>
        <w:t>Table 1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Demographic composition of the expert panel</w:t>
      </w:r>
    </w:p>
    <w:p>
      <w:pPr>
        <w:spacing w:line="83" w:lineRule="exact"/>
        <w:rPr/>
      </w:pPr>
      <w:r/>
    </w:p>
    <w:tbl>
      <w:tblPr>
        <w:tblStyle w:val="TableNormal"/>
        <w:tblW w:w="4762" w:type="dxa"/>
        <w:tblInd w:w="1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1"/>
        <w:gridCol w:w="1603"/>
        <w:gridCol w:w="1318"/>
      </w:tblGrid>
      <w:tr>
        <w:trPr>
          <w:trHeight w:val="325" w:hRule="atLeast"/>
        </w:trPr>
        <w:tc>
          <w:tcPr>
            <w:tcW w:w="184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"/>
              <w:spacing w:before="79" w:line="187" w:lineRule="auto"/>
              <w:rPr/>
            </w:pPr>
            <w:r>
              <w:rPr>
                <w:spacing w:val="-1"/>
              </w:rPr>
              <w:t>Characteristics</w:t>
            </w:r>
          </w:p>
        </w:tc>
        <w:tc>
          <w:tcPr>
            <w:tcW w:w="160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388"/>
              <w:spacing w:before="78" w:line="187" w:lineRule="auto"/>
              <w:rPr/>
            </w:pPr>
            <w:r>
              <w:rPr>
                <w:spacing w:val="-2"/>
              </w:rPr>
              <w:t>Round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2"/>
              </w:rPr>
              <w:t>1</w:t>
            </w:r>
          </w:p>
        </w:tc>
        <w:tc>
          <w:tcPr>
            <w:tcW w:w="131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386"/>
              <w:spacing w:before="78" w:line="187" w:lineRule="auto"/>
              <w:rPr/>
            </w:pPr>
            <w:r>
              <w:rPr>
                <w:spacing w:val="-2"/>
              </w:rPr>
              <w:t>Round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2</w:t>
            </w:r>
          </w:p>
        </w:tc>
      </w:tr>
      <w:tr>
        <w:trPr>
          <w:trHeight w:val="307" w:hRule="atLeast"/>
        </w:trPr>
        <w:tc>
          <w:tcPr>
            <w:tcW w:w="184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110" w:line="186" w:lineRule="auto"/>
              <w:rPr/>
            </w:pPr>
            <w:r>
              <w:rPr>
                <w:spacing w:val="-2"/>
              </w:rPr>
              <w:t>Surveys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sent, </w:t>
            </w:r>
            <w:r>
              <w:rPr>
                <w:i/>
                <w:iCs/>
                <w:spacing w:val="-2"/>
              </w:rPr>
              <w:t>n</w:t>
            </w:r>
          </w:p>
        </w:tc>
        <w:tc>
          <w:tcPr>
            <w:tcW w:w="160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90"/>
              <w:spacing w:before="107" w:line="189" w:lineRule="auto"/>
              <w:rPr/>
            </w:pPr>
            <w:r>
              <w:rPr>
                <w:spacing w:val="-2"/>
              </w:rPr>
              <w:t>65</w:t>
            </w:r>
          </w:p>
        </w:tc>
        <w:tc>
          <w:tcPr>
            <w:tcW w:w="131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8"/>
              <w:spacing w:before="107" w:line="189" w:lineRule="auto"/>
              <w:rPr/>
            </w:pPr>
            <w:r>
              <w:rPr>
                <w:spacing w:val="-2"/>
              </w:rPr>
              <w:t>52</w:t>
            </w:r>
          </w:p>
        </w:tc>
      </w:tr>
      <w:tr>
        <w:trPr>
          <w:trHeight w:val="498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2" w:right="420"/>
              <w:spacing w:before="46" w:line="271" w:lineRule="auto"/>
              <w:rPr/>
            </w:pPr>
            <w:r>
              <w:rPr>
                <w:spacing w:val="-2"/>
              </w:rPr>
              <w:t>Total respondents,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%</w:t>
            </w:r>
            <w:r>
              <w:rPr/>
              <w:t xml:space="preserve"> </w:t>
            </w:r>
            <w:r>
              <w:rPr>
                <w:spacing w:val="-1"/>
              </w:rPr>
              <w:t>Participant type,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%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46" w:line="185" w:lineRule="auto"/>
              <w:rPr/>
            </w:pPr>
            <w:r>
              <w:rPr>
                <w:spacing w:val="-4"/>
              </w:rPr>
              <w:t>80%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(52/65)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right="8"/>
              <w:spacing w:before="46" w:line="185" w:lineRule="auto"/>
              <w:jc w:val="right"/>
              <w:rPr/>
            </w:pPr>
            <w:r>
              <w:rPr>
                <w:spacing w:val="-4"/>
              </w:rPr>
              <w:t>100%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(52/52)</w:t>
            </w:r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7"/>
              <w:spacing w:before="52" w:line="188" w:lineRule="auto"/>
              <w:rPr/>
            </w:pPr>
            <w:r>
              <w:rPr>
                <w:spacing w:val="-1"/>
              </w:rPr>
              <w:t>Cardiologist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47" w:line="191" w:lineRule="auto"/>
              <w:rPr/>
            </w:pPr>
            <w:r>
              <w:rPr>
                <w:spacing w:val="-4"/>
              </w:rPr>
              <w:t>27%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5"/>
              <w:spacing w:before="52" w:line="188" w:lineRule="auto"/>
              <w:rPr/>
            </w:pPr>
            <w:r>
              <w:rPr>
                <w:spacing w:val="-1"/>
              </w:rPr>
              <w:t>Hepatologist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48" w:line="191" w:lineRule="auto"/>
              <w:rPr/>
            </w:pPr>
            <w:r>
              <w:rPr>
                <w:spacing w:val="-4"/>
              </w:rPr>
              <w:t>54%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53" w:line="188" w:lineRule="auto"/>
              <w:rPr/>
            </w:pPr>
            <w:r>
              <w:rPr/>
              <w:t>Endocrinologist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49" w:line="191" w:lineRule="auto"/>
              <w:rPr/>
            </w:pPr>
            <w:r>
              <w:rPr>
                <w:spacing w:val="-7"/>
              </w:rPr>
              <w:t>10%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32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8"/>
              <w:spacing w:before="54" w:line="187" w:lineRule="auto"/>
              <w:rPr/>
            </w:pPr>
            <w:r>
              <w:rPr>
                <w:spacing w:val="-1"/>
              </w:rPr>
              <w:t>Other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49" w:line="191" w:lineRule="auto"/>
              <w:rPr/>
            </w:pPr>
            <w:r>
              <w:rPr>
                <w:spacing w:val="-7"/>
              </w:rPr>
              <w:t>10%</w:t>
            </w:r>
          </w:p>
        </w:tc>
        <w:tc>
          <w:tcPr>
            <w:tcW w:w="1318" w:type="dxa"/>
            <w:vAlign w:val="top"/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66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2"/>
              <w:spacing w:before="67" w:line="193" w:lineRule="auto"/>
              <w:rPr/>
            </w:pPr>
            <w:r>
              <w:rPr>
                <w:spacing w:val="-1"/>
              </w:rPr>
              <w:t>Age group,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%</w:t>
            </w:r>
          </w:p>
        </w:tc>
        <w:tc>
          <w:tcPr>
            <w:tcW w:w="1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33"/>
              <w:spacing w:before="56" w:line="186" w:lineRule="auto"/>
              <w:rPr/>
            </w:pPr>
            <w:r>
              <w:rPr>
                <w:spacing w:val="2"/>
              </w:rPr>
              <w:t>&lt;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40 </w:t>
            </w:r>
            <w:r>
              <w:rPr/>
              <w:t>yrs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50" w:line="191" w:lineRule="auto"/>
              <w:rPr/>
            </w:pPr>
            <w:r>
              <w:rPr>
                <w:spacing w:val="-5"/>
              </w:rPr>
              <w:t>8%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54" w:line="189" w:lineRule="auto"/>
              <w:rPr/>
            </w:pPr>
            <w:r>
              <w:rPr>
                <w:spacing w:val="-1"/>
              </w:rPr>
              <w:t>40–65 yrs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51" w:line="191" w:lineRule="auto"/>
              <w:rPr/>
            </w:pPr>
            <w:r>
              <w:rPr>
                <w:spacing w:val="-5"/>
              </w:rPr>
              <w:t>87%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2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33"/>
              <w:spacing w:before="55" w:line="189" w:lineRule="auto"/>
              <w:rPr/>
            </w:pPr>
            <w:r>
              <w:rPr>
                <w:spacing w:val="1"/>
              </w:rPr>
              <w:t>&gt;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65 </w:t>
            </w:r>
            <w:r>
              <w:rPr/>
              <w:t>yrs</w:t>
            </w:r>
          </w:p>
          <w:p>
            <w:pPr>
              <w:pStyle w:val="TableText"/>
              <w:ind w:left="5"/>
              <w:spacing w:before="92" w:line="187" w:lineRule="auto"/>
              <w:rPr/>
            </w:pPr>
            <w:r>
              <w:rPr>
                <w:spacing w:val="-2"/>
              </w:rPr>
              <w:t>Gender,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%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51" w:line="191" w:lineRule="auto"/>
              <w:rPr/>
            </w:pPr>
            <w:r>
              <w:rPr>
                <w:spacing w:val="-4"/>
              </w:rPr>
              <w:t>6%</w:t>
            </w:r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3"/>
              <w:spacing w:before="67" w:line="182" w:lineRule="auto"/>
              <w:rPr/>
            </w:pPr>
            <w:r>
              <w:rPr>
                <w:spacing w:val="-3"/>
              </w:rPr>
              <w:t>Women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59" w:line="191" w:lineRule="auto"/>
              <w:rPr/>
            </w:pPr>
            <w:r>
              <w:rPr>
                <w:spacing w:val="-7"/>
              </w:rPr>
              <w:t>17%</w:t>
            </w:r>
          </w:p>
        </w:tc>
        <w:tc>
          <w:tcPr>
            <w:tcW w:w="1318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77" w:line="182" w:lineRule="auto"/>
              <w:rPr/>
            </w:pPr>
            <w:r>
              <w:rPr>
                <w:spacing w:val="-1"/>
              </w:rPr>
              <w:t>Men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69" w:line="191" w:lineRule="auto"/>
              <w:rPr/>
            </w:pPr>
            <w:r>
              <w:rPr>
                <w:spacing w:val="-5"/>
              </w:rPr>
              <w:t>83%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6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2"/>
              <w:spacing w:before="70" w:line="193" w:lineRule="auto"/>
              <w:rPr/>
            </w:pPr>
            <w:r>
              <w:rPr/>
              <w:t>Region of</w:t>
            </w:r>
            <w:r>
              <w:rPr>
                <w:spacing w:val="-7"/>
              </w:rPr>
              <w:t xml:space="preserve"> </w:t>
            </w:r>
            <w:r>
              <w:rPr/>
              <w:t>practice,</w:t>
            </w:r>
            <w:r>
              <w:rPr>
                <w:spacing w:val="10"/>
                <w:w w:val="102"/>
              </w:rPr>
              <w:t xml:space="preserve"> </w:t>
            </w:r>
            <w:r>
              <w:rPr/>
              <w:t>%</w:t>
            </w:r>
          </w:p>
        </w:tc>
        <w:tc>
          <w:tcPr>
            <w:tcW w:w="1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2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5"/>
              <w:spacing w:before="57" w:line="187" w:lineRule="auto"/>
              <w:rPr/>
            </w:pPr>
            <w:r>
              <w:rPr>
                <w:spacing w:val="-1"/>
              </w:rPr>
              <w:t>Asia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87"/>
              <w:spacing w:before="53" w:line="191" w:lineRule="auto"/>
              <w:rPr/>
            </w:pPr>
            <w:r>
              <w:rPr>
                <w:spacing w:val="-4"/>
              </w:rPr>
              <w:t>42%</w:t>
            </w:r>
          </w:p>
        </w:tc>
        <w:tc>
          <w:tcPr>
            <w:tcW w:w="131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75" w:line="187" w:lineRule="auto"/>
              <w:rPr/>
            </w:pPr>
            <w:r>
              <w:rPr/>
              <w:t>North</w:t>
            </w:r>
            <w:r>
              <w:rPr>
                <w:spacing w:val="4"/>
              </w:rPr>
              <w:t xml:space="preserve"> </w:t>
            </w:r>
            <w:r>
              <w:rPr/>
              <w:t>America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71" w:line="191" w:lineRule="auto"/>
              <w:rPr/>
            </w:pPr>
            <w:r>
              <w:rPr>
                <w:spacing w:val="-7"/>
              </w:rPr>
              <w:t>13%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9"/>
              <w:spacing w:before="76" w:line="187" w:lineRule="auto"/>
              <w:rPr/>
            </w:pPr>
            <w:r>
              <w:rPr>
                <w:spacing w:val="-1"/>
              </w:rPr>
              <w:t>South America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71" w:line="191" w:lineRule="auto"/>
              <w:rPr/>
            </w:pPr>
            <w:r>
              <w:rPr>
                <w:spacing w:val="-4"/>
              </w:rPr>
              <w:t>2%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6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80" w:line="184" w:lineRule="auto"/>
              <w:rPr/>
            </w:pPr>
            <w:r>
              <w:rPr>
                <w:spacing w:val="-1"/>
              </w:rPr>
              <w:t>Europe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2"/>
              <w:spacing w:before="72" w:line="191" w:lineRule="auto"/>
              <w:rPr/>
            </w:pPr>
            <w:r>
              <w:rPr>
                <w:spacing w:val="-4"/>
              </w:rPr>
              <w:t>35%</w:t>
            </w:r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3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5"/>
              <w:spacing w:before="59" w:line="187" w:lineRule="auto"/>
              <w:rPr/>
            </w:pPr>
            <w:r>
              <w:rPr/>
              <w:t>Africa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55" w:line="191" w:lineRule="auto"/>
              <w:rPr/>
            </w:pPr>
            <w:r>
              <w:rPr>
                <w:spacing w:val="-4"/>
              </w:rPr>
              <w:t>2%</w:t>
            </w:r>
          </w:p>
        </w:tc>
        <w:tc>
          <w:tcPr>
            <w:tcW w:w="131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302" w:hRule="atLeast"/>
        </w:trPr>
        <w:tc>
          <w:tcPr>
            <w:tcW w:w="184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8"/>
              <w:spacing w:before="77" w:line="187" w:lineRule="auto"/>
              <w:rPr/>
            </w:pPr>
            <w:r>
              <w:rPr>
                <w:spacing w:val="-1"/>
              </w:rPr>
              <w:t>Oceania</w:t>
            </w:r>
          </w:p>
        </w:tc>
        <w:tc>
          <w:tcPr>
            <w:tcW w:w="16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0"/>
              <w:spacing w:before="73" w:line="191" w:lineRule="auto"/>
              <w:rPr/>
            </w:pPr>
            <w:r>
              <w:rPr>
                <w:spacing w:val="-4"/>
              </w:rPr>
              <w:t>6%</w:t>
            </w:r>
          </w:p>
        </w:tc>
        <w:tc>
          <w:tcPr>
            <w:tcW w:w="131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12" w:lineRule="auto"/>
        <w:rPr>
          <w:rFonts w:ascii="Arial"/>
          <w:sz w:val="21"/>
        </w:rPr>
      </w:pPr>
      <w:r/>
    </w:p>
    <w:p>
      <w:pPr>
        <w:ind w:left="158" w:right="239" w:firstLine="1"/>
        <w:spacing w:before="57" w:line="27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forms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link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1: </w:t>
      </w:r>
      <w:hyperlink w:history="true" r:id="rId1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https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://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forms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gle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/r2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EVVntJkr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eJ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iq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asked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across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scale range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(‘Agree’/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‘Somewhat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agree’/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‘Somewh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disa-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gree’/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‘Disagree’),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having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free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text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comment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section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</w:p>
    <w:p>
      <w:pPr>
        <w:ind w:left="158" w:right="238" w:firstLine="228"/>
        <w:spacing w:before="21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second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completed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30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October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2022,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(R2)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containing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structured </w:t>
      </w:r>
      <w:r>
        <w:rPr>
          <w:rFonts w:ascii="Times New Roman" w:hAnsi="Times New Roman" w:eastAsia="Times New Roman" w:cs="Times New Roman"/>
          <w:sz w:val="20"/>
          <w:szCs w:val="20"/>
        </w:rPr>
        <w:t>questionnaire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evalu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until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achieved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vey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controversial items ide</w:t>
      </w:r>
      <w:r>
        <w:rPr>
          <w:rFonts w:ascii="Times New Roman" w:hAnsi="Times New Roman" w:eastAsia="Times New Roman" w:cs="Times New Roman"/>
          <w:sz w:val="20"/>
          <w:szCs w:val="20"/>
        </w:rPr>
        <w:t>ntified by </w:t>
      </w:r>
      <w:r>
        <w:rPr>
          <w:rFonts w:ascii="Times New Roman" w:hAnsi="Times New Roman" w:eastAsia="Times New Roman" w:cs="Times New Roman"/>
          <w:sz w:val="20"/>
          <w:szCs w:val="20"/>
        </w:rPr>
        <w:t>analyzing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opinions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link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w:history="true" r:id="rId12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https://forms.gle/mTjJvqhAmbvTUgRbA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). Statements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equal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80%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accepted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achieved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(&lt;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80%), re-voting was carried out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R2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presenting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viewed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group results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changed their responses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deemed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</w:p>
    <w:p>
      <w:pPr>
        <w:ind w:left="387"/>
        <w:spacing w:before="35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ind w:left="157" w:right="204" w:firstLine="1"/>
        <w:spacing w:before="74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assigned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grade  </w:t>
      </w:r>
      <w:r>
        <w:rPr>
          <w:rFonts w:ascii="Times New Roman" w:hAnsi="Times New Roman" w:eastAsia="Times New Roman" w:cs="Times New Roman"/>
          <w:sz w:val="20"/>
          <w:szCs w:val="20"/>
        </w:rPr>
        <w:t>to indicate the level of agreement, using the grading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recorded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1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]: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‘U’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unani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mous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(100%)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‘A’ was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90–99%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agreement,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‘B’ </w:t>
      </w:r>
      <w:r>
        <w:rPr>
          <w:rFonts w:ascii="Times New Roman" w:hAnsi="Times New Roman" w:eastAsia="Times New Roman" w:cs="Times New Roman"/>
          <w:sz w:val="20"/>
          <w:szCs w:val="20"/>
        </w:rPr>
        <w:t>78–89%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‘C’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67–77%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agreement.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presented,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discus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sed,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submitted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approval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stage.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disagreemen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resolved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discussion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until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reached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spacing w:line="6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263"/>
        <w:spacing w:before="56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findings from this discussion and the survey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 were used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prepare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pStyle w:val="BodyText"/>
        <w:ind w:left="13"/>
        <w:spacing w:before="26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Findings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right="229" w:firstLine="2"/>
        <w:spacing w:before="58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along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summary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broader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literature relating to 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risk of CVD. The consensus for all proposed statem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across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mean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percentage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response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selecting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‘agree’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67.1% in the R1 survey to 72.4% in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the R2 survey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0.002)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‘agree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somewhat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agree’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respons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92.8%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95.7%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p &lt;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0.001)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(Fig.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hyperlink w:history="true" w:anchor="bookmark1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‘U’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 </w:t>
      </w:r>
      <w:r>
        <w:rPr>
          <w:rFonts w:ascii="Times New Roman" w:hAnsi="Times New Roman" w:eastAsia="Times New Roman" w:cs="Times New Roman"/>
          <w:sz w:val="20"/>
          <w:szCs w:val="20"/>
        </w:rPr>
        <w:t>given for 6/27 statements, ‘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A’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18/27 statements, and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‘B’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3/27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6" w:right="2621" w:firstLine="1"/>
        <w:spacing w:before="73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Consensus statements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sz w:val="24"/>
          <w:szCs w:val="24"/>
          <w:b/>
          <w:bCs/>
          <w:spacing w:val="7"/>
        </w:rPr>
        <w:t>and recommendations</w:t>
      </w:r>
    </w:p>
    <w:p>
      <w:pPr>
        <w:pStyle w:val="BodyText"/>
        <w:ind w:left="13"/>
        <w:spacing w:before="182" w:line="271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Epidemiology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MAFLD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risk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ofCVD</w:t>
      </w:r>
    </w:p>
    <w:p>
      <w:pPr>
        <w:ind w:left="1" w:right="261" w:firstLine="2"/>
        <w:spacing w:before="288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Consensus statements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1.1–1.8 (Grade A 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1.1 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1.3 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1.8; Grade B 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1.4 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1.5)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).</w:t>
      </w:r>
    </w:p>
    <w:p>
      <w:pPr>
        <w:ind w:left="1" w:right="260" w:firstLine="230"/>
        <w:spacing w:before="1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1.1: MAFLD is 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increased prevalence ofCVD events compared with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the non-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left="1" w:right="263" w:firstLine="229"/>
        <w:spacing w:before="6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1.2: MAFLD is 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</w:rPr>
        <w:t>increased incidence 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nonfatal CVD events compare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right="253" w:firstLine="231"/>
        <w:spacing w:before="4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leading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cause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mortality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 patients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8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9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19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and NAFLD is assoc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iated with a 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nonfatal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–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23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By definition, MAFLD is 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ightly linked to obesity,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T2DM and atherogenic dyslipidemia, which are est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ablished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cardiometabolic risk factors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2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–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It is, therefore, not sur-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prising that MAFLD is associated with a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greater prevalence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 incidence of adverse cardiovascular events compared to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observed in the non-MAFLD population. In a 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ohort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12,183 </w:t>
      </w:r>
      <w:r>
        <w:rPr>
          <w:rFonts w:ascii="Times New Roman" w:hAnsi="Times New Roman" w:eastAsia="Times New Roman" w:cs="Times New Roman"/>
          <w:sz w:val="20"/>
          <w:szCs w:val="20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China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investigators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burden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(defined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Framingham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[FRS] or previous CVD) was greate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 in those with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</w:t>
      </w:r>
      <w:hyperlink w:history="true" w:anchor="bookmark2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28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nationwide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~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4.5 </w:t>
      </w:r>
      <w:r>
        <w:rPr>
          <w:rFonts w:ascii="Times New Roman" w:hAnsi="Times New Roman" w:eastAsia="Times New Roman" w:cs="Times New Roman"/>
          <w:sz w:val="20"/>
          <w:szCs w:val="20"/>
        </w:rPr>
        <w:t>million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Yoneda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</w:p>
    <w:p>
      <w:pPr>
        <w:ind w:right="262" w:firstLine="16"/>
        <w:spacing w:before="40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1"/>
          </w:rPr>
          <w:t>29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2.69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(95% CI 2.55–2.83) and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1.01 (95%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0.98–1.03)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1000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person-years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non-MAFLD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groups,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respectively.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Similar results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reporte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hyperlink w:history="true" w:anchor="bookmark2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31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Finally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 </w:t>
      </w:r>
      <w:r>
        <w:rPr>
          <w:rFonts w:ascii="Times New Roman" w:hAnsi="Times New Roman" w:eastAsia="Times New Roman" w:cs="Times New Roman"/>
          <w:sz w:val="20"/>
          <w:szCs w:val="20"/>
        </w:rPr>
        <w:t>Wen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32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 patients with MAFLD were more than twice compared 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spacing w:line="252" w:lineRule="auto"/>
        <w:sectPr>
          <w:type w:val="continuous"/>
          <w:pgSz w:w="11906" w:h="15818"/>
          <w:pgMar w:top="946" w:right="757" w:bottom="0" w:left="863" w:header="600" w:footer="0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left="9179"/>
        <w:spacing w:before="318" w:line="22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1" w:lineRule="exact"/>
        <w:sectPr>
          <w:type w:val="continuous"/>
          <w:pgSz w:w="11906" w:h="15818"/>
          <w:pgMar w:top="946" w:right="757" w:bottom="0" w:left="863" w:header="600" w:footer="0" w:gutter="0"/>
          <w:cols w:equalWidth="0" w:num="1">
            <w:col w:w="1028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213"/>
        <w:spacing w:before="208" w:line="4464" w:lineRule="exact"/>
        <w:rPr/>
      </w:pPr>
      <w:r>
        <w:rPr>
          <w:position w:val="-89"/>
        </w:rPr>
        <w:drawing>
          <wp:inline distT="0" distB="0" distL="0" distR="0">
            <wp:extent cx="6192011" cy="283463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011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52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Fig. 2</w:t>
      </w:r>
      <w:r>
        <w:rPr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experts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replying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"agree"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experts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Round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Round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);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total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experts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replying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"agree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some-</w:t>
      </w:r>
    </w:p>
    <w:p>
      <w:pPr>
        <w:ind w:left="160"/>
        <w:spacing w:before="30" w:line="190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6" w:id="3"/>
      <w:bookmarkEnd w:id="3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what agree" by experts in Round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 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Roun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)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9" w:right="238" w:firstLine="229"/>
        <w:spacing w:before="3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1.3: MAFLD is 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 incidence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 mortality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left="157" w:right="237" w:firstLine="229"/>
        <w:spacing w:before="9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date,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conflicting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exist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patients with NAFLD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2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3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3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However, the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contempo-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rary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largest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Mantovani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23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clearly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nonfatal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(pooled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random-effects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haz-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 ratio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[HR]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1.40;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1.20–1.64)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CVD mortal-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ity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pooled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random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1.30;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1.08–1.56).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Interestingly, the meta-regression analysis showed that pre- 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modifying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Notably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epide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miological data using the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definition reported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was associated with a higher risk ofCVD mortality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3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26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instance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3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35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analyzed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7761 participants from the Third National Health and Nutri-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Examination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NHANES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demonstrated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25%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1.24;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95% CI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1.01–1.51). In a nationwide cohort s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tudy from South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Korea (9.5 million participants), Lee et al.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rep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orted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1.46;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1.41–1.52)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 to individuals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either MAFLD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 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whereas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NAFLD were not (HR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1.12; 95% CI 0.96–1.30). The afore-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mentioned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Wen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32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~ 1.6 </w:t>
      </w:r>
      <w:r>
        <w:rPr>
          <w:rFonts w:ascii="Times New Roman" w:hAnsi="Times New Roman" w:eastAsia="Times New Roman" w:cs="Times New Roman"/>
          <w:sz w:val="20"/>
          <w:szCs w:val="20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Collectively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accumulating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indicates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63" w:firstLine="1"/>
        <w:spacing w:before="35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poorer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“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”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ind w:left="2" w:right="261" w:firstLine="229"/>
        <w:spacing w:before="31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1.4: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or </w:t>
      </w:r>
      <w:r>
        <w:rPr>
          <w:rFonts w:ascii="Times New Roman" w:hAnsi="Times New Roman" w:eastAsia="Times New Roman" w:cs="Times New Roman"/>
          <w:sz w:val="20"/>
          <w:szCs w:val="20"/>
        </w:rPr>
        <w:t>nonfatal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53" w:firstLine="234"/>
        <w:spacing w:before="3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considerable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overlap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(estimated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around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80–90%)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 expected that tho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 with MAFLD have essentially similar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risks to those with NAFLD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34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13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0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14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In line with this,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investigators comparing the MAFLD-only and NAFL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D-only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populations reported that individuals with the MAFLD-only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 factors)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 higher 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 both individuals without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NAFLD-only status (i.e. subjects with hepatic steatosis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with-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modest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absent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36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],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 higher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incident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(HR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1.43;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1.41–1.45)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 NAFLD, whereas 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ssociation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NAFLD-only status and risk ofCVD events was modest (HR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1.09; 95% CI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1.03–1.15). Similarly, in a retrospect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ive cohort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2,985 participants followed for 7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years, Niriella et al.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 risk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 to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trol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7.2;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2.4–21.5),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whilst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tus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non-steatotic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1.90;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0.2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5–14.8).</w:t>
      </w:r>
    </w:p>
    <w:p>
      <w:pPr>
        <w:spacing w:line="258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1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158"/>
        <w:spacing w:before="185" w:line="23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7" w:id="4"/>
      <w:bookmarkEnd w:id="4"/>
      <w:r>
        <w:rPr>
          <w:sz w:val="17"/>
          <w:szCs w:val="17"/>
          <w:b/>
          <w:bCs/>
        </w:rPr>
        <w:t>Table 2</w:t>
      </w:r>
      <w:r>
        <w:rPr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Consensus statements on MAFL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and risk of CKD (using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 Delphi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procedure)</w:t>
      </w:r>
    </w:p>
    <w:p>
      <w:pPr>
        <w:spacing w:line="83" w:lineRule="exact"/>
        <w:rPr/>
      </w:pPr>
      <w:r/>
    </w:p>
    <w:tbl>
      <w:tblPr>
        <w:tblStyle w:val="TableNormal"/>
        <w:tblW w:w="9864" w:type="dxa"/>
        <w:tblInd w:w="1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91"/>
        <w:gridCol w:w="573"/>
      </w:tblGrid>
      <w:tr>
        <w:trPr>
          <w:trHeight w:val="325" w:hRule="atLeast"/>
        </w:trPr>
        <w:tc>
          <w:tcPr>
            <w:tcW w:w="929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78" w:line="187" w:lineRule="auto"/>
              <w:rPr/>
            </w:pPr>
            <w:r>
              <w:rPr>
                <w:spacing w:val="-1"/>
              </w:rPr>
              <w:t>Domain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statements</w:t>
            </w:r>
          </w:p>
        </w:tc>
        <w:tc>
          <w:tcPr>
            <w:tcW w:w="57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right="9"/>
              <w:spacing w:before="72" w:line="190" w:lineRule="auto"/>
              <w:jc w:val="right"/>
              <w:rPr>
                <w:sz w:val="11"/>
                <w:szCs w:val="11"/>
              </w:rPr>
            </w:pPr>
            <w:r>
              <w:rPr>
                <w:spacing w:val="-1"/>
              </w:rPr>
              <w:t>Grade</w:t>
            </w:r>
            <w:r>
              <w:rPr>
                <w:sz w:val="11"/>
                <w:szCs w:val="11"/>
                <w:spacing w:val="-1"/>
                <w:position w:val="6"/>
              </w:rPr>
              <w:t>a</w:t>
            </w:r>
          </w:p>
        </w:tc>
      </w:tr>
      <w:tr>
        <w:trPr>
          <w:trHeight w:val="309" w:hRule="atLeast"/>
        </w:trPr>
        <w:tc>
          <w:tcPr>
            <w:tcW w:w="929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8"/>
              <w:spacing w:before="108" w:line="188" w:lineRule="auto"/>
              <w:rPr/>
            </w:pPr>
            <w:r>
              <w:rPr/>
              <w:t>1. Epidemiology of MAFL</w:t>
            </w:r>
            <w:r>
              <w:rPr>
                <w:spacing w:val="-1"/>
              </w:rPr>
              <w:t>D and risk of CVD</w:t>
            </w:r>
          </w:p>
        </w:tc>
        <w:tc>
          <w:tcPr>
            <w:tcW w:w="573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49" w:line="188" w:lineRule="auto"/>
              <w:rPr/>
            </w:pPr>
            <w:r>
              <w:rPr/>
              <w:t>1.1 MAFLD is associated with an increased prevalence of CVD even</w:t>
            </w:r>
            <w:r>
              <w:rPr>
                <w:spacing w:val="-1"/>
              </w:rPr>
              <w:t>ts compared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 the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non-MAFLD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0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49" w:line="188" w:lineRule="auto"/>
              <w:rPr/>
            </w:pPr>
            <w:r>
              <w:rPr/>
              <w:t>1.2 MAFLD is associated with an increased incidence of nonfatal CVD eve</w:t>
            </w:r>
            <w:r>
              <w:rPr>
                <w:spacing w:val="-1"/>
              </w:rPr>
              <w:t>nts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compared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with the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non-MAFLD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1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0" w:line="188" w:lineRule="auto"/>
              <w:rPr/>
            </w:pPr>
            <w:r>
              <w:rPr/>
              <w:t>1.3 MAFLD is associated with an increased incidence of CVD mortality compared with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no</w:t>
            </w:r>
            <w:r>
              <w:rPr>
                <w:spacing w:val="-1"/>
              </w:rPr>
              <w:t>n-MAFLD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1" w:line="186" w:lineRule="auto"/>
              <w:rPr/>
            </w:pPr>
            <w:r>
              <w:rPr/>
              <w:t>A</w:t>
            </w:r>
          </w:p>
        </w:tc>
      </w:tr>
      <w:tr>
        <w:trPr>
          <w:trHeight w:val="431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1" w:right="135" w:hanging="100"/>
              <w:spacing w:before="51" w:line="227" w:lineRule="auto"/>
              <w:rPr/>
            </w:pPr>
            <w:r>
              <w:rPr/>
              <w:t>1.4 The incidence of fatal and/or nonfatal CVD events in individuals</w:t>
            </w:r>
            <w:r>
              <w:rPr>
                <w:spacing w:val="-1"/>
              </w:rPr>
              <w:t xml:space="preserve"> with MAFLD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is higher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compared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that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NAFLD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popula-</w:t>
            </w:r>
            <w:r>
              <w:rPr/>
              <w:t xml:space="preserve"> </w:t>
            </w:r>
            <w:r>
              <w:rPr>
                <w:spacing w:val="-1"/>
              </w:rPr>
              <w:t>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4" w:line="183" w:lineRule="auto"/>
              <w:rPr/>
            </w:pPr>
            <w:r>
              <w:rPr/>
              <w:t>B</w:t>
            </w:r>
          </w:p>
        </w:tc>
      </w:tr>
      <w:tr>
        <w:trPr>
          <w:trHeight w:val="267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68" w:line="189" w:lineRule="auto"/>
              <w:rPr/>
            </w:pPr>
            <w:r>
              <w:rPr/>
              <w:t>1.5 MAFLD predicts better the ri</w:t>
            </w:r>
            <w:r>
              <w:rPr>
                <w:spacing w:val="-1"/>
              </w:rPr>
              <w:t>sk of CVD events than NAFLD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73" w:line="183" w:lineRule="auto"/>
              <w:rPr/>
            </w:pPr>
            <w:r>
              <w:rPr/>
              <w:t>B</w:t>
            </w:r>
          </w:p>
        </w:tc>
      </w:tr>
      <w:tr>
        <w:trPr>
          <w:trHeight w:val="250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1" w:line="188" w:lineRule="auto"/>
              <w:rPr/>
            </w:pPr>
            <w:r>
              <w:rPr/>
              <w:t>1.6 Increasing severity of liver fibrosis</w:t>
            </w:r>
            <w:r>
              <w:rPr>
                <w:spacing w:val="-1"/>
              </w:rPr>
              <w:t xml:space="preserve"> is associated with higher CVD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3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1" w:line="188" w:lineRule="auto"/>
              <w:rPr/>
            </w:pPr>
            <w:r>
              <w:rPr/>
              <w:t>1.7 Hepatic steatosis is associated </w:t>
            </w:r>
            <w:r>
              <w:rPr>
                <w:spacing w:val="-1"/>
              </w:rPr>
              <w:t>with an increase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/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2" w:line="186" w:lineRule="auto"/>
              <w:rPr/>
            </w:pPr>
            <w:r>
              <w:rPr/>
              <w:t>A</w:t>
            </w:r>
          </w:p>
        </w:tc>
      </w:tr>
      <w:tr>
        <w:trPr>
          <w:trHeight w:val="49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1" w:line="188" w:lineRule="auto"/>
              <w:rPr/>
            </w:pPr>
            <w:r>
              <w:rPr/>
              <w:t>1.8 MAFLD is a risk fact</w:t>
            </w:r>
            <w:r>
              <w:rPr>
                <w:spacing w:val="-1"/>
              </w:rPr>
              <w:t>or for CVD events even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after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adjustment for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traditional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cardiovascular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factors</w:t>
            </w:r>
          </w:p>
          <w:p>
            <w:pPr>
              <w:pStyle w:val="TableText"/>
              <w:ind w:left="4"/>
              <w:spacing w:before="96" w:line="188" w:lineRule="auto"/>
              <w:rPr/>
            </w:pPr>
            <w:r>
              <w:rPr/>
              <w:t>2. Epidemiology of MAFLD and CVD ou</w:t>
            </w:r>
            <w:r>
              <w:rPr>
                <w:spacing w:val="-1"/>
              </w:rPr>
              <w:t>tcomes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3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2" w:line="188" w:lineRule="auto"/>
              <w:rPr/>
            </w:pPr>
            <w:r>
              <w:rPr/>
              <w:t>2.1 MAFLD is associated with greater carotid-artery intima-media thickness and increased risk</w:t>
            </w:r>
            <w:r>
              <w:rPr>
                <w:spacing w:val="4"/>
              </w:rPr>
              <w:t xml:space="preserve"> </w:t>
            </w:r>
            <w:r>
              <w:rPr/>
              <w:t>of carotid</w:t>
            </w:r>
            <w:r>
              <w:rPr>
                <w:spacing w:val="6"/>
              </w:rPr>
              <w:t xml:space="preserve"> </w:t>
            </w:r>
            <w:r>
              <w:rPr/>
              <w:t>atheroscle</w:t>
            </w:r>
            <w:r>
              <w:rPr>
                <w:spacing w:val="-1"/>
              </w:rPr>
              <w:t>rotic plaques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3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2" w:line="188" w:lineRule="auto"/>
              <w:rPr/>
            </w:pPr>
            <w:r>
              <w:rPr/>
              <w:t>2.2 MAFLD is associated with atherosclero</w:t>
            </w:r>
            <w:r>
              <w:rPr>
                <w:spacing w:val="-1"/>
              </w:rPr>
              <w:t>tic CVD events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such as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acute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syndromes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6" w:line="183" w:lineRule="auto"/>
              <w:rPr/>
            </w:pPr>
            <w:r>
              <w:rPr/>
              <w:t>U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3" w:line="188" w:lineRule="auto"/>
              <w:rPr/>
            </w:pPr>
            <w:r>
              <w:rPr/>
              <w:t>2.3 MAFLD is associated with increased risk of cardiac arrhythmias (mainly permanent</w:t>
            </w:r>
            <w:r>
              <w:rPr>
                <w:spacing w:val="6"/>
              </w:rPr>
              <w:t xml:space="preserve"> </w:t>
            </w:r>
            <w:r>
              <w:rPr/>
              <w:t>atria</w:t>
            </w:r>
            <w:r>
              <w:rPr>
                <w:spacing w:val="-1"/>
              </w:rPr>
              <w:t>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fibrillation)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4" w:line="186" w:lineRule="auto"/>
              <w:rPr/>
            </w:pPr>
            <w:r>
              <w:rPr/>
              <w:t>A</w:t>
            </w:r>
          </w:p>
        </w:tc>
      </w:tr>
      <w:tr>
        <w:trPr>
          <w:trHeight w:val="49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3" w:line="188" w:lineRule="auto"/>
              <w:rPr/>
            </w:pPr>
            <w:r>
              <w:rPr/>
              <w:t>2.4 MAFLD is associated with abnormal myocardial functio</w:t>
            </w:r>
            <w:r>
              <w:rPr>
                <w:spacing w:val="-1"/>
              </w:rPr>
              <w:t>n and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structure</w:t>
            </w:r>
          </w:p>
          <w:p>
            <w:pPr>
              <w:pStyle w:val="TableText"/>
              <w:ind w:left="6"/>
              <w:spacing w:before="96" w:line="188" w:lineRule="auto"/>
              <w:rPr/>
            </w:pPr>
            <w:r>
              <w:rPr/>
              <w:t>3. Pathophysiological mechanisms link</w:t>
            </w:r>
            <w:r>
              <w:rPr>
                <w:spacing w:val="-1"/>
              </w:rPr>
              <w:t>ing MAFLD and 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4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2" w:right="87" w:hanging="113"/>
              <w:spacing w:before="53" w:line="230" w:lineRule="auto"/>
              <w:rPr/>
            </w:pPr>
            <w:r>
              <w:rPr/>
              <w:t>3.1 MAFLD and CVD share multiple cardiometabolic risk</w:t>
            </w:r>
            <w:r>
              <w:rPr>
                <w:spacing w:val="-1"/>
              </w:rPr>
              <w:t xml:space="preserve"> factors,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such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systemic low-grade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inflammation,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endothelial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dysfunction,</w:t>
            </w:r>
            <w:r>
              <w:rPr/>
              <w:t xml:space="preserve"> </w:t>
            </w:r>
            <w:r>
              <w:rPr/>
              <w:t>increased oxidative stress, insulin resistance and an a</w:t>
            </w:r>
            <w:r>
              <w:rPr>
                <w:spacing w:val="-1"/>
              </w:rPr>
              <w:t>therogenic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lipoprotein profile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9"/>
              <w:spacing w:before="54" w:line="188" w:lineRule="auto"/>
              <w:rPr/>
            </w:pPr>
            <w:r>
              <w:rPr/>
              <w:t>3.2 Activation of the renin-angiotensin system is one of the mechanistic links betwe</w:t>
            </w:r>
            <w:r>
              <w:rPr>
                <w:spacing w:val="-1"/>
              </w:rPr>
              <w:t>en MAFLD and CVD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250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9"/>
              <w:spacing w:before="54" w:line="188" w:lineRule="auto"/>
              <w:rPr/>
            </w:pPr>
            <w:r>
              <w:rPr/>
              <w:t>3.3 Some shared genetic polymorphisms (e.g., PNPLA3 I14</w:t>
            </w:r>
            <w:r>
              <w:rPr>
                <w:spacing w:val="-1"/>
              </w:rPr>
              <w:t>8M,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TM6SF2 E167K)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affect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both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MAFLD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6" w:line="186" w:lineRule="auto"/>
              <w:rPr/>
            </w:pPr>
            <w:r>
              <w:rPr/>
              <w:t>A</w:t>
            </w:r>
          </w:p>
        </w:tc>
      </w:tr>
      <w:tr>
        <w:trPr>
          <w:trHeight w:val="49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9"/>
              <w:spacing w:before="54" w:line="188" w:lineRule="auto"/>
              <w:rPr/>
            </w:pPr>
            <w:r>
              <w:rPr/>
              <w:t>3.4 Gut microbiota may play a r</w:t>
            </w:r>
            <w:r>
              <w:rPr>
                <w:spacing w:val="-1"/>
              </w:rPr>
              <w:t>ole in both MAFLD 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  <w:p>
            <w:pPr>
              <w:pStyle w:val="TableText"/>
              <w:ind w:left="2"/>
              <w:spacing w:before="96" w:line="188" w:lineRule="auto"/>
              <w:rPr/>
            </w:pPr>
            <w:r>
              <w:rPr/>
              <w:t>4. MAFLD and primary prevention of</w:t>
            </w:r>
            <w:r>
              <w:rPr>
                <w:spacing w:val="-1"/>
              </w:rPr>
              <w:t xml:space="preserve"> 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4"/>
              <w:spacing w:before="54" w:line="188" w:lineRule="auto"/>
              <w:rPr/>
            </w:pPr>
            <w:r>
              <w:rPr/>
              <w:t>4.1 Carotid ultrasonography should be considered in most patients with MAFLD to i</w:t>
            </w:r>
            <w:r>
              <w:rPr>
                <w:spacing w:val="-1"/>
              </w:rPr>
              <w:t>mprove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CVD risk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assessment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8" w:line="183" w:lineRule="auto"/>
              <w:rPr/>
            </w:pPr>
            <w:r>
              <w:rPr/>
              <w:t>B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4"/>
              <w:spacing w:before="55" w:line="188" w:lineRule="auto"/>
              <w:rPr/>
            </w:pPr>
            <w:r>
              <w:rPr/>
              <w:t>4.2 In CVD risk assessment, MAFLD may be considered a CVD r</w:t>
            </w:r>
            <w:r>
              <w:rPr>
                <w:spacing w:val="-1"/>
              </w:rPr>
              <w:t>isk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factor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6" w:line="186" w:lineRule="auto"/>
              <w:rPr/>
            </w:pPr>
            <w:r>
              <w:rPr/>
              <w:t>A</w:t>
            </w:r>
          </w:p>
        </w:tc>
      </w:tr>
      <w:tr>
        <w:trPr>
          <w:trHeight w:val="498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4"/>
              <w:spacing w:before="55" w:line="188" w:lineRule="auto"/>
              <w:rPr/>
            </w:pPr>
            <w:r>
              <w:rPr/>
              <w:t>4.3 Screening for MAFLD should be considered in most pa</w:t>
            </w:r>
            <w:r>
              <w:rPr>
                <w:spacing w:val="-1"/>
              </w:rPr>
              <w:t>tients with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  <w:p>
            <w:pPr>
              <w:pStyle w:val="TableText"/>
              <w:ind w:left="5"/>
              <w:spacing w:before="95" w:line="189" w:lineRule="auto"/>
              <w:rPr/>
            </w:pPr>
            <w:r>
              <w:rPr>
                <w:spacing w:val="5"/>
              </w:rPr>
              <w:t>5. </w:t>
            </w:r>
            <w:r>
              <w:rPr/>
              <w:t>Managing</w:t>
            </w:r>
            <w:r>
              <w:rPr>
                <w:spacing w:val="5"/>
              </w:rPr>
              <w:t xml:space="preserve"> </w:t>
            </w:r>
            <w:r>
              <w:rPr/>
              <w:t>MAFLD</w:t>
            </w:r>
            <w:r>
              <w:rPr>
                <w:spacing w:val="5"/>
              </w:rPr>
              <w:t xml:space="preserve">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risk</w:t>
            </w:r>
            <w:r>
              <w:rPr>
                <w:spacing w:val="5"/>
              </w:rPr>
              <w:t xml:space="preserve"> </w:t>
            </w:r>
            <w:r>
              <w:rPr/>
              <w:t>ofCVD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7" w:line="186" w:lineRule="auto"/>
              <w:rPr/>
            </w:pPr>
            <w:r>
              <w:rPr/>
              <w:t>A</w:t>
            </w:r>
          </w:p>
        </w:tc>
      </w:tr>
      <w:tr>
        <w:trPr>
          <w:trHeight w:val="4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3" w:right="297" w:hanging="116"/>
              <w:spacing w:before="56" w:line="230" w:lineRule="auto"/>
              <w:rPr/>
            </w:pPr>
            <w:r>
              <w:rPr/>
              <w:t>5.1 Clinicians who manage patients with MAFLD should target cardiometaboli</w:t>
            </w:r>
            <w:r>
              <w:rPr>
                <w:spacing w:val="-1"/>
              </w:rPr>
              <w:t>c risk factors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(overweight/obesity,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diabetes,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dyslipi-</w:t>
            </w:r>
            <w:r>
              <w:rPr/>
              <w:t xml:space="preserve"> </w:t>
            </w:r>
            <w:r>
              <w:rPr>
                <w:spacing w:val="-1"/>
              </w:rPr>
              <w:t>demia and hypertension)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3" w:lineRule="auto"/>
              <w:rPr/>
            </w:pPr>
            <w:r>
              <w:rPr/>
              <w:t>U</w:t>
            </w:r>
          </w:p>
        </w:tc>
      </w:tr>
      <w:tr>
        <w:trPr>
          <w:trHeight w:val="432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1" w:right="224" w:hanging="114"/>
              <w:spacing w:before="57" w:line="224" w:lineRule="auto"/>
              <w:rPr/>
            </w:pPr>
            <w:r>
              <w:rPr/>
              <w:t>5.2 Lifestyle intervention (including a healthy dietary pattern, we</w:t>
            </w:r>
            <w:r>
              <w:rPr>
                <w:spacing w:val="-1"/>
              </w:rPr>
              <w:t>ight loss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 regular physical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exercise)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associated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improve-</w:t>
            </w:r>
            <w:r>
              <w:rPr/>
              <w:t xml:space="preserve"> </w:t>
            </w:r>
            <w:r>
              <w:rPr/>
              <w:t>ment in both MAFLD and</w:t>
            </w:r>
            <w:r>
              <w:rPr>
                <w:spacing w:val="-1"/>
              </w:rPr>
              <w:t xml:space="preserve"> 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3" w:lineRule="auto"/>
              <w:rPr/>
            </w:pPr>
            <w:r>
              <w:rPr/>
              <w:t>U</w:t>
            </w:r>
          </w:p>
        </w:tc>
      </w:tr>
      <w:tr>
        <w:trPr>
          <w:trHeight w:val="267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73" w:line="189" w:lineRule="auto"/>
              <w:rPr/>
            </w:pPr>
            <w:r>
              <w:rPr/>
              <w:t>5.3 Alcohol avoidance of any type or amount is</w:t>
            </w:r>
            <w:r>
              <w:rPr>
                <w:spacing w:val="-1"/>
              </w:rPr>
              <w:t xml:space="preserve"> advisable in</w:t>
            </w:r>
            <w:r>
              <w:rPr/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MAFLD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76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6" w:line="189" w:lineRule="auto"/>
              <w:rPr/>
            </w:pPr>
            <w:r>
              <w:rPr/>
              <w:t>5.4 Treatment with GLP-1RAs is beneficial in MAFLD patients</w:t>
            </w:r>
            <w:r>
              <w:rPr>
                <w:spacing w:val="-1"/>
              </w:rPr>
              <w:t xml:space="preserve"> with coexisting T2DM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 may reduce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outcomes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3" w:lineRule="auto"/>
              <w:rPr/>
            </w:pPr>
            <w:r>
              <w:rPr/>
              <w:t>U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7" w:line="189" w:lineRule="auto"/>
              <w:rPr/>
            </w:pPr>
            <w:r>
              <w:rPr/>
              <w:t>5.5 Treatment with SGLT-2 inhibitors is beneficial</w:t>
            </w:r>
            <w:r>
              <w:rPr>
                <w:spacing w:val="-1"/>
              </w:rPr>
              <w:t xml:space="preserve"> in MAFLD patients with coexisting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T2DM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 may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reduce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outcomes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1" w:line="183" w:lineRule="auto"/>
              <w:rPr/>
            </w:pPr>
            <w:r>
              <w:rPr/>
              <w:t>U</w:t>
            </w:r>
          </w:p>
        </w:tc>
      </w:tr>
      <w:tr>
        <w:trPr>
          <w:trHeight w:val="4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2" w:right="230" w:hanging="115"/>
              <w:spacing w:before="58" w:line="230" w:lineRule="auto"/>
              <w:rPr/>
            </w:pPr>
            <w:r>
              <w:rPr/>
              <w:t>5.6 Treatment with pioglitazone is beneficial in MAFLD patients an</w:t>
            </w:r>
            <w:r>
              <w:rPr>
                <w:spacing w:val="-1"/>
              </w:rPr>
              <w:t>d may reduce CVD outcomes,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but</w:t>
            </w:r>
            <w:r>
              <w:rPr/>
              <w:t xml:space="preserve"> </w:t>
            </w:r>
            <w:r>
              <w:rPr>
                <w:spacing w:val="-1"/>
              </w:rPr>
              <w:t>potential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adverse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effects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(e.g.</w:t>
            </w:r>
            <w:r>
              <w:rPr/>
              <w:t xml:space="preserve"> </w:t>
            </w:r>
            <w:r>
              <w:rPr/>
              <w:t>weight gain, edema and worsening of</w:t>
            </w:r>
            <w:r>
              <w:rPr>
                <w:spacing w:val="-7"/>
              </w:rPr>
              <w:t xml:space="preserve"> </w:t>
            </w:r>
            <w:r>
              <w:rPr/>
              <w:t>pre-existing congestiv</w:t>
            </w:r>
            <w:r>
              <w:rPr>
                <w:spacing w:val="-1"/>
              </w:rPr>
              <w:t>e heart failure)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should be kept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mind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9" w:line="186" w:lineRule="auto"/>
              <w:rPr/>
            </w:pPr>
            <w:r>
              <w:rPr/>
              <w:t>A</w:t>
            </w:r>
          </w:p>
        </w:tc>
      </w:tr>
      <w:tr>
        <w:trPr>
          <w:trHeight w:val="450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2" w:right="162" w:hanging="115"/>
              <w:spacing w:before="58" w:line="230" w:lineRule="auto"/>
              <w:rPr/>
            </w:pPr>
            <w:r>
              <w:rPr/>
              <w:t>5.7 Statins (if</w:t>
            </w:r>
            <w:r>
              <w:rPr>
                <w:spacing w:val="-7"/>
              </w:rPr>
              <w:t xml:space="preserve"> </w:t>
            </w:r>
            <w:r>
              <w:rPr/>
              <w:t>required for the treatment of dyslipidemia or CVD risk reduction)</w:t>
            </w:r>
            <w:r>
              <w:rPr>
                <w:spacing w:val="8"/>
              </w:rPr>
              <w:t xml:space="preserve"> </w:t>
            </w:r>
            <w:r>
              <w:rPr/>
              <w:t>should be</w:t>
            </w:r>
            <w:r>
              <w:rPr>
                <w:spacing w:val="-1"/>
              </w:rPr>
              <w:t xml:space="preserve"> prescribed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for patients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MAFLD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even</w:t>
            </w:r>
            <w:r>
              <w:rPr/>
              <w:t xml:space="preserve"> </w:t>
            </w:r>
            <w:r>
              <w:rPr/>
              <w:t>with modestly elevated serum liver enzy</w:t>
            </w:r>
            <w:r>
              <w:rPr>
                <w:spacing w:val="-1"/>
              </w:rPr>
              <w:t>me levels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(&lt;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3 ULN)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6" w:lineRule="auto"/>
              <w:rPr/>
            </w:pPr>
            <w:r>
              <w:rPr/>
              <w:t>A</w:t>
            </w:r>
          </w:p>
        </w:tc>
      </w:tr>
      <w:tr>
        <w:trPr>
          <w:trHeight w:val="283" w:hRule="atLeast"/>
        </w:trPr>
        <w:tc>
          <w:tcPr>
            <w:tcW w:w="92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7"/>
              <w:spacing w:before="58" w:line="189" w:lineRule="auto"/>
              <w:rPr/>
            </w:pPr>
            <w:r>
              <w:rPr/>
              <w:t>5.8 Bariatric surgery (if</w:t>
            </w:r>
            <w:r>
              <w:rPr>
                <w:spacing w:val="-7"/>
              </w:rPr>
              <w:t xml:space="preserve"> </w:t>
            </w:r>
            <w:r>
              <w:rPr/>
              <w:t>required in severely obese patients</w:t>
            </w:r>
            <w:r>
              <w:rPr>
                <w:spacing w:val="3"/>
              </w:rPr>
              <w:t xml:space="preserve"> </w:t>
            </w:r>
            <w:r>
              <w:rPr/>
              <w:t>with</w:t>
            </w:r>
            <w:r>
              <w:rPr>
                <w:spacing w:val="2"/>
              </w:rPr>
              <w:t xml:space="preserve"> </w:t>
            </w:r>
            <w:r>
              <w:rPr/>
              <w:t>MA</w:t>
            </w:r>
            <w:r>
              <w:rPr>
                <w:spacing w:val="-1"/>
              </w:rPr>
              <w:t>FLD)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improves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liver histology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features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reduces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/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8"/>
              <w:spacing w:before="62" w:line="183" w:lineRule="auto"/>
              <w:rPr/>
            </w:pPr>
            <w:r>
              <w:rPr/>
              <w:t>U</w:t>
            </w:r>
          </w:p>
        </w:tc>
      </w:tr>
    </w:tbl>
    <w:p>
      <w:pPr>
        <w:ind w:left="160" w:right="262" w:firstLine="6"/>
        <w:spacing w:before="150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CVD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disease;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LP-1RAs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glucagon-like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peptide-1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agonists;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(dysfunction)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ease;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PNPLA3 </w:t>
      </w:r>
      <w:r>
        <w:rPr>
          <w:rFonts w:ascii="Times New Roman" w:hAnsi="Times New Roman" w:eastAsia="Times New Roman" w:cs="Times New Roman"/>
          <w:sz w:val="17"/>
          <w:szCs w:val="17"/>
        </w:rPr>
        <w:t>patatin-like phospholipase domain-containing protein 3;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SGLT-2 </w:t>
      </w:r>
      <w:r>
        <w:rPr>
          <w:rFonts w:ascii="Times New Roman" w:hAnsi="Times New Roman" w:eastAsia="Times New Roman" w:cs="Times New Roman"/>
          <w:sz w:val="17"/>
          <w:szCs w:val="17"/>
        </w:rPr>
        <w:t>sodium-glucose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cotransporter-2;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T2D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M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type 2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mellitus;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TM6SF2 </w:t>
      </w:r>
      <w:r>
        <w:rPr>
          <w:rFonts w:ascii="Times New Roman" w:hAnsi="Times New Roman" w:eastAsia="Times New Roman" w:cs="Times New Roman"/>
          <w:sz w:val="17"/>
          <w:szCs w:val="17"/>
        </w:rPr>
        <w:t>trans-membrane 6 superfamily 2;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ULN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upper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limit of normal</w:t>
      </w:r>
    </w:p>
    <w:p>
      <w:pPr>
        <w:ind w:left="161"/>
        <w:spacing w:before="24" w:line="25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1"/>
          <w:szCs w:val="11"/>
          <w:position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Grade: U</w:t>
      </w:r>
      <w:r>
        <w:rPr>
          <w:rFonts w:ascii="Times New Roman" w:hAnsi="Times New Roman" w:eastAsia="Times New Roman" w:cs="Times New Roman"/>
          <w:sz w:val="17"/>
          <w:szCs w:val="17"/>
          <w:spacing w:val="-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unanimous (100%) agreement; A</w:t>
      </w:r>
      <w:r>
        <w:rPr>
          <w:rFonts w:ascii="Times New Roman" w:hAnsi="Times New Roman" w:eastAsia="Times New Roman" w:cs="Times New Roman"/>
          <w:sz w:val="17"/>
          <w:szCs w:val="17"/>
          <w:spacing w:val="-1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90–99% agreement; B</w:t>
      </w:r>
      <w:r>
        <w:rPr>
          <w:rFonts w:ascii="Times New Roman" w:hAnsi="Times New Roman" w:eastAsia="Times New Roman" w:cs="Times New Roman"/>
          <w:sz w:val="17"/>
          <w:szCs w:val="17"/>
          <w:spacing w:val="-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78–89% a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greement,</w:t>
      </w:r>
      <w:r>
        <w:rPr>
          <w:rFonts w:ascii="Times New Roman" w:hAnsi="Times New Roman" w:eastAsia="Times New Roman" w:cs="Times New Roman"/>
          <w:sz w:val="17"/>
          <w:szCs w:val="17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-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67–77%</w:t>
      </w:r>
      <w:r>
        <w:rPr>
          <w:rFonts w:ascii="Times New Roman" w:hAnsi="Times New Roman" w:eastAsia="Times New Roman" w:cs="Times New Roman"/>
          <w:sz w:val="17"/>
          <w:szCs w:val="17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agreement</w:t>
      </w:r>
    </w:p>
    <w:p>
      <w:pPr>
        <w:spacing w:before="80"/>
        <w:rPr/>
      </w:pPr>
      <w:r/>
    </w:p>
    <w:p>
      <w:pPr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9" w:right="233"/>
        <w:spacing w:before="34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Using data from the NHANES III 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atabase, Huang and col-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leagues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3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were among the firs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 to show that MAFLD was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with a higher risk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CVD mortality compared 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NAFLD (HR 2.01; 95%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CI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1.66–2.44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vs.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1.53;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1.26–1.86,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definition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may better identify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 high-ri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cardiovascular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outcomes.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 recent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meta-analy-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7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13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60" w:firstLine="2"/>
        <w:spacing w:before="32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million individuals), Mantovani et 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3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 examined the dif-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ferential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NAFLD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definitions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nonfatal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definitions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pooled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random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1.50,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95% CI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1.30–1.72 for MAFLD vs. no-MAFLD; and pooled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random-effects HR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1.27, 95% CI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1.12–1.45 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or NAFLD vs.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). </w:t>
      </w: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</w:p>
    <w:p>
      <w:pPr>
        <w:spacing w:line="252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1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9" w:right="237" w:firstLine="2"/>
        <w:spacing w:before="34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NAFLD,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fatal and nonfatal CVD events associated with either defini-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tion was not significantly different.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3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</w:p>
    <w:p>
      <w:pPr>
        <w:ind w:left="162" w:right="238" w:firstLine="226"/>
        <w:spacing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Consensus 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1.5: MAFLD predicts better the 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).</w:t>
      </w:r>
    </w:p>
    <w:p>
      <w:pPr>
        <w:ind w:left="157" w:right="238" w:firstLine="229"/>
        <w:spacing w:before="34" w:line="25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Predicting CVD risk is not a trivial task and differen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 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tools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Several studies from different coun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tries showed that patients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10-</w:t>
      </w:r>
      <w:r>
        <w:rPr>
          <w:rFonts w:ascii="Times New Roman" w:hAnsi="Times New Roman" w:eastAsia="Times New Roman" w:cs="Times New Roman"/>
          <w:sz w:val="20"/>
          <w:szCs w:val="20"/>
        </w:rPr>
        <w:t>year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estimated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by the FRS or other CVD risk prediction tools) compared to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those with NAFLD, thus confirming that MAFLD may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iden-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tify a greater CVD 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isk burden [</w:t>
      </w:r>
      <w:hyperlink w:history="true" w:anchor="bookmark3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3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3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For instance,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Zhang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38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38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analyzed the NHANES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1999–2016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base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confirming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burden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</w:p>
    <w:p>
      <w:pPr>
        <w:ind w:left="155" w:right="237" w:firstLine="18"/>
        <w:spacing w:before="42" w:line="25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3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25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analyzed data fr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om 2,144 subjects without pre-existing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and showed that patients with MAFLD had a remark-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ably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intermediate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10-</w:t>
      </w:r>
      <w:r>
        <w:rPr>
          <w:rFonts w:ascii="Times New Roman" w:hAnsi="Times New Roman" w:eastAsia="Times New Roman" w:cs="Times New Roman"/>
          <w:sz w:val="20"/>
          <w:szCs w:val="20"/>
        </w:rPr>
        <w:t>year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 to those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 NAFLD-only,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adjus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odds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ratio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8.17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(95%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2.40–36.1).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Suita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 risk prediction, relative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[</w:t>
      </w:r>
      <w:hyperlink w:history="true" w:anchor="bookmark3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>39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Suita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Tsutsumi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5"/>
          </w:rPr>
          <w:t>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definition </w:t>
      </w:r>
      <w:r>
        <w:rPr>
          <w:rFonts w:ascii="Times New Roman" w:hAnsi="Times New Roman" w:eastAsia="Times New Roman" w:cs="Times New Roman"/>
          <w:sz w:val="20"/>
          <w:szCs w:val="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</w:rPr>
        <w:t>events than NAFLD definitio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n.</w:t>
      </w:r>
    </w:p>
    <w:p>
      <w:pPr>
        <w:ind w:left="163" w:right="241" w:firstLine="225"/>
        <w:spacing w:before="43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1.6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ind w:left="157" w:right="237" w:firstLine="229"/>
        <w:spacing w:before="26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 prognosis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amongst 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 MAFLD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fibrosis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strongest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predictor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liver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ease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assessment 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overlooked in relation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estimates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23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historical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using data from 8,511 health providers reported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that patients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with advanced liver fibrosis (estimated by Fibrosis-4 (FIB-4)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index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≥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2.67)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ment for sociodemographic variables, th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 European System-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atic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calculato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(SCORE)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 use of statins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aspirin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1.63;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1.29–2.06),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though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4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41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900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lowed for a median of 3.4 years, Baratta et al.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42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42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reported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 nearly fourfold increase in fatal and non-fatal CVD events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those with NAFLD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FIB-4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2.67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4.02;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 </w:t>
      </w:r>
      <w:r>
        <w:rPr>
          <w:rFonts w:ascii="Times New Roman" w:hAnsi="Times New Roman" w:eastAsia="Times New Roman" w:cs="Times New Roman"/>
          <w:sz w:val="20"/>
          <w:szCs w:val="20"/>
        </w:rPr>
        <w:t>1.06–5.74). In the ongoing PLINIO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Italy,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inde-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pendent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observed between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liver fibrosis (as estimated by NAFLD Fibrosis score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[NFS],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 is primarily driven by metabolic factors) and the ri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ofCVD (ClinicalTrials.gov no: NCT04036357) [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Again,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 a prospective study, involving 3,512 Japanese individuals,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 presence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adva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nced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non-invasively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57" w:firstLine="6"/>
        <w:spacing w:before="32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assessed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-4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2.67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4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43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4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44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lyzed the Korea NHANES 2008–2011 database and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showed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 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(defined as FIB-4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2.67) had a greater chance of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high proba-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bility atherosclerotic CVD risk (OR 2.40; 95% CI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1.75–3.29)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Collectively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opment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</w:rPr>
        <w:t>epiphenomenon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exposure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tension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cardiometabolic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closely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align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systemic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resistance,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low-grade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inflammation,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stress.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This,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turn,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cerbate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hepatocyte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damage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late and Kupffer cells, thereby driving he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patic fibrosis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4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45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Thus, the severity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 fibrosis could b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 considered 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 non-lipid marker of CVD risk, while non-invasive fibrosis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biomarkers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widely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NFS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or other newer non-invasive fibrosis biomarkers, su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ch as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Enhanced Liver Fibrosis (ELF) and the PRO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-C3 based fibro-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sis algorithm that included age, pre-existing 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iabetes, plate-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let count and serum PRO-C3 concentration (i.e., a ma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rker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collagen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formation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</w:rPr>
        <w:t>risk assessment.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4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46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4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47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</w:t>
      </w:r>
    </w:p>
    <w:p>
      <w:pPr>
        <w:ind w:left="3" w:right="263" w:firstLine="228"/>
        <w:spacing w:before="1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1.7: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56" w:firstLine="228"/>
        <w:spacing w:before="35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Emerging</w:t>
      </w:r>
      <w:r>
        <w:rPr>
          <w:rFonts w:ascii="Times New Roman" w:hAnsi="Times New Roman" w:eastAsia="Times New Roman" w:cs="Times New Roman"/>
          <w:sz w:val="20"/>
          <w:szCs w:val="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nested cohort study of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3,756 patients from the United States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who underwent coronary comp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uterized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tomographic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angi-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ography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Meyersohn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</w:t>
      </w:r>
      <w:hyperlink w:history="true" w:anchor="bookmark4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48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tosis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ultrasonography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developing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irres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pective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 ris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scores,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nosis, and metabolic syndrome features (adjusted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1.72;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95% CI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1.16–2.54). The PREVEND cohort involving 6,340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pre-existi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hepatic steatosis (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defined as fatty liver index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[FLI]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60) was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traditional CVD risk factors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49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Simi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larly, in a population-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based cohort study usin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 the UK Biobank database (196,128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participants),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FLI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5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50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Korean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National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Insurance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dataset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involving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139,633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nosed with new-onset T2DM), Park et al.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reported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 risk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events and mortality. An updated meta-analysis of 38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obser-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vational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steatosis.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</w:p>
    <w:p>
      <w:pPr>
        <w:spacing w:line="258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61" w:right="238" w:firstLine="227"/>
        <w:spacing w:before="36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1.8: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CVD events even after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adjustment for traditional cardiovas-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cular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157" w:right="240" w:firstLine="227"/>
        <w:spacing w:before="13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existence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robust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existence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association between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 is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seemingly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flicting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29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hyperlink w:history="true" w:anchor="bookmark5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52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Yoneda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ind w:left="157" w:right="237" w:firstLine="17"/>
        <w:spacing w:before="1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29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],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cardiometabolic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 community-based cohort of South Korean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indi-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viduals followed for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16 years, Moon et al.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5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52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showed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association between 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disappeared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adjustment for known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 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factors.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However, it should be noted that this study was conceptually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flawed as components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me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tabolic syndrome should not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statistical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 they are also used to diagnose MAFLD. Removing these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components invalidates the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the resulting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estimation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assesses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ind w:left="157" w:right="236" w:firstLine="229"/>
        <w:spacing w:before="30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investigating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associations between fatty liver disease and CVD, adjust for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common CVD risk factors (such as T2DM, obesity, dyslipi-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demia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often </w:t>
      </w:r>
      <w:r>
        <w:rPr>
          <w:rFonts w:ascii="Times New Roman" w:hAnsi="Times New Roman" w:eastAsia="Times New Roman" w:cs="Times New Roman"/>
          <w:sz w:val="20"/>
          <w:szCs w:val="20"/>
        </w:rPr>
        <w:t>collinear in practice and are 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lso part 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diagnostic crite-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ria used for MAFLD. Probab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ly, a more appropriate analysis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would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stratify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unde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rtake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comparison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between patients with MAFLD only (i.e., a condition always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characterized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coexisting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dysregulation)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 MAFLD (i.e. subjects with the NAFLD-only status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 are characterized by the absence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olic dysregu-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pStyle w:val="BodyText"/>
        <w:ind w:left="170"/>
        <w:spacing w:before="219" w:line="272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3"/>
        </w:rPr>
        <w:t>Epidemiology of MAFLDandCVD outcomes</w:t>
      </w:r>
    </w:p>
    <w:p>
      <w:pPr>
        <w:ind w:left="162" w:right="240"/>
        <w:spacing w:before="288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2.1–2.4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2.2; 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</w:rPr>
        <w:t>2.1, 2.3 and 2.4)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).</w:t>
      </w:r>
    </w:p>
    <w:p>
      <w:pPr>
        <w:ind w:left="157" w:right="239" w:firstLine="231"/>
        <w:spacing w:before="1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2.1: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intima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media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thickness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left="142" w:right="237" w:firstLine="242"/>
        <w:spacing w:before="8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NAFLD is closely associated with s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everal markers of sub-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clinical atherosclerosis 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2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5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53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There is also accumulat-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ing evidence to support an associat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ion between MAFLD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subclinical atherosclerosis markers, including higher carotid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intima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media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thickness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cification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(CAC),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high-r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isk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obstructive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calcified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arteries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instance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cross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sectional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890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jects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underwent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check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ups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Rieko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Bessho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</w:p>
    <w:p>
      <w:pPr>
        <w:ind w:left="174"/>
        <w:spacing w:before="46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5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54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 showed that patients with MAFLD (especially if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T2DM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59" w:firstLine="3"/>
        <w:spacing w:before="24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present)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odds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CAC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 with NAFLD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those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hout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steatosis.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4,507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brachial-ankle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pulse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wave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velocity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aPWV)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lowed for 4.3 years, Wang et al.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5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55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rep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orted that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sk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elevated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baPWV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(&gt; 1773 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/s).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community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 </w:t>
      </w:r>
      <w:r>
        <w:rPr>
          <w:rFonts w:ascii="Times New Roman" w:hAnsi="Times New Roman" w:eastAsia="Times New Roman" w:cs="Times New Roman"/>
          <w:sz w:val="20"/>
          <w:szCs w:val="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6,232 </w:t>
      </w:r>
      <w:r>
        <w:rPr>
          <w:rFonts w:ascii="Times New Roman" w:hAnsi="Times New Roman" w:eastAsia="Times New Roman" w:cs="Times New Roman"/>
          <w:sz w:val="20"/>
          <w:szCs w:val="20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followed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a median of 4.3 years, Liu et al.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reported that MAFLD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greater risk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developing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subclini-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atherosclerosis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subsequent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</w:rPr>
        <w:t>same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regression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erosclerosis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probability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liver fibrosis or fewer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Using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Kanbguk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Samsung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database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Sung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ated with higher risk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developing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incident CAC, even after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sex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educational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smoking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physical </w:t>
      </w:r>
      <w:r>
        <w:rPr>
          <w:rFonts w:ascii="Times New Roman" w:hAnsi="Times New Roman" w:eastAsia="Times New Roman" w:cs="Times New Roman"/>
          <w:sz w:val="20"/>
          <w:szCs w:val="20"/>
        </w:rPr>
        <w:t>activity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plasma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density lipoprtoein (LDL)-cholesterol concentrations, or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use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lipid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lowering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 </w:t>
      </w:r>
      <w:r>
        <w:rPr>
          <w:rFonts w:ascii="Times New Roman" w:hAnsi="Times New Roman" w:eastAsia="Times New Roman" w:cs="Times New Roman"/>
          <w:sz w:val="20"/>
          <w:szCs w:val="20"/>
        </w:rPr>
        <w:t>stronger for 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</w:t>
      </w:r>
    </w:p>
    <w:p>
      <w:pPr>
        <w:ind w:left="4" w:right="262" w:firstLine="227"/>
        <w:spacing w:before="30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2.2: MAFLD is asso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ciated with ath-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erosclerotic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syndromes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1" w:right="253" w:firstLine="228"/>
        <w:spacing w:before="18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Recent evidence also indicates that MAFLD may be ass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ciated with acute or chronic coronary syndromes. In a cohort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3,306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Liu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</w:t>
      </w:r>
      <w:hyperlink w:history="true" w:anchor="bookmark5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58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counterparts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nearly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500 </w:t>
      </w:r>
      <w:r>
        <w:rPr>
          <w:rFonts w:ascii="Times New Roman" w:hAnsi="Times New Roman" w:eastAsia="Times New Roman" w:cs="Times New Roman"/>
          <w:sz w:val="20"/>
          <w:szCs w:val="20"/>
        </w:rPr>
        <w:t>hospitalized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drome and hepatic steatosis, Noda et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9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59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found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coexistence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and impaired physical function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tests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independently predicted the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risk of adverse CVD outcomes.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MAFLD-only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strongly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onfatal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hyperlink w:history="true" w:anchor="bookmark3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hyperlink w:history="true" w:anchor="bookmark6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60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definition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better </w:t>
      </w:r>
      <w:r>
        <w:rPr>
          <w:rFonts w:ascii="Times New Roman" w:hAnsi="Times New Roman" w:eastAsia="Times New Roman" w:cs="Times New Roman"/>
          <w:sz w:val="20"/>
          <w:szCs w:val="20"/>
        </w:rPr>
        <w:t>than the NAFLD definition for identifying patients who 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ind w:left="2" w:right="260" w:firstLine="229"/>
        <w:spacing w:before="40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2.3: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cardiac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arrhythmias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ainly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fibrillation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right="261" w:firstLine="232"/>
        <w:spacing w:before="11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Growing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arrhythmias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mainly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fibrillation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(AF)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certain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tachyarrhythmias.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involving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7 </w:t>
      </w:r>
      <w:r>
        <w:rPr>
          <w:rFonts w:ascii="Times New Roman" w:hAnsi="Times New Roman" w:eastAsia="Times New Roman" w:cs="Times New Roman"/>
          <w:sz w:val="20"/>
          <w:szCs w:val="20"/>
        </w:rPr>
        <w:t>million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 was closely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QTc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interval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prolongation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conduction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defects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6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61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nationw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ide</w:t>
      </w:r>
    </w:p>
    <w:p>
      <w:pPr>
        <w:spacing w:line="252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7" w:right="239"/>
        <w:spacing w:before="32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health check-up population in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China (including more than 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million individuals), Lei et al. found that MAF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LD was asso-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perma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nent AF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6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62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Decoin et al.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6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63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analyzed a cohort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United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States patients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after AF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ablation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found 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liver fibrosis (estimated by non-invasive f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ibrosis biomarkers)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remodeling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recurrence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catheter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ind w:left="164" w:right="238" w:firstLine="225"/>
        <w:spacing w:before="17" w:line="26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2.4: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myocardial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left="157" w:right="236" w:firstLine="228"/>
        <w:spacing w:before="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 and structure. The magnitude 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this risk increases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liver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-analysis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Leite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Moreira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[</w:t>
      </w:r>
      <w:hyperlink w:history="true" w:anchor="bookmark6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1"/>
          </w:rPr>
          <w:t>64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structural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alterati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diastolic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updated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6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65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 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impaired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systolic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diastolic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functions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changes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comitant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independently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abnormaliti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Finally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Peng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6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66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diastolic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remodeling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septum thickness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left ventricular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sterior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wall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thick-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ness,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larger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diameter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ventricular hypertrophy), especially in patients with c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oexist-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severe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</w:p>
    <w:p>
      <w:pPr>
        <w:ind w:left="157" w:right="237" w:firstLine="228"/>
        <w:spacing w:before="28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discussed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below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detail,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potential pathophysio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logical mechanisms by which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may increase the risk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cardiac remodeling and hypertrophy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arrhythmic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mostly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6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67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w:history="true" w:anchor="bookmark6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68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</w:p>
    <w:p>
      <w:pPr>
        <w:pStyle w:val="BodyText"/>
        <w:ind w:left="158" w:right="691" w:firstLine="12"/>
        <w:spacing w:before="228" w:line="250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Pathophysiological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mechanisms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linking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MAFLD </w:t>
      </w:r>
      <w:r>
        <w:rPr>
          <w:sz w:val="22"/>
          <w:szCs w:val="22"/>
          <w:b/>
          <w:bCs/>
          <w:spacing w:val="-1"/>
        </w:rPr>
        <w:t>with CVD</w:t>
      </w:r>
    </w:p>
    <w:p>
      <w:pPr>
        <w:ind w:left="166" w:right="240" w:hanging="4"/>
        <w:spacing w:before="251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3.1–3.4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3.1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3.4)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).</w:t>
      </w:r>
    </w:p>
    <w:p>
      <w:pPr>
        <w:ind w:left="157" w:right="239" w:firstLine="231"/>
        <w:spacing w:before="14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3.1: MAFLD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and CVD share multi-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ple cardiometabolic risk factors, such as systemic low-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inflammation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endothelial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oxidative </w:t>
      </w:r>
      <w:r>
        <w:rPr>
          <w:rFonts w:ascii="Times New Roman" w:hAnsi="Times New Roman" w:eastAsia="Times New Roman" w:cs="Times New Roman"/>
          <w:sz w:val="20"/>
          <w:szCs w:val="20"/>
        </w:rPr>
        <w:t>stress, insulin resistan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ce and an atherogenic lipoprotein 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file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).</w:t>
      </w:r>
    </w:p>
    <w:p>
      <w:pPr>
        <w:ind w:left="158" w:right="231" w:firstLine="226"/>
        <w:spacing w:before="33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shared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cardiometabolic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linke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 may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synergistically promote 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lipid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metabolism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stress play key roles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pathogen-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dysregulation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First,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stress,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low-grade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inflammation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endothelial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dysfun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ction have been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 promote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53" w:firstLine="6"/>
        <w:spacing w:before="30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 pro-atherogenic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milieu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induces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6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69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stress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low-grade inflammation by inducing endothelial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dysfunc-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tion that in turn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eases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platelet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plaque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formation,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promoting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</w:t>
      </w:r>
      <w:hyperlink w:history="true" w:anchor="bookmark7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70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Second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predisposes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atherogenic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dyslipidemia,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which is typically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chara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cter-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ized by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triglycerides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density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lipoprotein (VLDL) remnant lipoproteins, and lo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 levels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density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lipoprotein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HDL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)-</w:t>
      </w:r>
      <w:r>
        <w:rPr>
          <w:rFonts w:ascii="Times New Roman" w:hAnsi="Times New Roman" w:eastAsia="Times New Roman" w:cs="Times New Roman"/>
          <w:sz w:val="20"/>
          <w:szCs w:val="20"/>
        </w:rPr>
        <w:t>cholesterol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7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71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T2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remnant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lipoproteins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ormone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sensitive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lipase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turns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causes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hydrolysis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triglycerides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adipose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tissue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inducing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elevated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plasma free fatty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acid levels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accumulation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7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72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altered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lipoprotein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profile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 is typical of the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atherogenic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characterized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LDL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particle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concentration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normal to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modestly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elevated LDL-cholesterol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levels)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abundance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dense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density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lipopro-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tein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(sd-LDL),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 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mnant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lipoproteins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HDL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particle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concentration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7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73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lipid </w:t>
      </w:r>
      <w:r>
        <w:rPr>
          <w:rFonts w:ascii="Times New Roman" w:hAnsi="Times New Roman" w:eastAsia="Times New Roman" w:cs="Times New Roman"/>
          <w:sz w:val="20"/>
          <w:szCs w:val="20"/>
        </w:rPr>
        <w:t>phenotype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likely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Lastly,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strongly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ated with greater insulin resistance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which is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olved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7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74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resi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stance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hyperglycemia,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triggers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ss,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low-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inflammation,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causes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endothelial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dysfunction,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possibly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release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pro-ather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ogenic,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coagulant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inflammatory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mediators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7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75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</w:p>
    <w:p>
      <w:pPr>
        <w:ind w:left="1" w:right="261" w:firstLine="230"/>
        <w:spacing w:before="29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3.2: </w:t>
      </w:r>
      <w:r>
        <w:rPr>
          <w:rFonts w:ascii="Times New Roman" w:hAnsi="Times New Roman" w:eastAsia="Times New Roman" w:cs="Times New Roman"/>
          <w:sz w:val="20"/>
          <w:szCs w:val="20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renin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angi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otensin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mechanistic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links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56" w:firstLine="229"/>
        <w:spacing w:before="42" w:line="25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mechanisms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contributing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renin-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angiotensin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intestinal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dysbiosis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ence of certain genetic polymorphisms. RAAS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 implicated in the pathophysiology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both MAFLD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7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76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metabolically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tis-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exert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inflammatory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angio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tensin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II,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dysfunctional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cellular processes, leading to hepatic necro-inflammation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[</w:t>
      </w:r>
      <w:hyperlink w:history="true" w:anchor="bookmark7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2"/>
          </w:rPr>
          <w:t>76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–</w:t>
      </w:r>
      <w:hyperlink w:history="true" w:anchor="bookmark7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2"/>
          </w:rPr>
          <w:t>78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territory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wide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12,327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lower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liver-related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cirrhotic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complications,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thou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vascul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7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79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Given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dence,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speculated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exert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hepatic fibrosis and its related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but larger prospectively designed intervent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topic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</w:t>
      </w:r>
      <w:hyperlink w:history="true" w:anchor="bookmark7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80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].</w:t>
      </w:r>
    </w:p>
    <w:p>
      <w:pPr>
        <w:spacing w:line="257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9" w:right="240" w:firstLine="229"/>
        <w:spacing w:before="37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3.3: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shared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poly-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morphisms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(e.g., </w:t>
      </w:r>
      <w:r>
        <w:rPr>
          <w:rFonts w:ascii="Times New Roman" w:hAnsi="Times New Roman" w:eastAsia="Times New Roman" w:cs="Times New Roman"/>
          <w:sz w:val="20"/>
          <w:szCs w:val="20"/>
        </w:rPr>
        <w:t>PNPLA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I148M,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</w:t>
      </w:r>
      <w:r>
        <w:rPr>
          <w:rFonts w:ascii="Times New Roman" w:hAnsi="Times New Roman" w:eastAsia="Times New Roman" w:cs="Times New Roman"/>
          <w:sz w:val="20"/>
          <w:szCs w:val="20"/>
        </w:rPr>
        <w:t>SF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E167K)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affect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).</w:t>
      </w:r>
    </w:p>
    <w:p>
      <w:pPr>
        <w:ind w:left="157" w:right="236" w:firstLine="234"/>
        <w:spacing w:before="23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shared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polymorphisms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sociated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may contribute to CVD development [</w:t>
      </w:r>
      <w:hyperlink w:history="true" w:anchor="bookmark8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81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P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atatin-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like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phospholipase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domain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containing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protein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3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PNPLA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membrane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superfamily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TM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17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SF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17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susceptibility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genes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 MAFLD that have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histologic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stages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[</w:t>
      </w:r>
      <w:hyperlink w:history="true" w:anchor="bookmark8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>82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w:history="true" w:anchor="bookmark8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83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Interestingly,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these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oppo-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site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PNPLA3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TM6SF2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variants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higher risk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fatty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steatohepa-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titis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</w:t>
      </w:r>
      <w:hyperlink w:history="true" w:anchor="bookmark8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2"/>
          </w:rPr>
          <w:t>84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hyperlink w:history="true" w:anchor="bookmark8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2"/>
          </w:rPr>
          <w:t>85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concept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"/>
        </w:rPr>
        <w:t>PNPLA3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"/>
        </w:rPr>
        <w:t>TM6SF2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can regulate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 prod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uction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VLDL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particles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ing hydrolytic activity and the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breakdown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triglycerides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liver, thereby resulting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intra-hepatic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triglyceride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accumulation,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circulating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VLDL,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extension,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plasma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triglycerides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LDL-choles-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terol levels, thereby preventing CVD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8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84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8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86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Some studies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 that carriers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p.I148M variant in 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PNPLA3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p.E167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TM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SF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2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8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84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understand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knowledge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translated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8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87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</w:p>
    <w:p>
      <w:pPr>
        <w:ind w:left="157" w:right="242" w:firstLine="231"/>
        <w:spacing w:before="47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3.4: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microbiota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play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).</w:t>
      </w:r>
    </w:p>
    <w:p>
      <w:pPr>
        <w:ind w:left="157" w:right="227" w:firstLine="228"/>
        <w:spacing w:before="29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evelopment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because this liver disease is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associated with dysregulated gut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microbiota, leading to intestinal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bacterial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dysfu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nction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altered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microbial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derived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metabolites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8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88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–</w:t>
      </w:r>
      <w:hyperlink w:history="true" w:anchor="bookmark8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92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it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likely 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dietary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 the primary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cause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dysregulated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gut micr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obiota in MAFLD.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abnormalities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microbiota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composition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</w:t>
      </w:r>
      <w:hyperlink w:history="true" w:anchor="bookmark8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2"/>
          </w:rPr>
          <w:t>93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 have also shown that specific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intestinal microbiome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signatures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cirrhosis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used as non-invasive diagnostic biomarkers for liver disease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</w:t>
      </w:r>
      <w:hyperlink w:history="true" w:anchor="bookmark9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5"/>
          </w:rPr>
          <w:t>94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Intestinal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bacterial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bolic product alterations may contribute to the production 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pathogen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molecular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patterns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mucosal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barrier permeabilit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impaired mucosal barrier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perme-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ability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inflamma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tion, insulin resistance and obesity, thus pr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omoting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progression and CVD development [</w:t>
      </w:r>
      <w:hyperlink w:history="true" w:anchor="bookmark8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92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9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95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Gut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microbiota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independent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can also influence the development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9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96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</w:p>
    <w:p>
      <w:pPr>
        <w:pStyle w:val="BodyText"/>
        <w:ind w:left="166"/>
        <w:spacing w:before="234" w:line="272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MAFLD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primary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prevention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ofCVD</w:t>
      </w:r>
    </w:p>
    <w:p>
      <w:pPr>
        <w:ind w:left="162" w:right="240"/>
        <w:spacing w:before="289" w:line="25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4.1–4.3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4.2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4.3;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4.1)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261" w:firstLine="229"/>
        <w:spacing w:before="33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4.1: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ultrasonography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improve CVD risk assessment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(Grade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B).</w:t>
      </w:r>
    </w:p>
    <w:p>
      <w:pPr>
        <w:ind w:right="253" w:firstLine="231"/>
        <w:spacing w:before="41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highlight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importance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</w:t>
      </w:r>
      <w:hyperlink w:history="true" w:anchor="bookmark9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97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hyperlink w:history="true" w:anchor="bookmark9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98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key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remain: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1)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should be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what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screening tests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should be used for CVD 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assessment.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advantages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screening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prevention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depend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baseline risk.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discussed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abov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atherosclerosis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CAC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9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morbidity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mortality, monitoring subclinical atherosclerosis markers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 be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benefit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 risk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9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99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atherosclerosis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sidered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computed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tomog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raphy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scanning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Assessm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ent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widely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used,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reliable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cost-effective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routinely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employed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incremental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prognostic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traditional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typically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9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 pooled prevalence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subclinical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38.7%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55.4%,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</w:t>
      </w:r>
    </w:p>
    <w:p>
      <w:pPr>
        <w:ind w:right="251" w:firstLine="229"/>
        <w:spacing w:before="34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date,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insufficient prospective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sup-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port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routine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carot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Also,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uncertain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stratification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atification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9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101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16%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somewhat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disagreed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disagreed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R2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survey.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Thus,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eed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consider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assessment of carotid artery ult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rasound may pose medical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resource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challenges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areas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(such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over-referra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resource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medication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).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specifically evaluate the cost-effectiveness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feasibility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routine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carotid ultrasound performance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 part of the 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workup.</w:t>
      </w:r>
    </w:p>
    <w:p>
      <w:pPr>
        <w:ind w:left="1" w:right="261" w:firstLine="230"/>
        <w:spacing w:before="24" w:line="25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4.2: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assessment,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).</w:t>
      </w:r>
    </w:p>
    <w:p>
      <w:pPr>
        <w:ind w:left="1" w:right="260" w:firstLine="232"/>
        <w:spacing w:before="9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(independently)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remains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uncertain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setting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clinical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suspicion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CVD,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enhancing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factor.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example,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multicent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10,453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Wu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</w:t>
      </w:r>
      <w:hyperlink w:history="true" w:anchor="bookmark9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1"/>
          </w:rPr>
          <w:t>102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nformation</w:t>
      </w:r>
    </w:p>
    <w:p>
      <w:pPr>
        <w:spacing w:line="258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7" w:right="237" w:firstLine="6"/>
        <w:spacing w:before="28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non-invasive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seru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biomarkers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(e.g.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FIB-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NFS)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lipid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apolipoprotein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profiles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oved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 prognostic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CVD risk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study,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differentiating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sis from that without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predict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risk, but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its predictive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formance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severe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individu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&lt; 10%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cumulative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 of double to almost triple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compared to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predicted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[</w:t>
      </w:r>
      <w:hyperlink w:history="true" w:anchor="bookmark9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1"/>
          </w:rPr>
          <w:t>102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 </w:t>
      </w:r>
      <w:r>
        <w:rPr>
          <w:rFonts w:ascii="Times New Roman" w:hAnsi="Times New Roman" w:eastAsia="Times New Roman" w:cs="Times New Roman"/>
          <w:sz w:val="20"/>
          <w:szCs w:val="20"/>
        </w:rPr>
        <w:t>underestimate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true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examine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extent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confer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compared to traditional cardiovascular risk factors.</w:t>
      </w:r>
    </w:p>
    <w:p>
      <w:pPr>
        <w:ind w:left="157" w:right="240" w:firstLine="231"/>
        <w:spacing w:before="21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4.3: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157" w:right="228" w:firstLine="231"/>
        <w:spacing w:before="32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Currently,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unif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orm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guidelines,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routinely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under-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taken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</w:t>
      </w:r>
      <w:hyperlink w:history="true" w:anchor="bookmark9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7"/>
          </w:rPr>
          <w:t>103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his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depends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test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evaluate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invasive versus invasive techniques. Non-invasive tests have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accuracy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invasive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 </w:t>
      </w:r>
      <w:r>
        <w:rPr>
          <w:rFonts w:ascii="Times New Roman" w:hAnsi="Times New Roman" w:eastAsia="Times New Roman" w:cs="Times New Roman"/>
          <w:sz w:val="20"/>
          <w:szCs w:val="20"/>
        </w:rPr>
        <w:t>accurate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complications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begin screening for liver disease based on increased levels 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transaminase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enzymes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diagnosed with MAFLD have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enzyme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levels and early MAFLD might be missed due to the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low s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sitivity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whether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screening for MAFLD poses medical resource challenges 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 regions. The costs involved in un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dertaking abdominal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modali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ties,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cost-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effective without approved pharmacolo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gical therapies. Early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59" w:firstLine="9"/>
        <w:spacing w:before="37" w:line="26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screening using non-invasive tests in patients with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CVD can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 considered for evaluating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 fibro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sis when multi-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context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10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104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related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prevention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facilitate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engagement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advised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change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would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enable </w:t>
      </w:r>
      <w:r>
        <w:rPr>
          <w:rFonts w:ascii="Times New Roman" w:hAnsi="Times New Roman" w:eastAsia="Times New Roman" w:cs="Times New Roman"/>
          <w:sz w:val="20"/>
          <w:szCs w:val="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detection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referral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 </w:t>
      </w:r>
      <w:r>
        <w:rPr>
          <w:rFonts w:ascii="Times New Roman" w:hAnsi="Times New Roman" w:eastAsia="Times New Roman" w:cs="Times New Roman"/>
          <w:sz w:val="20"/>
          <w:szCs w:val="20"/>
        </w:rPr>
        <w:t>specialist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10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</w:p>
    <w:p>
      <w:pPr>
        <w:pStyle w:val="BodyText"/>
        <w:ind w:left="9"/>
        <w:spacing w:before="177" w:line="271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Managing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MAFLD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the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risk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ofCVD</w:t>
      </w:r>
    </w:p>
    <w:p>
      <w:pPr>
        <w:ind w:left="5" w:right="263" w:hanging="1"/>
        <w:spacing w:before="288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 statements 5.1–5.8 (Grade U in 5.1, 5.2, 5.4, 5.5 </w:t>
      </w:r>
      <w:r>
        <w:rPr>
          <w:rFonts w:ascii="Times New Roman" w:hAnsi="Times New Roman" w:eastAsia="Times New Roman" w:cs="Times New Roman"/>
          <w:sz w:val="20"/>
          <w:szCs w:val="20"/>
        </w:rPr>
        <w:t>and 5.8; Grade A in 5.3, 5.6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5.7)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).</w:t>
      </w:r>
    </w:p>
    <w:p>
      <w:pPr>
        <w:ind w:left="3" w:right="262" w:firstLine="228"/>
        <w:spacing w:before="16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Consensus statement 5.1: Clinicians who manage 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cardiometaboli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overweight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diabetes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hyperten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63" w:firstLine="231"/>
        <w:spacing w:before="38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5.2: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includ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dietary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pattern,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wei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ght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regular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physical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exercise) is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 improvement 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60" w:firstLine="231"/>
        <w:spacing w:before="43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diometabolic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take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account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mended behavioral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pharmacotherapy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approaches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hyperlink w:history="true" w:anchor="bookmark10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apeutic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area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underway;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these are summarized in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recent reviews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10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106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10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107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Lifestyle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intervention (including a healthy dietary pattern, w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eight loss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regular physical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exercise) 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improvement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</w:t>
      </w:r>
      <w:hyperlink w:history="true" w:anchor="bookmark10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108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hyperlink w:history="true" w:anchor="bookmark10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109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Intensive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intervention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plays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important role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 prim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ary/secondary preven-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tion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CVD and it is specifically mentioned in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guidelines 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10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hyperlink w:history="true" w:anchor="bookmark10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terranean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diet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cardioprotective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approach,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with benefits on insulin resistance 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nd oxidative stress and it</w:t>
      </w:r>
    </w:p>
    <w:p>
      <w:pPr>
        <w:spacing w:line="256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6"/>
        <w:rPr/>
      </w:pPr>
      <w:r/>
    </w:p>
    <w:p>
      <w:pPr>
        <w:sectPr>
          <w:type w:val="continuous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8"/>
        <w:spacing w:before="39" w:line="234" w:lineRule="exact"/>
        <w:rPr>
          <w:rFonts w:ascii="Times New Roman" w:hAnsi="Times New Roman" w:eastAsia="Times New Roman" w:cs="Times New Roman"/>
          <w:sz w:val="17"/>
          <w:szCs w:val="17"/>
        </w:rPr>
      </w:pPr>
      <w:bookmarkStart w:name="bookmark102" w:id="5"/>
      <w:bookmarkEnd w:id="5"/>
      <w:r>
        <w:rPr>
          <w:sz w:val="17"/>
          <w:szCs w:val="17"/>
          <w:b/>
          <w:bCs/>
          <w:spacing w:val="-2"/>
          <w:position w:val="1"/>
        </w:rPr>
        <w:t>Table 3</w:t>
      </w:r>
      <w:r>
        <w:rPr>
          <w:sz w:val="17"/>
          <w:szCs w:val="17"/>
          <w:b/>
          <w:bCs/>
          <w:spacing w:val="16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1"/>
        </w:rPr>
        <w:t>Recommended</w:t>
      </w:r>
    </w:p>
    <w:p>
      <w:pPr>
        <w:ind w:left="157"/>
        <w:spacing w:before="1" w:line="18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behavioral and</w:t>
      </w:r>
    </w:p>
    <w:p>
      <w:pPr>
        <w:ind w:left="159" w:right="415" w:hanging="2"/>
        <w:spacing w:before="48" w:line="23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pharmacotherapy approa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ches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 patients with MAFLD 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CVD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1" w:lineRule="exact"/>
        <w:rPr/>
      </w:pPr>
      <w:r/>
    </w:p>
    <w:tbl>
      <w:tblPr>
        <w:tblStyle w:val="TableNormal"/>
        <w:tblW w:w="731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0"/>
        <w:gridCol w:w="2376"/>
        <w:gridCol w:w="616"/>
        <w:gridCol w:w="1431"/>
        <w:gridCol w:w="1030"/>
      </w:tblGrid>
      <w:tr>
        <w:trPr>
          <w:trHeight w:val="523" w:hRule="atLeast"/>
        </w:trPr>
        <w:tc>
          <w:tcPr>
            <w:tcW w:w="186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79" w:line="188" w:lineRule="auto"/>
              <w:rPr/>
            </w:pPr>
            <w:r>
              <w:rPr>
                <w:spacing w:val="-1"/>
              </w:rPr>
              <w:t>Target population</w:t>
            </w:r>
          </w:p>
        </w:tc>
        <w:tc>
          <w:tcPr>
            <w:tcW w:w="61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80" w:line="186" w:lineRule="auto"/>
              <w:rPr/>
            </w:pPr>
            <w:r>
              <w:rPr>
                <w:spacing w:val="-2"/>
              </w:rPr>
              <w:t>CVD</w:t>
            </w:r>
          </w:p>
        </w:tc>
        <w:tc>
          <w:tcPr>
            <w:tcW w:w="143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78" w:line="187" w:lineRule="auto"/>
              <w:rPr/>
            </w:pPr>
            <w:r>
              <w:rPr/>
              <w:t>Metabolic</w:t>
            </w:r>
            <w:r>
              <w:rPr>
                <w:spacing w:val="1"/>
              </w:rPr>
              <w:t xml:space="preserve"> </w:t>
            </w:r>
            <w:r>
              <w:rPr/>
              <w:t>steato</w:t>
            </w:r>
            <w:r>
              <w:rPr>
                <w:spacing w:val="1"/>
              </w:rPr>
              <w:t>-</w:t>
            </w:r>
          </w:p>
          <w:p>
            <w:pPr>
              <w:pStyle w:val="TableText"/>
              <w:ind w:left="134"/>
              <w:spacing w:before="47" w:line="188" w:lineRule="auto"/>
              <w:rPr/>
            </w:pPr>
            <w:r>
              <w:rPr>
                <w:spacing w:val="-1"/>
              </w:rPr>
              <w:t>hepatitis (MeSH)</w:t>
            </w:r>
          </w:p>
        </w:tc>
        <w:tc>
          <w:tcPr>
            <w:tcW w:w="103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right="9"/>
              <w:spacing w:before="78" w:line="188" w:lineRule="auto"/>
              <w:jc w:val="right"/>
              <w:rPr/>
            </w:pPr>
            <w:r>
              <w:rPr>
                <w:spacing w:val="-2"/>
              </w:rPr>
              <w:t>Liver fibrosis</w:t>
            </w:r>
          </w:p>
        </w:tc>
      </w:tr>
      <w:tr>
        <w:trPr>
          <w:trHeight w:val="308" w:hRule="atLeast"/>
        </w:trPr>
        <w:tc>
          <w:tcPr>
            <w:tcW w:w="186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10" w:line="188" w:lineRule="auto"/>
              <w:rPr/>
            </w:pPr>
            <w:r>
              <w:rPr/>
              <w:t>Healthy</w:t>
            </w:r>
            <w:r>
              <w:rPr>
                <w:spacing w:val="1"/>
              </w:rPr>
              <w:t xml:space="preserve"> </w:t>
            </w:r>
            <w:r>
              <w:rPr/>
              <w:t>dietary</w:t>
            </w:r>
            <w:r>
              <w:rPr>
                <w:spacing w:val="1"/>
              </w:rPr>
              <w:t xml:space="preserve"> </w:t>
            </w:r>
            <w:r>
              <w:rPr/>
              <w:t>pattern</w:t>
            </w:r>
          </w:p>
        </w:tc>
        <w:tc>
          <w:tcPr>
            <w:tcW w:w="237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3"/>
              <w:spacing w:before="114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58"/>
              <w:spacing w:before="13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2"/>
              <w:spacing w:before="13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42"/>
              <w:spacing w:before="13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spacing w:before="52" w:line="188" w:lineRule="auto"/>
              <w:rPr/>
            </w:pPr>
            <w:r>
              <w:rPr>
                <w:spacing w:val="-1"/>
              </w:rPr>
              <w:t>Weight loss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2"/>
              <w:spacing w:before="55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2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2"/>
              <w:spacing w:before="52" w:line="188" w:lineRule="auto"/>
              <w:rPr/>
            </w:pPr>
            <w:r>
              <w:rPr>
                <w:spacing w:val="-1"/>
              </w:rPr>
              <w:t>Regular physical exercise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2"/>
              <w:spacing w:before="56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2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30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1"/>
              <w:spacing w:before="52" w:line="188" w:lineRule="auto"/>
              <w:rPr/>
            </w:pPr>
            <w:r>
              <w:rPr>
                <w:spacing w:val="-1"/>
              </w:rPr>
              <w:t>Alcohol avoidance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2"/>
              <w:spacing w:before="57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76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76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2"/>
              <w:spacing w:before="76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4"/>
              <w:spacing w:before="73" w:line="186" w:lineRule="auto"/>
              <w:rPr/>
            </w:pPr>
            <w:r>
              <w:rPr>
                <w:spacing w:val="-2"/>
              </w:rPr>
              <w:t>GLP-1RAs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3"/>
              <w:spacing w:before="74" w:line="186" w:lineRule="auto"/>
              <w:rPr/>
            </w:pPr>
            <w:r>
              <w:rPr>
                <w:spacing w:val="-1"/>
              </w:rPr>
              <w:t>T2DM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95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66" w:line="212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6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65" w:line="208" w:lineRule="auto"/>
              <w:rPr>
                <w:sz w:val="11"/>
                <w:szCs w:val="11"/>
              </w:rPr>
            </w:pPr>
            <w:r>
              <w:rPr>
                <w:spacing w:val="6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6"/>
                <w:position w:val="5"/>
              </w:rPr>
              <w:t>a</w:t>
            </w:r>
          </w:p>
        </w:tc>
      </w:tr>
      <w:tr>
        <w:trPr>
          <w:trHeight w:val="252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7"/>
              <w:spacing w:before="73" w:line="187" w:lineRule="auto"/>
              <w:rPr/>
            </w:pPr>
            <w:r>
              <w:rPr>
                <w:spacing w:val="-2"/>
              </w:rPr>
              <w:t>SGLT-2 inhibitors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4"/>
              <w:spacing w:before="74" w:line="186" w:lineRule="auto"/>
              <w:rPr/>
            </w:pPr>
            <w:r>
              <w:rPr>
                <w:spacing w:val="-1"/>
              </w:rPr>
              <w:t>T2DM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96" w:line="179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2"/>
              <w:spacing w:before="66" w:line="216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66" w:line="211" w:lineRule="auto"/>
              <w:rPr>
                <w:sz w:val="11"/>
                <w:szCs w:val="11"/>
              </w:rPr>
            </w:pPr>
            <w:r>
              <w:rPr>
                <w:spacing w:val="7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7"/>
                <w:position w:val="5"/>
              </w:rPr>
              <w:t>a</w:t>
            </w:r>
          </w:p>
        </w:tc>
      </w:tr>
      <w:tr>
        <w:trPr>
          <w:trHeight w:val="260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2"/>
              <w:spacing w:before="70" w:line="188" w:lineRule="auto"/>
              <w:rPr/>
            </w:pPr>
            <w:r>
              <w:rPr>
                <w:spacing w:val="-1"/>
              </w:rPr>
              <w:t>Pioglitazone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4"/>
              <w:spacing w:before="71" w:line="186" w:lineRule="auto"/>
              <w:rPr/>
            </w:pPr>
            <w:r>
              <w:rPr>
                <w:spacing w:val="-1"/>
              </w:rPr>
              <w:t>T2DM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9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2"/>
              <w:spacing w:before="63" w:line="219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63" w:line="214" w:lineRule="auto"/>
              <w:rPr>
                <w:sz w:val="11"/>
                <w:szCs w:val="11"/>
              </w:rPr>
            </w:pPr>
            <w:r>
              <w:rPr>
                <w:spacing w:val="6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6"/>
                <w:position w:val="5"/>
              </w:rPr>
              <w:t>a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7"/>
              <w:spacing w:before="60" w:line="187" w:lineRule="auto"/>
              <w:rPr/>
            </w:pPr>
            <w:r>
              <w:rPr>
                <w:spacing w:val="-2"/>
              </w:rPr>
              <w:t>Statins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4"/>
              <w:spacing w:before="60" w:line="188" w:lineRule="auto"/>
              <w:rPr/>
            </w:pPr>
            <w:r>
              <w:rPr/>
              <w:t>In the context of dysl</w:t>
            </w:r>
            <w:r>
              <w:rPr>
                <w:spacing w:val="-1"/>
              </w:rPr>
              <w:t>ipidaemia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8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2"/>
              <w:spacing w:before="53" w:line="223" w:lineRule="auto"/>
              <w:rPr>
                <w:sz w:val="11"/>
                <w:szCs w:val="11"/>
              </w:rPr>
            </w:pPr>
            <w:r>
              <w:rPr>
                <w:spacing w:val="7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7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53" w:line="223" w:lineRule="auto"/>
              <w:rPr>
                <w:sz w:val="11"/>
                <w:szCs w:val="11"/>
              </w:rPr>
            </w:pPr>
            <w:r>
              <w:rPr>
                <w:spacing w:val="7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7"/>
                <w:position w:val="5"/>
              </w:rPr>
              <w:t>a</w:t>
            </w:r>
          </w:p>
        </w:tc>
      </w:tr>
      <w:tr>
        <w:trPr>
          <w:trHeight w:val="287" w:hRule="atLeast"/>
        </w:trPr>
        <w:tc>
          <w:tcPr>
            <w:tcW w:w="18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"/>
              <w:spacing w:before="61" w:line="188" w:lineRule="auto"/>
              <w:rPr/>
            </w:pPr>
            <w:r>
              <w:rPr/>
              <w:t>Bariatric</w:t>
            </w:r>
            <w:r>
              <w:rPr>
                <w:spacing w:val="2"/>
              </w:rPr>
              <w:t xml:space="preserve"> </w:t>
            </w:r>
            <w:r>
              <w:rPr/>
              <w:t>surgery</w:t>
            </w:r>
          </w:p>
        </w:tc>
        <w:tc>
          <w:tcPr>
            <w:tcW w:w="23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3"/>
              <w:spacing w:before="61" w:line="188" w:lineRule="auto"/>
              <w:rPr/>
            </w:pPr>
            <w:r>
              <w:rPr/>
              <w:t>Appropriately selected pat</w:t>
            </w:r>
            <w:r>
              <w:rPr>
                <w:spacing w:val="-1"/>
              </w:rPr>
              <w:t>ients</w:t>
            </w:r>
          </w:p>
        </w:tc>
        <w:tc>
          <w:tcPr>
            <w:tcW w:w="61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8"/>
              <w:spacing w:before="84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/>
              <w:spacing w:before="54" w:line="219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54" w:line="219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</w:tr>
    </w:tbl>
    <w:p>
      <w:pPr>
        <w:ind w:left="2" w:right="263" w:firstLine="8"/>
        <w:spacing w:before="131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CVD 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 disease;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GLP-1Ras  </w:t>
      </w:r>
      <w:r>
        <w:rPr>
          <w:rFonts w:ascii="Times New Roman" w:hAnsi="Times New Roman" w:eastAsia="Times New Roman" w:cs="Times New Roman"/>
          <w:sz w:val="17"/>
          <w:szCs w:val="17"/>
        </w:rPr>
        <w:t>glucagon-like  peptide-1  recep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tor  agonists;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(dysfunction) associated fatty liver disease;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SGLT-2 </w:t>
      </w:r>
      <w:r>
        <w:rPr>
          <w:rFonts w:ascii="Times New Roman" w:hAnsi="Times New Roman" w:eastAsia="Times New Roman" w:cs="Times New Roman"/>
          <w:sz w:val="17"/>
          <w:szCs w:val="17"/>
        </w:rPr>
        <w:t>sodi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um-glucose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cotransporter-2;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T2DM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mellitus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; “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+ +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benefit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; “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benefit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; “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limited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</w:p>
    <w:p>
      <w:pPr>
        <w:ind w:left="4"/>
        <w:spacing w:before="76"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1"/>
          <w:szCs w:val="11"/>
          <w:position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III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population</w:t>
      </w:r>
    </w:p>
    <w:p>
      <w:pPr>
        <w:spacing w:line="191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2608" w:space="100"/>
            <w:col w:w="7577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7" w:right="229" w:firstLine="3"/>
        <w:spacing w:before="39" w:line="25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was also shown to be beneficial in small patient cohorts 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MAFLD [</w:t>
      </w:r>
      <w:hyperlink w:history="true" w:anchor="bookmark10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112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11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113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Physical activity, independen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 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loss, could be a promising strategy to reduce the incidence 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positive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modu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lation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signaling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11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114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</w:rPr>
        <w:t>still strongly recommended in most patients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as it has shown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resistance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low-grade inflammation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93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97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</w:t>
      </w:r>
    </w:p>
    <w:p>
      <w:pPr>
        <w:ind w:left="162" w:right="240" w:firstLine="226"/>
        <w:spacing w:before="49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 statement 5.3: Alcohol avoidance of any 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ype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amount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advisable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157" w:right="234" w:firstLine="229"/>
        <w:spacing w:before="40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Heavy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gressive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debate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effect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moderate drinking on MAFLD and CVD risk [</w:t>
      </w:r>
      <w:hyperlink w:history="true" w:anchor="bookmark11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11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emerging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amounts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harmful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11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hyperlink w:history="true" w:anchor="bookmark11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Modest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hol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consumption has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 been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improvement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histologic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steatohepat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itis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15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118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A systematic 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eview suggested that any level of alco-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hol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consumption is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ated 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doubling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incident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drinking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within recommended limits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1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119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The 2022 AHA scient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ific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 NAFLD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 risk reporte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avoidance is strongly encouraged. Second, it remains uncer-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tain whether any benefit to CVD ri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sk outweighs any harm 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Controversy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surrounded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alcohol intake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CVD, in part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beca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use is difficult to measure and chan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ges over time. Numerous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studies have demonstrated an association between moderate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alcohol use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lowe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 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general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18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121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However, some or all of the apparent cardiac protec-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alcohol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intake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product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residual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confounding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favorable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lifestyle,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socio-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economic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behavioral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coincide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intake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1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1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 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370,000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persons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general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effects,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apparent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cardiovascular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light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drinking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substantially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reduced.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amount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daily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intake is associated with increased CVD risk [</w:t>
      </w:r>
      <w:hyperlink w:history="true" w:anchor="bookmark12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124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A cohort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study prospectively assessing 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he CVD risk of alcohol use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same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contrast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 general population, alcohol use may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not reduce the risk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CVD in patients with MAFLD [</w:t>
      </w:r>
      <w:hyperlink w:history="true" w:anchor="bookmark12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125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.For example, moderate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drinking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might be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rogression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hepatic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fibrosis and little or no cardiovascular benefit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1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126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Overall,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there remains a need for additional hi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gh-quality prospective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evaluate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 different stages 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fibrosis amongst MAFLD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patients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amounts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intake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phosphatidylethanol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(PEth).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Currentl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 the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synthesis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the most 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date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longitudinal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265" w:firstLine="2"/>
        <w:spacing w:before="33" w:line="24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evidence,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believe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seeing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advise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abstinence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ind w:right="265" w:firstLine="231"/>
        <w:spacing w:before="25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5.4: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RAs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coexisting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53" w:firstLine="232"/>
        <w:spacing w:before="24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Glucose-lowering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suitable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mitigat-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preventing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if their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benefit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ived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through reductions in body weight in addition to improving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glycemic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2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Glucagon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like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peptide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receptor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agonists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GLP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RAs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 </w:t>
      </w:r>
      <w:r>
        <w:rPr>
          <w:rFonts w:ascii="Times New Roman" w:hAnsi="Times New Roman" w:eastAsia="Times New Roman" w:cs="Times New Roman"/>
          <w:sz w:val="20"/>
          <w:szCs w:val="20"/>
        </w:rPr>
        <w:t>glycemic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induce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cholesterol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attention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guidelines as a therapeutic option for 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2DM patients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1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128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RAs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accepted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efficacy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2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129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Cardiovascular safety across all GLP-1RAs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drugs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cause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safety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concerns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[</w:t>
      </w:r>
      <w:hyperlink w:history="true" w:anchor="bookmark12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8"/>
          </w:rPr>
          <w:t>130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GLP-1RAs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non-invasiv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and have proven effective for reductions in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hepatic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inflammation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</w:t>
      </w:r>
      <w:hyperlink w:history="true" w:anchor="bookmark1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131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hyperlink w:history="true" w:anchor="bookmark12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132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updated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eleven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-2 </w:t>
      </w:r>
      <w:r>
        <w:rPr>
          <w:rFonts w:ascii="Times New Roman" w:hAnsi="Times New Roman" w:eastAsia="Times New Roman" w:cs="Times New Roman"/>
          <w:sz w:val="20"/>
          <w:szCs w:val="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found that using GLP-1RAs to specifically treat MAFLD or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nonalcoholic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median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26 </w:t>
      </w:r>
      <w:r>
        <w:rPr>
          <w:rFonts w:ascii="Times New Roman" w:hAnsi="Times New Roman" w:eastAsia="Times New Roman" w:cs="Times New Roman"/>
          <w:sz w:val="20"/>
          <w:szCs w:val="20"/>
        </w:rPr>
        <w:t>weeks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associated with a reduction in absolute percentage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live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r fat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content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magnetic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resonance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 </w:t>
      </w:r>
      <w:r>
        <w:rPr>
          <w:rFonts w:ascii="Times New Roman" w:hAnsi="Times New Roman" w:eastAsia="Times New Roman" w:cs="Times New Roman"/>
          <w:sz w:val="20"/>
          <w:szCs w:val="20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resolution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worsening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liver fibrosis (pooled rand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om-effects odds ratio 4.06, 95%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2.52–6.55;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liraglutide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semaglutide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3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133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endpoints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yet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use this class as a treatment for steatohepatitis and associat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are needed to evaluate the poten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tial for improving liver fibro-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ind w:left="2" w:right="259" w:firstLine="229"/>
        <w:spacing w:before="38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5.5: Tre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atment with SGLT-2 inhibi-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tors is beneficial in MAFLD patients with coexisting 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2DM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50" w:firstLine="234"/>
        <w:spacing w:before="10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Sodium-glucose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cotra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nsporter-2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(SGLT-2)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glucose-lowering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gents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renal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capacity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reabsorb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filtered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renal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cosuria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osmotic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diuresis,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thereby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control. These agents also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lead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lowering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</w:t>
      </w:r>
      <w:hyperlink w:history="true" w:anchor="bookmark13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134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SGLT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-2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favorable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long-term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effe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cts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rently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widely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T2DM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3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135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–</w:t>
      </w:r>
      <w:hyperlink w:history="true" w:anchor="bookmark13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137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SGLT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 </w:t>
      </w:r>
      <w:r>
        <w:rPr>
          <w:rFonts w:ascii="Times New Roman" w:hAnsi="Times New Roman" w:eastAsia="Times New Roman" w:cs="Times New Roman"/>
          <w:sz w:val="20"/>
          <w:szCs w:val="20"/>
        </w:rPr>
        <w:t>inhibitors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content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</w:t>
      </w:r>
      <w:hyperlink w:history="true" w:anchor="bookmark13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138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–</w:t>
      </w:r>
      <w:hyperlink w:history="true" w:anchor="bookmark1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140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</w:t>
      </w:r>
    </w:p>
    <w:p>
      <w:pPr>
        <w:spacing w:line="259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7" w:right="230" w:firstLine="3"/>
        <w:spacing w:before="36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biopsy-proven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nine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 who had T2DM but no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contemporaneous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subjects,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empagliflozin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tological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steatosis, hepatocytes ballooning,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[</w:t>
      </w:r>
      <w:hyperlink w:history="true" w:anchor="bookmark13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>139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larger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warranted.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regard,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dapagliflozin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(DEAN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study)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end-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points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NCT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03723252)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analyses 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recent studies have not reached consensus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SGLT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beyond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remain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1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140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</w:p>
    <w:p>
      <w:pPr>
        <w:ind w:left="158" w:right="239" w:firstLine="230"/>
        <w:spacing w:before="28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5.6: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pioglitaz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(e.g.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edema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worsening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congestive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heart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fail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kept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ind w:left="157" w:right="237" w:firstLine="229"/>
        <w:spacing w:before="29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Pioglitazone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proven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histology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ents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T2DM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biopsy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proven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13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141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pioglitazone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outcomes in patients with and without T2DM are promising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3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142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13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143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limitation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pioglitazone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practice as an off-label use for metabolic steatohepatitis is its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risk of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fracture, and fluid retention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144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14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145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The develop-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PXL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065 (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novel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proprietary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deuterium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stabilized </w:t>
      </w:r>
      <w:r>
        <w:rPr>
          <w:rFonts w:ascii="Times New Roman" w:hAnsi="Times New Roman" w:eastAsia="Times New Roman" w:cs="Times New Roman"/>
          <w:sz w:val="20"/>
          <w:szCs w:val="20"/>
        </w:rPr>
        <w:t>r-stereoisomer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pioglitazone) for metabolic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steatohepatitis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represents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unique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opportunity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enhance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therapeu-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tic benefits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pioglitazone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whilst reducing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eliminating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PPARγ-related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side effects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42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146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Interesting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ly, PXL065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dose less than 22.5 mg/d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ay for metabolic steatohepatitis 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equal to or greater than 45-mg pioglitazone, but without any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detrimental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oedema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14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146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</w:p>
    <w:p>
      <w:pPr>
        <w:ind w:left="157" w:right="239" w:firstLine="231"/>
        <w:spacing w:before="48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5.7: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Statins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(if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dyslipidemia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 reduction)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 prescribed for 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atients with MAFLD even with modestly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elevated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enzyme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(&lt;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 </w:t>
      </w:r>
      <w:r>
        <w:rPr>
          <w:rFonts w:ascii="Times New Roman" w:hAnsi="Times New Roman" w:eastAsia="Times New Roman" w:cs="Times New Roman"/>
          <w:sz w:val="20"/>
          <w:szCs w:val="20"/>
        </w:rPr>
        <w:t>ULN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ind w:left="157" w:right="237" w:firstLine="229"/>
        <w:spacing w:before="27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All patients with MAFLD should be considered for s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tatin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due to their increased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first-line to prevent CVD events in patients at risk for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athero-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sclerotic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</w:t>
      </w:r>
      <w:hyperlink w:history="true" w:anchor="bookmark14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147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with mild-to-moderate abnormal serum liver enzymes is safe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 may improve liver enzyme leve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ls and reduce CVD mor-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bidity and mortality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44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148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Importantly, clinicians are com- </w:t>
      </w:r>
      <w:r>
        <w:rPr>
          <w:rFonts w:ascii="Times New Roman" w:hAnsi="Times New Roman" w:eastAsia="Times New Roman" w:cs="Times New Roman"/>
          <w:sz w:val="20"/>
          <w:szCs w:val="20"/>
        </w:rPr>
        <w:t>monly concerned about drug-induced liver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injury, but statin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enzyme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14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149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–</w:t>
      </w:r>
      <w:hyperlink w:history="true" w:anchor="bookmark14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151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Based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statins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thought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cial effect on liver histology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0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110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4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152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</w:t>
      </w:r>
    </w:p>
    <w:p>
      <w:pPr>
        <w:ind w:left="162" w:right="240" w:firstLine="226"/>
        <w:spacing w:before="3" w:line="23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5.8: Bariatric surgery (if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required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severely obese patients with MAFL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D) improves liver histol-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60" w:firstLine="228"/>
        <w:spacing w:before="37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req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uire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long-term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adherence,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though sustained weight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loss is difficult to achieve in patients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long-standing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obesity.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It has been reported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50%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patients can reach 7% weight loss following a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1-year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4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153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Bariatric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shown to achieve significant weight loss of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20% to 30%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improves liver histology including fibrosis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4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154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15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155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Bari-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atric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morbid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primary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secondary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composite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47%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50%,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</w:t>
      </w:r>
      <w:hyperlink w:history="true" w:anchor="bookmark15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156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Hence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bariatric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remain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selected patients, particularly those without evidence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tal hypertension, with a body mass index (BMI)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35 kg/m</w:t>
      </w:r>
      <w:r>
        <w:rPr>
          <w:rFonts w:ascii="Times New Roman" w:hAnsi="Times New Roman" w:eastAsia="Times New Roman" w:cs="Times New Roman"/>
          <w:sz w:val="14"/>
          <w:szCs w:val="14"/>
          <w:position w:val="7"/>
        </w:rPr>
        <w:t>2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(BMI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30 kg/m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7"/>
        </w:rPr>
        <w:t>2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 Asian people) and MAFLD or metabolic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morbidly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responded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vention, bariatric surgery is arguably an attractive and ap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priate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offers promising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er-related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outcomes. However, there are not enough data to support 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bariatric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Rather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; </w:t>
      </w:r>
      <w:r>
        <w:rPr>
          <w:rFonts w:ascii="Times New Roman" w:hAnsi="Times New Roman" w:eastAsia="Times New Roman" w:cs="Times New Roman"/>
          <w:sz w:val="20"/>
          <w:szCs w:val="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cirrhosis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portal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should not be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 contraindication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 bariatric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3" w:line="297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7"/>
          <w:position w:val="3"/>
        </w:rPr>
        <w:t>Strengths and limitations</w:t>
      </w:r>
    </w:p>
    <w:p>
      <w:pPr>
        <w:rPr>
          <w:rFonts w:ascii="Arial"/>
          <w:sz w:val="21"/>
        </w:rPr>
      </w:pPr>
      <w:r/>
    </w:p>
    <w:p>
      <w:pPr>
        <w:ind w:right="253" w:firstLine="1"/>
        <w:spacing w:before="58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Although the Delphi method is a robust consensus-bui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lding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approach to assess the levels of agreement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on specific issues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exploring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reached,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strengths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limitations.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trength,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consistency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subsequent round,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allowing us to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determine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degree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consensus, and helped reach an agreement.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In the two rounds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 surveys, the experts’ ability to include detailed co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mments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draft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integration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growing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on the consensus statements, from 92.8% in the R1 survey 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95.7% in the R2 survey. The con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sistently increasing (mean)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together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participation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[80.0%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(52/65)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</w:rPr>
        <w:t>R1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100%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(52/52)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R2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survey]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strengthen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confidence in 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observed resu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lts.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strength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resultant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statements have been endorsed by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representative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scientists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31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countries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continents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globally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involving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Hepatologists,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Cardio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logists,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Endocrinologists,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Diabe-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tologists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specialists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extensive researc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clinical expertise). This international and multi-discip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linary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testifies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relevance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spacing w:line="258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1" w:space="100"/>
            <w:col w:w="50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57" w:right="237" w:firstLine="226"/>
        <w:spacing w:before="46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incorporated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preliminary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our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translated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them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received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ments in all five data collection components. This feedback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mechanism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reconciling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differing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opinions.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face-to-face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depth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discussions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poll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surveys.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ven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wide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geo-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graphic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distribution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COVID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-19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travel restrictions, one limitation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 Delphi study is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rounds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online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rather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son. We acknowledge that combining in-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person and written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comprehensive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tributions.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 may have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affected the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reached.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Although there is an overlap between NAFLD and MAFLD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beginning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acquire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relevant 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baseline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ongoing </w:t>
      </w:r>
      <w:r>
        <w:rPr>
          <w:rFonts w:ascii="Times New Roman" w:hAnsi="Times New Roman" w:eastAsia="Times New Roman" w:cs="Times New Roman"/>
          <w:sz w:val="20"/>
          <w:szCs w:val="20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knowledge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help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clarifying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ppropriate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manage-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currently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defined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lean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”, </w:t>
      </w:r>
      <w:r>
        <w:rPr>
          <w:rFonts w:ascii="Times New Roman" w:hAnsi="Times New Roman" w:eastAsia="Times New Roman" w:cs="Times New Roman"/>
          <w:sz w:val="20"/>
          <w:szCs w:val="20"/>
        </w:rPr>
        <w:t>who </w:t>
      </w:r>
      <w:r>
        <w:rPr>
          <w:rFonts w:ascii="Times New Roman" w:hAnsi="Times New Roman" w:eastAsia="Times New Roman" w:cs="Times New Roman"/>
          <w:sz w:val="20"/>
          <w:szCs w:val="2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meet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criteria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165"/>
        <w:spacing w:before="73" w:line="19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Conclusions</w:t>
      </w:r>
    </w:p>
    <w:p>
      <w:pPr>
        <w:ind w:left="157" w:right="238" w:firstLine="1"/>
        <w:spacing w:before="29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 two highly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prevalent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public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 challenges. While the proposed change in nomencl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ture from NAFLD to MAFLD is new, the available evidence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support for the recommendations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this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consensus.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 panel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experts has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develop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endorsed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statements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 the link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framework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develop-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 appropriate guidelines and indicate directions for future</w:t>
      </w:r>
    </w:p>
    <w:p>
      <w:pPr>
        <w:ind w:left="157"/>
        <w:spacing w:before="16" w:line="187" w:lineRule="auto"/>
        <w:outlineLvl w:val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pStyle w:val="BodyText"/>
        <w:ind w:left="158" w:right="239" w:firstLine="4"/>
        <w:spacing w:before="207" w:line="25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Supplementary Information  </w:t>
      </w:r>
      <w:r>
        <w:rPr>
          <w:rFonts w:ascii="Times New Roman" w:hAnsi="Times New Roman" w:eastAsia="Times New Roman" w:cs="Times New Roman"/>
          <w:sz w:val="17"/>
          <w:szCs w:val="17"/>
        </w:rPr>
        <w:t>The onlin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 version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contains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supplemen-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tary material available at </w:t>
      </w:r>
      <w:hyperlink w:history="true" r:id="rId2"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h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-1"/>
          </w:rPr>
          <w:t>ttps://doi.org/10.1007/s12072-023-10543-8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.</w:t>
      </w:r>
    </w:p>
    <w:p>
      <w:pPr>
        <w:pStyle w:val="BodyText"/>
        <w:ind w:left="159"/>
        <w:spacing w:before="197" w:line="192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Acknowledgements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authors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thank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methodolo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</w:p>
    <w:p>
      <w:pPr>
        <w:ind w:left="158" w:right="240" w:firstLine="2"/>
        <w:spacing w:before="38" w:line="24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gists Prof. Joey S.W. Kwong (S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t. Luke's International University, Japan)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 Prof. Zubing Mei (Shuguang Hospi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tal, Shanghai University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Tra-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ditional Chinese Medicine, Shanghai, China) for methodological assis-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tance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Seung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Vincent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Sun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Mohammed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Eslam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Yusuf Yilmaz, Wah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Kheong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Chan,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Sombat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Treeprasertsuk,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Hasmik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Ghazinyan, Jian-Gao Fan, George B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oon-Bee Goh, Saeed Hamid, Jacob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George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Hua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members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APASL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MAIDEN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</w:p>
    <w:p>
      <w:pPr>
        <w:pStyle w:val="BodyText"/>
        <w:ind w:left="158" w:right="238" w:firstLine="1"/>
        <w:spacing w:before="187" w:line="24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Author contributions  </w:t>
      </w:r>
      <w:r>
        <w:rPr>
          <w:rFonts w:ascii="Times New Roman" w:hAnsi="Times New Roman" w:eastAsia="Times New Roman" w:cs="Times New Roman"/>
          <w:sz w:val="17"/>
          <w:szCs w:val="17"/>
        </w:rPr>
        <w:t>Design 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study, Participate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study,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statement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full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X-</w:t>
      </w:r>
      <w:r>
        <w:rPr>
          <w:rFonts w:ascii="Times New Roman" w:hAnsi="Times New Roman" w:eastAsia="Times New Roman" w:cs="Times New Roman"/>
          <w:sz w:val="17"/>
          <w:szCs w:val="17"/>
        </w:rPr>
        <w:t>DZ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GT, CDB. Participate the Delphi study: X-DZ, GT, CDB, MDS, SUK,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CAAC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VKS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PGS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K-</w:t>
      </w:r>
      <w:r>
        <w:rPr>
          <w:rFonts w:ascii="Times New Roman" w:hAnsi="Times New Roman" w:eastAsia="Times New Roman" w:cs="Times New Roman"/>
          <w:sz w:val="17"/>
          <w:szCs w:val="17"/>
        </w:rPr>
        <w:t>CS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J-</w:t>
      </w:r>
      <w:r>
        <w:rPr>
          <w:rFonts w:ascii="Times New Roman" w:hAnsi="Times New Roman" w:eastAsia="Times New Roman" w:cs="Times New Roman"/>
          <w:sz w:val="17"/>
          <w:szCs w:val="17"/>
        </w:rPr>
        <w:t>JL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J-</w:t>
      </w:r>
      <w:r>
        <w:rPr>
          <w:rFonts w:ascii="Times New Roman" w:hAnsi="Times New Roman" w:eastAsia="Times New Roman" w:cs="Times New Roman"/>
          <w:sz w:val="17"/>
          <w:szCs w:val="17"/>
        </w:rPr>
        <w:t>GF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YH, GVP, AS, YY, WKC, HH, NM-S, SAA, HC-P, GYHL, RJK, PO,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MR-G, ST, GS, JWS, JDR, II, M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F, DP, ML-P, HT, HG, JB, ME, MHN,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BG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M-</w:t>
      </w:r>
      <w:r>
        <w:rPr>
          <w:rFonts w:ascii="Times New Roman" w:hAnsi="Times New Roman" w:eastAsia="Times New Roman" w:cs="Times New Roman"/>
          <w:sz w:val="17"/>
          <w:szCs w:val="17"/>
        </w:rPr>
        <w:t>HZ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statement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X-</w:t>
      </w:r>
      <w:r>
        <w:rPr>
          <w:rFonts w:ascii="Times New Roman" w:hAnsi="Times New Roman" w:eastAsia="Times New Roman" w:cs="Times New Roman"/>
          <w:sz w:val="17"/>
          <w:szCs w:val="17"/>
        </w:rPr>
        <w:t>DZ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JG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M-</w:t>
      </w:r>
      <w:r>
        <w:rPr>
          <w:rFonts w:ascii="Times New Roman" w:hAnsi="Times New Roman" w:eastAsia="Times New Roman" w:cs="Times New Roman"/>
          <w:sz w:val="17"/>
          <w:szCs w:val="17"/>
        </w:rPr>
        <w:t>HZ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full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X-</w:t>
      </w:r>
      <w:r>
        <w:rPr>
          <w:rFonts w:ascii="Times New Roman" w:hAnsi="Times New Roman" w:eastAsia="Times New Roman" w:cs="Times New Roman"/>
          <w:sz w:val="17"/>
          <w:szCs w:val="17"/>
        </w:rPr>
        <w:t>DZ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CDB, MDS, SUK, C. AAC, JC, VKS, MH, PGS, Ki-Chul Sung, AM,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VW-SW, J-JL, J-GF, CB, YH, GVP, AS, YY, WKC,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HH, NM-S, SAA,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HC-P, GYHL, RJK, PO, MR-G, ST, GS, JW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S, JDR, II, MF, DP, ML-P,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HT, HG, JB. ME, MHN, GB-BG, MAM, SH, NP, JG,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M-HZ.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4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Funding  </w:t>
      </w:r>
      <w:r>
        <w:rPr>
          <w:rFonts w:ascii="Times New Roman" w:hAnsi="Times New Roman" w:eastAsia="Times New Roman" w:cs="Times New Roman"/>
          <w:sz w:val="17"/>
          <w:szCs w:val="17"/>
        </w:rPr>
        <w:t>The authors have not disclosed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any funding.</w:t>
      </w:r>
    </w:p>
    <w:p>
      <w:pPr>
        <w:pStyle w:val="BodyText"/>
        <w:ind w:right="261" w:firstLine="10"/>
        <w:spacing w:before="202" w:line="24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1"/>
        </w:rPr>
        <w:t>Data availability 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availab</w:t>
      </w:r>
      <w:r>
        <w:rPr>
          <w:rFonts w:ascii="Times New Roman" w:hAnsi="Times New Roman" w:eastAsia="Times New Roman" w:cs="Times New Roman"/>
          <w:sz w:val="17"/>
          <w:szCs w:val="17"/>
        </w:rPr>
        <w:t>le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upon </w:t>
      </w:r>
      <w:r>
        <w:rPr>
          <w:rFonts w:ascii="Times New Roman" w:hAnsi="Times New Roman" w:eastAsia="Times New Roman" w:cs="Times New Roman"/>
          <w:sz w:val="17"/>
          <w:szCs w:val="17"/>
        </w:rPr>
        <w:t>request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contact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corresponding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author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zhengmh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@</w:t>
      </w:r>
      <w:r>
        <w:rPr>
          <w:rFonts w:ascii="Times New Roman" w:hAnsi="Times New Roman" w:eastAsia="Times New Roman" w:cs="Times New Roman"/>
          <w:sz w:val="17"/>
          <w:szCs w:val="17"/>
        </w:rPr>
        <w:t>wmu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edu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).</w:t>
      </w:r>
    </w:p>
    <w:p>
      <w:pPr>
        <w:pStyle w:val="BodyText"/>
        <w:ind w:left="13"/>
        <w:spacing w:before="241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Declarations</w:t>
      </w:r>
    </w:p>
    <w:p>
      <w:pPr>
        <w:pStyle w:val="BodyText"/>
        <w:ind w:right="255" w:firstLine="5"/>
        <w:spacing w:before="174" w:line="24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-3"/>
        </w:rPr>
        <w:t>Conflict</w:t>
      </w:r>
      <w:r>
        <w:rPr>
          <w:sz w:val="17"/>
          <w:szCs w:val="17"/>
          <w:b/>
          <w:bCs/>
          <w:spacing w:val="10"/>
          <w:w w:val="102"/>
        </w:rPr>
        <w:t xml:space="preserve"> </w:t>
      </w:r>
      <w:r>
        <w:rPr>
          <w:sz w:val="17"/>
          <w:szCs w:val="17"/>
          <w:b/>
          <w:bCs/>
          <w:spacing w:val="-3"/>
        </w:rPr>
        <w:t>of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-3"/>
        </w:rPr>
        <w:t>interest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George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Papatheod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oridis: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Advisor: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Abbvie,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Albi-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reo,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Amgen,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Dicerna,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GlaxoSmithKline,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Ipsen,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Janssen,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Nordisk,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Roche and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Takeda;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Lectures: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Abbvie,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Gla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xoSmithKline,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Ipsen, Novo Nordisk,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Sobi; Res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earch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grants: Abbvie,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Gilead;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Investiga-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tor in clinical trials: Abbv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ie, Astellas, Bayer, Eiger, Gilead, GlaxoSmith-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Kline,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Janssen,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Merck Sharp &amp; Dohme, Noorik, Novar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tis, Novo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Nordisk,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Regulus, Roche, Takeda. Giada Sebastiani: Speaker: Merck, Gilead, Ab-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bvie, Novonordisk, Novartis and Pfizer; Advisory board member: Pfizer,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Merck,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Novonordisk,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Intercept;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Unrestricted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fund-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ing: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Theratecnologies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Inc.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Gregory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Y.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Lip: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Consultant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BMS/Pfizer,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Boehringer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Ingelheim,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Daiichi-Sankyo,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Anthem.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fees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personally.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GYHL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co-principal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investiga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tor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AFFIRMO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project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multimorbidity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AF,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fund-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Union’s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Horizon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innov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programme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under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agreement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899871. Jian-Gao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Fan: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Speaker,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consultant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advisory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Sanofi,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Abbott,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EchoSens,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ovartis,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Hisky,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Allergan,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Terns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MADAUS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GMBH.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John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Ryan: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None related to MAFLD. Consulting: Bond Biosciences, Pfizer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, Gilead;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Lectures: Kyowa kirin, Falk. Marat Fudim: Dr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udim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supported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Bayer.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receives consulting fees from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Bayer,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Merck,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NovoNordisk.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chael D.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Shapiro: Research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Grants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(paid to my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institution):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AHA,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NIH,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Amgen, Novartis, Ionis, Esperion; Consultant: Ionis,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Novartis, Regener-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on; Scientific Advisory Boards: Amgen, Novartis, P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recision Bioscience.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Mindie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Nguyen: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Last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36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months: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support: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Pfizer,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Enanta,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Astra Zeneca, Innogen, Exact Science, CurveBio, Del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fi Biotech, Gilead,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Exact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Sciences,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Biotech,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Helio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Health,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Cancer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Institute,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Glycotest, B.K. Kee Foundation. Consulting and/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 Advisory Board: 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tercept, Exact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Science, Gilead, GSK, Eli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Lilly,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Lab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oratory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of Advanced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Medicine,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Exelixis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Re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search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grants.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Ming-Hua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Zheng: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Lectures: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Hisky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Medical. Philippe Gabriel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Steg: Research grants: Amarin, Bayer, Sanofi,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 Servier; Clinical Trials (Steering committee, CEC, DSMB): Amarin,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AstraZeneca, Bayer, `Bristol-Myers Squibb, Idorsia, Novartis, PhaseBio,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Pfizer,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Sanofi,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Servier;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Consul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ting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speaking: Amarin, Amgen, BMS/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Myokardia,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Merck,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Novo-Nordisk,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Regeneron;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Senior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Associate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Editor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at Circulation.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Seung Up Kim: He has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served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advisory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committee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member Gilead Sciences, Bayer, Eisai, and Novo Nor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disk. He is a speak-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er for Gilead Sciences, GSK, Bayer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, Eisai, Abbvie, EchoSens, MSD, Ei-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sai,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Otsuka,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Bristol-Myers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Squibb.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Abbvie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Bristol-Myers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Squibb.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Vinc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Wai-Sun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Wong: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Consultancy:  AbbVie,  Boehringer  Ingelheim,  Echosens,  Gi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lead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Sci-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ences,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Intercept,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Inventiva,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Nordisk,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Pfizer,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Sagime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Biosciences,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TARGET PharmaSolutions; Lectures: Abbott, AbbVie, Gilead Sciences,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Nordisk;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grants: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Sciences;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Stock: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o-founder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Illuminatio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Technology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Limited.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Wah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Kheong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Chan: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Consult-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advisory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board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member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Roche,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Abbvie,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Boehringer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heim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Nordisk;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Viatris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Hisky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ical.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Yusuf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Yilmaz: He has served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as consultant to Cymabay, Zydus, Novo Nordisk,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and Echosens. The other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authors have no conflicts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interest to declare.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3" w:line="194" w:lineRule="auto"/>
        <w:outlineLvl w:val="1"/>
        <w:rPr>
          <w:sz w:val="24"/>
          <w:szCs w:val="24"/>
        </w:rPr>
      </w:pPr>
      <w:bookmarkStart w:name="bookmark1" w:id="6"/>
      <w:bookmarkEnd w:id="6"/>
      <w:r>
        <w:rPr>
          <w:sz w:val="24"/>
          <w:szCs w:val="24"/>
          <w:b/>
          <w:bCs/>
          <w:spacing w:val="5"/>
        </w:rPr>
        <w:t>References</w:t>
      </w:r>
    </w:p>
    <w:p>
      <w:pPr>
        <w:ind w:left="413" w:right="263" w:hanging="225"/>
        <w:spacing w:before="270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Younossi Z, et al. Global epidemiology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onalcoholic fatty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analytic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assessment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incidence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Hepatology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MD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2016;64:73–84</w:t>
      </w:r>
    </w:p>
    <w:p>
      <w:pPr>
        <w:spacing w:line="235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567" w:right="318" w:hanging="236"/>
        <w:spacing w:before="6" w:line="229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2" w:id="7"/>
      <w:bookmarkEnd w:id="7"/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Chalasani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 liver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disease: practice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idance from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Hepatology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" w:id="8"/>
      <w:bookmarkEnd w:id="8"/>
      <w:r>
        <w:rPr>
          <w:rFonts w:ascii="Times New Roman" w:hAnsi="Times New Roman" w:eastAsia="Times New Roman" w:cs="Times New Roman"/>
          <w:sz w:val="17"/>
          <w:szCs w:val="17"/>
        </w:rPr>
        <w:t>more, MD) 2018;67:328–357</w:t>
      </w:r>
    </w:p>
    <w:p>
      <w:pPr>
        <w:ind w:left="572" w:right="321" w:hanging="239"/>
        <w:spacing w:before="54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3.  </w:t>
      </w:r>
      <w:r>
        <w:rPr>
          <w:rFonts w:ascii="Times New Roman" w:hAnsi="Times New Roman" w:eastAsia="Times New Roman" w:cs="Times New Roman"/>
          <w:sz w:val="17"/>
          <w:szCs w:val="17"/>
        </w:rPr>
        <w:t>Eslam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definition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international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expert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consensus </w:t>
      </w:r>
      <w:bookmarkStart w:name="bookmark4" w:id="9"/>
      <w:bookmarkEnd w:id="9"/>
      <w:r>
        <w:rPr>
          <w:rFonts w:ascii="Times New Roman" w:hAnsi="Times New Roman" w:eastAsia="Times New Roman" w:cs="Times New Roman"/>
          <w:sz w:val="17"/>
          <w:szCs w:val="17"/>
        </w:rPr>
        <w:t>statement. J Hepatol 2020;73:202–209</w:t>
      </w:r>
    </w:p>
    <w:p>
      <w:pPr>
        <w:ind w:left="568" w:right="320" w:hanging="240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Wei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Shi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Promoting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term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MAFLD: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" w:id="10"/>
      <w:bookmarkEnd w:id="10"/>
      <w:r>
        <w:rPr>
          <w:rFonts w:ascii="Times New Roman" w:hAnsi="Times New Roman" w:eastAsia="Times New Roman" w:cs="Times New Roman"/>
          <w:sz w:val="17"/>
          <w:szCs w:val="17"/>
        </w:rPr>
        <w:t>2022;7:598</w:t>
      </w:r>
    </w:p>
    <w:p>
      <w:pPr>
        <w:ind w:left="567" w:right="321" w:hanging="235"/>
        <w:spacing w:before="49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5.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Eslam M, Sanyal AJ, George J. MAFLD: a cons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ensus-driven 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posed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nomenclature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" w:id="11"/>
      <w:bookmarkEnd w:id="11"/>
      <w:r>
        <w:rPr>
          <w:rFonts w:ascii="Times New Roman" w:hAnsi="Times New Roman" w:eastAsia="Times New Roman" w:cs="Times New Roman"/>
          <w:sz w:val="17"/>
          <w:szCs w:val="17"/>
        </w:rPr>
        <w:t>Gastroenterology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2020;158:1999-2014.e1</w:t>
      </w:r>
    </w:p>
    <w:p>
      <w:pPr>
        <w:ind w:left="569" w:right="325" w:hanging="237"/>
        <w:spacing w:before="47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Zheng K, et al. From 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AFLD to MAFLD: a “redefining”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moment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fatty liver disease. Chin Med J 2020;133:2271–2273</w:t>
      </w:r>
    </w:p>
    <w:p>
      <w:pPr>
        <w:ind w:left="571" w:right="322" w:hanging="241"/>
        <w:spacing w:before="46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Fouad Y, et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The NAFLD-MAFLD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debate: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eminence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evi- </w:t>
      </w:r>
      <w:r>
        <w:rPr>
          <w:rFonts w:ascii="Times New Roman" w:hAnsi="Times New Roman" w:eastAsia="Times New Roman" w:cs="Times New Roman"/>
          <w:sz w:val="17"/>
          <w:szCs w:val="17"/>
        </w:rPr>
        <w:t>dence. Liver Int 2021;41:255–260</w:t>
      </w:r>
    </w:p>
    <w:p>
      <w:pPr>
        <w:ind w:left="569" w:right="319" w:hanging="23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8.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Wang T, George J, Zheng M. Metabol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ic (dysfunction) 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 liver disease: more evidence and a bright future. Hepatobil-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bookmarkStart w:name="bookmark7" w:id="12"/>
      <w:bookmarkEnd w:id="12"/>
      <w:r>
        <w:rPr>
          <w:rFonts w:ascii="Times New Roman" w:hAnsi="Times New Roman" w:eastAsia="Times New Roman" w:cs="Times New Roman"/>
          <w:sz w:val="17"/>
          <w:szCs w:val="17"/>
        </w:rPr>
        <w:t>iary Surg Nutr 2021;10:849–852</w:t>
      </w:r>
    </w:p>
    <w:p>
      <w:pPr>
        <w:ind w:left="566" w:right="319" w:hanging="235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Tilg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Effenberger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M.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AFLD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MAFLD: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pathophysiology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succeeds.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Rev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Hepat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" w:id="13"/>
      <w:bookmarkEnd w:id="13"/>
      <w:r>
        <w:rPr>
          <w:rFonts w:ascii="Times New Roman" w:hAnsi="Times New Roman" w:eastAsia="Times New Roman" w:cs="Times New Roman"/>
          <w:sz w:val="17"/>
          <w:szCs w:val="17"/>
        </w:rPr>
        <w:t>2020;17:387–388</w:t>
      </w:r>
    </w:p>
    <w:p>
      <w:pPr>
        <w:ind w:left="568" w:right="318" w:hanging="309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Zhou XD, et al. Metabolic dysfunction-associated fatty liver 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ease and implications for cardiovascular risk and disease preven-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" w:id="14"/>
      <w:bookmarkEnd w:id="14"/>
      <w:r>
        <w:rPr>
          <w:rFonts w:ascii="Times New Roman" w:hAnsi="Times New Roman" w:eastAsia="Times New Roman" w:cs="Times New Roman"/>
          <w:sz w:val="17"/>
          <w:szCs w:val="17"/>
        </w:rPr>
        <w:t>tion. Cardiovasc Diabetol 2022;21:270</w:t>
      </w:r>
    </w:p>
    <w:p>
      <w:pPr>
        <w:ind w:left="568" w:right="318" w:hanging="309"/>
        <w:spacing w:before="52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Chan W, Wong V. Meaning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non-overlapping patients between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MAFLD and NAFLD definitio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ns. Liver Int 2022;42:271–273</w:t>
      </w:r>
    </w:p>
    <w:p>
      <w:pPr>
        <w:ind w:left="570" w:right="322" w:hanging="311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Wong VW, et al. Impact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new definition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metabo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lic asso-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ciated fatty liver disease on the epidemiology of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dise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ase. Clin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4" w:id="15"/>
      <w:bookmarkEnd w:id="15"/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2021;19:2161-2171.e5</w:t>
      </w:r>
    </w:p>
    <w:p>
      <w:pPr>
        <w:ind w:left="259"/>
        <w:spacing w:before="45" w:line="18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Sun DQ, et al. MAFLD and risk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CKD. Metabolism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2021;115:</w:t>
      </w:r>
    </w:p>
    <w:p>
      <w:pPr>
        <w:ind w:left="585"/>
        <w:spacing w:before="50" w:line="189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0" w:id="16"/>
      <w:bookmarkEnd w:id="16"/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154433</w:t>
      </w:r>
    </w:p>
    <w:p>
      <w:pPr>
        <w:ind w:left="570" w:right="322" w:hanging="311"/>
        <w:spacing w:before="47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Zheng KI,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Sun DQ, Jin Y, Zhu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PW,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MH.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utility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" w:id="17"/>
      <w:bookmarkEnd w:id="17"/>
      <w:r>
        <w:rPr>
          <w:rFonts w:ascii="Times New Roman" w:hAnsi="Times New Roman" w:eastAsia="Times New Roman" w:cs="Times New Roman"/>
          <w:sz w:val="17"/>
          <w:szCs w:val="17"/>
        </w:rPr>
        <w:t>of the MAFLD definition. J Hepatol 2021;74:989–991</w:t>
      </w:r>
    </w:p>
    <w:p>
      <w:pPr>
        <w:ind w:left="570" w:right="318" w:hanging="311"/>
        <w:spacing w:before="46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Das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urges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immediate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action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tackle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communi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" w:id="18"/>
      <w:bookmarkEnd w:id="18"/>
      <w:r>
        <w:rPr>
          <w:rFonts w:ascii="Times New Roman" w:hAnsi="Times New Roman" w:eastAsia="Times New Roman" w:cs="Times New Roman"/>
          <w:sz w:val="17"/>
          <w:szCs w:val="17"/>
        </w:rPr>
        <w:t>cable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Oncol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2022;23:1361</w:t>
      </w:r>
    </w:p>
    <w:p>
      <w:pPr>
        <w:ind w:left="567" w:right="321" w:hanging="308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16.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Lazarus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Advancing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global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public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agenda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</w:t>
      </w:r>
      <w:r>
        <w:rPr>
          <w:rFonts w:ascii="Times New Roman" w:hAnsi="Times New Roman" w:eastAsia="Times New Roman" w:cs="Times New Roman"/>
          <w:sz w:val="17"/>
          <w:szCs w:val="17"/>
        </w:rPr>
        <w:t>NAFLD: a consensus statement. Nat Rev Gastroenterol Hep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5" w:id="19"/>
      <w:bookmarkEnd w:id="19"/>
      <w:r>
        <w:rPr>
          <w:rFonts w:ascii="Times New Roman" w:hAnsi="Times New Roman" w:eastAsia="Times New Roman" w:cs="Times New Roman"/>
          <w:sz w:val="17"/>
          <w:szCs w:val="17"/>
        </w:rPr>
        <w:t>2022;19:60–78</w:t>
      </w:r>
    </w:p>
    <w:p>
      <w:pPr>
        <w:ind w:left="568" w:right="322" w:hanging="309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17.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Rubino F, et al. Joint international consensus statement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for end-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8" w:id="20"/>
      <w:bookmarkEnd w:id="20"/>
      <w:r>
        <w:rPr>
          <w:rFonts w:ascii="Times New Roman" w:hAnsi="Times New Roman" w:eastAsia="Times New Roman" w:cs="Times New Roman"/>
          <w:sz w:val="17"/>
          <w:szCs w:val="17"/>
        </w:rPr>
        <w:t>ing stigma of obesity. Nat Med 2020;26:485–497</w:t>
      </w:r>
    </w:p>
    <w:p>
      <w:pPr>
        <w:ind w:left="568" w:right="319" w:hanging="309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18.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CP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Bonora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 </w:t>
      </w:r>
      <w:bookmarkStart w:name="bookmark19" w:id="21"/>
      <w:bookmarkEnd w:id="21"/>
      <w:r>
        <w:rPr>
          <w:rFonts w:ascii="Times New Roman" w:hAnsi="Times New Roman" w:eastAsia="Times New Roman" w:cs="Times New Roman"/>
          <w:sz w:val="17"/>
          <w:szCs w:val="17"/>
        </w:rPr>
        <w:t>2010;363:1341–1350</w:t>
      </w:r>
    </w:p>
    <w:p>
      <w:pPr>
        <w:ind w:left="570" w:right="312" w:hanging="311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19.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Tilg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ssociations,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pathophysi-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ological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harmacological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implications.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0" w:id="22"/>
      <w:bookmarkEnd w:id="22"/>
      <w:r>
        <w:rPr>
          <w:rFonts w:ascii="Times New Roman" w:hAnsi="Times New Roman" w:eastAsia="Times New Roman" w:cs="Times New Roman"/>
          <w:sz w:val="17"/>
          <w:szCs w:val="17"/>
        </w:rPr>
        <w:t>2020;69:1691–1705</w:t>
      </w:r>
    </w:p>
    <w:p>
      <w:pPr>
        <w:ind w:left="567" w:right="321" w:hanging="322"/>
        <w:spacing w:before="5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20.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Toh J, et al. A meta-analysis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global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fac-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tors and screening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coronary heart disease in nonalcoho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lic 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9" w:id="23"/>
      <w:bookmarkEnd w:id="23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disease. Clin Gastroentero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 Hepatol 2022;20:2462-2473.e10</w:t>
      </w:r>
    </w:p>
    <w:p>
      <w:pPr>
        <w:ind w:left="568" w:right="318" w:hanging="32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21.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Wu S, et al. Association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non-alc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oholic fatty liver disease 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events: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r>
        <w:rPr>
          <w:rFonts w:ascii="Times New Roman" w:hAnsi="Times New Roman" w:eastAsia="Times New Roman" w:cs="Times New Roman"/>
          <w:sz w:val="17"/>
          <w:szCs w:val="17"/>
        </w:rPr>
        <w:t>meta-analysis. Sci Rep 2016;6:33386</w:t>
      </w:r>
    </w:p>
    <w:p>
      <w:pPr>
        <w:ind w:left="245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22.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 G, Tilg H, Byrne CD. Non-alcoholic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fatty liver disease:</w:t>
      </w:r>
    </w:p>
    <w:p>
      <w:pPr>
        <w:ind w:left="572" w:right="321"/>
        <w:spacing w:before="47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multisystem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requiring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multidisciplinary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holistic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21" w:id="24"/>
      <w:bookmarkEnd w:id="24"/>
      <w:r>
        <w:rPr>
          <w:rFonts w:ascii="Times New Roman" w:hAnsi="Times New Roman" w:eastAsia="Times New Roman" w:cs="Times New Roman"/>
          <w:sz w:val="17"/>
          <w:szCs w:val="17"/>
        </w:rPr>
        <w:t>approach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2021;6:578–588</w:t>
      </w:r>
    </w:p>
    <w:p>
      <w:pPr>
        <w:ind w:left="570" w:right="319" w:hanging="325"/>
        <w:spacing w:before="2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23.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 </w:t>
      </w:r>
      <w:r>
        <w:rPr>
          <w:rFonts w:ascii="Times New Roman" w:hAnsi="Times New Roman" w:eastAsia="Times New Roman" w:cs="Times New Roman"/>
          <w:sz w:val="17"/>
          <w:szCs w:val="17"/>
        </w:rPr>
        <w:t>of fatal and non-fatal cardiovascular events: an updated system-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atic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meta-analysis.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2" w:id="25"/>
      <w:bookmarkEnd w:id="25"/>
      <w:r>
        <w:rPr>
          <w:rFonts w:ascii="Times New Roman" w:hAnsi="Times New Roman" w:eastAsia="Times New Roman" w:cs="Times New Roman"/>
          <w:sz w:val="17"/>
          <w:szCs w:val="17"/>
        </w:rPr>
        <w:t>2021;6:903–913</w:t>
      </w:r>
    </w:p>
    <w:p>
      <w:pPr>
        <w:ind w:left="568" w:right="321" w:hanging="32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Zhou Y, et al. Nonalcoholic fatty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liver disease contributes to sub-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atherosclerosis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Commun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2018;2:376–392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8" w:right="262" w:hanging="321"/>
        <w:spacing w:line="226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37" w:id="26"/>
      <w:bookmarkEnd w:id="26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25.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Kim H, et al. MAFLD predicts the risk 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cardiovascular 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better than NAFLD 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asymptomatic subjects with health check-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2" w:id="27"/>
      <w:bookmarkEnd w:id="27"/>
      <w:r>
        <w:rPr>
          <w:rFonts w:ascii="Times New Roman" w:hAnsi="Times New Roman" w:eastAsia="Times New Roman" w:cs="Times New Roman"/>
          <w:sz w:val="17"/>
          <w:szCs w:val="17"/>
        </w:rPr>
        <w:t>ups. Dig Dis Sci 2022;67:4919</w:t>
      </w:r>
    </w:p>
    <w:p>
      <w:pPr>
        <w:ind w:left="7"/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26.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Huang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Q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Zou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Wen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Zhou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Ji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</w:t>
      </w:r>
    </w:p>
    <w:p>
      <w:pPr>
        <w:ind w:left="331" w:right="260"/>
        <w:spacing w:before="45" w:line="23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which has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closer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all-cause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cause-spec</w:t>
      </w:r>
      <w:r>
        <w:rPr>
          <w:rFonts w:ascii="Times New Roman" w:hAnsi="Times New Roman" w:eastAsia="Times New Roman" w:cs="Times New Roman"/>
          <w:sz w:val="17"/>
          <w:szCs w:val="17"/>
        </w:rPr>
        <w:t>ific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?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NHANES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III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2021;8: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3" w:id="28"/>
      <w:bookmarkEnd w:id="28"/>
      <w:r>
        <w:rPr>
          <w:rFonts w:ascii="Times New Roman" w:hAnsi="Times New Roman" w:eastAsia="Times New Roman" w:cs="Times New Roman"/>
          <w:sz w:val="17"/>
          <w:szCs w:val="17"/>
        </w:rPr>
        <w:t>693507</w:t>
      </w:r>
    </w:p>
    <w:p>
      <w:pPr>
        <w:ind w:left="332" w:right="252" w:hanging="325"/>
        <w:spacing w:before="2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27.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Tsutsumi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better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predicts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progression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atherosclerotic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 risk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NAFLD: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Gener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alized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4" w:id="29"/>
      <w:bookmarkEnd w:id="29"/>
      <w:r>
        <w:rPr>
          <w:rFonts w:ascii="Times New Roman" w:hAnsi="Times New Roman" w:eastAsia="Times New Roman" w:cs="Times New Roman"/>
          <w:sz w:val="17"/>
          <w:szCs w:val="17"/>
        </w:rPr>
        <w:t>estimating equation approach. Hepatol Res 2021;51:1115–1128</w:t>
      </w:r>
    </w:p>
    <w:p>
      <w:pPr>
        <w:ind w:left="331" w:right="260" w:hanging="324"/>
        <w:spacing w:before="45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28.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Wang Y, et al. Cardiovascu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lar and renal burdens among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Laus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5" w:id="30"/>
      <w:bookmarkEnd w:id="30"/>
      <w:r>
        <w:rPr>
          <w:rFonts w:ascii="Times New Roman" w:hAnsi="Times New Roman" w:eastAsia="Times New Roman" w:cs="Times New Roman"/>
          <w:sz w:val="17"/>
          <w:szCs w:val="17"/>
        </w:rPr>
        <w:t>anne) 2022;13:968766</w:t>
      </w:r>
    </w:p>
    <w:p>
      <w:pPr>
        <w:ind w:left="328" w:right="263" w:hanging="321"/>
        <w:spacing w:before="54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29.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Yoneda M, et al. Risk of cardiovascular disease in patients with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defined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rom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 </w:t>
      </w:r>
      <w:r>
        <w:rPr>
          <w:rFonts w:ascii="Times New Roman" w:hAnsi="Times New Roman" w:eastAsia="Times New Roman" w:cs="Times New Roman"/>
          <w:sz w:val="17"/>
          <w:szCs w:val="17"/>
        </w:rPr>
        <w:t>point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view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retrospective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nationwide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claims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database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 </w:t>
      </w:r>
      <w:bookmarkStart w:name="bookmark26" w:id="31"/>
      <w:bookmarkEnd w:id="31"/>
      <w:r>
        <w:rPr>
          <w:rFonts w:ascii="Times New Roman" w:hAnsi="Times New Roman" w:eastAsia="Times New Roman" w:cs="Times New Roman"/>
          <w:sz w:val="17"/>
          <w:szCs w:val="17"/>
        </w:rPr>
        <w:t>in Japan. J Gastroenterol 2021;56:1022–1032</w:t>
      </w:r>
    </w:p>
    <w:p>
      <w:pPr>
        <w:ind w:left="331" w:right="262" w:hanging="322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30.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Lee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incident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 risk: a nationwide cohort study. Clin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Gastroenterol 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7" w:id="32"/>
      <w:bookmarkEnd w:id="32"/>
      <w:r>
        <w:rPr>
          <w:rFonts w:ascii="Times New Roman" w:hAnsi="Times New Roman" w:eastAsia="Times New Roman" w:cs="Times New Roman"/>
          <w:sz w:val="17"/>
          <w:szCs w:val="17"/>
        </w:rPr>
        <w:t>2021;19:2138-2147.e10</w:t>
      </w:r>
    </w:p>
    <w:p>
      <w:pPr>
        <w:ind w:left="328" w:right="260" w:hanging="319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31.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Liang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chronic </w:t>
      </w:r>
      <w:r>
        <w:rPr>
          <w:rFonts w:ascii="Times New Roman" w:hAnsi="Times New Roman" w:eastAsia="Times New Roman" w:cs="Times New Roman"/>
          <w:sz w:val="17"/>
          <w:szCs w:val="17"/>
        </w:rPr>
        <w:t>kidney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4.6-</w:t>
      </w:r>
      <w:r>
        <w:rPr>
          <w:rFonts w:ascii="Times New Roman" w:hAnsi="Times New Roman" w:eastAsia="Times New Roman" w:cs="Times New Roman"/>
          <w:sz w:val="17"/>
          <w:szCs w:val="17"/>
        </w:rPr>
        <w:t>year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cohort </w:t>
      </w:r>
      <w:bookmarkStart w:name="bookmark28" w:id="33"/>
      <w:bookmarkEnd w:id="33"/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2022;107:88–97</w:t>
      </w:r>
    </w:p>
    <w:p>
      <w:pPr>
        <w:ind w:left="331" w:right="263" w:hanging="322"/>
        <w:spacing w:before="46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32.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0" w:id="34"/>
      <w:bookmarkEnd w:id="34"/>
      <w:r>
        <w:rPr>
          <w:rFonts w:ascii="Times New Roman" w:hAnsi="Times New Roman" w:eastAsia="Times New Roman" w:cs="Times New Roman"/>
          <w:sz w:val="17"/>
          <w:szCs w:val="17"/>
        </w:rPr>
        <w:t>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Lausanne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2022;13:934225</w:t>
      </w:r>
    </w:p>
    <w:p>
      <w:pPr>
        <w:ind w:left="332" w:right="259" w:hanging="323"/>
        <w:spacing w:before="54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33.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Lonardo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Zoppini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Barbui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alcoholic fatty liver disease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incident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</w:t>
      </w:r>
      <w:r>
        <w:rPr>
          <w:rFonts w:ascii="Times New Roman" w:hAnsi="Times New Roman" w:eastAsia="Times New Roman" w:cs="Times New Roman"/>
          <w:sz w:val="17"/>
          <w:szCs w:val="17"/>
        </w:rPr>
        <w:t>diovascular </w:t>
      </w:r>
      <w:bookmarkStart w:name="bookmark31" w:id="35"/>
      <w:bookmarkEnd w:id="35"/>
      <w:r>
        <w:rPr>
          <w:rFonts w:ascii="Times New Roman" w:hAnsi="Times New Roman" w:eastAsia="Times New Roman" w:cs="Times New Roman"/>
          <w:sz w:val="17"/>
          <w:szCs w:val="17"/>
        </w:rPr>
        <w:t>disease: a meta-analysis. J Hepatol 2016;65:589–600</w:t>
      </w:r>
    </w:p>
    <w:p>
      <w:pPr>
        <w:ind w:left="330" w:right="263" w:hanging="321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Liu Y, Zhong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GC, Tan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Hao FB,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JJ.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oholic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causes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3" w:id="36"/>
      <w:bookmarkEnd w:id="36"/>
      <w:r>
        <w:rPr>
          <w:rFonts w:ascii="Times New Roman" w:hAnsi="Times New Roman" w:eastAsia="Times New Roman" w:cs="Times New Roman"/>
          <w:sz w:val="17"/>
          <w:szCs w:val="17"/>
        </w:rPr>
        <w:t>ease, and cancer: a meta-analysis. Sci Rep 2019;9:11124</w:t>
      </w:r>
    </w:p>
    <w:p>
      <w:pPr>
        <w:ind w:left="330" w:right="259" w:hanging="321"/>
        <w:spacing w:before="4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35.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Kim D, et al. Metaboli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 dysfunction-associated fatty liver 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all-cause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ity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United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5" w:id="37"/>
      <w:bookmarkEnd w:id="37"/>
      <w:r>
        <w:rPr>
          <w:rFonts w:ascii="Times New Roman" w:hAnsi="Times New Roman" w:eastAsia="Times New Roman" w:cs="Times New Roman"/>
          <w:sz w:val="17"/>
          <w:szCs w:val="17"/>
        </w:rPr>
        <w:t>States. J Hepatol 2021;75:1284–1291</w:t>
      </w:r>
    </w:p>
    <w:p>
      <w:pPr>
        <w:ind w:left="331" w:right="261" w:hanging="322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36.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Niriella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results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community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cohort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PLoS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ONE </w:t>
      </w:r>
      <w:bookmarkStart w:name="bookmark36" w:id="38"/>
      <w:bookmarkEnd w:id="38"/>
      <w:r>
        <w:rPr>
          <w:rFonts w:ascii="Times New Roman" w:hAnsi="Times New Roman" w:eastAsia="Times New Roman" w:cs="Times New Roman"/>
          <w:sz w:val="17"/>
          <w:szCs w:val="17"/>
        </w:rPr>
        <w:t>2021;16: e0245762</w:t>
      </w:r>
    </w:p>
    <w:p>
      <w:pPr>
        <w:ind w:left="328" w:right="259" w:hanging="319"/>
        <w:spacing w:before="53" w:line="24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37.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Csermely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Tilg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parative effects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non-alcoholic fatty liver disea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 and 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dysfunction-associated fatty liver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disease on risk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incident car-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diovascular events: a meta-analysis of about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million individu-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8" w:id="39"/>
      <w:bookmarkEnd w:id="39"/>
      <w:r>
        <w:rPr>
          <w:rFonts w:ascii="Times New Roman" w:hAnsi="Times New Roman" w:eastAsia="Times New Roman" w:cs="Times New Roman"/>
          <w:sz w:val="17"/>
          <w:szCs w:val="17"/>
        </w:rPr>
        <w:t>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2022. </w:t>
      </w:r>
      <w:hyperlink w:history="true" r:id="rId16"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://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doi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org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/10.1136/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gutjnl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-2022-328224</w:t>
        </w:r>
      </w:hyperlink>
    </w:p>
    <w:p>
      <w:pPr>
        <w:ind w:left="331" w:right="262" w:hanging="322"/>
        <w:spacing w:before="1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Lu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renal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burdens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metabolic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serial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surveys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 1999–2016.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 </w:t>
      </w:r>
      <w:bookmarkStart w:name="bookmark39" w:id="40"/>
      <w:bookmarkEnd w:id="40"/>
      <w:r>
        <w:rPr>
          <w:rFonts w:ascii="Times New Roman" w:hAnsi="Times New Roman" w:eastAsia="Times New Roman" w:cs="Times New Roman"/>
          <w:sz w:val="17"/>
          <w:szCs w:val="17"/>
        </w:rPr>
        <w:t>2021;134:1593–1601</w:t>
      </w:r>
    </w:p>
    <w:p>
      <w:pPr>
        <w:ind w:left="331" w:right="262" w:hanging="322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39.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Nishimura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Predicting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 </w:t>
      </w:r>
      <w:r>
        <w:rPr>
          <w:rFonts w:ascii="Times New Roman" w:hAnsi="Times New Roman" w:eastAsia="Times New Roman" w:cs="Times New Roman"/>
          <w:sz w:val="17"/>
          <w:szCs w:val="17"/>
        </w:rPr>
        <w:t>factor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categories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japanese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urban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population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compari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Framingham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score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suita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0" w:id="41"/>
      <w:bookmarkEnd w:id="41"/>
      <w:r>
        <w:rPr>
          <w:rFonts w:ascii="Times New Roman" w:hAnsi="Times New Roman" w:eastAsia="Times New Roman" w:cs="Times New Roman"/>
          <w:sz w:val="17"/>
          <w:szCs w:val="17"/>
        </w:rPr>
        <w:t>scler Thromb 2016;23:1138–1139</w:t>
      </w:r>
    </w:p>
    <w:p>
      <w:pPr>
        <w:ind w:left="331" w:right="259" w:hanging="327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40.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Angelico F, Baratta F, Pastori D, Ben MD. Assessment of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player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residual </w:t>
      </w:r>
      <w:bookmarkStart w:name="bookmark41" w:id="42"/>
      <w:bookmarkEnd w:id="42"/>
      <w:r>
        <w:rPr>
          <w:rFonts w:ascii="Times New Roman" w:hAnsi="Times New Roman" w:eastAsia="Times New Roman" w:cs="Times New Roman"/>
          <w:sz w:val="17"/>
          <w:szCs w:val="17"/>
        </w:rPr>
        <w:t>cardiovascular risk? Dig Liver Dis 2021;53:383–384</w:t>
      </w:r>
    </w:p>
    <w:p>
      <w:pPr>
        <w:ind w:left="327" w:right="263" w:hanging="328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41.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Schonmann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Yeshua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Bentov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Zelber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Sagi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sis marker is an independent pre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dictor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cardiovascular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bidity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general population.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2" w:id="43"/>
      <w:bookmarkEnd w:id="43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2021;53:79–85</w:t>
      </w:r>
    </w:p>
    <w:p>
      <w:pPr>
        <w:ind w:left="329" w:right="261" w:hanging="329"/>
        <w:spacing w:before="52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42.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Baratta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 cardiov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ascular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events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2020;18:2324-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2331.e4</w:t>
      </w:r>
    </w:p>
    <w:p>
      <w:pPr>
        <w:spacing w:line="231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241" w:space="100"/>
            <w:col w:w="4944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567" w:right="325" w:hanging="324"/>
        <w:spacing w:before="6" w:line="22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43" w:id="44"/>
      <w:bookmarkEnd w:id="44"/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43.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Tamaki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independent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 </w:t>
      </w:r>
      <w:bookmarkStart w:name="bookmark44" w:id="45"/>
      <w:bookmarkEnd w:id="45"/>
      <w:r>
        <w:rPr>
          <w:rFonts w:ascii="Times New Roman" w:hAnsi="Times New Roman" w:eastAsia="Times New Roman" w:cs="Times New Roman"/>
          <w:sz w:val="17"/>
          <w:szCs w:val="17"/>
        </w:rPr>
        <w:t>2021;36:2960–2966</w:t>
      </w:r>
    </w:p>
    <w:p>
      <w:pPr>
        <w:ind w:left="571" w:right="326" w:hanging="328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44.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Han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Fibrotic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burden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determines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among subjects with metabolic dysfunction-associated fat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ty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5" w:id="46"/>
      <w:bookmarkEnd w:id="46"/>
      <w:r>
        <w:rPr>
          <w:rFonts w:ascii="Times New Roman" w:hAnsi="Times New Roman" w:eastAsia="Times New Roman" w:cs="Times New Roman"/>
          <w:sz w:val="17"/>
          <w:szCs w:val="17"/>
        </w:rPr>
        <w:t>disease. Gut Liver 2022;16:786–797</w:t>
      </w:r>
    </w:p>
    <w:p>
      <w:pPr>
        <w:ind w:left="568" w:right="328" w:hanging="325"/>
        <w:spacing w:before="49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45.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Ferro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insights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pathogenesis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gut-derived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lipopolysa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ccharides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6" w:id="47"/>
      <w:bookmarkEnd w:id="47"/>
      <w:r>
        <w:rPr>
          <w:rFonts w:ascii="Times New Roman" w:hAnsi="Times New Roman" w:eastAsia="Times New Roman" w:cs="Times New Roman"/>
          <w:sz w:val="17"/>
          <w:szCs w:val="17"/>
        </w:rPr>
        <w:t>oxidative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stress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Nutrients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2020;12:2762</w:t>
      </w:r>
    </w:p>
    <w:p>
      <w:pPr>
        <w:ind w:left="569" w:right="325" w:hanging="326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46.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Daniels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ADAPT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algorithm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incorporating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-C3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accurately identifies patients with NAFLD and advanced fibrosis.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bookmarkStart w:name="bookmark47" w:id="48"/>
      <w:bookmarkEnd w:id="48"/>
      <w:r>
        <w:rPr>
          <w:rFonts w:ascii="Times New Roman" w:hAnsi="Times New Roman" w:eastAsia="Times New Roman" w:cs="Times New Roman"/>
          <w:sz w:val="17"/>
          <w:szCs w:val="17"/>
        </w:rPr>
        <w:t>Hepatology 2019;69:1075–1086</w:t>
      </w:r>
    </w:p>
    <w:p>
      <w:pPr>
        <w:ind w:left="570" w:right="327" w:hanging="327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47.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Parkes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Enhanced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predict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48" w:id="49"/>
      <w:bookmarkEnd w:id="49"/>
      <w:r>
        <w:rPr>
          <w:rFonts w:ascii="Times New Roman" w:hAnsi="Times New Roman" w:eastAsia="Times New Roman" w:cs="Times New Roman"/>
          <w:sz w:val="17"/>
          <w:szCs w:val="17"/>
        </w:rPr>
        <w:t>2010;59:1245–1251</w:t>
      </w:r>
    </w:p>
    <w:p>
      <w:pPr>
        <w:ind w:left="571" w:right="325" w:hanging="328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Meyersohn NM, et al. Assoc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iation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hepatic steatosis with major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nts, independent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coronary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artery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9" w:id="50"/>
      <w:bookmarkEnd w:id="50"/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2021;19:1480-1488.e14</w:t>
      </w:r>
    </w:p>
    <w:p>
      <w:pPr>
        <w:ind w:left="568" w:right="324" w:hanging="325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49.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Kunutsor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SK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Bakker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SJL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Blokzijl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Dullaart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RPF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7" w:id="51"/>
      <w:bookmarkEnd w:id="51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indices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interrelationship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Chim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bookmarkStart w:name="bookmark50" w:id="52"/>
      <w:bookmarkEnd w:id="52"/>
      <w:r>
        <w:rPr>
          <w:rFonts w:ascii="Times New Roman" w:hAnsi="Times New Roman" w:eastAsia="Times New Roman" w:cs="Times New Roman"/>
          <w:sz w:val="17"/>
          <w:szCs w:val="17"/>
        </w:rPr>
        <w:t>Acta 2017;466:54–60</w:t>
      </w:r>
    </w:p>
    <w:p>
      <w:pPr>
        <w:ind w:left="568" w:right="328" w:hanging="322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50.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Zou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Yeo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Cheung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Ingelsson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Nguyen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index and development of cardiovascular disease: find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ings 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1" w:id="53"/>
      <w:bookmarkEnd w:id="53"/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biobank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2021;66:2092–21</w:t>
      </w:r>
      <w:r>
        <w:rPr>
          <w:rFonts w:ascii="Times New Roman" w:hAnsi="Times New Roman" w:eastAsia="Times New Roman" w:cs="Times New Roman"/>
          <w:sz w:val="17"/>
          <w:szCs w:val="17"/>
        </w:rPr>
        <w:t>00</w:t>
      </w:r>
    </w:p>
    <w:p>
      <w:pPr>
        <w:ind w:left="567" w:right="325" w:hanging="321"/>
        <w:spacing w:before="47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51.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Park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 </w:t>
      </w:r>
      <w:r>
        <w:rPr>
          <w:rFonts w:ascii="Times New Roman" w:hAnsi="Times New Roman" w:eastAsia="Times New Roman" w:cs="Times New Roman"/>
          <w:sz w:val="17"/>
          <w:szCs w:val="17"/>
        </w:rPr>
        <w:t>using fatty liver 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ndex and BARD score with cardiovascular 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onset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bookmarkStart w:name="bookmark52" w:id="54"/>
      <w:bookmarkEnd w:id="54"/>
      <w:r>
        <w:rPr>
          <w:rFonts w:ascii="Times New Roman" w:hAnsi="Times New Roman" w:eastAsia="Times New Roman" w:cs="Times New Roman"/>
          <w:sz w:val="17"/>
          <w:szCs w:val="17"/>
        </w:rPr>
        <w:t>a nationwide cohort study. Cardiovasc Diabetol 2022;21:53</w:t>
      </w:r>
    </w:p>
    <w:p>
      <w:pPr>
        <w:ind w:left="571" w:right="324" w:hanging="325"/>
        <w:spacing w:before="46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52.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Moon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disease predicts long-term mortality and cardiovascular disease.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53" w:id="55"/>
      <w:bookmarkEnd w:id="55"/>
      <w:r>
        <w:rPr>
          <w:rFonts w:ascii="Times New Roman" w:hAnsi="Times New Roman" w:eastAsia="Times New Roman" w:cs="Times New Roman"/>
          <w:sz w:val="17"/>
          <w:szCs w:val="17"/>
        </w:rPr>
        <w:t>Gut Liver 2022;16:433–442</w:t>
      </w:r>
    </w:p>
    <w:p>
      <w:pPr>
        <w:ind w:left="567" w:right="328" w:hanging="321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53.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Tang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ASP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increases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carotid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atherosclerosis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 ischemic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stroke: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 u</w:t>
      </w:r>
      <w:r>
        <w:rPr>
          <w:rFonts w:ascii="Times New Roman" w:hAnsi="Times New Roman" w:eastAsia="Times New Roman" w:cs="Times New Roman"/>
          <w:sz w:val="17"/>
          <w:szCs w:val="17"/>
        </w:rPr>
        <w:t>pdated </w:t>
      </w:r>
      <w:bookmarkStart w:name="bookmark72" w:id="56"/>
      <w:bookmarkEnd w:id="56"/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135,602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 </w:t>
      </w:r>
      <w:bookmarkStart w:name="bookmark54" w:id="57"/>
      <w:bookmarkEnd w:id="57"/>
      <w:r>
        <w:rPr>
          <w:rFonts w:ascii="Times New Roman" w:hAnsi="Times New Roman" w:eastAsia="Times New Roman" w:cs="Times New Roman"/>
          <w:sz w:val="17"/>
          <w:szCs w:val="17"/>
        </w:rPr>
        <w:t>2022;28:483–496</w:t>
      </w:r>
    </w:p>
    <w:p>
      <w:pPr>
        <w:ind w:left="570" w:right="327" w:hanging="324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54.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Bessho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significant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 plus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subclinical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ath-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5" w:id="58"/>
      <w:bookmarkEnd w:id="58"/>
      <w:r>
        <w:rPr>
          <w:rFonts w:ascii="Times New Roman" w:hAnsi="Times New Roman" w:eastAsia="Times New Roman" w:cs="Times New Roman"/>
          <w:sz w:val="17"/>
          <w:szCs w:val="17"/>
        </w:rPr>
        <w:t>erosclerosis. PLoS ONE 2022;17: e0269265</w:t>
      </w:r>
    </w:p>
    <w:p>
      <w:pPr>
        <w:ind w:left="569" w:right="326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definition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elevated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brachial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ankle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pulse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wave </w:t>
      </w:r>
      <w:r>
        <w:rPr>
          <w:rFonts w:ascii="Times New Roman" w:hAnsi="Times New Roman" w:eastAsia="Times New Roman" w:cs="Times New Roman"/>
          <w:sz w:val="17"/>
          <w:szCs w:val="17"/>
        </w:rPr>
        <w:t>velocity and albuminuria: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 prospective cohort study. Front 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6" w:id="59"/>
      <w:bookmarkEnd w:id="59"/>
      <w:r>
        <w:rPr>
          <w:rFonts w:ascii="Times New Roman" w:hAnsi="Times New Roman" w:eastAsia="Times New Roman" w:cs="Times New Roman"/>
          <w:sz w:val="17"/>
          <w:szCs w:val="17"/>
        </w:rPr>
        <w:t>2022;16:714–722</w:t>
      </w:r>
    </w:p>
    <w:p>
      <w:pPr>
        <w:ind w:left="569" w:right="327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progression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regression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function-associated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development of subclinical atherosclerosis: a prospective 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naly-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7" w:id="60"/>
      <w:bookmarkEnd w:id="60"/>
      <w:r>
        <w:rPr>
          <w:rFonts w:ascii="Times New Roman" w:hAnsi="Times New Roman" w:eastAsia="Times New Roman" w:cs="Times New Roman"/>
          <w:sz w:val="17"/>
          <w:szCs w:val="17"/>
        </w:rPr>
        <w:t>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Metabolism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2021;120:154779</w:t>
      </w:r>
    </w:p>
    <w:p>
      <w:pPr>
        <w:ind w:left="569" w:right="328" w:hanging="323"/>
        <w:spacing w:before="51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57.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Sung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Comparative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-associated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artery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calcification: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cross-sect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longitudinal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cohort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study.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Arterioscler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Thromb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Vasc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Biol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8" w:id="61"/>
      <w:bookmarkEnd w:id="61"/>
      <w:r>
        <w:rPr>
          <w:rFonts w:ascii="Times New Roman" w:hAnsi="Times New Roman" w:eastAsia="Times New Roman" w:cs="Times New Roman"/>
          <w:sz w:val="17"/>
          <w:szCs w:val="17"/>
        </w:rPr>
        <w:t>2023;43:482</w:t>
      </w:r>
    </w:p>
    <w:p>
      <w:pPr>
        <w:ind w:left="569" w:right="326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Metabolic-associated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vents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coro-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nary  syndrome:  a  matched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case-control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study.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Hep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9" w:id="62"/>
      <w:bookmarkEnd w:id="62"/>
      <w:r>
        <w:rPr>
          <w:rFonts w:ascii="Times New Roman" w:hAnsi="Times New Roman" w:eastAsia="Times New Roman" w:cs="Times New Roman"/>
          <w:sz w:val="17"/>
          <w:szCs w:val="17"/>
        </w:rPr>
        <w:t>2021;15:1337–1346</w:t>
      </w:r>
    </w:p>
    <w:p>
      <w:pPr>
        <w:ind w:left="568" w:right="327" w:hanging="322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59.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Noda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ated fatty liver disease and its ass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ociation with physical function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prognosis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 </w:t>
      </w:r>
      <w:bookmarkStart w:name="bookmark60" w:id="63"/>
      <w:bookmarkEnd w:id="63"/>
      <w:r>
        <w:rPr>
          <w:rFonts w:ascii="Times New Roman" w:hAnsi="Times New Roman" w:eastAsia="Times New Roman" w:cs="Times New Roman"/>
          <w:sz w:val="17"/>
          <w:szCs w:val="17"/>
        </w:rPr>
        <w:t>Med 2022;11:1847</w:t>
      </w:r>
    </w:p>
    <w:p>
      <w:pPr>
        <w:ind w:left="568" w:right="325" w:hanging="32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60.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Nguyen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Cheung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Nguyen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Differen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tial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characteristics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outco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 persons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and/or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MAFLD.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2021;19:2172-2181.e6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5" w:right="263" w:hanging="323"/>
        <w:spacing w:before="1" w:line="225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61" w:id="64"/>
      <w:bookmarkEnd w:id="64"/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61.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Gong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Relationship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arrhythmia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 </w:t>
      </w:r>
      <w:bookmarkStart w:name="bookmark62" w:id="65"/>
      <w:bookmarkEnd w:id="65"/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2021;49:300</w:t>
      </w:r>
      <w:r>
        <w:rPr>
          <w:rFonts w:ascii="Times New Roman" w:hAnsi="Times New Roman" w:eastAsia="Times New Roman" w:cs="Times New Roman"/>
          <w:sz w:val="17"/>
          <w:szCs w:val="17"/>
        </w:rPr>
        <w:t>0605211047074</w:t>
      </w:r>
    </w:p>
    <w:p>
      <w:pPr>
        <w:ind w:left="326" w:right="260" w:hanging="324"/>
        <w:spacing w:before="45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62.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Lei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 </w:t>
      </w:r>
      <w:r>
        <w:rPr>
          <w:rFonts w:ascii="Times New Roman" w:hAnsi="Times New Roman" w:eastAsia="Times New Roman" w:cs="Times New Roman"/>
          <w:sz w:val="17"/>
          <w:szCs w:val="17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fibrillation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nationwide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check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population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bookmarkStart w:name="bookmark63" w:id="66"/>
      <w:bookmarkEnd w:id="66"/>
      <w:r>
        <w:rPr>
          <w:rFonts w:ascii="Times New Roman" w:hAnsi="Times New Roman" w:eastAsia="Times New Roman" w:cs="Times New Roman"/>
          <w:sz w:val="17"/>
          <w:szCs w:val="17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Lausanne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2022;13:1007171</w:t>
      </w:r>
    </w:p>
    <w:p>
      <w:pPr>
        <w:ind w:left="322" w:right="263" w:hanging="320"/>
        <w:spacing w:before="52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63.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Decoin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scores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function-associated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remodeling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fibrillation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recur-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following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catheter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ablation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Lausanne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4" w:id="67"/>
      <w:bookmarkEnd w:id="67"/>
      <w:r>
        <w:rPr>
          <w:rFonts w:ascii="Times New Roman" w:hAnsi="Times New Roman" w:eastAsia="Times New Roman" w:cs="Times New Roman"/>
          <w:sz w:val="17"/>
          <w:szCs w:val="17"/>
        </w:rPr>
        <w:t>2022;13:957245</w:t>
      </w:r>
    </w:p>
    <w:p>
      <w:pPr>
        <w:ind w:left="323" w:right="263" w:hanging="321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64.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Borges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Canha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 </w:t>
      </w:r>
      <w:r>
        <w:rPr>
          <w:rFonts w:ascii="Times New Roman" w:hAnsi="Times New Roman" w:eastAsia="Times New Roman" w:cs="Times New Roman"/>
          <w:sz w:val="17"/>
          <w:szCs w:val="17"/>
        </w:rPr>
        <w:t>liver disease and cardiac function and structure-a meta-an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alysis.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5" w:id="68"/>
      <w:bookmarkEnd w:id="68"/>
      <w:r>
        <w:rPr>
          <w:rFonts w:ascii="Times New Roman" w:hAnsi="Times New Roman" w:eastAsia="Times New Roman" w:cs="Times New Roman"/>
          <w:sz w:val="17"/>
          <w:szCs w:val="17"/>
        </w:rPr>
        <w:t>Endocrine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2019;66:467–476</w:t>
      </w:r>
    </w:p>
    <w:p>
      <w:pPr>
        <w:ind w:left="324" w:right="262" w:hanging="322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65.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Yong J, et al. Non-alcoholic fatty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 </w:t>
      </w:r>
      <w:r>
        <w:rPr>
          <w:rFonts w:ascii="Times New Roman" w:hAnsi="Times New Roman" w:eastAsia="Times New Roman" w:cs="Times New Roman"/>
          <w:sz w:val="17"/>
          <w:szCs w:val="17"/>
        </w:rPr>
        <w:t>structural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systolic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diastolic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66" w:id="69"/>
      <w:bookmarkEnd w:id="69"/>
      <w:r>
        <w:rPr>
          <w:rFonts w:ascii="Times New Roman" w:hAnsi="Times New Roman" w:eastAsia="Times New Roman" w:cs="Times New Roman"/>
          <w:sz w:val="17"/>
          <w:szCs w:val="17"/>
        </w:rPr>
        <w:t>ysis. Hep Int 2022;16:269–281</w:t>
      </w:r>
    </w:p>
    <w:p>
      <w:pPr>
        <w:ind w:left="325" w:right="260" w:hanging="32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Peng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associated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 liver disease with left ventricular diastolic function and car-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diac morphology. Front Endocrinol (La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usanne) 2022;13:935390</w:t>
      </w:r>
    </w:p>
    <w:p>
      <w:pPr>
        <w:ind w:left="322" w:right="262" w:hanging="320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67.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Anstee Q, Mantovani A, Tilg H, Targher G. Risk of ca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rdiomyo-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pathy and cardiac arrhythmias in patients with nonalcoholic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8" w:id="70"/>
      <w:bookmarkEnd w:id="70"/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2018;15:425–</w:t>
      </w:r>
      <w:r>
        <w:rPr>
          <w:rFonts w:ascii="Times New Roman" w:hAnsi="Times New Roman" w:eastAsia="Times New Roman" w:cs="Times New Roman"/>
          <w:sz w:val="17"/>
          <w:szCs w:val="17"/>
        </w:rPr>
        <w:t>439</w:t>
      </w:r>
    </w:p>
    <w:p>
      <w:pPr>
        <w:ind w:left="326" w:right="262" w:hanging="324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68.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coholic fatty liver disease: JACC review topic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week. J Am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9" w:id="71"/>
      <w:bookmarkEnd w:id="71"/>
      <w:r>
        <w:rPr>
          <w:rFonts w:ascii="Times New Roman" w:hAnsi="Times New Roman" w:eastAsia="Times New Roman" w:cs="Times New Roman"/>
          <w:sz w:val="17"/>
          <w:szCs w:val="17"/>
        </w:rPr>
        <w:t>Coll Cardiol 2022;79:180–191</w:t>
      </w:r>
    </w:p>
    <w:p>
      <w:pPr>
        <w:ind w:left="323" w:right="261" w:hanging="321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69.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Stahl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EP,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  al.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  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heart: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JACC  state-of-the-art  review.  J  Am  Coll  Cardiol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70" w:id="72"/>
      <w:bookmarkEnd w:id="72"/>
      <w:r>
        <w:rPr>
          <w:rFonts w:ascii="Times New Roman" w:hAnsi="Times New Roman" w:eastAsia="Times New Roman" w:cs="Times New Roman"/>
          <w:sz w:val="17"/>
          <w:szCs w:val="17"/>
        </w:rPr>
        <w:t>2019;73:948–963</w:t>
      </w:r>
    </w:p>
    <w:p>
      <w:pPr>
        <w:ind w:left="324" w:right="259" w:hanging="324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70.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Niederseer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Wernly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Aigner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Stickel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Datz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diseases: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epidemiological, mechani</w:t>
      </w:r>
      <w:r>
        <w:rPr>
          <w:rFonts w:ascii="Times New Roman" w:hAnsi="Times New Roman" w:eastAsia="Times New Roman" w:cs="Times New Roman"/>
          <w:sz w:val="17"/>
          <w:szCs w:val="17"/>
        </w:rPr>
        <w:t>stic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bookmarkStart w:name="bookmark71" w:id="73"/>
      <w:bookmarkEnd w:id="73"/>
      <w:r>
        <w:rPr>
          <w:rFonts w:ascii="Times New Roman" w:hAnsi="Times New Roman" w:eastAsia="Times New Roman" w:cs="Times New Roman"/>
          <w:sz w:val="17"/>
          <w:szCs w:val="17"/>
        </w:rPr>
        <w:t>therapeutic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considerations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2021;10:467</w:t>
      </w:r>
    </w:p>
    <w:p>
      <w:pPr>
        <w:ind w:left="322" w:right="263" w:hanging="323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71.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Siddiqui M, et al. Severity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nonalcoholic fatty liver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disease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progression to cirrhosis are associated with atherogenic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lipopro-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profile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2015;13:1000–8.</w:t>
      </w:r>
      <w:r>
        <w:rPr>
          <w:rFonts w:ascii="Times New Roman" w:hAnsi="Times New Roman" w:eastAsia="Times New Roman" w:cs="Times New Roman"/>
          <w:sz w:val="17"/>
          <w:szCs w:val="17"/>
        </w:rPr>
        <w:t>e3</w:t>
      </w:r>
    </w:p>
    <w:p>
      <w:pPr>
        <w:ind w:left="325" w:right="251" w:hanging="325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72.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Cusi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lipotoxicity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development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nonalcoholic steatohepatitis: pathophysiology and clinical impli-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bookmarkStart w:name="bookmark73" w:id="74"/>
      <w:bookmarkEnd w:id="74"/>
      <w:r>
        <w:rPr>
          <w:rFonts w:ascii="Times New Roman" w:hAnsi="Times New Roman" w:eastAsia="Times New Roman" w:cs="Times New Roman"/>
          <w:sz w:val="17"/>
          <w:szCs w:val="17"/>
        </w:rPr>
        <w:t>cations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Gastroenterology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2012;142:711-725.e6</w:t>
      </w:r>
    </w:p>
    <w:p>
      <w:pPr>
        <w:ind w:left="322" w:right="263" w:hanging="32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73.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Austin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King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Vranizan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Krauss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Atherogenic </w:t>
      </w:r>
      <w:r>
        <w:rPr>
          <w:rFonts w:ascii="Times New Roman" w:hAnsi="Times New Roman" w:eastAsia="Times New Roman" w:cs="Times New Roman"/>
          <w:sz w:val="17"/>
          <w:szCs w:val="17"/>
        </w:rPr>
        <w:t>lipoprotein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phenotype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proposed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marker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74" w:id="75"/>
      <w:bookmarkEnd w:id="75"/>
      <w:r>
        <w:rPr>
          <w:rFonts w:ascii="Times New Roman" w:hAnsi="Times New Roman" w:eastAsia="Times New Roman" w:cs="Times New Roman"/>
          <w:sz w:val="17"/>
          <w:szCs w:val="17"/>
        </w:rPr>
        <w:t>heart disease risk. Circulation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1990;82:495–506</w:t>
      </w:r>
    </w:p>
    <w:p>
      <w:pPr>
        <w:ind w:left="322" w:right="261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74.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Guti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é</w:t>
      </w:r>
      <w:r>
        <w:rPr>
          <w:rFonts w:ascii="Times New Roman" w:hAnsi="Times New Roman" w:eastAsia="Times New Roman" w:cs="Times New Roman"/>
          <w:sz w:val="17"/>
          <w:szCs w:val="17"/>
        </w:rPr>
        <w:t>rrez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Cuevas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Santos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Armendariz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Borunda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Patho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physiological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molecular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link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NASH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bookmarkStart w:name="bookmark75" w:id="76"/>
      <w:bookmarkEnd w:id="76"/>
      <w:r>
        <w:rPr>
          <w:rFonts w:ascii="Times New Roman" w:hAnsi="Times New Roman" w:eastAsia="Times New Roman" w:cs="Times New Roman"/>
          <w:sz w:val="17"/>
          <w:szCs w:val="17"/>
        </w:rPr>
        <w:t>2021;22:11629</w:t>
      </w:r>
    </w:p>
    <w:p>
      <w:pPr>
        <w:ind w:left="324" w:right="263" w:hanging="324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75.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Ormazabal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insulin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r>
        <w:rPr>
          <w:rFonts w:ascii="Times New Roman" w:hAnsi="Times New Roman" w:eastAsia="Times New Roman" w:cs="Times New Roman"/>
          <w:sz w:val="17"/>
          <w:szCs w:val="17"/>
        </w:rPr>
        <w:t>the development of cardiovascular disease. Cardiovas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 Diabetol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76" w:id="77"/>
      <w:bookmarkEnd w:id="77"/>
      <w:r>
        <w:rPr>
          <w:rFonts w:ascii="Times New Roman" w:hAnsi="Times New Roman" w:eastAsia="Times New Roman" w:cs="Times New Roman"/>
          <w:sz w:val="17"/>
          <w:szCs w:val="17"/>
        </w:rPr>
        <w:t>2018;17:122</w:t>
      </w:r>
    </w:p>
    <w:p>
      <w:pPr>
        <w:ind w:left="322" w:right="264" w:hanging="323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76.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Goh G, et al. Renin-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angiotensin system and fibrosis in non-alco-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holic fatty liver disease. Liver Int 2015;35:979–985</w:t>
      </w:r>
    </w:p>
    <w:p>
      <w:pPr>
        <w:ind w:left="320" w:right="261" w:hanging="321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77.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Paschos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Tziomalos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renin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implications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World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bookmarkStart w:name="bookmark77" w:id="78"/>
      <w:bookmarkEnd w:id="78"/>
      <w:r>
        <w:rPr>
          <w:rFonts w:ascii="Times New Roman" w:hAnsi="Times New Roman" w:eastAsia="Times New Roman" w:cs="Times New Roman"/>
          <w:sz w:val="17"/>
          <w:szCs w:val="17"/>
        </w:rPr>
        <w:t>J Hepatol 2012;4:327–331</w:t>
      </w:r>
    </w:p>
    <w:p>
      <w:pPr>
        <w:ind w:left="324" w:right="260" w:hanging="324"/>
        <w:spacing w:before="47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78.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Attia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Chrysin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attenuates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fructose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induced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antioxidant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anti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inflammatory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converting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enzyme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2/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(1–7)/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78" w:id="79"/>
      <w:bookmarkEnd w:id="79"/>
      <w:r>
        <w:rPr>
          <w:rFonts w:ascii="Times New Roman" w:hAnsi="Times New Roman" w:eastAsia="Times New Roman" w:cs="Times New Roman"/>
          <w:sz w:val="17"/>
          <w:szCs w:val="17"/>
        </w:rPr>
        <w:t>mas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axis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Oxid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Cell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Longev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2022;2022:94794</w:t>
      </w:r>
      <w:r>
        <w:rPr>
          <w:rFonts w:ascii="Times New Roman" w:hAnsi="Times New Roman" w:eastAsia="Times New Roman" w:cs="Times New Roman"/>
          <w:sz w:val="17"/>
          <w:szCs w:val="17"/>
        </w:rPr>
        <w:t>56</w:t>
      </w:r>
    </w:p>
    <w:p>
      <w:pPr>
        <w:ind w:left="324" w:right="263" w:hanging="324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79.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converting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enzyme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vent liver-related events in nonalcoholic fatty liver disease. Hepa-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79" w:id="80"/>
      <w:bookmarkEnd w:id="80"/>
      <w:r>
        <w:rPr>
          <w:rFonts w:ascii="Times New Roman" w:hAnsi="Times New Roman" w:eastAsia="Times New Roman" w:cs="Times New Roman"/>
          <w:sz w:val="17"/>
          <w:szCs w:val="17"/>
        </w:rPr>
        <w:t>tology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MD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2022;76:469–482</w:t>
      </w:r>
    </w:p>
    <w:p>
      <w:pPr>
        <w:ind w:left="1"/>
        <w:spacing w:before="47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80.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Dalbeni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Treatments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state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</w:p>
    <w:p>
      <w:pPr>
        <w:ind w:left="325"/>
        <w:spacing w:before="51" w:line="183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80" w:id="81"/>
      <w:bookmarkEnd w:id="81"/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2021;22:2350</w:t>
      </w:r>
    </w:p>
    <w:p>
      <w:pPr>
        <w:ind w:left="323" w:right="261" w:hanging="322"/>
        <w:spacing w:before="51" w:line="22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81.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Chew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NWS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interactions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diseases.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2022;13: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971484</w:t>
      </w:r>
    </w:p>
    <w:p>
      <w:pPr>
        <w:spacing w:line="221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247" w:space="100"/>
            <w:col w:w="4938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8"/>
          <w:footerReference w:type="default" r:id="rId13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570" w:right="258" w:hanging="325"/>
        <w:spacing w:before="6" w:line="22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81" w:id="82"/>
      <w:bookmarkEnd w:id="82"/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82.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Anstee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QM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CP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spotlight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PNPLA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>SF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Semin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 </w:t>
      </w:r>
      <w:bookmarkStart w:name="bookmark82" w:id="83"/>
      <w:bookmarkEnd w:id="83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2015;35:270–290</w:t>
      </w:r>
    </w:p>
    <w:p>
      <w:pPr>
        <w:ind w:left="568" w:right="250" w:hanging="323"/>
        <w:spacing w:before="50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83.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Sookoian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Pirola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CJ.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Meta-analysis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infl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uence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I148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variant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patatin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phospholipase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domain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contain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gene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(PNPLA3)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susceptibility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histologi-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severity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Hepat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ology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3" w:id="84"/>
      <w:bookmarkEnd w:id="84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2011;53:1883–1894</w:t>
      </w:r>
    </w:p>
    <w:p>
      <w:pPr>
        <w:ind w:left="572" w:right="261" w:hanging="322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84.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Simons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PNPLA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3, </w:t>
      </w:r>
      <w:r>
        <w:rPr>
          <w:rFonts w:ascii="Times New Roman" w:hAnsi="Times New Roman" w:eastAsia="Times New Roman" w:cs="Times New Roman"/>
          <w:sz w:val="17"/>
          <w:szCs w:val="17"/>
        </w:rPr>
        <w:t>TM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>SF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MBOAT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genotypes </w:t>
      </w:r>
      <w:bookmarkStart w:name="bookmark84" w:id="85"/>
      <w:bookmarkEnd w:id="85"/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and coronary artery disease. Gastroenterology 2017;152:912–913</w:t>
      </w:r>
    </w:p>
    <w:p>
      <w:pPr>
        <w:ind w:left="568" w:right="255" w:hanging="318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Rü</w:t>
      </w:r>
      <w:r>
        <w:rPr>
          <w:rFonts w:ascii="Times New Roman" w:hAnsi="Times New Roman" w:eastAsia="Times New Roman" w:cs="Times New Roman"/>
          <w:sz w:val="17"/>
          <w:szCs w:val="17"/>
        </w:rPr>
        <w:t>schenbaum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Patatin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phospholipase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domain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taining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 </w:t>
      </w:r>
      <w:r>
        <w:rPr>
          <w:rFonts w:ascii="Times New Roman" w:hAnsi="Times New Roman" w:eastAsia="Times New Roman" w:cs="Times New Roman"/>
          <w:sz w:val="17"/>
          <w:szCs w:val="17"/>
        </w:rPr>
        <w:t>variants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differentially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impact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traits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viduals at high risk for cardiovascular events. Hepatol Commun </w:t>
      </w:r>
      <w:bookmarkStart w:name="bookmark85" w:id="86"/>
      <w:bookmarkEnd w:id="86"/>
      <w:r>
        <w:rPr>
          <w:rFonts w:ascii="Times New Roman" w:hAnsi="Times New Roman" w:eastAsia="Times New Roman" w:cs="Times New Roman"/>
          <w:sz w:val="17"/>
          <w:szCs w:val="17"/>
        </w:rPr>
        <w:t>2018;2:798–806</w:t>
      </w:r>
    </w:p>
    <w:p>
      <w:pPr>
        <w:ind w:left="575" w:right="263" w:hanging="325"/>
        <w:spacing w:before="51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Exome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wide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plasma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lipids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bookmarkStart w:name="bookmark86" w:id="87"/>
      <w:bookmarkEnd w:id="87"/>
      <w:r>
        <w:rPr>
          <w:rFonts w:ascii="Times New Roman" w:hAnsi="Times New Roman" w:eastAsia="Times New Roman" w:cs="Times New Roman"/>
          <w:sz w:val="17"/>
          <w:szCs w:val="17"/>
          <w:spacing w:val="1"/>
        </w:rPr>
        <w:t>&gt;300,000 </w:t>
      </w:r>
      <w:r>
        <w:rPr>
          <w:rFonts w:ascii="Times New Roman" w:hAnsi="Times New Roman" w:eastAsia="Times New Roman" w:cs="Times New Roman"/>
          <w:sz w:val="17"/>
          <w:szCs w:val="17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2017;49:1758–1766</w:t>
      </w:r>
    </w:p>
    <w:p>
      <w:pPr>
        <w:ind w:left="570" w:right="257" w:hanging="320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87.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Kessler T, Schunkert H. Coronary artery disease genetics enlight-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ened by genome-wide association studies. JACC Basic Transl 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7" w:id="88"/>
      <w:bookmarkEnd w:id="88"/>
      <w:r>
        <w:rPr>
          <w:rFonts w:ascii="Times New Roman" w:hAnsi="Times New Roman" w:eastAsia="Times New Roman" w:cs="Times New Roman"/>
          <w:sz w:val="17"/>
          <w:szCs w:val="17"/>
        </w:rPr>
        <w:t>2021;6:610–623</w:t>
      </w:r>
    </w:p>
    <w:p>
      <w:pPr>
        <w:ind w:left="567" w:right="259" w:hanging="317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88.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Cai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pandemic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fuels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upsurge in cardiovascular diseases. Circ Res 2020;126:679–7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04</w:t>
      </w:r>
    </w:p>
    <w:p>
      <w:pPr>
        <w:ind w:left="568" w:right="256" w:hanging="318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Drożdż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K,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Metabolic-associated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(MAFLD),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diabetes,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asso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cia-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fructose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metabolism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microb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iota.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Nutrients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2021;14:103</w:t>
      </w:r>
    </w:p>
    <w:p>
      <w:pPr>
        <w:ind w:left="568" w:right="258" w:hanging="322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90.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WHW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Bä</w:t>
      </w:r>
      <w:r>
        <w:rPr>
          <w:rFonts w:ascii="Times New Roman" w:hAnsi="Times New Roman" w:eastAsia="Times New Roman" w:cs="Times New Roman"/>
          <w:sz w:val="17"/>
          <w:szCs w:val="17"/>
        </w:rPr>
        <w:t>ckhed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Landmesser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Hazen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Intestinal </w:t>
      </w:r>
      <w:r>
        <w:rPr>
          <w:rFonts w:ascii="Times New Roman" w:hAnsi="Times New Roman" w:eastAsia="Times New Roman" w:cs="Times New Roman"/>
          <w:sz w:val="17"/>
          <w:szCs w:val="17"/>
        </w:rPr>
        <w:t>microbiota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JACC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the-art review. J Am Coll Cardiol 2019;73:2089–2105</w:t>
      </w:r>
    </w:p>
    <w:p>
      <w:pPr>
        <w:ind w:left="567" w:right="260" w:hanging="321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91.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Reinhardt C. The gut microbiota as an influencing factor of arte-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8" w:id="89"/>
      <w:bookmarkEnd w:id="89"/>
      <w:r>
        <w:rPr>
          <w:rFonts w:ascii="Times New Roman" w:hAnsi="Times New Roman" w:eastAsia="Times New Roman" w:cs="Times New Roman"/>
          <w:sz w:val="17"/>
          <w:szCs w:val="17"/>
        </w:rPr>
        <w:t>rial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thrombosis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Hamostaseologie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2019;39:173–179</w:t>
      </w:r>
    </w:p>
    <w:p>
      <w:pPr>
        <w:ind w:left="569" w:right="257" w:hanging="32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92.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Albillos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Gottardi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Rescigno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axis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Pathophysiological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therapy.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9" w:id="90"/>
      <w:bookmarkEnd w:id="90"/>
      <w:r>
        <w:rPr>
          <w:rFonts w:ascii="Times New Roman" w:hAnsi="Times New Roman" w:eastAsia="Times New Roman" w:cs="Times New Roman"/>
          <w:sz w:val="17"/>
          <w:szCs w:val="17"/>
        </w:rPr>
        <w:t>2020;72:558–577</w:t>
      </w:r>
    </w:p>
    <w:p>
      <w:pPr>
        <w:ind w:left="569" w:right="256" w:hanging="32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93.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Shao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Zhong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Compositional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alterations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gut </w:t>
      </w:r>
      <w:r>
        <w:rPr>
          <w:rFonts w:ascii="Times New Roman" w:hAnsi="Times New Roman" w:eastAsia="Times New Roman" w:cs="Times New Roman"/>
          <w:sz w:val="17"/>
          <w:szCs w:val="17"/>
        </w:rPr>
        <w:t>microbiota in nonalcoholic fatty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 patients: a system-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0" w:id="91"/>
      <w:bookmarkEnd w:id="91"/>
      <w:r>
        <w:rPr>
          <w:rFonts w:ascii="Times New Roman" w:hAnsi="Times New Roman" w:eastAsia="Times New Roman" w:cs="Times New Roman"/>
          <w:sz w:val="17"/>
          <w:szCs w:val="17"/>
        </w:rPr>
        <w:t>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Lipids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2021;20:22</w:t>
      </w:r>
    </w:p>
    <w:p>
      <w:pPr>
        <w:ind w:left="569" w:right="259" w:hanging="323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94.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Wisnewsky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microbiota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human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disentangling microbial signatures from metabolic di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sorders. Nat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1" w:id="92"/>
      <w:bookmarkEnd w:id="92"/>
      <w:r>
        <w:rPr>
          <w:rFonts w:ascii="Times New Roman" w:hAnsi="Times New Roman" w:eastAsia="Times New Roman" w:cs="Times New Roman"/>
          <w:sz w:val="17"/>
          <w:szCs w:val="17"/>
        </w:rPr>
        <w:t>Rev Gastroenterol Hepatol 2020;17:279–297</w:t>
      </w:r>
    </w:p>
    <w:p>
      <w:pPr>
        <w:ind w:left="569" w:right="258" w:hanging="323"/>
        <w:spacing w:before="45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Hu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Intestin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microbiome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NAFLD: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molecu-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lar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insights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therapeutic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perspectiv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es</w:t>
      </w:r>
      <w:r>
        <w:rPr>
          <w:rFonts w:ascii="Times New Roman" w:hAnsi="Times New Roman" w:eastAsia="Times New Roman" w:cs="Times New Roma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2" w:id="93"/>
      <w:bookmarkEnd w:id="93"/>
      <w:r>
        <w:rPr>
          <w:rFonts w:ascii="Times New Roman" w:hAnsi="Times New Roman" w:eastAsia="Times New Roman" w:cs="Times New Roman"/>
          <w:sz w:val="17"/>
          <w:szCs w:val="17"/>
        </w:rPr>
        <w:t>2020;55:142–158</w:t>
      </w:r>
    </w:p>
    <w:p>
      <w:pPr>
        <w:ind w:left="569" w:right="257" w:hanging="323"/>
        <w:spacing w:before="51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96.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Witkowski M, Weeks TL, Hazen SL. Gut micr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obiota and cardio-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3" w:id="94"/>
      <w:bookmarkEnd w:id="94"/>
      <w:r>
        <w:rPr>
          <w:rFonts w:ascii="Times New Roman" w:hAnsi="Times New Roman" w:eastAsia="Times New Roman" w:cs="Times New Roman"/>
          <w:sz w:val="17"/>
          <w:szCs w:val="17"/>
        </w:rPr>
        <w:t>vascular disease. Circ Res 2020;127:553–570</w:t>
      </w:r>
    </w:p>
    <w:p>
      <w:pPr>
        <w:ind w:left="567" w:right="258" w:hanging="321"/>
        <w:spacing w:before="52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97.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EASL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); </w:t>
      </w:r>
      <w:r>
        <w:rPr>
          <w:rFonts w:ascii="Times New Roman" w:hAnsi="Times New Roman" w:eastAsia="Times New Roman" w:cs="Times New Roman"/>
          <w:sz w:val="17"/>
          <w:szCs w:val="17"/>
        </w:rPr>
        <w:t>Euro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pean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EASD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); </w:t>
      </w:r>
      <w:r>
        <w:rPr>
          <w:rFonts w:ascii="Times New Roman" w:hAnsi="Times New Roman" w:eastAsia="Times New Roman" w:cs="Times New Roman"/>
          <w:sz w:val="17"/>
          <w:szCs w:val="17"/>
        </w:rPr>
        <w:t>European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EASO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).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practice </w:t>
      </w:r>
      <w:r>
        <w:rPr>
          <w:rFonts w:ascii="Times New Roman" w:hAnsi="Times New Roman" w:eastAsia="Times New Roman" w:cs="Times New Roman"/>
          <w:sz w:val="17"/>
          <w:szCs w:val="17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4" w:id="95"/>
      <w:bookmarkEnd w:id="95"/>
      <w:r>
        <w:rPr>
          <w:rFonts w:ascii="Times New Roman" w:hAnsi="Times New Roman" w:eastAsia="Times New Roman" w:cs="Times New Roman"/>
          <w:sz w:val="17"/>
          <w:szCs w:val="17"/>
        </w:rPr>
        <w:t>ease. J Hepatol 2016;64:1388–402</w:t>
      </w:r>
    </w:p>
    <w:p>
      <w:pPr>
        <w:ind w:left="569" w:right="258" w:hanging="32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98.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Choudhary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Duseja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whom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how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?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Exp </w:t>
      </w:r>
      <w:bookmarkStart w:name="bookmark95" w:id="96"/>
      <w:bookmarkEnd w:id="96"/>
      <w:r>
        <w:rPr>
          <w:rFonts w:ascii="Times New Roman" w:hAnsi="Times New Roman" w:eastAsia="Times New Roman" w:cs="Times New Roman"/>
          <w:sz w:val="17"/>
          <w:szCs w:val="17"/>
        </w:rPr>
        <w:t>Hepatol 2019;9:506–514</w:t>
      </w:r>
    </w:p>
    <w:p>
      <w:pPr>
        <w:ind w:left="569" w:right="256" w:hanging="32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99.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Hassen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emerg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modern-day risk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facto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Cureus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6" w:id="97"/>
      <w:bookmarkEnd w:id="97"/>
      <w:r>
        <w:rPr>
          <w:rFonts w:ascii="Times New Roman" w:hAnsi="Times New Roman" w:eastAsia="Times New Roman" w:cs="Times New Roman"/>
          <w:sz w:val="17"/>
          <w:szCs w:val="17"/>
        </w:rPr>
        <w:t>2022;14: e25495</w:t>
      </w:r>
    </w:p>
    <w:p>
      <w:pPr>
        <w:ind w:left="567" w:right="256" w:hanging="39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100.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Zaidi NR, Gilani SA, Mehboob R, Waseem H,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Hassan A. Diag-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nostic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accuracy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carotid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intima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media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thicknes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 by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B-mode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ultrasonography in coronary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artery disease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patients.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Arch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7" w:id="98"/>
      <w:bookmarkEnd w:id="98"/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Atheroscler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2020;5:e79–e84</w:t>
      </w:r>
    </w:p>
    <w:p>
      <w:pPr>
        <w:ind w:left="568" w:right="257" w:hanging="393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101.  </w:t>
      </w:r>
      <w:r>
        <w:rPr>
          <w:rFonts w:ascii="Times New Roman" w:hAnsi="Times New Roman" w:eastAsia="Times New Roman" w:cs="Times New Roman"/>
          <w:sz w:val="17"/>
          <w:szCs w:val="17"/>
        </w:rPr>
        <w:t>den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Ruijter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Common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carotid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intima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media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thick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ness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does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add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Framingham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scor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mellitus: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E-IMT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initiative.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Diabetologia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8" w:id="99"/>
      <w:bookmarkEnd w:id="99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2013;56:1494–1502</w:t>
      </w:r>
    </w:p>
    <w:p>
      <w:pPr>
        <w:ind w:left="569" w:right="258" w:hanging="394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102.  Wu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Apolipoproteins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parameters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optimize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cardiovascular disease risk-stra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tification in nonalcoholic 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2021;53:1610–1619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4" w:right="263" w:hanging="394"/>
        <w:spacing w:before="1" w:line="225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99" w:id="100"/>
      <w:bookmarkEnd w:id="100"/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103.  </w:t>
      </w:r>
      <w:r>
        <w:rPr>
          <w:rFonts w:ascii="Times New Roman" w:hAnsi="Times New Roman" w:eastAsia="Times New Roman" w:cs="Times New Roman"/>
          <w:sz w:val="17"/>
          <w:szCs w:val="17"/>
        </w:rPr>
        <w:t>Pandyarajan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Gish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Alkhouri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Noureddin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for nonalcoholic fatty liver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clinic.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0" w:id="101"/>
      <w:bookmarkEnd w:id="101"/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 2019;15:357–365</w:t>
      </w:r>
    </w:p>
    <w:p>
      <w:pPr>
        <w:ind w:left="360" w:right="261" w:hanging="360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104.  </w:t>
      </w:r>
      <w:r>
        <w:rPr>
          <w:rFonts w:ascii="Times New Roman" w:hAnsi="Times New Roman" w:eastAsia="Times New Roman" w:cs="Times New Roman"/>
          <w:sz w:val="17"/>
          <w:szCs w:val="17"/>
        </w:rPr>
        <w:t>Zelber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Sagi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Schonmann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Yeshua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Bentov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Reply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“Assessment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 hepatic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MAFLD: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player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the evaluation of residual cardiovascular risk?” Dig Liver Dis </w:t>
      </w:r>
      <w:bookmarkStart w:name="bookmark101" w:id="102"/>
      <w:bookmarkEnd w:id="102"/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2021;53:385–386</w:t>
      </w:r>
    </w:p>
    <w:p>
      <w:pPr>
        <w:ind w:left="392" w:right="261" w:hanging="392"/>
        <w:spacing w:before="49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105.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Srivastava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care </w:t>
      </w:r>
      <w:r>
        <w:rPr>
          <w:rFonts w:ascii="Times New Roman" w:hAnsi="Times New Roman" w:eastAsia="Times New Roman" w:cs="Times New Roman"/>
          <w:sz w:val="17"/>
          <w:szCs w:val="17"/>
        </w:rPr>
        <w:t>referral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pathway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bookmarkStart w:name="bookmark103" w:id="103"/>
      <w:bookmarkEnd w:id="103"/>
      <w:r>
        <w:rPr>
          <w:rFonts w:ascii="Times New Roman" w:hAnsi="Times New Roman" w:eastAsia="Times New Roman" w:cs="Times New Roman"/>
          <w:sz w:val="17"/>
          <w:szCs w:val="17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2019;71:371–378</w:t>
      </w:r>
    </w:p>
    <w:p>
      <w:pPr>
        <w:ind w:left="392" w:right="262" w:hanging="39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106.  </w:t>
      </w:r>
      <w:r>
        <w:rPr>
          <w:rFonts w:ascii="Times New Roman" w:hAnsi="Times New Roman" w:eastAsia="Times New Roman" w:cs="Times New Roman"/>
          <w:sz w:val="17"/>
          <w:szCs w:val="17"/>
        </w:rPr>
        <w:t>Harrison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Allen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Dubourg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Noureddin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Alkhouri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Challenges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opportunities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NASH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development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104" w:id="104"/>
      <w:bookmarkEnd w:id="104"/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2023;29:562–573</w:t>
      </w:r>
    </w:p>
    <w:p>
      <w:pPr>
        <w:ind w:left="395" w:right="262" w:hanging="395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107.  Rivera-Esteban  J,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Armandi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Augustin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Bugianesi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surrogate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markers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future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clini-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cal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 non-alcoholic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cirrhosis.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5" w:id="105"/>
      <w:bookmarkEnd w:id="105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2021;41:1999–2008</w:t>
      </w:r>
    </w:p>
    <w:p>
      <w:pPr>
        <w:ind w:left="392" w:right="261" w:hanging="392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108.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Life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style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interventions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non-obese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ients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risk,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non-alcoholic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6" w:id="106"/>
      <w:bookmarkEnd w:id="106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2022;46:391–401</w:t>
      </w:r>
    </w:p>
    <w:p>
      <w:pPr>
        <w:ind w:left="395" w:right="261" w:hanging="396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109.  Zou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TT,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Lifestyle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interventions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patien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network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meta-analysis.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Eu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J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7" w:id="107"/>
      <w:bookmarkEnd w:id="107"/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2018;30:747–755</w:t>
      </w:r>
    </w:p>
    <w:p>
      <w:pPr>
        <w:ind w:left="392" w:right="261" w:hanging="393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110.  </w:t>
      </w:r>
      <w:r>
        <w:rPr>
          <w:rFonts w:ascii="Times New Roman" w:hAnsi="Times New Roman" w:eastAsia="Times New Roman" w:cs="Times New Roman"/>
          <w:sz w:val="17"/>
          <w:szCs w:val="17"/>
        </w:rPr>
        <w:t>Eslam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Asian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Pacific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 the 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clinical practice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gu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idelines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for the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8" w:id="108"/>
      <w:bookmarkEnd w:id="108"/>
      <w:r>
        <w:rPr>
          <w:rFonts w:ascii="Times New Roman" w:hAnsi="Times New Roman" w:eastAsia="Times New Roman" w:cs="Times New Roman"/>
          <w:sz w:val="17"/>
          <w:szCs w:val="17"/>
        </w:rPr>
        <w:t>tol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2020;14:889–919</w:t>
      </w:r>
    </w:p>
    <w:p>
      <w:pPr>
        <w:ind w:left="392" w:right="263" w:hanging="393"/>
        <w:spacing w:before="51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111.  Petroni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ML,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Brodosi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Bugianesi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Marchesini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BMJ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2021;372: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9" w:id="109"/>
      <w:bookmarkEnd w:id="109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m4747</w:t>
      </w:r>
    </w:p>
    <w:p>
      <w:pPr>
        <w:ind w:left="392" w:right="262" w:hanging="392"/>
        <w:spacing w:before="49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112.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Baratta F, et al. Adherence to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mediterranean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diet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non-alco- </w:t>
      </w:r>
      <w:r>
        <w:rPr>
          <w:rFonts w:ascii="Times New Roman" w:hAnsi="Times New Roman" w:eastAsia="Times New Roman" w:cs="Times New Roman"/>
          <w:sz w:val="17"/>
          <w:szCs w:val="17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insulin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0" w:id="110"/>
      <w:bookmarkEnd w:id="110"/>
      <w:r>
        <w:rPr>
          <w:rFonts w:ascii="Times New Roman" w:hAnsi="Times New Roman" w:eastAsia="Times New Roman" w:cs="Times New Roman"/>
          <w:sz w:val="17"/>
          <w:szCs w:val="17"/>
        </w:rPr>
        <w:t>troenterol 2017;112:1832–1839</w:t>
      </w:r>
    </w:p>
    <w:p>
      <w:pPr>
        <w:ind w:left="394" w:right="264" w:hanging="394"/>
        <w:spacing w:before="5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113.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Baratta F, et al. Poor adherence t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 Mediterranean Diet and serum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lipopolysaccharide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are associated with oxidative stress in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1" w:id="111"/>
      <w:bookmarkEnd w:id="111"/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Nutrients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2020;12:1732</w:t>
      </w:r>
    </w:p>
    <w:p>
      <w:pPr>
        <w:ind w:left="392" w:right="260" w:hanging="392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114.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von Loeffelholz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C, Roth J,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Coldewey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SM, Birkenfeld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physical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activity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2" w:id="112"/>
      <w:bookmarkEnd w:id="112"/>
      <w:r>
        <w:rPr>
          <w:rFonts w:ascii="Times New Roman" w:hAnsi="Times New Roman" w:eastAsia="Times New Roman" w:cs="Times New Roman"/>
          <w:sz w:val="17"/>
          <w:szCs w:val="17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Biomedicines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2021;9:1853</w:t>
      </w:r>
    </w:p>
    <w:p>
      <w:pPr>
        <w:ind w:left="392" w:right="263" w:hanging="393"/>
        <w:spacing w:before="4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Ajmera VH, Terrault NA, Harrison SA.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 moderate alcohol use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 nonalcoholic fatty liver dis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ease good or bad? A critical review.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3" w:id="113"/>
      <w:bookmarkEnd w:id="113"/>
      <w:r>
        <w:rPr>
          <w:rFonts w:ascii="Times New Roman" w:hAnsi="Times New Roman" w:eastAsia="Times New Roman" w:cs="Times New Roman"/>
          <w:sz w:val="17"/>
          <w:szCs w:val="17"/>
        </w:rPr>
        <w:t>Hepatology 2017;65:2090–2099</w:t>
      </w:r>
    </w:p>
    <w:p>
      <w:pPr>
        <w:ind w:left="399" w:right="261" w:hanging="399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Chang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Nonheavy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drinking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worsening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noninva-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sive fibrosis markers in nonalcoholic fatty liver disease: a cohort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bookmarkStart w:name="bookmark114" w:id="114"/>
      <w:bookmarkEnd w:id="114"/>
      <w:r>
        <w:rPr>
          <w:rFonts w:ascii="Times New Roman" w:hAnsi="Times New Roman" w:eastAsia="Times New Roman" w:cs="Times New Roman"/>
          <w:sz w:val="17"/>
          <w:szCs w:val="17"/>
        </w:rPr>
        <w:t>study. Hepatology (Baltimore, MD) 2019;69:64–75</w:t>
      </w:r>
    </w:p>
    <w:p>
      <w:pPr>
        <w:ind w:left="392" w:right="262" w:hanging="39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117.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Rice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Naimi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Long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Nonheavy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ates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Framingham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study.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2022.</w:t>
      </w:r>
    </w:p>
    <w:p>
      <w:pPr>
        <w:ind w:left="392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15" w:id="115"/>
      <w:bookmarkEnd w:id="115"/>
      <w:hyperlink w:history="true" r:id="rId17"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://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doi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org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/10.1016/j.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cgh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.2022.10.039</w:t>
        </w:r>
      </w:hyperlink>
    </w:p>
    <w:p>
      <w:pPr>
        <w:ind w:left="392" w:right="259" w:hanging="393"/>
        <w:spacing w:before="47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Ajmera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disease, modest alcohol use is associated with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less improvement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histologic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steatohepatitis.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Gastr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oenterol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6" w:id="116"/>
      <w:bookmarkEnd w:id="116"/>
      <w:r>
        <w:rPr>
          <w:rFonts w:ascii="Times New Roman" w:hAnsi="Times New Roman" w:eastAsia="Times New Roman" w:cs="Times New Roman"/>
          <w:sz w:val="17"/>
          <w:szCs w:val="17"/>
        </w:rPr>
        <w:t>Hepatol 2018;16:1511-1520.e5</w:t>
      </w:r>
    </w:p>
    <w:p>
      <w:pPr>
        <w:ind w:left="392" w:right="261" w:hanging="393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119.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Jarvis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Does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moderate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consumption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accelerate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progression 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 in NAFLD? A systematic review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7" w:id="117"/>
      <w:bookmarkEnd w:id="117"/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narrative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synthesis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BMJ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Open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2022;12: e049767</w:t>
      </w:r>
    </w:p>
    <w:p>
      <w:pPr>
        <w:ind w:left="394" w:right="261" w:hanging="394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120.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Costanzo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Castelnuovo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Donati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Iacoviello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Gaetano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G.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consumption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 cardiovascular disease: a meta-analysis. J Am Coll Cardiol </w:t>
      </w:r>
      <w:bookmarkStart w:name="bookmark118" w:id="118"/>
      <w:bookmarkEnd w:id="118"/>
      <w:r>
        <w:rPr>
          <w:rFonts w:ascii="Times New Roman" w:hAnsi="Times New Roman" w:eastAsia="Times New Roman" w:cs="Times New Roman"/>
          <w:sz w:val="17"/>
          <w:szCs w:val="17"/>
        </w:rPr>
        <w:t>2010;55:1339–1347</w:t>
      </w:r>
    </w:p>
    <w:p>
      <w:pPr>
        <w:ind w:left="390" w:right="262" w:hanging="391"/>
        <w:spacing w:before="5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121.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Wood AM, et al. Risk thresholds for alcohol consumption: 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bined analysis of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individual-participant data for 599 912 current </w:t>
      </w:r>
      <w:bookmarkStart w:name="bookmark119" w:id="119"/>
      <w:bookmarkEnd w:id="119"/>
      <w:r>
        <w:rPr>
          <w:rFonts w:ascii="Times New Roman" w:hAnsi="Times New Roman" w:eastAsia="Times New Roman" w:cs="Times New Roman"/>
          <w:sz w:val="17"/>
          <w:szCs w:val="17"/>
        </w:rPr>
        <w:t>drinkers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83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2018;391:151</w:t>
      </w:r>
      <w:r>
        <w:rPr>
          <w:rFonts w:ascii="Times New Roman" w:hAnsi="Times New Roman" w:eastAsia="Times New Roman" w:cs="Times New Roman"/>
          <w:sz w:val="17"/>
          <w:szCs w:val="17"/>
        </w:rPr>
        <w:t>3–1523</w:t>
      </w:r>
    </w:p>
    <w:p>
      <w:pPr>
        <w:ind w:left="397" w:right="262" w:hanging="397"/>
        <w:spacing w:before="47" w:line="21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122.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Hansel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Relationship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intake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social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status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Urban</w:t>
      </w:r>
    </w:p>
    <w:p>
      <w:pPr>
        <w:spacing w:line="216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78" w:space="100"/>
            <w:col w:w="5007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10"/>
          <w:footerReference w:type="default" r:id="rId15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568" w:right="226" w:firstLine="1"/>
        <w:spacing w:before="36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Paris-Ile-de-France Cohort: is the card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ioprotective action 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alco-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0" w:id="120"/>
      <w:bookmarkEnd w:id="120"/>
      <w:r>
        <w:rPr>
          <w:rFonts w:ascii="Times New Roman" w:hAnsi="Times New Roman" w:eastAsia="Times New Roman" w:cs="Times New Roman"/>
          <w:sz w:val="17"/>
          <w:szCs w:val="17"/>
        </w:rPr>
        <w:t>hol a myth? Eur J Clin Nutr 2010;64:561–568</w:t>
      </w:r>
    </w:p>
    <w:p>
      <w:pPr>
        <w:ind w:left="568" w:right="225" w:hanging="393"/>
        <w:spacing w:before="2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123.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Naimi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confounders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among nondrinking and m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oderate-drinking US adults. Am J Prev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1" w:id="121"/>
      <w:bookmarkEnd w:id="121"/>
      <w:r>
        <w:rPr>
          <w:rFonts w:ascii="Times New Roman" w:hAnsi="Times New Roman" w:eastAsia="Times New Roman" w:cs="Times New Roman"/>
          <w:sz w:val="17"/>
          <w:szCs w:val="17"/>
        </w:rPr>
        <w:t>Med 2005;28:369–373</w:t>
      </w:r>
    </w:p>
    <w:p>
      <w:pPr>
        <w:ind w:left="569" w:right="227" w:hanging="394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Biddinger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KJ,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hab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itual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intake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JAMA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Netw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Open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2022;5: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2" w:id="122"/>
      <w:bookmarkEnd w:id="122"/>
      <w:r>
        <w:rPr>
          <w:rFonts w:ascii="Times New Roman" w:hAnsi="Times New Roman" w:eastAsia="Times New Roman" w:cs="Times New Roman"/>
          <w:sz w:val="17"/>
          <w:szCs w:val="17"/>
        </w:rPr>
        <w:t>e223849</w:t>
      </w:r>
    </w:p>
    <w:p>
      <w:pPr>
        <w:ind w:left="568" w:right="226" w:hanging="393"/>
        <w:spacing w:before="44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VanWagner LB, et al. Alcoh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ol use and cardiovascular disease 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0" w:id="123"/>
      <w:bookmarkEnd w:id="123"/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3" w:id="124"/>
      <w:bookmarkEnd w:id="124"/>
      <w:r>
        <w:rPr>
          <w:rFonts w:ascii="Times New Roman" w:hAnsi="Times New Roman" w:eastAsia="Times New Roman" w:cs="Times New Roman"/>
          <w:sz w:val="17"/>
          <w:szCs w:val="17"/>
        </w:rPr>
        <w:t>ogy 2017;153:1260-1272.e3</w:t>
      </w:r>
    </w:p>
    <w:p>
      <w:pPr>
        <w:ind w:left="570" w:right="227" w:hanging="395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126.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Kashiwagi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K, et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Moderate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 consumption 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asso- </w:t>
      </w:r>
      <w:r>
        <w:rPr>
          <w:rFonts w:ascii="Times New Roman" w:hAnsi="Times New Roman" w:eastAsia="Times New Roman" w:cs="Times New Roman"/>
          <w:sz w:val="17"/>
          <w:szCs w:val="17"/>
        </w:rPr>
        <w:t>ciated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subclinical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damage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hepatic </w:t>
      </w:r>
      <w:bookmarkStart w:name="bookmark124" w:id="125"/>
      <w:bookmarkEnd w:id="125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fibrosis in non-alcoholic fatty liver dis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ease. Alcohol 2020;89:1–7</w:t>
      </w:r>
    </w:p>
    <w:p>
      <w:pPr>
        <w:ind w:left="568" w:right="230" w:hanging="393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127.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Moon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SGLT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-2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-1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agonists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 metabolic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dysfunction-associated fatty 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Trends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5" w:id="126"/>
      <w:bookmarkEnd w:id="126"/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2022;33:424–442</w:t>
      </w:r>
    </w:p>
    <w:p>
      <w:pPr>
        <w:ind w:left="567" w:right="225" w:hanging="392"/>
        <w:spacing w:before="52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Yan J,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Liraglutide,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sitagliptin,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insulin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glargine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added </w:t>
      </w:r>
      <w:bookmarkStart w:name="bookmark143" w:id="127"/>
      <w:bookmarkEnd w:id="127"/>
      <w:r>
        <w:rPr>
          <w:rFonts w:ascii="Times New Roman" w:hAnsi="Times New Roman" w:eastAsia="Times New Roman" w:cs="Times New Roman"/>
          <w:sz w:val="17"/>
          <w:szCs w:val="17"/>
        </w:rPr>
        <w:t>to metformin: the effect on body wei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ght and intrahepatic lipid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patients with type 2 diabetes mellitus an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 nonalcoholic fatty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6" w:id="128"/>
      <w:bookmarkEnd w:id="128"/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Hepatology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MD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2019;69:2414–2426</w:t>
      </w:r>
    </w:p>
    <w:p>
      <w:pPr>
        <w:ind w:left="566" w:right="227" w:hanging="391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129.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Kristensen SL, et al. Cardiovascular, mortality,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kidney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out- </w:t>
      </w:r>
      <w:r>
        <w:rPr>
          <w:rFonts w:ascii="Times New Roman" w:hAnsi="Times New Roman" w:eastAsia="Times New Roman" w:cs="Times New Roman"/>
          <w:sz w:val="17"/>
          <w:szCs w:val="17"/>
        </w:rPr>
        <w:t>comes with GLP-1 receptor agonists in patients with type 2 dia-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bookmarkStart w:name="bookmark144" w:id="129"/>
      <w:bookmarkEnd w:id="129"/>
      <w:r>
        <w:rPr>
          <w:rFonts w:ascii="Times New Roman" w:hAnsi="Times New Roman" w:eastAsia="Times New Roman" w:cs="Times New Roman"/>
          <w:sz w:val="17"/>
          <w:szCs w:val="17"/>
        </w:rPr>
        <w:t>betes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</w:t>
      </w:r>
      <w:bookmarkStart w:name="bookmark127" w:id="130"/>
      <w:bookmarkEnd w:id="130"/>
      <w:r>
        <w:rPr>
          <w:rFonts w:ascii="Times New Roman" w:hAnsi="Times New Roman" w:eastAsia="Times New Roman" w:cs="Times New Roman"/>
          <w:sz w:val="17"/>
          <w:szCs w:val="17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2019;7:776–785</w:t>
      </w:r>
    </w:p>
    <w:p>
      <w:pPr>
        <w:ind w:left="567" w:right="227" w:hanging="392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130.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Bethel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 </w:t>
      </w:r>
      <w:r>
        <w:rPr>
          <w:rFonts w:ascii="Times New Roman" w:hAnsi="Times New Roman" w:eastAsia="Times New Roman" w:cs="Times New Roman"/>
          <w:sz w:val="17"/>
          <w:szCs w:val="17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-1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agonists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8" w:id="131"/>
      <w:bookmarkEnd w:id="131"/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2018;6:105–113</w:t>
      </w:r>
    </w:p>
    <w:p>
      <w:pPr>
        <w:ind w:left="566" w:right="227" w:hanging="391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131.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Armstrong MJ,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Liraglutide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efficacy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LEAN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):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multicentre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dou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ble-blind, randomised, placebo-controlled phase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 study. Lancet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9" w:id="132"/>
      <w:bookmarkEnd w:id="132"/>
      <w:r>
        <w:rPr>
          <w:rFonts w:ascii="Times New Roman" w:hAnsi="Times New Roman" w:eastAsia="Times New Roman" w:cs="Times New Roman"/>
          <w:sz w:val="17"/>
          <w:szCs w:val="17"/>
        </w:rPr>
        <w:t>2016;387:679–690</w:t>
      </w:r>
    </w:p>
    <w:p>
      <w:pPr>
        <w:ind w:left="571" w:right="225" w:hanging="396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132.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Newsome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placebo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subcutane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semaglutide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 </w:t>
      </w:r>
      <w:bookmarkStart w:name="bookmark130" w:id="133"/>
      <w:bookmarkEnd w:id="133"/>
      <w:r>
        <w:rPr>
          <w:rFonts w:ascii="Times New Roman" w:hAnsi="Times New Roman" w:eastAsia="Times New Roman" w:cs="Times New Roman"/>
          <w:sz w:val="17"/>
          <w:szCs w:val="17"/>
        </w:rPr>
        <w:t>2021;384:1113–1124</w:t>
      </w:r>
    </w:p>
    <w:p>
      <w:pPr>
        <w:ind w:left="567" w:right="226" w:hanging="39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133.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-1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agonists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tty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nonalco-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steatohepatitis: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 updated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randomized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1" w:id="134"/>
      <w:bookmarkEnd w:id="134"/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Metabolites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2021;11:73</w:t>
      </w:r>
    </w:p>
    <w:p>
      <w:pPr>
        <w:ind w:left="568" w:right="227" w:hanging="393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134.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Scheen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Sodium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glucose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cotransporter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type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mellitus.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Rev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2" w:id="135"/>
      <w:bookmarkEnd w:id="135"/>
      <w:r>
        <w:rPr>
          <w:rFonts w:ascii="Times New Roman" w:hAnsi="Times New Roman" w:eastAsia="Times New Roman" w:cs="Times New Roman"/>
          <w:sz w:val="17"/>
          <w:szCs w:val="17"/>
        </w:rPr>
        <w:t>2020;16:556–577</w:t>
      </w:r>
    </w:p>
    <w:p>
      <w:pPr>
        <w:ind w:left="571" w:right="226" w:hanging="396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Zelniker TA, Braunwald E.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Clinical benefit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cardiorenal effects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sodium-glucose cotransporter 2 inhibitors: JACC state-of-the-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 review. J Am Coll Cardiol 2020;75:435–447</w:t>
      </w:r>
    </w:p>
    <w:p>
      <w:pPr>
        <w:ind w:left="567" w:right="226" w:hanging="392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Zelniker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Comparison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agonists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sodium-glucose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cotransporter</w:t>
      </w:r>
    </w:p>
    <w:p>
      <w:pPr>
        <w:ind w:left="571" w:right="229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prevention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cardi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ovascular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renal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litus.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Circulation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3" w:id="136"/>
      <w:bookmarkEnd w:id="136"/>
      <w:r>
        <w:rPr>
          <w:rFonts w:ascii="Times New Roman" w:hAnsi="Times New Roman" w:eastAsia="Times New Roman" w:cs="Times New Roman"/>
          <w:sz w:val="17"/>
          <w:szCs w:val="17"/>
        </w:rPr>
        <w:t>2019;139:2022–2031</w:t>
      </w:r>
    </w:p>
    <w:p>
      <w:pPr>
        <w:ind w:left="567" w:right="219" w:hanging="392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137.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Zelniker TA, Braunwald E. Mechanisms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cardiorenal effects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sodium-glucose cotr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ansporter 2 inhibitors: JACC state-of-the-art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4" w:id="137"/>
      <w:bookmarkEnd w:id="137"/>
      <w:r>
        <w:rPr>
          <w:rFonts w:ascii="Times New Roman" w:hAnsi="Times New Roman" w:eastAsia="Times New Roman" w:cs="Times New Roman"/>
          <w:sz w:val="17"/>
          <w:szCs w:val="17"/>
        </w:rPr>
        <w:t>review. J Am Coll Cardiol 2020;75:422–434</w:t>
      </w:r>
    </w:p>
    <w:p>
      <w:pPr>
        <w:ind w:left="568" w:right="227" w:hanging="39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138.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Bolinder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dapagliflozin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body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weight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total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 mass, and regional adipose tissue distribution in patients 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mellitu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inadequate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glycemic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control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6" w:id="138"/>
      <w:bookmarkEnd w:id="138"/>
      <w:r>
        <w:rPr>
          <w:rFonts w:ascii="Times New Roman" w:hAnsi="Times New Roman" w:eastAsia="Times New Roman" w:cs="Times New Roman"/>
          <w:sz w:val="17"/>
          <w:szCs w:val="17"/>
        </w:rPr>
        <w:t>metformin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2012;97:1020–1031</w:t>
      </w:r>
    </w:p>
    <w:p>
      <w:pPr>
        <w:ind w:left="567" w:right="227" w:hanging="39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139.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Lai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Vethakkan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Nik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Mustapha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Mahadeva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Chan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WK.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Empagliflozin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mellitus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 </w:t>
      </w:r>
      <w:bookmarkStart w:name="bookmark135" w:id="139"/>
      <w:bookmarkEnd w:id="139"/>
      <w:r>
        <w:rPr>
          <w:rFonts w:ascii="Times New Roman" w:hAnsi="Times New Roman" w:eastAsia="Times New Roman" w:cs="Times New Roman"/>
          <w:sz w:val="17"/>
          <w:szCs w:val="17"/>
        </w:rPr>
        <w:t>2020;65:623–631</w:t>
      </w:r>
    </w:p>
    <w:p>
      <w:pPr>
        <w:ind w:left="175"/>
        <w:spacing w:before="5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140.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Petracca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Csermely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Beatrice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</w:p>
    <w:p>
      <w:pPr>
        <w:ind w:left="569" w:right="221" w:firstLine="2"/>
        <w:spacing w:before="46" w:line="22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Sodium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glucose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cotransporter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-2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randomized </w:t>
      </w:r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2020;11:22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6" w:right="264" w:hanging="396"/>
        <w:spacing w:before="30" w:line="22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37" w:id="140"/>
      <w:bookmarkEnd w:id="140"/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141.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Belfort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placebo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pioglitazone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subjects</w:t>
      </w:r>
      <w:r>
        <w:rPr>
          <w:rFonts w:ascii="Times New Roman" w:hAnsi="Times New Roman" w:eastAsia="Times New Roman" w:cs="Times New Roman"/>
          <w:sz w:val="17"/>
          <w:szCs w:val="17"/>
          <w:spacing w:val="5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steatohepatitis.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8" w:id="141"/>
      <w:bookmarkEnd w:id="141"/>
      <w:r>
        <w:rPr>
          <w:rFonts w:ascii="Times New Roman" w:hAnsi="Times New Roman" w:eastAsia="Times New Roman" w:cs="Times New Roman"/>
          <w:sz w:val="17"/>
          <w:szCs w:val="17"/>
        </w:rPr>
        <w:t>2006;355:2297–2307</w:t>
      </w:r>
    </w:p>
    <w:p>
      <w:pPr>
        <w:ind w:left="423" w:right="262" w:hanging="39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142.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Young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ischemic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stroke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or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transient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ischemic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attack: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piogli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tazone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insulin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mellitus.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Circulation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9" w:id="142"/>
      <w:bookmarkEnd w:id="142"/>
      <w:r>
        <w:rPr>
          <w:rFonts w:ascii="Times New Roman" w:hAnsi="Times New Roman" w:eastAsia="Times New Roman" w:cs="Times New Roman"/>
          <w:sz w:val="17"/>
          <w:szCs w:val="17"/>
        </w:rPr>
        <w:t>2017;135:1882–1893</w:t>
      </w:r>
    </w:p>
    <w:p>
      <w:pPr>
        <w:ind w:left="423" w:right="261" w:hanging="39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143.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Young LH, et al. Heart failure after ischemic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stroke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transient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ischemic attack in insulin-resistant pat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ients without diabetes mel-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litus treated with pioglitazone. Circula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tion 2018;138:1210–1220</w:t>
      </w:r>
    </w:p>
    <w:p>
      <w:pPr>
        <w:ind w:left="429" w:right="265" w:hanging="399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144.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Meht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älä J,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Pioglitazone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bladder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cancer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literature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observational </w:t>
      </w:r>
      <w:bookmarkStart w:name="bookmark141" w:id="143"/>
      <w:bookmarkEnd w:id="143"/>
      <w:r>
        <w:rPr>
          <w:rFonts w:ascii="Times New Roman" w:hAnsi="Times New Roman" w:eastAsia="Times New Roman" w:cs="Times New Roman"/>
          <w:sz w:val="17"/>
          <w:szCs w:val="17"/>
        </w:rPr>
        <w:t>studies. Diabetol Int 2019;10:24–36</w:t>
      </w:r>
    </w:p>
    <w:p>
      <w:pPr>
        <w:ind w:left="425" w:right="262" w:hanging="395"/>
        <w:spacing w:before="49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Portillo-Sanchez P, et al. Effect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pioglitazone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 bone mineral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density in patients with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nonalcoholic steatohepatitis: a 36-month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2" w:id="144"/>
      <w:bookmarkEnd w:id="144"/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2019;11:223–231</w:t>
      </w:r>
    </w:p>
    <w:p>
      <w:pPr>
        <w:ind w:left="423" w:right="261" w:hanging="393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146.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Jacques V, et al. Deuterium-stabilized (R)-pioglitazo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ne (PXL065)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 responsible for pioglitazone efficacy in NASH yet exhibits lit-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tle to no PPARγ activity. Hepatol Commun 2021;5:1412–1425</w:t>
      </w:r>
    </w:p>
    <w:p>
      <w:pPr>
        <w:ind w:left="423" w:right="260" w:hanging="393"/>
        <w:spacing w:before="46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147.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Grundy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2018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AHA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ACC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AACVPR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AAPA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ACPM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ADA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AGS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APhA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ASPC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NLA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PCNA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guideline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management of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blood cholesterol: a report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Ameri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can Col-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lege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Cardiology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Task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Force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Clinical Practice Guidelines. Circulation 2019;139:e1082–e1143</w:t>
      </w:r>
    </w:p>
    <w:p>
      <w:pPr>
        <w:ind w:left="425" w:right="262" w:hanging="395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Pastori D, et al. Stati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 liver safety in non-alcoholic fatty liver 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metanalysis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Pharmacol </w:t>
      </w:r>
      <w:bookmarkStart w:name="bookmark145" w:id="145"/>
      <w:bookmarkEnd w:id="145"/>
      <w:r>
        <w:rPr>
          <w:rFonts w:ascii="Times New Roman" w:hAnsi="Times New Roman" w:eastAsia="Times New Roman" w:cs="Times New Roman"/>
          <w:sz w:val="17"/>
          <w:szCs w:val="17"/>
        </w:rPr>
        <w:t>2022;88:441–451</w:t>
      </w:r>
    </w:p>
    <w:p>
      <w:pPr>
        <w:ind w:left="422" w:right="261" w:hanging="392"/>
        <w:spacing w:before="52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149.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Athyros VG, et al.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Safety and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icacy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long-term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statin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treat-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ment for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ents in patients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abnormal liver tests 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Greek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Atorvastatin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GREACE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post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hoc analysis. Lancet 2010;376:1916–1922</w:t>
      </w:r>
    </w:p>
    <w:p>
      <w:pPr>
        <w:ind w:left="426" w:right="262" w:hanging="396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Fatima K, et al. Efficacy of statins in treatment and development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non-alcoholic fatty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 and steatohepatitis: a system-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 </w:t>
      </w:r>
      <w:bookmarkStart w:name="bookmark146" w:id="146"/>
      <w:bookmarkEnd w:id="146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2021;46: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101816</w:t>
      </w:r>
    </w:p>
    <w:p>
      <w:pPr>
        <w:ind w:left="424" w:right="263" w:hanging="394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151.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Khoo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Suboptimal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dyslipidemia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disease.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7" w:id="147"/>
      <w:bookmarkEnd w:id="147"/>
      <w:r>
        <w:rPr>
          <w:rFonts w:ascii="Times New Roman" w:hAnsi="Times New Roman" w:eastAsia="Times New Roman" w:cs="Times New Roman"/>
          <w:sz w:val="17"/>
          <w:szCs w:val="17"/>
        </w:rPr>
        <w:t>2020;35:320–325</w:t>
      </w:r>
    </w:p>
    <w:p>
      <w:pPr>
        <w:ind w:left="425" w:right="260" w:hanging="395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152.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Du J, Ma YY, Yu CH, Li YM. Effects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pentoxifylline on nona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coholic fatty liver disease: a meta-analysis. World J Gastroenterol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bookmarkStart w:name="bookmark148" w:id="148"/>
      <w:bookmarkEnd w:id="148"/>
      <w:r>
        <w:rPr>
          <w:rFonts w:ascii="Times New Roman" w:hAnsi="Times New Roman" w:eastAsia="Times New Roman" w:cs="Times New Roman"/>
          <w:sz w:val="17"/>
          <w:szCs w:val="17"/>
        </w:rPr>
        <w:t>2014;20:569–577</w:t>
      </w:r>
    </w:p>
    <w:p>
      <w:pPr>
        <w:ind w:left="426" w:right="264" w:hanging="396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153.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Vilar-Gomez E, et al. Weight loss through lifestyle modification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significantly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reduces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features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steatohepatitis.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9" w:id="149"/>
      <w:bookmarkEnd w:id="149"/>
      <w:r>
        <w:rPr>
          <w:rFonts w:ascii="Times New Roman" w:hAnsi="Times New Roman" w:eastAsia="Times New Roman" w:cs="Times New Roman"/>
          <w:sz w:val="17"/>
          <w:szCs w:val="17"/>
        </w:rPr>
        <w:t>Gastroenterology 2015;149:367–378</w:t>
      </w:r>
    </w:p>
    <w:p>
      <w:pPr>
        <w:ind w:left="425" w:right="260" w:hanging="395"/>
        <w:spacing w:before="45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154.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Arterburn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Telem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Kushner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Courcoulas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AP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efits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bariatric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adults: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review.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JAMA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50" w:id="150"/>
      <w:bookmarkEnd w:id="150"/>
      <w:r>
        <w:rPr>
          <w:rFonts w:ascii="Times New Roman" w:hAnsi="Times New Roman" w:eastAsia="Times New Roman" w:cs="Times New Roman"/>
          <w:sz w:val="17"/>
          <w:szCs w:val="17"/>
        </w:rPr>
        <w:t>2020;324:879–887</w:t>
      </w:r>
    </w:p>
    <w:p>
      <w:pPr>
        <w:ind w:left="423" w:right="263" w:hanging="39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155.  </w:t>
      </w:r>
      <w:r>
        <w:rPr>
          <w:rFonts w:ascii="Times New Roman" w:hAnsi="Times New Roman" w:eastAsia="Times New Roman" w:cs="Times New Roman"/>
          <w:sz w:val="17"/>
          <w:szCs w:val="17"/>
        </w:rPr>
        <w:t>Aminian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 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 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bariatric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with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  biopsy-proven  nonal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coholic  steatohepatitis.  JAMA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51" w:id="151"/>
      <w:bookmarkEnd w:id="151"/>
      <w:r>
        <w:rPr>
          <w:rFonts w:ascii="Times New Roman" w:hAnsi="Times New Roman" w:eastAsia="Times New Roman" w:cs="Times New Roman"/>
          <w:sz w:val="17"/>
          <w:szCs w:val="17"/>
        </w:rPr>
        <w:t>2021;326:2031–2042</w:t>
      </w:r>
    </w:p>
    <w:p>
      <w:pPr>
        <w:ind w:left="424" w:right="263" w:hanging="394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156.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Elsaid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bariatric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cular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outcomes 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adults 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 nonalcoholic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 liver disease. JAMA Netw Open 2022;5: e2235003</w:t>
      </w:r>
    </w:p>
    <w:p>
      <w:pPr>
        <w:pStyle w:val="BodyText"/>
        <w:ind w:right="262" w:firstLine="23"/>
        <w:spacing w:before="245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Publisher's  Note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Springer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Nature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remains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neutral   with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regard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jurisdictional claims in published maps and institutional affilia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tions.</w:t>
      </w:r>
    </w:p>
    <w:p>
      <w:pPr>
        <w:ind w:left="14" w:right="254" w:firstLine="4"/>
        <w:spacing w:before="228" w:line="23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Springer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Nature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licensor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(e.g.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society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partner)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holds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exclusive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rights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under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publishing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agreement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author(s) or other rightshold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er(s); author self-archiving of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accepted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manuscript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version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this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article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solel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governed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terms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such publishing agreement and appl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icable law.</w:t>
      </w:r>
    </w:p>
    <w:p>
      <w:pPr>
        <w:spacing w:line="239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48" w:space="100"/>
            <w:col w:w="5038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ind w:left="532"/>
        <w:spacing w:before="151" w:line="29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6"/>
          <w:position w:val="1"/>
        </w:rPr>
        <w:t>Authors and Affiliations</w:t>
      </w:r>
    </w:p>
    <w:p>
      <w:pPr>
        <w:pStyle w:val="BodyText"/>
        <w:ind w:left="531"/>
        <w:spacing w:before="223" w:line="238" w:lineRule="auto"/>
        <w:rPr/>
      </w:pPr>
      <w:r>
        <w:rPr>
          <w:b/>
          <w:bCs/>
        </w:rPr>
        <w:t>Xiao</w:t>
      </w:r>
      <w:r>
        <w:rPr>
          <w:b/>
          <w:bCs/>
          <w:spacing w:val="12"/>
        </w:rPr>
        <w:t>-</w:t>
      </w:r>
      <w:r>
        <w:rPr>
          <w:b/>
          <w:bCs/>
        </w:rPr>
        <w:t>Dong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Zhou</w:t>
      </w:r>
      <w:r>
        <w:rPr>
          <w:sz w:val="14"/>
          <w:szCs w:val="14"/>
          <w:b/>
          <w:bCs/>
          <w:spacing w:val="12"/>
          <w:position w:val="7"/>
        </w:rPr>
        <w:t>1</w:t>
      </w:r>
      <w:r>
        <w:rPr>
          <w:sz w:val="14"/>
          <w:szCs w:val="14"/>
          <w:b/>
          <w:bCs/>
          <w:spacing w:val="32"/>
          <w:w w:val="101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Giovanni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Targher</w:t>
      </w:r>
      <w:r>
        <w:rPr>
          <w:sz w:val="14"/>
          <w:szCs w:val="14"/>
          <w:b/>
          <w:bCs/>
          <w:spacing w:val="12"/>
          <w:position w:val="7"/>
        </w:rPr>
        <w:t>2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Christopher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2"/>
        </w:rPr>
        <w:t>. </w:t>
      </w:r>
      <w:r>
        <w:rPr>
          <w:b/>
          <w:bCs/>
        </w:rPr>
        <w:t>Byrne</w:t>
      </w:r>
      <w:r>
        <w:rPr>
          <w:sz w:val="14"/>
          <w:szCs w:val="14"/>
          <w:b/>
          <w:bCs/>
          <w:spacing w:val="12"/>
          <w:position w:val="7"/>
        </w:rPr>
        <w:t>3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Virend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Somers</w:t>
      </w:r>
      <w:r>
        <w:rPr>
          <w:sz w:val="14"/>
          <w:szCs w:val="14"/>
          <w:b/>
          <w:bCs/>
          <w:spacing w:val="12"/>
          <w:position w:val="7"/>
        </w:rPr>
        <w:t>4</w:t>
      </w:r>
      <w:r>
        <w:rPr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Seung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Up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Kim</w:t>
      </w:r>
      <w:r>
        <w:rPr>
          <w:sz w:val="14"/>
          <w:szCs w:val="14"/>
          <w:b/>
          <w:bCs/>
          <w:spacing w:val="12"/>
          <w:position w:val="7"/>
        </w:rPr>
        <w:t>5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</w:p>
    <w:p>
      <w:pPr>
        <w:pStyle w:val="BodyText"/>
        <w:ind w:left="541" w:right="1000" w:hanging="7"/>
        <w:spacing w:before="1" w:line="232" w:lineRule="auto"/>
        <w:rPr/>
      </w:pPr>
      <w:r>
        <w:rPr>
          <w:b/>
          <w:bCs/>
          <w:spacing w:val="6"/>
          <w:position w:val="-1"/>
        </w:rPr>
        <w:t>C. </w:t>
      </w:r>
      <w:r>
        <w:rPr>
          <w:b/>
          <w:bCs/>
          <w:position w:val="-1"/>
        </w:rPr>
        <w:t>Anwar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Chahal</w:t>
      </w:r>
      <w:r>
        <w:rPr>
          <w:sz w:val="14"/>
          <w:szCs w:val="14"/>
          <w:b/>
          <w:bCs/>
          <w:spacing w:val="6"/>
          <w:position w:val="6"/>
        </w:rPr>
        <w:t>6,4,7</w:t>
      </w:r>
      <w:r>
        <w:rPr>
          <w:sz w:val="14"/>
          <w:szCs w:val="14"/>
          <w:b/>
          <w:bCs/>
          <w:spacing w:val="25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Vincent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Wai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Sun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Wong</w:t>
      </w:r>
      <w:r>
        <w:rPr>
          <w:sz w:val="14"/>
          <w:szCs w:val="14"/>
          <w:b/>
          <w:bCs/>
          <w:spacing w:val="6"/>
          <w:position w:val="6"/>
        </w:rPr>
        <w:t>8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Jingjing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Cai</w:t>
      </w:r>
      <w:r>
        <w:rPr>
          <w:sz w:val="14"/>
          <w:szCs w:val="14"/>
          <w:b/>
          <w:bCs/>
          <w:spacing w:val="6"/>
          <w:position w:val="6"/>
        </w:rPr>
        <w:t>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Michael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D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Shapiro</w:t>
      </w:r>
      <w:r>
        <w:rPr>
          <w:sz w:val="14"/>
          <w:szCs w:val="14"/>
          <w:b/>
          <w:bCs/>
          <w:spacing w:val="6"/>
          <w:position w:val="6"/>
        </w:rPr>
        <w:t>10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Mohammed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Eslam</w:t>
      </w:r>
      <w:r>
        <w:rPr>
          <w:sz w:val="14"/>
          <w:szCs w:val="14"/>
          <w:b/>
          <w:bCs/>
          <w:spacing w:val="6"/>
          <w:position w:val="6"/>
        </w:rPr>
        <w:t>11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Philippe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Gabriel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Steg</w:t>
      </w:r>
      <w:r>
        <w:rPr>
          <w:sz w:val="14"/>
          <w:szCs w:val="14"/>
          <w:b/>
          <w:bCs/>
          <w:spacing w:val="9"/>
          <w:position w:val="6"/>
        </w:rPr>
        <w:t>12</w:t>
      </w:r>
      <w:r>
        <w:rPr>
          <w:sz w:val="14"/>
          <w:szCs w:val="14"/>
          <w:b/>
          <w:bCs/>
          <w:spacing w:val="33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Ki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Chul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Sung</w:t>
      </w:r>
      <w:r>
        <w:rPr>
          <w:sz w:val="14"/>
          <w:szCs w:val="14"/>
          <w:b/>
          <w:bCs/>
          <w:spacing w:val="9"/>
          <w:position w:val="6"/>
        </w:rPr>
        <w:t>13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Anoop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Misra</w:t>
      </w:r>
      <w:r>
        <w:rPr>
          <w:sz w:val="14"/>
          <w:szCs w:val="14"/>
          <w:b/>
          <w:bCs/>
          <w:spacing w:val="9"/>
          <w:position w:val="6"/>
        </w:rPr>
        <w:t>14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Jun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Li</w:t>
      </w:r>
      <w:r>
        <w:rPr>
          <w:sz w:val="14"/>
          <w:szCs w:val="14"/>
          <w:b/>
          <w:bCs/>
          <w:spacing w:val="9"/>
          <w:position w:val="6"/>
        </w:rPr>
        <w:t>15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Carlos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Brotons</w:t>
      </w:r>
      <w:r>
        <w:rPr>
          <w:sz w:val="14"/>
          <w:szCs w:val="14"/>
          <w:b/>
          <w:bCs/>
          <w:spacing w:val="9"/>
          <w:position w:val="6"/>
        </w:rPr>
        <w:t>16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Yuli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17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</w:p>
    <w:p>
      <w:pPr>
        <w:pStyle w:val="BodyText"/>
        <w:ind w:left="534"/>
        <w:spacing w:line="233" w:lineRule="auto"/>
        <w:rPr/>
      </w:pPr>
      <w:r>
        <w:rPr>
          <w:b/>
          <w:bCs/>
          <w:position w:val="-1"/>
        </w:rPr>
        <w:t>George</w:t>
      </w:r>
      <w:r>
        <w:rPr>
          <w:b/>
          <w:bCs/>
          <w:spacing w:val="-9"/>
          <w:position w:val="-1"/>
        </w:rPr>
        <w:t xml:space="preserve"> </w:t>
      </w:r>
      <w:r>
        <w:rPr>
          <w:b/>
          <w:bCs/>
          <w:position w:val="-1"/>
        </w:rPr>
        <w:t>V</w:t>
      </w:r>
      <w:r>
        <w:rPr>
          <w:b/>
          <w:bCs/>
          <w:spacing w:val="10"/>
          <w:position w:val="-1"/>
        </w:rPr>
        <w:t>. </w:t>
      </w:r>
      <w:r>
        <w:rPr>
          <w:b/>
          <w:bCs/>
          <w:position w:val="-1"/>
        </w:rPr>
        <w:t>Papatheodoridis</w:t>
      </w:r>
      <w:r>
        <w:rPr>
          <w:sz w:val="14"/>
          <w:szCs w:val="14"/>
          <w:b/>
          <w:bCs/>
          <w:spacing w:val="10"/>
          <w:position w:val="6"/>
        </w:rPr>
        <w:t>18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Aijun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Sun</w:t>
      </w:r>
      <w:r>
        <w:rPr>
          <w:sz w:val="14"/>
          <w:szCs w:val="14"/>
          <w:b/>
          <w:bCs/>
          <w:spacing w:val="10"/>
          <w:position w:val="6"/>
        </w:rPr>
        <w:t>19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Yusuf</w:t>
      </w:r>
      <w:r>
        <w:rPr>
          <w:b/>
          <w:bCs/>
          <w:spacing w:val="-16"/>
          <w:position w:val="-1"/>
        </w:rPr>
        <w:t xml:space="preserve"> </w:t>
      </w:r>
      <w:r>
        <w:rPr>
          <w:b/>
          <w:bCs/>
          <w:position w:val="-1"/>
        </w:rPr>
        <w:t>Yilmaz</w:t>
      </w:r>
      <w:r>
        <w:rPr>
          <w:sz w:val="14"/>
          <w:szCs w:val="14"/>
          <w:b/>
          <w:bCs/>
          <w:spacing w:val="10"/>
          <w:position w:val="6"/>
        </w:rPr>
        <w:t>20,21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10"/>
          <w:position w:val="-1"/>
        </w:rPr>
        <w:t>·</w:t>
      </w:r>
      <w:r>
        <w:rPr>
          <w:b/>
          <w:bCs/>
          <w:spacing w:val="-9"/>
          <w:position w:val="-1"/>
        </w:rPr>
        <w:t xml:space="preserve"> </w:t>
      </w:r>
      <w:r>
        <w:rPr>
          <w:b/>
          <w:bCs/>
          <w:position w:val="-1"/>
        </w:rPr>
        <w:t>Wah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Kheong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Chan</w:t>
      </w:r>
      <w:r>
        <w:rPr>
          <w:sz w:val="14"/>
          <w:szCs w:val="14"/>
          <w:b/>
          <w:bCs/>
          <w:spacing w:val="10"/>
          <w:position w:val="6"/>
        </w:rPr>
        <w:t>22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Hui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23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</w:p>
    <w:p>
      <w:pPr>
        <w:pStyle w:val="BodyText"/>
        <w:ind w:left="541"/>
        <w:spacing w:line="233" w:lineRule="auto"/>
        <w:rPr/>
      </w:pPr>
      <w:r>
        <w:rPr>
          <w:b/>
          <w:bCs/>
          <w:position w:val="-1"/>
        </w:rPr>
        <w:t>Nahum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M</w:t>
      </w:r>
      <w:r>
        <w:rPr>
          <w:b/>
          <w:bCs/>
          <w:spacing w:val="7"/>
          <w:position w:val="-1"/>
        </w:rPr>
        <w:t>é</w:t>
      </w:r>
      <w:r>
        <w:rPr>
          <w:b/>
          <w:bCs/>
          <w:position w:val="-1"/>
        </w:rPr>
        <w:t>ndez</w:t>
      </w:r>
      <w:r>
        <w:rPr>
          <w:b/>
          <w:bCs/>
          <w:spacing w:val="7"/>
          <w:position w:val="-1"/>
        </w:rPr>
        <w:t>-Sá</w:t>
      </w:r>
      <w:r>
        <w:rPr>
          <w:b/>
          <w:bCs/>
          <w:position w:val="-1"/>
        </w:rPr>
        <w:t>nchez</w:t>
      </w:r>
      <w:r>
        <w:rPr>
          <w:sz w:val="14"/>
          <w:szCs w:val="14"/>
          <w:b/>
          <w:bCs/>
          <w:spacing w:val="7"/>
          <w:position w:val="6"/>
        </w:rPr>
        <w:t>24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Saleh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Alqahtani</w:t>
      </w:r>
      <w:r>
        <w:rPr>
          <w:sz w:val="14"/>
          <w:szCs w:val="14"/>
          <w:b/>
          <w:bCs/>
          <w:spacing w:val="7"/>
          <w:position w:val="6"/>
        </w:rPr>
        <w:t>25,26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Helena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Cortez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Pinto</w:t>
      </w:r>
      <w:r>
        <w:rPr>
          <w:sz w:val="14"/>
          <w:szCs w:val="14"/>
          <w:b/>
          <w:bCs/>
          <w:spacing w:val="6"/>
          <w:position w:val="6"/>
        </w:rPr>
        <w:t>27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Gregory</w:t>
      </w:r>
      <w:r>
        <w:rPr>
          <w:b/>
          <w:bCs/>
          <w:spacing w:val="-11"/>
          <w:position w:val="-1"/>
        </w:rPr>
        <w:t xml:space="preserve"> </w:t>
      </w:r>
      <w:r>
        <w:rPr>
          <w:b/>
          <w:bCs/>
          <w:position w:val="-1"/>
        </w:rPr>
        <w:t>Y</w:t>
      </w:r>
      <w:r>
        <w:rPr>
          <w:b/>
          <w:bCs/>
          <w:spacing w:val="6"/>
          <w:position w:val="-1"/>
        </w:rPr>
        <w:t>. H. </w:t>
      </w:r>
      <w:r>
        <w:rPr>
          <w:b/>
          <w:bCs/>
          <w:position w:val="-1"/>
        </w:rPr>
        <w:t>Lip</w:t>
      </w:r>
      <w:r>
        <w:rPr>
          <w:sz w:val="14"/>
          <w:szCs w:val="14"/>
          <w:b/>
          <w:bCs/>
          <w:spacing w:val="6"/>
          <w:position w:val="6"/>
        </w:rPr>
        <w:t>28,29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527" w:right="970" w:firstLine="14"/>
        <w:spacing w:before="2" w:line="234" w:lineRule="auto"/>
        <w:rPr/>
      </w:pPr>
      <w:r>
        <w:rPr>
          <w:b/>
          <w:bCs/>
          <w:position w:val="-1"/>
        </w:rPr>
        <w:t>Robert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J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de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Knegt</w:t>
      </w:r>
      <w:r>
        <w:rPr>
          <w:sz w:val="14"/>
          <w:szCs w:val="14"/>
          <w:b/>
          <w:bCs/>
          <w:spacing w:val="7"/>
          <w:position w:val="6"/>
        </w:rPr>
        <w:t>30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Ponsiano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Ocama</w:t>
      </w:r>
      <w:r>
        <w:rPr>
          <w:sz w:val="14"/>
          <w:szCs w:val="14"/>
          <w:b/>
          <w:bCs/>
          <w:spacing w:val="7"/>
          <w:position w:val="6"/>
        </w:rPr>
        <w:t>31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Manuel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Romero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Gomez</w:t>
      </w:r>
      <w:r>
        <w:rPr>
          <w:sz w:val="14"/>
          <w:szCs w:val="14"/>
          <w:b/>
          <w:bCs/>
          <w:spacing w:val="7"/>
          <w:position w:val="6"/>
        </w:rPr>
        <w:t>32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Marat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Fudim</w:t>
      </w:r>
      <w:r>
        <w:rPr>
          <w:sz w:val="14"/>
          <w:szCs w:val="14"/>
          <w:b/>
          <w:bCs/>
          <w:spacing w:val="7"/>
          <w:position w:val="6"/>
        </w:rPr>
        <w:t>33,34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Giada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Sebastiani</w:t>
      </w:r>
      <w:r>
        <w:rPr>
          <w:sz w:val="14"/>
          <w:szCs w:val="14"/>
          <w:b/>
          <w:bCs/>
          <w:spacing w:val="6"/>
          <w:position w:val="6"/>
        </w:rPr>
        <w:t>35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</w:rPr>
        <w:t>Jang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Won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Son</w:t>
      </w:r>
      <w:r>
        <w:rPr>
          <w:sz w:val="14"/>
          <w:szCs w:val="14"/>
          <w:b/>
          <w:bCs/>
          <w:spacing w:val="10"/>
          <w:position w:val="7"/>
        </w:rPr>
        <w:t>36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John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0"/>
        </w:rPr>
        <w:t>. </w:t>
      </w:r>
      <w:r>
        <w:rPr>
          <w:b/>
          <w:bCs/>
        </w:rPr>
        <w:t>Ryan</w:t>
      </w:r>
      <w:r>
        <w:rPr>
          <w:sz w:val="14"/>
          <w:szCs w:val="14"/>
          <w:b/>
          <w:bCs/>
          <w:spacing w:val="10"/>
          <w:position w:val="7"/>
        </w:rPr>
        <w:t>37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Ignatios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Ikonomidis</w:t>
      </w:r>
      <w:r>
        <w:rPr>
          <w:sz w:val="14"/>
          <w:szCs w:val="14"/>
          <w:b/>
          <w:bCs/>
          <w:spacing w:val="10"/>
          <w:position w:val="7"/>
        </w:rPr>
        <w:t>38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Sombat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Treeprasertsuk</w:t>
      </w:r>
      <w:r>
        <w:rPr>
          <w:sz w:val="14"/>
          <w:szCs w:val="14"/>
          <w:b/>
          <w:bCs/>
          <w:spacing w:val="10"/>
          <w:position w:val="7"/>
        </w:rPr>
        <w:t>39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Daniele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Pastori</w:t>
      </w:r>
      <w:r>
        <w:rPr>
          <w:sz w:val="14"/>
          <w:szCs w:val="14"/>
          <w:b/>
          <w:bCs/>
          <w:spacing w:val="10"/>
          <w:position w:val="7"/>
        </w:rPr>
        <w:t>40</w:t>
      </w:r>
      <w:r>
        <w:rPr>
          <w:sz w:val="14"/>
          <w:szCs w:val="14"/>
          <w:b/>
          <w:bCs/>
          <w:spacing w:val="18"/>
          <w:w w:val="103"/>
          <w:position w:val="7"/>
        </w:rPr>
        <w:t xml:space="preserve"> </w:t>
      </w:r>
      <w:r>
        <w:rPr>
          <w:b/>
          <w:bCs/>
          <w:spacing w:val="10"/>
        </w:rPr>
        <w:t>·</w:t>
      </w:r>
    </w:p>
    <w:p>
      <w:pPr>
        <w:pStyle w:val="BodyText"/>
        <w:ind w:left="538" w:right="793"/>
        <w:spacing w:before="1" w:line="231" w:lineRule="auto"/>
        <w:rPr/>
      </w:pPr>
      <w:r>
        <w:rPr>
          <w:b/>
          <w:bCs/>
          <w:position w:val="-1"/>
        </w:rPr>
        <w:t>Monica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Lupsor</w:t>
      </w:r>
      <w:r>
        <w:rPr>
          <w:b/>
          <w:bCs/>
          <w:spacing w:val="10"/>
          <w:position w:val="-1"/>
        </w:rPr>
        <w:t>-</w:t>
      </w:r>
      <w:r>
        <w:rPr>
          <w:b/>
          <w:bCs/>
          <w:position w:val="-1"/>
        </w:rPr>
        <w:t>Platon</w:t>
      </w:r>
      <w:r>
        <w:rPr>
          <w:sz w:val="14"/>
          <w:szCs w:val="14"/>
          <w:b/>
          <w:bCs/>
          <w:spacing w:val="10"/>
          <w:position w:val="6"/>
        </w:rPr>
        <w:t>41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Herbert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Tilg</w:t>
      </w:r>
      <w:r>
        <w:rPr>
          <w:sz w:val="14"/>
          <w:szCs w:val="14"/>
          <w:b/>
          <w:bCs/>
          <w:spacing w:val="10"/>
          <w:position w:val="6"/>
        </w:rPr>
        <w:t>42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Hasmik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Ghazinyan</w:t>
      </w:r>
      <w:r>
        <w:rPr>
          <w:sz w:val="14"/>
          <w:szCs w:val="14"/>
          <w:b/>
          <w:bCs/>
          <w:spacing w:val="10"/>
          <w:position w:val="6"/>
        </w:rPr>
        <w:t>43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Jerome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Boursier</w:t>
      </w:r>
      <w:r>
        <w:rPr>
          <w:sz w:val="14"/>
          <w:szCs w:val="14"/>
          <w:b/>
          <w:bCs/>
          <w:spacing w:val="10"/>
          <w:position w:val="6"/>
        </w:rPr>
        <w:t>44,45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Masahide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Hamaguchi</w:t>
      </w:r>
      <w:r>
        <w:rPr>
          <w:sz w:val="14"/>
          <w:szCs w:val="14"/>
          <w:b/>
          <w:bCs/>
          <w:spacing w:val="10"/>
          <w:position w:val="6"/>
        </w:rPr>
        <w:t>4</w:t>
      </w:r>
      <w:r>
        <w:rPr>
          <w:sz w:val="14"/>
          <w:szCs w:val="14"/>
          <w:b/>
          <w:bCs/>
          <w:spacing w:val="9"/>
          <w:position w:val="6"/>
        </w:rPr>
        <w:t>6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Mindie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H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Nguyen</w:t>
      </w:r>
      <w:r>
        <w:rPr>
          <w:sz w:val="14"/>
          <w:szCs w:val="14"/>
          <w:b/>
          <w:bCs/>
          <w:spacing w:val="7"/>
          <w:position w:val="6"/>
        </w:rPr>
        <w:t>47,48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Gao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Fan</w:t>
      </w:r>
      <w:r>
        <w:rPr>
          <w:sz w:val="14"/>
          <w:szCs w:val="14"/>
          <w:b/>
          <w:bCs/>
          <w:spacing w:val="7"/>
          <w:position w:val="6"/>
        </w:rPr>
        <w:t>49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George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Boon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Bee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Goh</w:t>
      </w:r>
      <w:r>
        <w:rPr>
          <w:sz w:val="14"/>
          <w:szCs w:val="14"/>
          <w:b/>
          <w:bCs/>
          <w:spacing w:val="7"/>
          <w:position w:val="6"/>
        </w:rPr>
        <w:t>50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Mamun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Mahtab</w:t>
      </w:r>
      <w:r>
        <w:rPr>
          <w:sz w:val="14"/>
          <w:szCs w:val="14"/>
          <w:b/>
          <w:bCs/>
          <w:spacing w:val="6"/>
          <w:position w:val="6"/>
        </w:rPr>
        <w:t>51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Saeed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Hamid</w:t>
      </w:r>
      <w:r>
        <w:rPr>
          <w:sz w:val="14"/>
          <w:szCs w:val="14"/>
          <w:b/>
          <w:bCs/>
          <w:spacing w:val="6"/>
          <w:position w:val="6"/>
        </w:rPr>
        <w:t>52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541"/>
        <w:spacing w:line="271" w:lineRule="exact"/>
        <w:rPr>
          <w:sz w:val="14"/>
          <w:szCs w:val="14"/>
        </w:rPr>
      </w:pPr>
      <w:r>
        <w:rPr>
          <w:b/>
          <w:bCs/>
          <w:position w:val="2"/>
        </w:rPr>
        <w:t>Nilanka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Perera</w:t>
      </w:r>
      <w:r>
        <w:rPr>
          <w:sz w:val="14"/>
          <w:szCs w:val="14"/>
          <w:b/>
          <w:bCs/>
          <w:spacing w:val="8"/>
          <w:position w:val="9"/>
        </w:rPr>
        <w:t>53</w:t>
      </w:r>
      <w:r>
        <w:rPr>
          <w:sz w:val="14"/>
          <w:szCs w:val="14"/>
          <w:b/>
          <w:bCs/>
          <w:spacing w:val="2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Jacob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George</w:t>
      </w:r>
      <w:r>
        <w:rPr>
          <w:sz w:val="14"/>
          <w:szCs w:val="14"/>
          <w:b/>
          <w:bCs/>
          <w:spacing w:val="8"/>
          <w:position w:val="9"/>
        </w:rPr>
        <w:t>11</w:t>
      </w:r>
      <w:r>
        <w:rPr>
          <w:sz w:val="14"/>
          <w:szCs w:val="14"/>
          <w:b/>
          <w:bCs/>
          <w:spacing w:val="1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Ming</w:t>
      </w:r>
      <w:r>
        <w:rPr>
          <w:b/>
          <w:bCs/>
          <w:spacing w:val="8"/>
          <w:position w:val="2"/>
        </w:rPr>
        <w:t>-</w:t>
      </w:r>
      <w:r>
        <w:rPr>
          <w:b/>
          <w:bCs/>
          <w:position w:val="2"/>
        </w:rPr>
        <w:t>Hua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Zheng</w:t>
      </w:r>
      <w:r>
        <w:rPr>
          <w:sz w:val="14"/>
          <w:szCs w:val="14"/>
          <w:b/>
          <w:bCs/>
          <w:spacing w:val="8"/>
          <w:position w:val="9"/>
        </w:rPr>
        <w:t>54,55,56</w:t>
      </w:r>
      <w:hyperlink w:history="true" r:id="rId6">
        <w:r>
          <w:rPr>
            <w:sz w:val="14"/>
            <w:szCs w:val="14"/>
            <w:position w:val="1"/>
          </w:rPr>
          <w:drawing>
            <wp:inline distT="0" distB="0" distL="0" distR="0">
              <wp:extent cx="111140" cy="103797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40" cy="1037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before="46"/>
        <w:rPr/>
      </w:pPr>
      <w:r/>
    </w:p>
    <w:p>
      <w:pPr>
        <w:sectPr>
          <w:headerReference w:type="default" r:id="rId18"/>
          <w:footerReference w:type="default" r:id="rId19"/>
          <w:pgSz w:w="11906" w:h="15818"/>
          <w:pgMar w:top="946" w:right="757" w:bottom="1098" w:left="492" w:header="600" w:footer="807" w:gutter="0"/>
          <w:cols w:equalWidth="0" w:num="1">
            <w:col w:w="10656" w:space="0"/>
          </w:cols>
        </w:sectPr>
        <w:rPr/>
      </w:pPr>
    </w:p>
    <w:p>
      <w:pPr>
        <w:spacing w:before="30" w:line="123" w:lineRule="exact"/>
        <w:jc w:val="right"/>
        <w:rPr/>
      </w:pPr>
      <w:r>
        <w:rPr>
          <w:position w:val="-2"/>
        </w:rPr>
        <w:drawing>
          <wp:inline distT="0" distB="0" distL="0" distR="0">
            <wp:extent cx="113131" cy="780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5" w:lineRule="auto"/>
        <w:rPr>
          <w:rFonts w:ascii="Arial"/>
          <w:sz w:val="21"/>
        </w:rPr>
      </w:pPr>
      <w:r/>
    </w:p>
    <w:p>
      <w:pPr>
        <w:ind w:right="12"/>
        <w:spacing w:line="123" w:lineRule="exact"/>
        <w:jc w:val="right"/>
        <w:rPr/>
      </w:pPr>
      <w:r>
        <w:rPr>
          <w:position w:val="-2"/>
        </w:rPr>
        <w:drawing>
          <wp:inline distT="0" distB="0" distL="0" distR="0">
            <wp:extent cx="113131" cy="7804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540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31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1"/>
        </w:rPr>
        <w:t>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32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3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529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531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31"/>
        <w:spacing w:before="31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6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530"/>
        <w:spacing w:before="32" w:line="19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534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531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9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540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40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40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40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13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40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3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Jacob George</w:t>
      </w:r>
    </w:p>
    <w:p>
      <w:pPr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jacob.george@sydney.edu.au</w:t>
      </w:r>
    </w:p>
    <w:p>
      <w:pPr>
        <w:ind w:left="13"/>
        <w:spacing w:before="148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Ming-Hua Zheng</w:t>
      </w:r>
    </w:p>
    <w:p>
      <w:pPr>
        <w:ind w:left="16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zhengmh@wmu.edu.cn</w:t>
      </w:r>
    </w:p>
    <w:p>
      <w:pPr>
        <w:ind w:left="12" w:right="131" w:firstLine="1"/>
        <w:spacing w:before="247" w:line="23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Medicine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Center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the First Affiliated Hospital 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Wenzhou Medical Univer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Wenzhou, China</w:t>
      </w:r>
    </w:p>
    <w:p>
      <w:pPr>
        <w:ind w:left="14"/>
        <w:spacing w:before="13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Medicine, Section of Endocrinology,</w:t>
      </w:r>
    </w:p>
    <w:p>
      <w:pPr>
        <w:ind w:left="14" w:right="381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Diabetes, and Metabolism, University of Verona, Verona,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Italy</w:t>
      </w:r>
    </w:p>
    <w:p>
      <w:pPr>
        <w:ind w:left="19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Southampton National Institute for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Health and Care</w:t>
      </w:r>
    </w:p>
    <w:p>
      <w:pPr>
        <w:ind w:left="16" w:right="168" w:hanging="2"/>
        <w:spacing w:before="47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Research Biomedical Research Centre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University Hospital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Southampton, and University of Southampton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Southampton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General Hospital, Southampton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UK</w:t>
      </w:r>
    </w:p>
    <w:p>
      <w:pPr>
        <w:ind w:left="16" w:right="612" w:hanging="2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Cardiovascular Medici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ne, Mayo Clinic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College of Medicine, Rochester, USA</w:t>
      </w:r>
    </w:p>
    <w:p>
      <w:pPr>
        <w:ind w:left="14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Medicine, Institute</w:t>
      </w:r>
    </w:p>
    <w:p>
      <w:pPr>
        <w:ind w:left="18" w:right="144" w:hanging="2"/>
        <w:spacing w:before="4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Gastroenterology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Yonsei University College of Medicine,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Seoul, South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Korea</w:t>
      </w:r>
    </w:p>
    <w:p>
      <w:pPr>
        <w:ind w:left="14" w:right="489" w:firstLine="1"/>
        <w:spacing w:before="130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Center for Inherited Cardiov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ascular Diseases, WellSpan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Health, Lancaster, PA, USA</w:t>
      </w:r>
    </w:p>
    <w:p>
      <w:pPr>
        <w:ind w:left="13" w:right="127"/>
        <w:spacing w:before="129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Barts Heart Centre, St Bartholomew’s Hospital, Barts Health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NHS Trust, London EC1A 7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BE, West Smithfield, UK</w:t>
      </w:r>
    </w:p>
    <w:p>
      <w:pPr>
        <w:ind w:left="14" w:right="443" w:firstLine="4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State Key Laboratory of Digestive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Disease, The Chinese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of Hong Kong,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Hong Kong, China</w:t>
      </w:r>
    </w:p>
    <w:p>
      <w:pPr>
        <w:ind w:left="16" w:right="447" w:hanging="2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The Third Xiangya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Hospital,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Central South Univer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sity, Changsha, China</w:t>
      </w:r>
    </w:p>
    <w:p>
      <w:pPr>
        <w:ind w:left="16"/>
        <w:spacing w:before="1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Center for Prevention of Cardio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vascular Disease, Section</w:t>
      </w:r>
    </w:p>
    <w:p>
      <w:pPr>
        <w:ind w:left="16" w:right="166"/>
        <w:spacing w:before="53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 Cardiovascular Medicine, Wake Forest University School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Medicine, Winston-Sa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lem, NC, USA</w:t>
      </w:r>
    </w:p>
    <w:p>
      <w:pPr>
        <w:ind w:left="12" w:right="113" w:firstLine="6"/>
        <w:spacing w:before="128" w:line="23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Storr Liver Centre, Westme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ad Institute for Medical Research,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Westmead Hospital, University of Sydney, Sydney,</w:t>
      </w:r>
    </w:p>
    <w:p>
      <w:pPr>
        <w:ind w:left="13"/>
        <w:spacing w:before="10" w:line="18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NSW 2145, Australia</w:t>
      </w:r>
    </w:p>
    <w:p>
      <w:pPr>
        <w:ind w:left="14"/>
        <w:spacing w:before="15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Université Paris -Cité, Assistance Publique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-Hôpitaux</w:t>
      </w:r>
    </w:p>
    <w:p>
      <w:pPr>
        <w:ind w:left="16"/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 Paris, Hôpital Bichat, FAC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 (French Alliance</w:t>
      </w:r>
    </w:p>
    <w:p>
      <w:pPr>
        <w:ind w:left="15"/>
        <w:spacing w:before="47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for Cardiovascular Trials), INSERM U11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48, Paris, France</w:t>
      </w:r>
    </w:p>
    <w:p>
      <w:pPr>
        <w:ind w:left="16" w:right="338" w:hanging="2"/>
        <w:spacing w:before="154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Medicine, Division of Cardi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ology,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Kangbuk Samsung Hospital, Sungkyu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nkwan University</w:t>
      </w:r>
    </w:p>
    <w:p>
      <w:pPr>
        <w:ind w:left="19"/>
        <w:spacing w:before="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School of Medicine, Seoul, Korea</w:t>
      </w:r>
    </w:p>
    <w:p>
      <w:pPr>
        <w:ind w:left="13" w:right="203"/>
        <w:spacing w:before="1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Fortis C-DOC Centre of Excellence for Diabetes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 and Endocrinology, Ch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irag Enclave, National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447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15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4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16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47"/>
        <w:spacing w:before="32" w:line="19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17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47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18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4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19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20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23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8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24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8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8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26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8"/>
        <w:spacing w:before="33" w:line="19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27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25"/>
        <w:spacing w:before="3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Diabetes Obesity and Cholesterol Foundation an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Diabetes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Foundation (India), New Del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hi, India</w:t>
      </w:r>
    </w:p>
    <w:p>
      <w:pPr>
        <w:ind w:left="1" w:right="816" w:firstLine="4"/>
        <w:spacing w:before="13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State Key Laboratory of 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ardiovascular Diseases, Fu Wai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Hospital, National Center for Cardio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vascular Diseases,</w:t>
      </w:r>
    </w:p>
    <w:p>
      <w:pPr>
        <w:ind w:right="819" w:firstLine="2"/>
        <w:spacing w:before="2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Chinese Academy of Medical Sciences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and Peking Union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 College, Bei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jing, China</w:t>
      </w:r>
    </w:p>
    <w:p>
      <w:pPr>
        <w:ind w:left="5" w:right="921" w:hanging="4"/>
        <w:spacing w:before="127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Biomedical Research Institute Sa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nt Pau (IIB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Sant Pau),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Sardenya Primary Health Care Center, Barc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elona, Spain</w:t>
      </w:r>
    </w:p>
    <w:p>
      <w:pPr>
        <w:ind w:right="1012"/>
        <w:spacing w:before="118" w:line="23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Shunde Hospital, South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Medical University, Jiazi Road, Lunjiao Town, Shunde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District, Foshan, Chi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</w:t>
      </w:r>
    </w:p>
    <w:p>
      <w:pPr>
        <w:ind w:left="3" w:right="577" w:hanging="3"/>
        <w:spacing w:before="13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Gastroenterology, Medical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School of National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Kapodistrian University of Athens, Gene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ral Hospital</w:t>
      </w:r>
    </w:p>
    <w:p>
      <w:pPr>
        <w:ind w:left="3"/>
        <w:spacing w:before="25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Athens “Laiko”, At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hens, Greece</w:t>
      </w:r>
    </w:p>
    <w:p>
      <w:pPr>
        <w:ind w:left="1" w:right="784" w:firstLine="4"/>
        <w:spacing w:before="153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Shanghai Institute of Cardiovascular 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seases, Zhongshan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Hospital, Fudan Universit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y, Shanghai, China</w:t>
      </w:r>
    </w:p>
    <w:p>
      <w:pPr>
        <w:ind w:left="1" w:right="661"/>
        <w:spacing w:before="12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Institute of Gastroenterology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Marmara University, Istanbul,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Turkey</w:t>
      </w:r>
    </w:p>
    <w:p>
      <w:pPr>
        <w:ind w:right="610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Gastroenterology, School 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 Medicine, Recep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Tayyip Erdoğan University, Rize, Tur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key</w:t>
      </w:r>
    </w:p>
    <w:p>
      <w:pPr>
        <w:ind w:left="3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Gastroenterology and Hepatology Unit,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Department</w:t>
      </w:r>
    </w:p>
    <w:p>
      <w:pPr>
        <w:ind w:left="3" w:right="886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Medicine, Faculty of Medicine,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University of Malaya,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Kuala Lumpur, Malaysia</w:t>
      </w:r>
    </w:p>
    <w:p>
      <w:pPr>
        <w:ind w:left="2" w:right="801" w:hanging="2"/>
        <w:spacing w:before="128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The 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ighth Affiliated Hospital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Sun Yat-Sen University, 3025 Shennan Middle Road,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Shenzhen, China</w:t>
      </w:r>
    </w:p>
    <w:p>
      <w:pPr>
        <w:spacing w:before="130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Liver Research Unit, Medica Sur Clin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 and Foundation</w:t>
      </w:r>
    </w:p>
    <w:p>
      <w:pPr>
        <w:ind w:left="3" w:right="738" w:firstLine="1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Faculty of Medicine, Nationa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 Autonomous University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Mexico, Mexico City, Mexico</w:t>
      </w:r>
    </w:p>
    <w:p>
      <w:pPr>
        <w:ind w:right="560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Liver Transplantation Unit, King Faisal Specia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list Hospital &amp;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Research Center, Riy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adh, Saudi Arabia</w:t>
      </w:r>
    </w:p>
    <w:p>
      <w:pPr>
        <w:ind w:right="550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 and Hepat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ology, Johns Hopkins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School of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Medicine, 720 Rutland Avenue,</w:t>
      </w:r>
    </w:p>
    <w:p>
      <w:pPr>
        <w:ind w:left="1"/>
        <w:spacing w:before="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Baltimore, MD, USA</w:t>
      </w:r>
    </w:p>
    <w:p>
      <w:pPr>
        <w:ind w:right="1052"/>
        <w:spacing w:before="152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Laboratório de Nutrição e Metabolismo, Faculdade de </w:t>
      </w:r>
      <w:r>
        <w:rPr>
          <w:rFonts w:ascii="Times New Roman" w:hAnsi="Times New Roman" w:eastAsia="Times New Roman" w:cs="Times New Roman"/>
          <w:sz w:val="17"/>
          <w:szCs w:val="17"/>
        </w:rPr>
        <w:t>Medicina, Clínica Universitária de Gastrente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rologia,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Universidade de Lisboa, Lisbo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n, Portugal</w:t>
      </w:r>
    </w:p>
    <w:p>
      <w:pPr>
        <w:ind w:left="2" w:right="787" w:hanging="2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Liverpool Centre for Cardiovascul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ar Science at University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Liverpool, Liverpool John M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oores University</w:t>
      </w:r>
    </w:p>
    <w:p>
      <w:pPr>
        <w:ind w:left="4"/>
        <w:spacing w:before="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Liverpool Heart and Chest Hospital, Liverpool,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UK</w:t>
      </w:r>
    </w:p>
    <w:p>
      <w:pPr>
        <w:spacing w:line="188" w:lineRule="auto"/>
        <w:sectPr>
          <w:type w:val="continuous"/>
          <w:pgSz w:w="11906" w:h="15818"/>
          <w:pgMar w:top="946" w:right="757" w:bottom="1098" w:left="492" w:header="600" w:footer="807" w:gutter="0"/>
          <w:cols w:equalWidth="0" w:num="4">
            <w:col w:w="721" w:space="79"/>
            <w:col w:w="4296" w:space="100"/>
            <w:col w:w="720" w:space="0"/>
            <w:col w:w="4741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23"/>
          <w:footerReference w:type="default" r:id="rId24"/>
          <w:pgSz w:w="11906" w:h="15818"/>
          <w:pgMar w:top="946" w:right="757" w:bottom="1098" w:left="419" w:header="600" w:footer="807" w:gutter="0"/>
          <w:cols w:equalWidth="0" w:num="1">
            <w:col w:w="10729" w:space="0"/>
          </w:cols>
        </w:sectPr>
        <w:rPr/>
      </w:pPr>
    </w:p>
    <w:p>
      <w:pPr>
        <w:ind w:left="604"/>
        <w:spacing w:before="30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29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34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606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6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36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37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38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606"/>
        <w:spacing w:before="33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39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602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2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" w:right="602"/>
        <w:spacing w:before="62" w:line="23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Danish Center for Clinical Health Services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Research,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Department of Clinical Medicine,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Aalborg University,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Aalborg, Denmark</w:t>
      </w:r>
    </w:p>
    <w:p>
      <w:pPr>
        <w:ind w:left="33"/>
        <w:spacing w:before="12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 and Hepato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logy, Erasmus</w:t>
      </w:r>
    </w:p>
    <w:p>
      <w:pPr>
        <w:ind w:left="32"/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MC University Medical Center Rotterdam, Gravendijkwal</w:t>
      </w:r>
    </w:p>
    <w:p>
      <w:pPr>
        <w:ind w:left="35"/>
        <w:spacing w:before="47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230, Room Ha 206, Rotterd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am, The Netherlands</w:t>
      </w:r>
    </w:p>
    <w:p>
      <w:pPr>
        <w:ind w:left="33"/>
        <w:spacing w:before="15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Medicine, School of Medicine,</w:t>
      </w:r>
    </w:p>
    <w:p>
      <w:pPr>
        <w:ind w:left="32" w:right="253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Makerere University College of Health Sci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ences, Kampala,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Uganda</w:t>
      </w:r>
    </w:p>
    <w:p>
      <w:pPr>
        <w:ind w:left="33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Digestive and Liver Diseas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es, Institute</w:t>
      </w:r>
    </w:p>
    <w:p>
      <w:pPr>
        <w:ind w:left="33" w:right="362" w:firstLine="2"/>
        <w:spacing w:before="47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Biomedicine of Seville, Univer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sity Hospital Virgen del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Rocio, University of Sev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ille, Seville, Spain</w:t>
      </w:r>
    </w:p>
    <w:p>
      <w:pPr>
        <w:ind w:left="35" w:right="778" w:hanging="2"/>
        <w:spacing w:before="12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Duke University School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Medicine, Durham,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NC, USA</w:t>
      </w:r>
    </w:p>
    <w:p>
      <w:pPr>
        <w:ind w:left="35" w:right="361" w:hanging="2"/>
        <w:spacing w:before="129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Duke Clinical Research Institut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e, Duke University School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Medicine, Durham,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NC, USA</w:t>
      </w:r>
    </w:p>
    <w:p>
      <w:pPr>
        <w:ind w:left="33" w:right="159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 and Hepa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tology, Chronic Viral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Illness Service, McGill University Hea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lth Centre, Royal</w:t>
      </w:r>
    </w:p>
    <w:p>
      <w:pPr>
        <w:ind w:left="33"/>
        <w:spacing w:before="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Victoria Hospital,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1001 Blvd. Déca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rie, Montreal, Canada</w:t>
      </w:r>
    </w:p>
    <w:p>
      <w:pPr>
        <w:ind w:left="32" w:right="422"/>
        <w:spacing w:before="148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Endocrinology and Metabolism, Department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Internal Medicine, College of Medicine, The Catholic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University of Korea, Seoul, Korea</w:t>
      </w:r>
    </w:p>
    <w:p>
      <w:pPr>
        <w:ind w:left="33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Hepatology, RCSI Sc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hool of Medicine</w:t>
      </w:r>
    </w:p>
    <w:p>
      <w:pPr>
        <w:ind w:left="33" w:right="277" w:firstLine="3"/>
        <w:spacing w:before="46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Medical Sciences, Dublin/Beaumont Hospital, 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ublin,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Ireland</w:t>
      </w:r>
    </w:p>
    <w:p>
      <w:pPr>
        <w:ind w:left="32" w:right="364"/>
        <w:spacing w:before="122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Preventive Cardiology Laboratory and Ca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rdiometabolic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Clinic, Second Cardiology Department, Attikon Hospi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tal,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 School, National and Kapodistri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 University</w:t>
      </w:r>
    </w:p>
    <w:p>
      <w:pPr>
        <w:ind w:left="35"/>
        <w:spacing w:before="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Athens, Athens, Greece</w:t>
      </w:r>
    </w:p>
    <w:p>
      <w:pPr>
        <w:ind w:left="33"/>
        <w:spacing w:before="15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Gastroenterology, Department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Medicine,</w:t>
      </w:r>
    </w:p>
    <w:p>
      <w:pPr>
        <w:ind w:left="32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Faculty of Medicine, Chulalongkorn Universi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 and King</w:t>
      </w:r>
    </w:p>
    <w:p>
      <w:pPr>
        <w:ind w:left="33" w:right="202" w:firstLine="1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Chulalongkorn Memorial Hospital, Thai Red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Cross Society,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Bangkok, Thailand</w:t>
      </w:r>
    </w:p>
    <w:p>
      <w:pPr>
        <w:ind w:left="33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Clinical, Internal, Anesthesiological</w:t>
      </w:r>
    </w:p>
    <w:p>
      <w:pPr>
        <w:ind w:left="33" w:right="213" w:firstLine="3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Cardiovascular Sciences, Sa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pienza University of Rome,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Rome, Italy</w:t>
      </w:r>
    </w:p>
    <w:p>
      <w:pPr>
        <w:ind w:left="33" w:right="119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Imaging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“</w:t>
      </w:r>
      <w:r>
        <w:rPr>
          <w:rFonts w:ascii="Times New Roman" w:hAnsi="Times New Roman" w:eastAsia="Times New Roman" w:cs="Times New Roman"/>
          <w:sz w:val="17"/>
          <w:szCs w:val="17"/>
        </w:rPr>
        <w:t>Prof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Octavian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Fodor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”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Regional Institute of Gastroenterology and He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pathology,</w:t>
      </w:r>
    </w:p>
    <w:p>
      <w:pPr>
        <w:ind w:left="35" w:right="402" w:hanging="35"/>
        <w:spacing w:before="25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“</w:t>
      </w:r>
      <w:r>
        <w:rPr>
          <w:rFonts w:ascii="Times New Roman" w:hAnsi="Times New Roman" w:eastAsia="Times New Roman" w:cs="Times New Roman"/>
          <w:sz w:val="17"/>
          <w:szCs w:val="17"/>
        </w:rPr>
        <w:t>Iuliu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ț</w:t>
      </w:r>
      <w:r>
        <w:rPr>
          <w:rFonts w:ascii="Times New Roman" w:hAnsi="Times New Roman" w:eastAsia="Times New Roman" w:cs="Times New Roman"/>
          <w:sz w:val="17"/>
          <w:szCs w:val="17"/>
        </w:rPr>
        <w:t>ieganu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” </w:t>
      </w:r>
      <w:r>
        <w:rPr>
          <w:rFonts w:ascii="Times New Roman" w:hAnsi="Times New Roman" w:eastAsia="Times New Roman" w:cs="Times New Roman"/>
          <w:sz w:val="17"/>
          <w:szCs w:val="17"/>
        </w:rPr>
        <w:t>University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Pharmacy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Cluj-Napoca, Romania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7"/>
        <w:spacing w:before="29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37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7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44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7"/>
        <w:spacing w:before="31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46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37"/>
        <w:spacing w:before="32" w:line="19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437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49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439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50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51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52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53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54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9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55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1074"/>
        <w:spacing w:before="61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 I, Gastroen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terology,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Hepatology, Endocrinology and Metabolism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Medical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Innsbruck, Innsbruck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Austria</w:t>
      </w:r>
    </w:p>
    <w:p>
      <w:pPr>
        <w:ind w:left="3" w:right="1292" w:hanging="2"/>
        <w:spacing w:before="126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Hepatology, Nork Clinic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 Hospital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Infectious Disease, Yerevan, Armenia</w:t>
      </w:r>
    </w:p>
    <w:p>
      <w:pPr>
        <w:ind w:left="1" w:right="583" w:firstLine="1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Hepato-Gastroenterology Department, University 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ospital, 4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Larrey Street, 49933 Angers Ced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ex 09, France</w:t>
      </w:r>
    </w:p>
    <w:p>
      <w:pPr>
        <w:ind w:left="1" w:right="1028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HIFIH Laboratory, UPRES 3859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SFR 4208, LUNAM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University, Angers, France</w:t>
      </w:r>
    </w:p>
    <w:p>
      <w:pPr>
        <w:ind w:left="3" w:right="844" w:hanging="2"/>
        <w:spacing w:before="126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Endocrinology and Metabolism, Graduate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School of Medical Sc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ience, Kyoto Prefectural University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Medicine, 465, Kajii-C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ho, Kawaramachi-Hirokoji,</w:t>
      </w:r>
    </w:p>
    <w:p>
      <w:pPr>
        <w:ind w:left="4"/>
        <w:spacing w:before="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Kamigyo-Ku, Kyoto, Jap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</w:t>
      </w:r>
    </w:p>
    <w:p>
      <w:pPr>
        <w:ind w:left="1" w:right="973"/>
        <w:spacing w:before="14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 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nd Hepatology, Stanford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Medical Cente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r, Palo Alto, CA, USA</w:t>
      </w:r>
    </w:p>
    <w:p>
      <w:pPr>
        <w:ind w:left="1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Epidemiology and Population Health,</w:t>
      </w:r>
    </w:p>
    <w:p>
      <w:pPr>
        <w:ind w:left="6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Stanford University Med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ical Center, Palo Alto, CA, USA</w:t>
      </w:r>
    </w:p>
    <w:p>
      <w:pPr>
        <w:ind w:left="2" w:right="635" w:firstLine="1"/>
        <w:spacing w:before="147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Center for Fatty Liver, Depar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tment of Gastroenterology, Xin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Hua Hospital Affili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ated to Shanghai Jiao Tong University</w:t>
      </w:r>
    </w:p>
    <w:p>
      <w:pPr>
        <w:ind w:left="6"/>
        <w:spacing w:before="2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School of Medicine, Shang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hai, China</w:t>
      </w:r>
    </w:p>
    <w:p>
      <w:pPr>
        <w:ind w:left="3" w:right="645" w:hanging="2"/>
        <w:spacing w:before="14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 and Hepato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logy, Singapore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General Hospital, Singapore,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Singapore</w:t>
      </w:r>
    </w:p>
    <w:p>
      <w:pPr>
        <w:ind w:left="1" w:right="934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Hepatology, Bangabandhu 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heikh Mujib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Medical University, Dhaka, Bangladesh</w:t>
      </w:r>
    </w:p>
    <w:p>
      <w:pPr>
        <w:ind w:left="1" w:right="896"/>
        <w:spacing w:before="12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Medicine, Aga Kha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 University, Stadium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Road, Karachi 74800, Pakistan</w:t>
      </w:r>
    </w:p>
    <w:p>
      <w:pPr>
        <w:ind w:left="1" w:right="598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Medicine, University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of Sri Jayewardenepura,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Nugegoda, Sri Lanka</w:t>
      </w:r>
    </w:p>
    <w:p>
      <w:pPr>
        <w:ind w:left="1" w:right="744"/>
        <w:spacing w:before="127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MAFLD Research Center, Department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of Hepatology,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First Affiliated Hospital 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Wenzhou Medical University,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No. 2 Fuxue Lane, Wenzho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 325000, China</w:t>
      </w:r>
    </w:p>
    <w:p>
      <w:pPr>
        <w:ind w:right="1063" w:firstLine="2"/>
        <w:spacing w:before="131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Institute of Hepatology, Wenzhou Medical University,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Wenzhou, China</w:t>
      </w:r>
    </w:p>
    <w:p>
      <w:pPr>
        <w:ind w:left="4"/>
        <w:spacing w:before="128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Key Laboratory of Diagnosis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and Treatment</w:t>
      </w:r>
    </w:p>
    <w:p>
      <w:pPr>
        <w:ind w:left="1" w:right="773"/>
        <w:spacing w:before="48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for the Development of Chronic Live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 Disease in Zhejiang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Province, Wenzhou, China</w:t>
      </w:r>
    </w:p>
    <w:sectPr>
      <w:type w:val="continuous"/>
      <w:pgSz w:w="11906" w:h="15818"/>
      <w:pgMar w:top="946" w:right="757" w:bottom="1098" w:left="419" w:header="600" w:footer="807" w:gutter="0"/>
      <w:cols w:equalWidth="0" w:num="4">
        <w:col w:w="755" w:space="100"/>
        <w:col w:w="4314" w:space="100"/>
        <w:col w:w="720" w:space="0"/>
        <w:col w:w="47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6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79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624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4.437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5"/>
      <w:spacing w:before="35" w:line="239" w:lineRule="auto"/>
      <w:rPr>
        <w:sz w:val="17"/>
        <w:szCs w:val="17"/>
      </w:rPr>
    </w:pPr>
    <w:r>
      <w:pict>
        <v:shape id="_x0000_s12" style="position:absolute;margin-left:51.0236pt;margin-top:44.5848pt;mso-position-vertical-relative:page;mso-position-horizontal-relative:page;width:493.25pt;height:1pt;z-index:251660288;" o:allowincell="f" filled="false" strokecolor="#000000" strokeweight="0.99pt" coordsize="9865,20" coordorigin="0,0" path="m0,9l9864,9e">
          <v:stroke joinstyle="miter" miterlimit="4"/>
        </v:shape>
      </w:pict>
    </w:r>
    <w:r>
      <w:pict>
        <v:shape id="WordPictureWatermark14" style="position:absolute;margin-left:43.1909pt;margin-top:254.437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8"/>
      <w:spacing w:before="35" w:line="239" w:lineRule="auto"/>
      <w:rPr>
        <w:sz w:val="17"/>
        <w:szCs w:val="17"/>
      </w:rPr>
    </w:pPr>
    <w:r>
      <w:pict>
        <v:shape id="WordPictureWatermark16" style="position:absolute;margin-left:43.1909pt;margin-top:254.437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pict>
        <v:shape id="_x0000_s18" style="position:absolute;margin-left:51.0236pt;margin-top:44.5848pt;mso-position-vertical-relative:page;mso-position-horizontal-relative:page;width:493.25pt;height:1pt;z-index:251662336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66"/>
      <w:spacing w:before="35" w:line="239" w:lineRule="auto"/>
      <w:rPr>
        <w:sz w:val="17"/>
        <w:szCs w:val="17"/>
      </w:rPr>
    </w:pPr>
    <w:r>
      <w:pict>
        <v:shape id="WordPictureWatermark20" style="position:absolute;margin-left:43.1909pt;margin-top:254.437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22" style="position:absolute;margin-left:51.0236pt;margin-top:44.5848pt;mso-position-vertical-relative:page;mso-position-horizontal-relative:page;width:493.25pt;height:1pt;z-index:251678720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3"/>
      <w:spacing w:before="35" w:line="239" w:lineRule="auto"/>
      <w:rPr>
        <w:sz w:val="17"/>
        <w:szCs w:val="17"/>
      </w:rPr>
    </w:pPr>
    <w:r>
      <w:pict>
        <v:shape id="WordPictureWatermark24" style="position:absolute;margin-left:43.1909pt;margin-top:254.437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pict>
        <v:shape id="_x0000_s26" style="position:absolute;margin-left:51.0236pt;margin-top:44.5848pt;mso-position-vertical-relative:page;mso-position-horizontal-relative:page;width:493.25pt;height:1pt;z-index:251680768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eader" Target="header2.xml"/><Relationship Id="rId7" Type="http://schemas.openxmlformats.org/officeDocument/2006/relationships/image" Target="media/image4.png"/><Relationship Id="rId6" Type="http://schemas.openxmlformats.org/officeDocument/2006/relationships/hyperlink" Target="http://orcid.org/0000-0003-4984-2631" TargetMode="External"/><Relationship Id="rId5" Type="http://schemas.openxmlformats.org/officeDocument/2006/relationships/image" Target="media/image3.png"/><Relationship Id="rId4" Type="http://schemas.openxmlformats.org/officeDocument/2006/relationships/image" Target="http://crossmark.crossref.org/dialog/?doi=10.1007/s12072-023-10543-8&amp;domain=pdf" TargetMode="External"/><Relationship Id="rId3" Type="http://schemas.openxmlformats.org/officeDocument/2006/relationships/image" Target="media/image2.pn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footer" Target="footer4.xml"/><Relationship Id="rId23" Type="http://schemas.openxmlformats.org/officeDocument/2006/relationships/header" Target="header5.xml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hyperlink" Target="https://doi.org/10.1007/s12072-023-10543-8" TargetMode="External"/><Relationship Id="rId19" Type="http://schemas.openxmlformats.org/officeDocument/2006/relationships/footer" Target="footer3.xml"/><Relationship Id="rId18" Type="http://schemas.openxmlformats.org/officeDocument/2006/relationships/header" Target="header4.xml"/><Relationship Id="rId17" Type="http://schemas.openxmlformats.org/officeDocument/2006/relationships/hyperlink" Target="https://doi.org/10.1016/j.cgh.2022.10.039" TargetMode="External"/><Relationship Id="rId16" Type="http://schemas.openxmlformats.org/officeDocument/2006/relationships/hyperlink" Target="https://doi.org/10.1136/gutjnl-2022-328224" TargetMode="External"/><Relationship Id="rId15" Type="http://schemas.openxmlformats.org/officeDocument/2006/relationships/footer" Target="footer2.xml"/><Relationship Id="rId14" Type="http://schemas.openxmlformats.org/officeDocument/2006/relationships/image" Target="media/image8.jpeg"/><Relationship Id="rId13" Type="http://schemas.openxmlformats.org/officeDocument/2006/relationships/footer" Target="footer1.xml"/><Relationship Id="rId12" Type="http://schemas.openxmlformats.org/officeDocument/2006/relationships/hyperlink" Target="https://forms.gle/mTjJvqhAmbvTUgRbA" TargetMode="External"/><Relationship Id="rId11" Type="http://schemas.openxmlformats.org/officeDocument/2006/relationships/hyperlink" Target="https://forms.gle/r2EVVntJkr1eJ1iq6" TargetMode="Externa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international multidisciplinary consensus statement on MAFLD and the risk of CVD</dc:title>
  <dc:subject>Hepatology International, https://doi.org/10.1007/s12072-023-10543-8</dc:subject>
  <dc:creator>Xiao-Dong Zhou</dc:creator>
  <cp:keywords>Metabolic (dysfunction)-associated fatty liver disease; MAFLD; Non-alcoholic fatty liver disease; Cardiovascular disease; Consensus; Delphi survey</cp:keywords>
  <dcterms:created xsi:type="dcterms:W3CDTF">2024-12-28T20:35:59Z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2025-10-29T09:36:22</vt:filetime>
  </property>
</Properties>
</file>