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9521"/>
        <w:spacing w:line="298" w:lineRule="exact"/>
        <w:rPr/>
      </w:pPr>
      <w:hyperlink w:history="true" r:id="rId3">
        <w:r>
          <w:rPr>
            <w:position w:val="-5"/>
          </w:rPr>
          <w:drawing>
            <wp:inline distT="0" distB="0" distL="0" distR="0">
              <wp:extent cx="965148" cy="189649"/>
              <wp:effectExtent l="0" t="0" r="0" b="0"/>
              <wp:docPr id="4" name="IM 4"/>
              <wp:cNvGraphicFramePr/>
              <a:graphic>
                <a:graphicData uri="http://schemas.openxmlformats.org/drawingml/2006/picture">
                  <pic:pic>
                    <pic:nvPicPr>
                      <pic:cNvPr id="4" name="IM 4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965148" cy="1896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firstLine="48"/>
        <w:spacing w:line="250" w:lineRule="exact"/>
        <w:rPr/>
      </w:pPr>
      <w:r>
        <w:rPr>
          <w:position w:val="-4"/>
        </w:rPr>
        <w:pict>
          <v:group id="_x0000_s8" style="mso-position-vertical-relative:line;mso-position-horizontal-relative:char;width:504pt;height:12.5pt;" filled="false" stroked="false" coordsize="10080,250" coordorigin="0,0">
            <v:shape id="_x0000_s10" style="position:absolute;left:0;top:0;width:10080;height:250;" fillcolor="#231F20" filled="true" strokecolor="#231F20" strokeweight="0.00pt" coordsize="10080,250" coordorigin="0,0" path="m10080,249l0,249l0,239l10080,239l10080,249xem1867,239l1857,239l1857,0l1867,0l1867,239xem3496,239l3486,239l3486,0l3496,0l3496,239xe">
              <v:stroke endcap="round" miterlimit="0"/>
            </v:shape>
            <v:shape id="_x0000_s12" style="position:absolute;left:-20;top:-20;width:10120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"/>
                      <w:spacing w:before="77" w:line="20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Received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6"/>
                      </w:rPr>
                      <w:t>: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6"/>
                      </w:rPr>
                      <w:t>11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October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6"/>
                      </w:rPr>
                      <w:t>2022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Revised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6"/>
                      </w:rPr>
                      <w:t>: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6"/>
                      </w:rPr>
                      <w:t>6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April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6"/>
                      </w:rPr>
                      <w:t>2023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Accepted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6"/>
                      </w:rPr>
                      <w:t>: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6"/>
                      </w:rPr>
                      <w:t>8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April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6"/>
                      </w:rPr>
                      <w:t>2023</w:t>
                    </w:r>
                  </w:p>
                </w:txbxContent>
              </v:textbox>
            </v:shape>
          </v:group>
        </w:pict>
      </w:r>
    </w:p>
    <w:p>
      <w:pPr>
        <w:spacing w:line="5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56" w:lineRule="auto"/>
        <w:sectPr>
          <w:headerReference w:type="default" r:id="rId1"/>
          <w:footerReference w:type="default" r:id="rId2"/>
          <w:pgSz w:w="11906" w:h="15648"/>
          <w:pgMar w:top="1" w:right="0" w:bottom="689" w:left="863" w:header="0" w:footer="444" w:gutter="0"/>
          <w:cols w:equalWidth="0" w:num="1">
            <w:col w:w="1104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61"/>
        <w:spacing w:before="45" w:line="154" w:lineRule="exact"/>
        <w:rPr>
          <w:sz w:val="13"/>
          <w:szCs w:val="13"/>
        </w:rPr>
      </w:pPr>
      <w:r>
        <w:rPr>
          <w:sz w:val="13"/>
          <w:szCs w:val="13"/>
          <w:position w:val="1"/>
        </w:rPr>
        <w:t>DOI</w:t>
      </w:r>
      <w:r>
        <w:rPr>
          <w:sz w:val="13"/>
          <w:szCs w:val="13"/>
          <w:spacing w:val="7"/>
          <w:position w:val="1"/>
        </w:rPr>
        <w:t>:</w:t>
      </w:r>
      <w:r>
        <w:rPr>
          <w:sz w:val="13"/>
          <w:szCs w:val="13"/>
          <w:spacing w:val="32"/>
          <w:w w:val="101"/>
          <w:position w:val="1"/>
        </w:rPr>
        <w:t xml:space="preserve"> </w:t>
      </w:r>
      <w:r>
        <w:rPr>
          <w:sz w:val="13"/>
          <w:szCs w:val="13"/>
          <w:spacing w:val="7"/>
          <w:position w:val="1"/>
        </w:rPr>
        <w:t>10.1111/</w:t>
      </w:r>
      <w:r>
        <w:rPr>
          <w:sz w:val="13"/>
          <w:szCs w:val="13"/>
          <w:position w:val="1"/>
        </w:rPr>
        <w:t>ejh</w:t>
      </w:r>
      <w:r>
        <w:rPr>
          <w:sz w:val="13"/>
          <w:szCs w:val="13"/>
          <w:spacing w:val="7"/>
          <w:position w:val="1"/>
        </w:rPr>
        <w:t>.13983</w:t>
      </w:r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55"/>
        <w:spacing w:before="52" w:line="196" w:lineRule="auto"/>
        <w:rPr/>
      </w:pPr>
      <w:r>
        <w:rPr>
          <w:spacing w:val="9"/>
        </w:rPr>
        <w:t>O R IG INA L</w:t>
      </w:r>
      <w:r>
        <w:rPr>
          <w:spacing w:val="35"/>
          <w:w w:val="101"/>
        </w:rPr>
        <w:t xml:space="preserve"> </w:t>
      </w:r>
      <w:r>
        <w:rPr>
          <w:spacing w:val="9"/>
        </w:rPr>
        <w:t>ARTI</w:t>
      </w:r>
      <w:r>
        <w:rPr>
          <w:spacing w:val="-5"/>
        </w:rPr>
        <w:t xml:space="preserve"> </w:t>
      </w:r>
      <w:r>
        <w:rPr>
          <w:spacing w:val="9"/>
        </w:rPr>
        <w:t>CLE</w:t>
      </w:r>
    </w:p>
    <w:p>
      <w:pPr>
        <w:ind w:left="48"/>
        <w:spacing w:before="42" w:line="20" w:lineRule="exact"/>
        <w:rPr/>
      </w:pPr>
      <w:r>
        <w:rPr/>
        <w:drawing>
          <wp:inline distT="0" distB="0" distL="0" distR="0">
            <wp:extent cx="1352880" cy="1295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2880" cy="1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67" w:lineRule="auto"/>
        <w:rPr>
          <w:sz w:val="21"/>
        </w:rPr>
      </w:pPr>
      <w:r/>
    </w:p>
    <w:p>
      <w:pPr>
        <w:spacing w:line="357" w:lineRule="exact"/>
        <w:rPr/>
      </w:pPr>
      <w:r>
        <w:rPr>
          <w:position w:val="-7"/>
        </w:rPr>
        <w:drawing>
          <wp:inline distT="0" distB="0" distL="0" distR="0">
            <wp:extent cx="2046960" cy="22679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6960" cy="22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4" w:lineRule="auto"/>
        <w:rPr>
          <w:sz w:val="21"/>
        </w:rPr>
      </w:pPr>
      <w:r/>
    </w:p>
    <w:p>
      <w:pPr>
        <w:pStyle w:val="BodyText"/>
        <w:spacing w:before="89" w:line="225" w:lineRule="exact"/>
        <w:rPr>
          <w:sz w:val="31"/>
          <w:szCs w:val="31"/>
        </w:rPr>
      </w:pPr>
      <w:r>
        <w:rPr>
          <w:sz w:val="31"/>
          <w:szCs w:val="31"/>
          <w:color w:val="231F20"/>
          <w:spacing w:val="23"/>
          <w:position w:val="-4"/>
        </w:rPr>
        <w:t>WILEY</w:t>
      </w:r>
    </w:p>
    <w:p>
      <w:pPr>
        <w:spacing w:line="225" w:lineRule="exact"/>
        <w:sectPr>
          <w:type w:val="continuous"/>
          <w:pgSz w:w="11906" w:h="15648"/>
          <w:pgMar w:top="1" w:right="0" w:bottom="689" w:left="863" w:header="0" w:footer="444" w:gutter="0"/>
          <w:cols w:equalWidth="0" w:num="3">
            <w:col w:w="5552" w:space="100"/>
            <w:col w:w="3294" w:space="100"/>
            <w:col w:w="1997" w:space="0"/>
          </w:cols>
        </w:sectPr>
        <w:rPr>
          <w:sz w:val="31"/>
          <w:szCs w:val="31"/>
        </w:rPr>
      </w:pP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62"/>
        <w:spacing w:before="104" w:line="190" w:lineRule="auto"/>
        <w:outlineLvl w:val="0"/>
        <w:rPr>
          <w:sz w:val="36"/>
          <w:szCs w:val="36"/>
        </w:rPr>
      </w:pPr>
      <w:r>
        <w:rPr>
          <w:sz w:val="36"/>
          <w:szCs w:val="36"/>
          <w:spacing w:val="-1"/>
        </w:rPr>
        <w:t>Cardiovascular risk in chronic m</w:t>
      </w:r>
      <w:r>
        <w:rPr>
          <w:sz w:val="36"/>
          <w:szCs w:val="36"/>
          <w:spacing w:val="-2"/>
        </w:rPr>
        <w:t>yeloid leukaemia: A</w:t>
      </w:r>
    </w:p>
    <w:p>
      <w:pPr>
        <w:pStyle w:val="BodyText"/>
        <w:ind w:left="70"/>
        <w:spacing w:before="58" w:line="235" w:lineRule="auto"/>
        <w:outlineLvl w:val="0"/>
        <w:rPr>
          <w:sz w:val="36"/>
          <w:szCs w:val="36"/>
        </w:rPr>
      </w:pPr>
      <w:r>
        <w:rPr>
          <w:sz w:val="36"/>
          <w:szCs w:val="36"/>
          <w:spacing w:val="-2"/>
        </w:rPr>
        <w:t>multidisciplinary consensus o</w:t>
      </w:r>
      <w:r>
        <w:rPr>
          <w:sz w:val="36"/>
          <w:szCs w:val="36"/>
          <w:spacing w:val="-3"/>
        </w:rPr>
        <w:t>n screening and management</w:t>
      </w:r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68"/>
        <w:spacing w:before="67" w:line="330" w:lineRule="exact"/>
        <w:rPr>
          <w:sz w:val="23"/>
          <w:szCs w:val="23"/>
        </w:rPr>
      </w:pPr>
      <w:r>
        <w:rPr>
          <w:sz w:val="23"/>
          <w:szCs w:val="23"/>
          <w:position w:val="2"/>
        </w:rPr>
        <w:t>Dragana</w:t>
      </w:r>
      <w:r>
        <w:rPr>
          <w:sz w:val="23"/>
          <w:szCs w:val="23"/>
          <w:spacing w:val="9"/>
          <w:position w:val="2"/>
        </w:rPr>
        <w:t xml:space="preserve"> </w:t>
      </w:r>
      <w:r>
        <w:rPr>
          <w:sz w:val="23"/>
          <w:szCs w:val="23"/>
          <w:position w:val="2"/>
        </w:rPr>
        <w:t>Milojkovic</w:t>
      </w:r>
      <w:hyperlink w:history="true" w:anchor="bookmark1">
        <w:r>
          <w:rPr>
            <w:sz w:val="15"/>
            <w:szCs w:val="15"/>
            <w:color w:val="0000FF"/>
            <w:spacing w:val="9"/>
            <w:position w:val="12"/>
          </w:rPr>
          <w:t>1</w:t>
        </w:r>
      </w:hyperlink>
      <w:hyperlink w:history="true" r:id="rId7">
        <w:r>
          <w:rPr>
            <w:sz w:val="15"/>
            <w:szCs w:val="15"/>
            <w:color w:val="0000FF"/>
            <w:spacing w:val="9"/>
            <w:position w:val="12"/>
          </w:rPr>
          <w:t xml:space="preserve"> </w:t>
        </w:r>
        <w:r>
          <w:rPr>
            <w:sz w:val="15"/>
            <w:szCs w:val="15"/>
            <w:position w:val="2"/>
          </w:rPr>
          <w:drawing>
            <wp:inline distT="0" distB="0" distL="0" distR="0">
              <wp:extent cx="108000" cy="108001"/>
              <wp:effectExtent l="0" t="0" r="0" b="0"/>
              <wp:docPr id="10" name="IM 10"/>
              <wp:cNvGraphicFramePr/>
              <a:graphic>
                <a:graphicData uri="http://schemas.openxmlformats.org/drawingml/2006/picture">
                  <pic:pic>
                    <pic:nvPicPr>
                      <pic:cNvPr id="10" name="IM 10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080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5"/>
            <w:szCs w:val="15"/>
            <w:color w:val="0000FF"/>
            <w:spacing w:val="4"/>
            <w:position w:val="12"/>
          </w:rPr>
          <w:t xml:space="preserve">      </w:t>
        </w:r>
      </w:hyperlink>
      <w:r>
        <w:rPr>
          <w:sz w:val="23"/>
          <w:szCs w:val="23"/>
          <w:spacing w:val="9"/>
          <w:position w:val="2"/>
        </w:rPr>
        <w:t>|</w:t>
      </w:r>
      <w:r>
        <w:rPr>
          <w:sz w:val="23"/>
          <w:szCs w:val="23"/>
          <w:spacing w:val="16"/>
          <w:position w:val="2"/>
        </w:rPr>
        <w:t xml:space="preserve">   </w:t>
      </w:r>
      <w:r>
        <w:rPr>
          <w:sz w:val="23"/>
          <w:szCs w:val="23"/>
          <w:position w:val="2"/>
        </w:rPr>
        <w:t>Alexander</w:t>
      </w:r>
      <w:r>
        <w:rPr>
          <w:sz w:val="23"/>
          <w:szCs w:val="23"/>
          <w:spacing w:val="9"/>
          <w:position w:val="2"/>
        </w:rPr>
        <w:t xml:space="preserve"> </w:t>
      </w:r>
      <w:r>
        <w:rPr>
          <w:sz w:val="23"/>
          <w:szCs w:val="23"/>
          <w:position w:val="2"/>
        </w:rPr>
        <w:t>R</w:t>
      </w:r>
      <w:r>
        <w:rPr>
          <w:sz w:val="23"/>
          <w:szCs w:val="23"/>
          <w:spacing w:val="9"/>
          <w:position w:val="2"/>
        </w:rPr>
        <w:t>. </w:t>
      </w:r>
      <w:r>
        <w:rPr>
          <w:sz w:val="23"/>
          <w:szCs w:val="23"/>
          <w:position w:val="2"/>
        </w:rPr>
        <w:t>Lyon</w:t>
      </w:r>
      <w:hyperlink w:history="true" w:anchor="bookmark1">
        <w:r>
          <w:rPr>
            <w:sz w:val="15"/>
            <w:szCs w:val="15"/>
            <w:color w:val="0000FF"/>
            <w:spacing w:val="9"/>
            <w:position w:val="12"/>
          </w:rPr>
          <w:t>2</w:t>
        </w:r>
      </w:hyperlink>
      <w:r>
        <w:rPr>
          <w:sz w:val="15"/>
          <w:szCs w:val="15"/>
          <w:color w:val="0000FF"/>
          <w:spacing w:val="9"/>
          <w:position w:val="12"/>
        </w:rPr>
        <w:t xml:space="preserve">      </w:t>
      </w:r>
      <w:r>
        <w:rPr>
          <w:sz w:val="23"/>
          <w:szCs w:val="23"/>
          <w:spacing w:val="9"/>
          <w:position w:val="2"/>
        </w:rPr>
        <w:t>|    </w:t>
      </w:r>
      <w:r>
        <w:rPr>
          <w:sz w:val="23"/>
          <w:szCs w:val="23"/>
          <w:position w:val="2"/>
        </w:rPr>
        <w:t>Priyanka</w:t>
      </w:r>
      <w:r>
        <w:rPr>
          <w:sz w:val="23"/>
          <w:szCs w:val="23"/>
          <w:spacing w:val="9"/>
          <w:position w:val="2"/>
        </w:rPr>
        <w:t xml:space="preserve"> </w:t>
      </w:r>
      <w:r>
        <w:rPr>
          <w:sz w:val="23"/>
          <w:szCs w:val="23"/>
          <w:position w:val="2"/>
        </w:rPr>
        <w:t>Mehta</w:t>
      </w:r>
      <w:hyperlink w:history="true" w:anchor="bookmark1">
        <w:r>
          <w:rPr>
            <w:sz w:val="15"/>
            <w:szCs w:val="15"/>
            <w:color w:val="0000FF"/>
            <w:spacing w:val="9"/>
            <w:position w:val="12"/>
          </w:rPr>
          <w:t>3</w:t>
        </w:r>
      </w:hyperlink>
      <w:r>
        <w:rPr>
          <w:sz w:val="15"/>
          <w:szCs w:val="15"/>
          <w:color w:val="0000FF"/>
          <w:spacing w:val="9"/>
          <w:position w:val="12"/>
        </w:rPr>
        <w:t xml:space="preserve">       </w:t>
      </w:r>
      <w:r>
        <w:rPr>
          <w:sz w:val="23"/>
          <w:szCs w:val="23"/>
          <w:spacing w:val="9"/>
          <w:position w:val="2"/>
        </w:rPr>
        <w:t>|</w:t>
      </w:r>
    </w:p>
    <w:p>
      <w:pPr>
        <w:pStyle w:val="BodyText"/>
        <w:ind w:left="54" w:right="2862" w:firstLine="13"/>
        <w:spacing w:before="30" w:line="298" w:lineRule="auto"/>
        <w:rPr>
          <w:sz w:val="15"/>
          <w:szCs w:val="15"/>
        </w:rPr>
      </w:pPr>
      <w:r>
        <w:rPr>
          <w:sz w:val="23"/>
          <w:szCs w:val="23"/>
        </w:rPr>
        <w:t>Evangelia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</w:rPr>
        <w:t>Dimitriadou</w:t>
      </w:r>
      <w:hyperlink w:history="true" w:anchor="bookmark1">
        <w:r>
          <w:rPr>
            <w:sz w:val="15"/>
            <w:szCs w:val="15"/>
            <w:color w:val="0000FF"/>
            <w:spacing w:val="12"/>
            <w:position w:val="10"/>
          </w:rPr>
          <w:t>4</w:t>
        </w:r>
      </w:hyperlink>
      <w:r>
        <w:rPr>
          <w:sz w:val="15"/>
          <w:szCs w:val="15"/>
          <w:color w:val="0000FF"/>
          <w:spacing w:val="12"/>
          <w:position w:val="10"/>
        </w:rPr>
        <w:t xml:space="preserve">      </w:t>
      </w:r>
      <w:r>
        <w:rPr>
          <w:sz w:val="23"/>
          <w:szCs w:val="23"/>
          <w:spacing w:val="12"/>
        </w:rPr>
        <w:t>|   </w:t>
      </w:r>
      <w:r>
        <w:rPr>
          <w:sz w:val="23"/>
          <w:szCs w:val="23"/>
        </w:rPr>
        <w:t>Satarupa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</w:rPr>
        <w:t>Choudhuri</w:t>
      </w:r>
      <w:hyperlink w:history="true" w:anchor="bookmark1">
        <w:r>
          <w:rPr>
            <w:sz w:val="15"/>
            <w:szCs w:val="15"/>
            <w:color w:val="0000FF"/>
            <w:spacing w:val="12"/>
            <w:position w:val="10"/>
          </w:rPr>
          <w:t>5</w:t>
        </w:r>
      </w:hyperlink>
      <w:r>
        <w:rPr>
          <w:sz w:val="15"/>
          <w:szCs w:val="15"/>
          <w:color w:val="0000FF"/>
          <w:spacing w:val="12"/>
          <w:position w:val="10"/>
        </w:rPr>
        <w:t xml:space="preserve">      </w:t>
      </w:r>
      <w:r>
        <w:rPr>
          <w:sz w:val="23"/>
          <w:szCs w:val="23"/>
          <w:spacing w:val="12"/>
        </w:rPr>
        <w:t>|    </w:t>
      </w:r>
      <w:r>
        <w:rPr>
          <w:sz w:val="23"/>
          <w:szCs w:val="23"/>
        </w:rPr>
        <w:t>Charlotte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</w:rPr>
        <w:t>Manisty</w:t>
      </w:r>
      <w:hyperlink w:history="true" w:anchor="bookmark1">
        <w:r>
          <w:rPr>
            <w:sz w:val="15"/>
            <w:szCs w:val="15"/>
            <w:color w:val="0000FF"/>
            <w:spacing w:val="12"/>
            <w:position w:val="10"/>
          </w:rPr>
          <w:t>6</w:t>
        </w:r>
      </w:hyperlink>
      <w:r>
        <w:rPr>
          <w:sz w:val="15"/>
          <w:szCs w:val="15"/>
          <w:color w:val="0000FF"/>
          <w:spacing w:val="11"/>
          <w:position w:val="10"/>
        </w:rPr>
        <w:t xml:space="preserve">      </w:t>
      </w:r>
      <w:r>
        <w:rPr>
          <w:sz w:val="23"/>
          <w:szCs w:val="23"/>
          <w:spacing w:val="11"/>
        </w:rPr>
        <w:t>|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Nick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</w:rPr>
        <w:t>Cheshire</w:t>
      </w:r>
      <w:hyperlink w:history="true" w:anchor="bookmark1">
        <w:r>
          <w:rPr>
            <w:sz w:val="15"/>
            <w:szCs w:val="15"/>
            <w:color w:val="0000FF"/>
            <w:spacing w:val="7"/>
            <w:position w:val="9"/>
          </w:rPr>
          <w:t>2</w:t>
        </w:r>
      </w:hyperlink>
      <w:r>
        <w:rPr>
          <w:sz w:val="15"/>
          <w:szCs w:val="15"/>
          <w:color w:val="0000FF"/>
          <w:spacing w:val="7"/>
          <w:position w:val="9"/>
        </w:rPr>
        <w:t xml:space="preserve">      </w:t>
      </w:r>
      <w:r>
        <w:rPr>
          <w:sz w:val="23"/>
          <w:szCs w:val="23"/>
          <w:spacing w:val="7"/>
        </w:rPr>
        <w:t>|</w:t>
      </w:r>
      <w:r>
        <w:rPr>
          <w:sz w:val="23"/>
          <w:szCs w:val="23"/>
        </w:rPr>
        <w:t xml:space="preserve">    Kirsty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</w:rPr>
        <w:t>Crozier</w:t>
      </w:r>
      <w:hyperlink w:history="true" w:anchor="bookmark1">
        <w:r>
          <w:rPr>
            <w:sz w:val="15"/>
            <w:szCs w:val="15"/>
            <w:color w:val="0000FF"/>
            <w:spacing w:val="7"/>
            <w:position w:val="9"/>
          </w:rPr>
          <w:t>7</w:t>
        </w:r>
      </w:hyperlink>
      <w:r>
        <w:rPr>
          <w:sz w:val="15"/>
          <w:szCs w:val="15"/>
          <w:color w:val="0000FF"/>
          <w:spacing w:val="7"/>
          <w:position w:val="9"/>
        </w:rPr>
        <w:t xml:space="preserve">      </w:t>
      </w:r>
      <w:r>
        <w:rPr>
          <w:sz w:val="23"/>
          <w:szCs w:val="23"/>
          <w:spacing w:val="7"/>
        </w:rPr>
        <w:t>|    </w:t>
      </w:r>
      <w:r>
        <w:rPr>
          <w:sz w:val="23"/>
          <w:szCs w:val="23"/>
        </w:rPr>
        <w:t>Nanda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</w:rPr>
        <w:t>Basker</w:t>
      </w:r>
      <w:hyperlink w:history="true" w:anchor="bookmark1">
        <w:r>
          <w:rPr>
            <w:sz w:val="15"/>
            <w:szCs w:val="15"/>
            <w:color w:val="0000FF"/>
            <w:spacing w:val="7"/>
            <w:position w:val="9"/>
          </w:rPr>
          <w:t>8</w:t>
        </w:r>
      </w:hyperlink>
      <w:r>
        <w:rPr>
          <w:sz w:val="15"/>
          <w:szCs w:val="15"/>
          <w:color w:val="0000FF"/>
          <w:spacing w:val="7"/>
          <w:position w:val="9"/>
        </w:rPr>
        <w:t xml:space="preserve">    </w:t>
      </w:r>
      <w:r>
        <w:rPr>
          <w:sz w:val="15"/>
          <w:szCs w:val="15"/>
          <w:color w:val="0000FF"/>
          <w:spacing w:val="6"/>
          <w:position w:val="9"/>
        </w:rPr>
        <w:t xml:space="preserve">  </w:t>
      </w:r>
      <w:r>
        <w:rPr>
          <w:sz w:val="23"/>
          <w:szCs w:val="23"/>
          <w:spacing w:val="6"/>
        </w:rPr>
        <w:t>|    </w:t>
      </w:r>
      <w:r>
        <w:rPr>
          <w:sz w:val="23"/>
          <w:szCs w:val="23"/>
        </w:rPr>
        <w:t>Karim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</w:rPr>
        <w:t>Amer</w:t>
      </w:r>
      <w:hyperlink w:history="true" w:anchor="bookmark1">
        <w:r>
          <w:rPr>
            <w:sz w:val="15"/>
            <w:szCs w:val="15"/>
            <w:color w:val="0000FF"/>
            <w:spacing w:val="6"/>
            <w:position w:val="9"/>
          </w:rPr>
          <w:t>9</w:t>
        </w:r>
      </w:hyperlink>
      <w:r>
        <w:rPr>
          <w:sz w:val="15"/>
          <w:szCs w:val="15"/>
          <w:color w:val="0000FF"/>
          <w:spacing w:val="6"/>
          <w:position w:val="9"/>
        </w:rPr>
        <w:t xml:space="preserve">      </w:t>
      </w:r>
      <w:r>
        <w:rPr>
          <w:sz w:val="23"/>
          <w:szCs w:val="23"/>
          <w:spacing w:val="6"/>
        </w:rPr>
        <w:t>|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  <w:position w:val="-1"/>
        </w:rPr>
        <w:t>Simon</w:t>
      </w:r>
      <w:r>
        <w:rPr>
          <w:sz w:val="23"/>
          <w:szCs w:val="23"/>
          <w:spacing w:val="20"/>
          <w:position w:val="-1"/>
        </w:rPr>
        <w:t xml:space="preserve"> </w:t>
      </w:r>
      <w:r>
        <w:rPr>
          <w:sz w:val="23"/>
          <w:szCs w:val="23"/>
          <w:position w:val="-1"/>
        </w:rPr>
        <w:t>Purcell</w:t>
      </w:r>
      <w:hyperlink w:history="true" w:anchor="bookmark1">
        <w:r>
          <w:rPr>
            <w:sz w:val="15"/>
            <w:szCs w:val="15"/>
            <w:color w:val="0000FF"/>
            <w:spacing w:val="4"/>
            <w:position w:val="9"/>
          </w:rPr>
          <w:t>9</w:t>
        </w:r>
      </w:hyperlink>
      <w:r>
        <w:rPr>
          <w:sz w:val="15"/>
          <w:szCs w:val="15"/>
          <w:color w:val="0000FF"/>
          <w:spacing w:val="4"/>
          <w:position w:val="9"/>
        </w:rPr>
        <w:t xml:space="preserve">      </w:t>
      </w:r>
      <w:r>
        <w:rPr>
          <w:sz w:val="23"/>
          <w:szCs w:val="23"/>
          <w:spacing w:val="4"/>
          <w:position w:val="-1"/>
        </w:rPr>
        <w:t>|</w:t>
      </w:r>
      <w:r>
        <w:rPr>
          <w:sz w:val="23"/>
          <w:szCs w:val="23"/>
          <w:spacing w:val="17"/>
          <w:w w:val="101"/>
          <w:position w:val="-1"/>
        </w:rPr>
        <w:t xml:space="preserve">   </w:t>
      </w:r>
      <w:r>
        <w:rPr>
          <w:sz w:val="23"/>
          <w:szCs w:val="23"/>
          <w:position w:val="-1"/>
        </w:rPr>
        <w:t>Susan</w:t>
      </w:r>
      <w:r>
        <w:rPr>
          <w:sz w:val="23"/>
          <w:szCs w:val="23"/>
          <w:spacing w:val="4"/>
          <w:position w:val="-1"/>
        </w:rPr>
        <w:t xml:space="preserve"> </w:t>
      </w:r>
      <w:r>
        <w:rPr>
          <w:sz w:val="23"/>
          <w:szCs w:val="23"/>
          <w:position w:val="-1"/>
        </w:rPr>
        <w:t>Tan</w:t>
      </w:r>
      <w:hyperlink w:history="true" w:anchor="bookmark1">
        <w:r>
          <w:rPr>
            <w:sz w:val="15"/>
            <w:szCs w:val="15"/>
            <w:color w:val="0000FF"/>
            <w:spacing w:val="4"/>
            <w:position w:val="9"/>
          </w:rPr>
          <w:t>10</w:t>
        </w:r>
      </w:hyperlink>
      <w:r>
        <w:rPr>
          <w:sz w:val="15"/>
          <w:szCs w:val="15"/>
          <w:color w:val="0000FF"/>
          <w:spacing w:val="4"/>
          <w:position w:val="9"/>
        </w:rPr>
        <w:t xml:space="preserve">      </w:t>
      </w:r>
      <w:r>
        <w:rPr>
          <w:sz w:val="23"/>
          <w:szCs w:val="23"/>
          <w:spacing w:val="4"/>
          <w:position w:val="-1"/>
        </w:rPr>
        <w:t>|    </w:t>
      </w:r>
      <w:r>
        <w:rPr>
          <w:sz w:val="23"/>
          <w:szCs w:val="23"/>
          <w:position w:val="-1"/>
        </w:rPr>
        <w:t>Richard</w:t>
      </w:r>
      <w:r>
        <w:rPr>
          <w:sz w:val="23"/>
          <w:szCs w:val="23"/>
          <w:spacing w:val="4"/>
          <w:position w:val="-1"/>
        </w:rPr>
        <w:t xml:space="preserve"> </w:t>
      </w:r>
      <w:r>
        <w:rPr>
          <w:sz w:val="23"/>
          <w:szCs w:val="23"/>
          <w:position w:val="-1"/>
        </w:rPr>
        <w:t>E</w:t>
      </w:r>
      <w:r>
        <w:rPr>
          <w:sz w:val="23"/>
          <w:szCs w:val="23"/>
          <w:spacing w:val="4"/>
          <w:position w:val="-1"/>
        </w:rPr>
        <w:t>. </w:t>
      </w:r>
      <w:r>
        <w:rPr>
          <w:sz w:val="23"/>
          <w:szCs w:val="23"/>
          <w:position w:val="-1"/>
        </w:rPr>
        <w:t>Clark</w:t>
      </w:r>
      <w:hyperlink w:history="true" w:anchor="bookmark1">
        <w:r>
          <w:rPr>
            <w:sz w:val="15"/>
            <w:szCs w:val="15"/>
            <w:color w:val="0000FF"/>
            <w:spacing w:val="4"/>
            <w:position w:val="9"/>
          </w:rPr>
          <w:t>11</w:t>
        </w:r>
      </w:hyperlink>
    </w:p>
    <w:p>
      <w:pPr>
        <w:pStyle w:val="BodyText"/>
        <w:spacing w:line="353" w:lineRule="auto"/>
        <w:rPr>
          <w:sz w:val="21"/>
        </w:rPr>
      </w:pPr>
      <w:r/>
    </w:p>
    <w:p>
      <w:pPr>
        <w:pStyle w:val="BodyText"/>
        <w:spacing w:line="353" w:lineRule="auto"/>
        <w:rPr>
          <w:sz w:val="21"/>
        </w:rPr>
      </w:pPr>
      <w:r>
        <w:pict>
          <v:shape id="_x0000_s14" style="position:absolute;margin-left:152.456pt;margin-top:9.05957pt;mso-position-vertical-relative:text;mso-position-horizontal-relative:text;width:0.55pt;height:387.5pt;z-index:251661312;" fillcolor="#231F20" filled="true" strokecolor="#231F20" strokeweight="0.00pt" coordsize="11,7750" coordorigin="0,0" path="m,l10,0l10,7749l0,7749l0,0xe">
            <v:stroke endcap="round" miterlimit="0"/>
          </v:shape>
        </w:pict>
      </w:r>
      <w:r/>
    </w:p>
    <w:p>
      <w:pPr>
        <w:pStyle w:val="BodyText"/>
        <w:ind w:left="53" w:right="8338"/>
        <w:spacing w:before="38" w:line="358" w:lineRule="auto"/>
        <w:rPr>
          <w:sz w:val="13"/>
          <w:szCs w:val="13"/>
        </w:rPr>
      </w:pPr>
      <w:r>
        <w:pict>
          <v:shape id="_x0000_s16" style="position:absolute;margin-left:1.87739pt;margin-top:-12.0971pt;mso-position-vertical-relative:text;mso-position-horizontal-relative:text;width:114.3pt;height:10.7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4" w:lineRule="exact"/>
                    <w:rPr>
                      <w:sz w:val="13"/>
                      <w:szCs w:val="13"/>
                    </w:rPr>
                  </w:pPr>
                  <w:r>
                    <w:rPr>
                      <w:sz w:val="9"/>
                      <w:szCs w:val="9"/>
                      <w:spacing w:val="3"/>
                      <w:position w:val="6"/>
                    </w:rPr>
                    <w:t>1</w:t>
                  </w:r>
                  <w:r>
                    <w:rPr>
                      <w:sz w:val="13"/>
                      <w:szCs w:val="13"/>
                      <w:spacing w:val="3"/>
                    </w:rPr>
                    <w:t>Hammersmith</w:t>
                  </w:r>
                  <w:r>
                    <w:rPr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Hospital</w:t>
                  </w:r>
                  <w:r>
                    <w:rPr>
                      <w:sz w:val="13"/>
                      <w:szCs w:val="13"/>
                      <w:spacing w:val="2"/>
                    </w:rPr>
                    <w:t>,</w:t>
                  </w:r>
                  <w:r>
                    <w:rPr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2"/>
                    </w:rPr>
                    <w:t>London,</w:t>
                  </w:r>
                  <w:r>
                    <w:rPr>
                      <w:sz w:val="13"/>
                      <w:szCs w:val="13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2"/>
                    </w:rPr>
                    <w:t>UK</w:t>
                  </w:r>
                </w:p>
              </w:txbxContent>
            </v:textbox>
          </v:shape>
        </w:pict>
      </w:r>
      <w:r>
        <w:pict>
          <v:shape id="_x0000_s18" style="position:absolute;margin-left:159.94pt;margin-top:-8.69925pt;mso-position-vertical-relative:text;mso-position-horizontal-relative:text;width:346.55pt;height:387.5pt;z-index:251658240;" fillcolor="#E6E7E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9"/>
                    <w:spacing w:before="141" w:line="19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2"/>
                    </w:rPr>
                    <w:t>Abstract</w:t>
                  </w:r>
                </w:p>
                <w:p>
                  <w:pPr>
                    <w:pStyle w:val="BodyText"/>
                    <w:ind w:left="144" w:right="139" w:firstLine="10"/>
                    <w:spacing w:before="87" w:line="350" w:lineRule="auto"/>
                    <w:rPr/>
                  </w:pPr>
                  <w:r>
                    <w:rPr>
                      <w:spacing w:val="-2"/>
                    </w:rPr>
                    <w:t>Introduction: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Tyrosine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2"/>
                    </w:rPr>
                    <w:t>kinase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2"/>
                    </w:rPr>
                    <w:t>inhibitors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(TKIs)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have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2"/>
                    </w:rPr>
                    <w:t>becom</w:t>
                  </w:r>
                  <w:r>
                    <w:rPr>
                      <w:spacing w:val="-3"/>
                    </w:rPr>
                    <w:t>e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the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mainstay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of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3"/>
                    </w:rPr>
                    <w:t>treat-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ment for chronic myeloid leukaemia (CML), but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3"/>
                    </w:rPr>
                    <w:t>cardi</w:t>
                  </w:r>
                  <w:r>
                    <w:rPr>
                      <w:spacing w:val="-4"/>
                    </w:rPr>
                    <w:t>ovascular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4"/>
                    </w:rPr>
                    <w:t>(CV)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4"/>
                    </w:rPr>
                    <w:t>risk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4"/>
                    </w:rPr>
                    <w:t>and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4"/>
                    </w:rPr>
                    <w:t>exacerba-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tion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underlying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2"/>
                    </w:rPr>
                    <w:t>risk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2"/>
                    </w:rPr>
                    <w:t>factors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2"/>
                    </w:rPr>
                    <w:t>associated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wit</w:t>
                  </w:r>
                  <w:r>
                    <w:rPr>
                      <w:spacing w:val="-3"/>
                    </w:rPr>
                    <w:t>h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3"/>
                    </w:rPr>
                    <w:t>TKIs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have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3"/>
                    </w:rPr>
                    <w:t>become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widely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debated.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Real-world evidence reveals little appli</w:t>
                  </w:r>
                  <w:r>
                    <w:rPr>
                      <w:spacing w:val="-2"/>
                    </w:rPr>
                    <w:t>cation of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CV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2"/>
                    </w:rPr>
                    <w:t>risk factor screening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2"/>
                    </w:rPr>
                    <w:t>or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2"/>
                    </w:rPr>
                    <w:t>continued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monitoring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within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3"/>
                    </w:rPr>
                    <w:t>UK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CML</w:t>
                  </w:r>
                  <w:r>
                    <w:rPr>
                      <w:spacing w:val="44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management.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This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3"/>
                    </w:rPr>
                    <w:t>consensu</w:t>
                  </w:r>
                  <w:r>
                    <w:rPr>
                      <w:spacing w:val="-4"/>
                    </w:rPr>
                    <w:t>s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4"/>
                    </w:rPr>
                    <w:t>paper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4"/>
                    </w:rPr>
                    <w:t>presents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4"/>
                    </w:rPr>
                    <w:t>practical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recommendations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-2"/>
                    </w:rPr>
                    <w:t>to  assist  healthcare  professionals  in  conducti</w:t>
                  </w:r>
                  <w:r>
                    <w:rPr>
                      <w:spacing w:val="-3"/>
                    </w:rPr>
                    <w:t>ng  CV  screening/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comorbidity management for patie</w:t>
                  </w:r>
                  <w:r>
                    <w:rPr>
                      <w:spacing w:val="-2"/>
                    </w:rPr>
                    <w:t>nts receiving TKIs.</w:t>
                  </w:r>
                </w:p>
                <w:p>
                  <w:pPr>
                    <w:pStyle w:val="BodyText"/>
                    <w:ind w:left="142" w:right="139" w:firstLine="12"/>
                    <w:spacing w:before="24" w:line="329" w:lineRule="auto"/>
                    <w:rPr/>
                  </w:pPr>
                  <w:r>
                    <w:rPr/>
                    <w:t>Methods: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/>
                    <w:t>We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/>
                    <w:t>conducted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/>
                    <w:t>multidisciplinary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/>
                    <w:t>panel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/>
                    <w:t>meeting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/>
                    <w:t>two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/>
                    <w:t>iter</w:t>
                  </w:r>
                  <w:r>
                    <w:rPr>
                      <w:spacing w:val="-1"/>
                    </w:rPr>
                    <w:t>ative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sur-</w:t>
                  </w:r>
                  <w:r>
                    <w:rPr/>
                    <w:t xml:space="preserve"> </w:t>
                  </w:r>
                  <w:r>
                    <w:rPr/>
                    <w:t>veys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/>
                    <w:t>involving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10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CML specialist</w:t>
                  </w:r>
                  <w:r>
                    <w:rPr>
                      <w:spacing w:val="-1"/>
                    </w:rPr>
                    <w:t>s: five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haematologists, two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"/>
                    </w:rPr>
                    <w:t>cardio-oncologists,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one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vascular  surgeon,   one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2"/>
                    </w:rPr>
                    <w:t>haemato-oncology</w:t>
                  </w:r>
                  <w:r>
                    <w:rPr>
                      <w:spacing w:val="14"/>
                      <w:w w:val="101"/>
                    </w:rPr>
                    <w:t xml:space="preserve">  </w:t>
                  </w:r>
                  <w:r>
                    <w:rPr>
                      <w:spacing w:val="-2"/>
                    </w:rPr>
                    <w:t>pharmacist  and  </w:t>
                  </w:r>
                  <w:r>
                    <w:rPr>
                      <w:spacing w:val="-3"/>
                    </w:rPr>
                    <w:t xml:space="preserve"> one  specialist   nurse</w:t>
                  </w:r>
                  <w:r>
                    <w:rPr/>
                    <w:t xml:space="preserve"> </w:t>
                  </w:r>
                  <w:r>
                    <w:rPr>
                      <w:spacing w:val="2"/>
                    </w:rPr>
                    <w:t>practitioner.</w:t>
                  </w:r>
                </w:p>
                <w:p>
                  <w:pPr>
                    <w:pStyle w:val="BodyText"/>
                    <w:ind w:left="144" w:right="138" w:firstLine="10"/>
                    <w:spacing w:before="28" w:line="347" w:lineRule="auto"/>
                    <w:rPr/>
                  </w:pPr>
                  <w:r>
                    <w:rPr/>
                    <w:t>Results</w:t>
                  </w:r>
                  <w:r>
                    <w:rPr>
                      <w:spacing w:val="6"/>
                    </w:rPr>
                    <w:t>:</w:t>
                  </w:r>
                  <w:r>
                    <w:rPr>
                      <w:spacing w:val="18"/>
                      <w:w w:val="101"/>
                    </w:rPr>
                    <w:t xml:space="preserve">  </w:t>
                  </w:r>
                  <w:r>
                    <w:rPr/>
                    <w:t>The</w:t>
                  </w:r>
                  <w:r>
                    <w:rPr>
                      <w:spacing w:val="24"/>
                      <w:w w:val="101"/>
                    </w:rPr>
                    <w:t xml:space="preserve">  </w:t>
                  </w:r>
                  <w:r>
                    <w:rPr/>
                    <w:t>panel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/>
                    <w:t>recommended</w:t>
                  </w:r>
                  <w:r>
                    <w:rPr>
                      <w:spacing w:val="19"/>
                      <w:w w:val="101"/>
                    </w:rPr>
                    <w:t xml:space="preserve">  </w:t>
                  </w:r>
                  <w:r>
                    <w:rPr/>
                    <w:t>that</w:t>
                  </w:r>
                  <w:r>
                    <w:rPr>
                      <w:spacing w:val="24"/>
                      <w:w w:val="101"/>
                    </w:rPr>
                    <w:t xml:space="preserve">  </w:t>
                  </w:r>
                  <w:r>
                    <w:rPr/>
                    <w:t>patients</w:t>
                  </w:r>
                  <w:r>
                    <w:rPr>
                      <w:spacing w:val="21"/>
                      <w:w w:val="101"/>
                    </w:rPr>
                    <w:t xml:space="preserve">  </w:t>
                  </w:r>
                  <w:r>
                    <w:rPr/>
                    <w:t>commencing</w:t>
                  </w:r>
                  <w:r>
                    <w:rPr>
                      <w:spacing w:val="21"/>
                      <w:w w:val="101"/>
                    </w:rPr>
                    <w:t xml:space="preserve">  </w:t>
                  </w:r>
                  <w:r>
                    <w:rPr/>
                    <w:t>second</w:t>
                  </w:r>
                  <w:r>
                    <w:rPr>
                      <w:spacing w:val="6"/>
                    </w:rPr>
                    <w:t>-/</w:t>
                  </w:r>
                  <w:r>
                    <w:rPr/>
                    <w:t>third</w:t>
                  </w:r>
                  <w:r>
                    <w:rPr>
                      <w:spacing w:val="6"/>
                    </w:rPr>
                    <w:t>-</w:t>
                  </w:r>
                  <w:r>
                    <w:rPr/>
                    <w:t xml:space="preserve"> </w:t>
                  </w:r>
                  <w:r>
                    <w:rPr/>
                    <w:t>generation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/>
                    <w:t>TKIs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/>
                    <w:t>undergo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/>
                    <w:t>formal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/>
                    <w:t>CV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/>
                    <w:t>risk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/>
                    <w:t>assessment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-1"/>
                    </w:rPr>
                    <w:t>t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"/>
                    </w:rPr>
                    <w:t>baseline,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1"/>
                    </w:rPr>
                    <w:t>additional</w:t>
                  </w:r>
                  <w:r>
                    <w:rPr/>
                    <w:t xml:space="preserve"> </w:t>
                  </w:r>
                  <w:r>
                    <w:rPr>
                      <w:spacing w:val="2"/>
                    </w:rPr>
                    <w:t>investigations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and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2"/>
                    </w:rPr>
                    <w:t>involvement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of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2"/>
                    </w:rPr>
                    <w:t>cardiologists/vascular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2"/>
                    </w:rPr>
                    <w:t>surge</w:t>
                  </w:r>
                  <w:r>
                    <w:rPr>
                      <w:spacing w:val="1"/>
                    </w:rPr>
                    <w:t>ons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1"/>
                    </w:rPr>
                    <w:t>for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1"/>
                    </w:rPr>
                    <w:t>those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1"/>
                    </w:rPr>
                    <w:t>with</w:t>
                  </w:r>
                  <w:r>
                    <w:rPr/>
                    <w:t xml:space="preserve"> </w:t>
                  </w:r>
                  <w:r>
                    <w:rPr>
                      <w:spacing w:val="1"/>
                    </w:rPr>
                    <w:t>high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1"/>
                    </w:rPr>
                    <w:t>CV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1"/>
                    </w:rPr>
                    <w:t>risk.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1"/>
                    </w:rPr>
                    <w:t>During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1"/>
                    </w:rPr>
                    <w:t>treatment,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1"/>
                    </w:rPr>
                    <w:t>patients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1"/>
                    </w:rPr>
                    <w:t>should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1"/>
                    </w:rPr>
                    <w:t>undergo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1"/>
                    </w:rPr>
                    <w:t>CV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1"/>
                    </w:rPr>
                    <w:t>monitoring,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1"/>
                    </w:rPr>
                    <w:t>with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1"/>
                    </w:rPr>
                    <w:t>the</w:t>
                  </w:r>
                  <w:r>
                    <w:rPr/>
                    <w:t xml:space="preserve"> </w:t>
                  </w:r>
                  <w:r>
                    <w:rPr/>
                    <w:t>nature  and</w:t>
                  </w:r>
                  <w:r>
                    <w:rPr>
                      <w:spacing w:val="60"/>
                      <w:w w:val="101"/>
                    </w:rPr>
                    <w:t xml:space="preserve"> </w:t>
                  </w:r>
                  <w:r>
                    <w:rPr/>
                    <w:t>frequency  of  testing  dependent  on  TKI  and  baseline  CV  risk.  For </w:t>
                  </w:r>
                  <w:r>
                    <w:rPr/>
                    <w:t>patients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/>
                    <w:t>who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/>
                    <w:t>develop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/>
                    <w:t>CV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/>
                    <w:t>adverse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/>
                    <w:t>events</w:t>
                  </w:r>
                  <w:r>
                    <w:rPr>
                      <w:spacing w:val="15"/>
                    </w:rPr>
                    <w:t>,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/>
                    <w:t>decision</w:t>
                  </w:r>
                  <w:r>
                    <w:rPr>
                      <w:spacing w:val="15"/>
                    </w:rPr>
                    <w:t>-</w:t>
                  </w:r>
                  <w:r>
                    <w:rPr/>
                    <w:t>making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/>
                    <w:t>around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/>
                    <w:t>TKI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/>
                    <w:t>interrup</w:t>
                  </w:r>
                  <w:r>
                    <w:rPr>
                      <w:spacing w:val="15"/>
                    </w:rPr>
                    <w:t>-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tion,</w:t>
                  </w:r>
                  <w:r>
                    <w:rPr>
                      <w:spacing w:val="18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cessation</w:t>
                  </w:r>
                  <w:r>
                    <w:rPr>
                      <w:spacing w:val="18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or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"/>
                    </w:rPr>
                    <w:t>change</w:t>
                  </w:r>
                  <w:r>
                    <w:rPr>
                      <w:spacing w:val="17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should</w:t>
                  </w:r>
                  <w:r>
                    <w:rPr>
                      <w:spacing w:val="20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20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multidisciplinary</w:t>
                  </w:r>
                  <w:r>
                    <w:rPr>
                      <w:spacing w:val="17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20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balance</w:t>
                  </w:r>
                  <w:r>
                    <w:rPr>
                      <w:spacing w:val="18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CV</w:t>
                  </w:r>
                  <w:r>
                    <w:rPr>
                      <w:spacing w:val="16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haematological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risk.</w:t>
                  </w:r>
                </w:p>
                <w:p>
                  <w:pPr>
                    <w:pStyle w:val="BodyText"/>
                    <w:ind w:left="144" w:right="139" w:firstLine="3"/>
                    <w:spacing w:before="42" w:line="337" w:lineRule="auto"/>
                    <w:rPr/>
                  </w:pPr>
                  <w:r>
                    <w:rPr>
                      <w:spacing w:val="-2"/>
                    </w:rPr>
                    <w:t>Conclusion: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panel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anticipates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2"/>
                    </w:rPr>
                    <w:t>t</w:t>
                  </w:r>
                  <w:r>
                    <w:rPr>
                      <w:spacing w:val="-3"/>
                    </w:rPr>
                    <w:t>hese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recommendations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3"/>
                    </w:rPr>
                    <w:t>will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3"/>
                    </w:rPr>
                    <w:t>support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3"/>
                    </w:rPr>
                    <w:t>healthcare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professionals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3"/>
                    </w:rPr>
                    <w:t>in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implementing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3"/>
                    </w:rPr>
                    <w:t>CV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risk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3"/>
                    </w:rPr>
                    <w:t>screening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and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monitoring,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4"/>
                    </w:rPr>
                    <w:t>broadly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and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consis-</w:t>
                  </w:r>
                  <w:r>
                    <w:rPr/>
                    <w:t xml:space="preserve"> </w:t>
                  </w:r>
                  <w:r>
                    <w:rPr/>
                    <w:t>tently, and thereby help optimise TKI tr</w:t>
                  </w:r>
                  <w:r>
                    <w:rPr>
                      <w:spacing w:val="-1"/>
                    </w:rPr>
                    <w:t>eatment for CML.</w:t>
                  </w:r>
                </w:p>
                <w:p>
                  <w:pPr>
                    <w:pStyle w:val="BodyText"/>
                    <w:ind w:left="151"/>
                    <w:spacing w:before="239" w:line="208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20"/>
                    </w:rPr>
                    <w:t>KEYWOR DS</w:t>
                  </w:r>
                </w:p>
                <w:p>
                  <w:pPr>
                    <w:pStyle w:val="BodyText"/>
                    <w:ind w:left="147"/>
                    <w:spacing w:before="65" w:line="17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2"/>
                      <w:position w:val="2"/>
                    </w:rPr>
                    <w:t>cardiovascular, chronic myeloid leukaemia, consensus, tyrosine kina</w:t>
                  </w:r>
                  <w:r>
                    <w:rPr>
                      <w:sz w:val="15"/>
                      <w:szCs w:val="15"/>
                      <w:spacing w:val="1"/>
                      <w:position w:val="2"/>
                    </w:rPr>
                    <w:t>se</w:t>
                  </w:r>
                  <w:r>
                    <w:rPr>
                      <w:sz w:val="15"/>
                      <w:szCs w:val="15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  <w:position w:val="2"/>
                    </w:rPr>
                    <w:t>inhibitor</w:t>
                  </w:r>
                </w:p>
              </w:txbxContent>
            </v:textbox>
          </v:shape>
        </w:pict>
      </w:r>
      <w:r>
        <w:rPr>
          <w:sz w:val="9"/>
          <w:szCs w:val="9"/>
          <w:spacing w:val="2"/>
          <w:position w:val="6"/>
        </w:rPr>
        <w:t>2</w:t>
      </w:r>
      <w:r>
        <w:rPr>
          <w:sz w:val="13"/>
          <w:szCs w:val="13"/>
          <w:spacing w:val="2"/>
        </w:rPr>
        <w:t>The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2"/>
        </w:rPr>
        <w:t>Royal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2"/>
        </w:rPr>
        <w:t>Brompton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2"/>
        </w:rPr>
        <w:t>Hospital,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2"/>
        </w:rPr>
        <w:t>London,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2"/>
        </w:rPr>
        <w:t>UK</w:t>
      </w:r>
      <w:r>
        <w:rPr>
          <w:sz w:val="13"/>
          <w:szCs w:val="13"/>
        </w:rPr>
        <w:t xml:space="preserve"> </w:t>
      </w:r>
      <w:r>
        <w:rPr>
          <w:sz w:val="9"/>
          <w:szCs w:val="9"/>
          <w:spacing w:val="3"/>
          <w:position w:val="6"/>
        </w:rPr>
        <w:t>3</w:t>
      </w:r>
      <w:r>
        <w:rPr>
          <w:sz w:val="13"/>
          <w:szCs w:val="13"/>
          <w:spacing w:val="3"/>
        </w:rPr>
        <w:t>University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3"/>
        </w:rPr>
        <w:t>Hospital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3"/>
        </w:rPr>
        <w:t>Bristol,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3"/>
        </w:rPr>
        <w:t>Bristol,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3"/>
        </w:rPr>
        <w:t>UK</w:t>
      </w:r>
    </w:p>
    <w:p>
      <w:pPr>
        <w:pStyle w:val="BodyText"/>
        <w:ind w:left="50" w:right="8429"/>
        <w:spacing w:before="30" w:line="320" w:lineRule="auto"/>
        <w:rPr>
          <w:sz w:val="13"/>
          <w:szCs w:val="13"/>
        </w:rPr>
      </w:pPr>
      <w:r>
        <w:rPr>
          <w:sz w:val="9"/>
          <w:szCs w:val="9"/>
          <w:spacing w:val="4"/>
          <w:position w:val="6"/>
        </w:rPr>
        <w:t>4</w:t>
      </w:r>
      <w:r>
        <w:rPr>
          <w:sz w:val="13"/>
          <w:szCs w:val="13"/>
          <w:spacing w:val="4"/>
        </w:rPr>
        <w:t>Maidstone &amp; Tunbridge Wells, Tunbridge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"/>
        </w:rPr>
        <w:t>Wells,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2"/>
        </w:rPr>
        <w:t>UK</w:t>
      </w:r>
    </w:p>
    <w:p>
      <w:pPr>
        <w:pStyle w:val="BodyText"/>
        <w:ind w:left="54" w:right="8482"/>
        <w:spacing w:before="38" w:line="348" w:lineRule="auto"/>
        <w:rPr>
          <w:sz w:val="13"/>
          <w:szCs w:val="13"/>
        </w:rPr>
      </w:pPr>
      <w:r>
        <w:rPr>
          <w:sz w:val="9"/>
          <w:szCs w:val="9"/>
          <w:spacing w:val="3"/>
          <w:position w:val="6"/>
        </w:rPr>
        <w:t>5</w:t>
      </w:r>
      <w:r>
        <w:rPr>
          <w:sz w:val="13"/>
          <w:szCs w:val="13"/>
          <w:spacing w:val="3"/>
        </w:rPr>
        <w:t>Northern Care Alliance,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3"/>
        </w:rPr>
        <w:t>Mancheste</w:t>
      </w:r>
      <w:r>
        <w:rPr>
          <w:sz w:val="13"/>
          <w:szCs w:val="13"/>
          <w:spacing w:val="2"/>
        </w:rPr>
        <w:t>r,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2"/>
        </w:rPr>
        <w:t>UK</w:t>
      </w:r>
      <w:r>
        <w:rPr>
          <w:sz w:val="13"/>
          <w:szCs w:val="13"/>
        </w:rPr>
        <w:t xml:space="preserve"> </w:t>
      </w:r>
      <w:r>
        <w:rPr>
          <w:sz w:val="9"/>
          <w:szCs w:val="9"/>
          <w:spacing w:val="3"/>
          <w:position w:val="5"/>
        </w:rPr>
        <w:t>6</w:t>
      </w:r>
      <w:r>
        <w:rPr>
          <w:sz w:val="13"/>
          <w:szCs w:val="13"/>
          <w:spacing w:val="3"/>
        </w:rPr>
        <w:t>Barts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3"/>
        </w:rPr>
        <w:t>Health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3"/>
        </w:rPr>
        <w:t>NHS Trust and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3"/>
        </w:rPr>
        <w:t>University</w:t>
      </w:r>
      <w:r>
        <w:rPr>
          <w:sz w:val="13"/>
          <w:szCs w:val="13"/>
        </w:rPr>
        <w:t xml:space="preserve">    </w:t>
      </w:r>
      <w:r>
        <w:rPr>
          <w:sz w:val="13"/>
          <w:szCs w:val="13"/>
          <w:spacing w:val="1"/>
        </w:rPr>
        <w:t>College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1"/>
        </w:rPr>
        <w:t>London,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1"/>
        </w:rPr>
        <w:t>London,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1"/>
        </w:rPr>
        <w:t>UK</w:t>
      </w:r>
    </w:p>
    <w:p>
      <w:pPr>
        <w:pStyle w:val="BodyText"/>
        <w:ind w:left="53" w:right="9020" w:firstLine="1"/>
        <w:spacing w:before="35" w:line="347" w:lineRule="auto"/>
        <w:rPr>
          <w:sz w:val="13"/>
          <w:szCs w:val="13"/>
        </w:rPr>
      </w:pPr>
      <w:r>
        <w:rPr>
          <w:sz w:val="9"/>
          <w:szCs w:val="9"/>
          <w:spacing w:val="3"/>
          <w:position w:val="6"/>
        </w:rPr>
        <w:t>7</w:t>
      </w:r>
      <w:r>
        <w:rPr>
          <w:sz w:val="13"/>
          <w:szCs w:val="13"/>
          <w:spacing w:val="3"/>
        </w:rPr>
        <w:t>Churchill</w:t>
      </w:r>
      <w:r>
        <w:rPr>
          <w:sz w:val="13"/>
          <w:szCs w:val="13"/>
          <w:spacing w:val="22"/>
        </w:rPr>
        <w:t xml:space="preserve"> </w:t>
      </w:r>
      <w:r>
        <w:rPr>
          <w:sz w:val="13"/>
          <w:szCs w:val="13"/>
          <w:spacing w:val="3"/>
        </w:rPr>
        <w:t>Hospital, Oxford,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3"/>
        </w:rPr>
        <w:t>UK</w:t>
      </w:r>
      <w:r>
        <w:rPr>
          <w:sz w:val="13"/>
          <w:szCs w:val="13"/>
        </w:rPr>
        <w:t xml:space="preserve">   </w:t>
      </w:r>
      <w:r>
        <w:rPr>
          <w:sz w:val="9"/>
          <w:szCs w:val="9"/>
          <w:spacing w:val="3"/>
          <w:position w:val="5"/>
        </w:rPr>
        <w:t>8</w:t>
      </w:r>
      <w:r>
        <w:rPr>
          <w:sz w:val="13"/>
          <w:szCs w:val="13"/>
          <w:spacing w:val="3"/>
        </w:rPr>
        <w:t>Southampton General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3"/>
        </w:rPr>
        <w:t>Hospital,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"/>
        </w:rPr>
        <w:t>Southampton,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3"/>
        </w:rPr>
        <w:t>UK</w:t>
      </w:r>
    </w:p>
    <w:p>
      <w:pPr>
        <w:pStyle w:val="BodyText"/>
        <w:ind w:left="54"/>
        <w:spacing w:before="36" w:line="168" w:lineRule="exact"/>
        <w:rPr>
          <w:sz w:val="13"/>
          <w:szCs w:val="13"/>
        </w:rPr>
      </w:pPr>
      <w:r>
        <w:rPr>
          <w:sz w:val="9"/>
          <w:szCs w:val="9"/>
          <w:spacing w:val="7"/>
          <w:position w:val="5"/>
        </w:rPr>
        <w:t>9</w:t>
      </w:r>
      <w:r>
        <w:rPr>
          <w:sz w:val="13"/>
          <w:szCs w:val="13"/>
        </w:rPr>
        <w:t>Pfizer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</w:rPr>
        <w:t>Ltd</w:t>
      </w:r>
      <w:r>
        <w:rPr>
          <w:sz w:val="13"/>
          <w:szCs w:val="13"/>
          <w:spacing w:val="7"/>
        </w:rPr>
        <w:t>.,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London</w:t>
      </w:r>
      <w:r>
        <w:rPr>
          <w:sz w:val="13"/>
          <w:szCs w:val="13"/>
          <w:spacing w:val="7"/>
        </w:rPr>
        <w:t>,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</w:rPr>
        <w:t>UK</w:t>
      </w:r>
    </w:p>
    <w:p>
      <w:pPr>
        <w:pStyle w:val="BodyText"/>
        <w:ind w:left="57" w:right="8325"/>
        <w:spacing w:before="93" w:line="376" w:lineRule="auto"/>
        <w:rPr>
          <w:sz w:val="13"/>
          <w:szCs w:val="13"/>
        </w:rPr>
      </w:pPr>
      <w:r>
        <w:rPr>
          <w:sz w:val="9"/>
          <w:szCs w:val="9"/>
          <w:spacing w:val="11"/>
          <w:position w:val="5"/>
        </w:rPr>
        <w:t>10</w:t>
      </w:r>
      <w:r>
        <w:rPr>
          <w:sz w:val="13"/>
          <w:szCs w:val="13"/>
        </w:rPr>
        <w:t>Envision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</w:rPr>
        <w:t>Pharma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Group</w:t>
      </w:r>
      <w:r>
        <w:rPr>
          <w:sz w:val="13"/>
          <w:szCs w:val="13"/>
          <w:spacing w:val="11"/>
        </w:rPr>
        <w:t>, </w:t>
      </w:r>
      <w:r>
        <w:rPr>
          <w:sz w:val="13"/>
          <w:szCs w:val="13"/>
        </w:rPr>
        <w:t>Sydney</w:t>
      </w:r>
      <w:r>
        <w:rPr>
          <w:sz w:val="13"/>
          <w:szCs w:val="13"/>
          <w:spacing w:val="11"/>
        </w:rPr>
        <w:t>, </w:t>
      </w:r>
      <w:r>
        <w:rPr>
          <w:sz w:val="13"/>
          <w:szCs w:val="13"/>
        </w:rPr>
        <w:t>Australia </w:t>
      </w:r>
      <w:r>
        <w:rPr>
          <w:sz w:val="9"/>
          <w:szCs w:val="9"/>
          <w:spacing w:val="4"/>
          <w:position w:val="5"/>
        </w:rPr>
        <w:t>11</w:t>
      </w:r>
      <w:r>
        <w:rPr>
          <w:sz w:val="13"/>
          <w:szCs w:val="13"/>
          <w:spacing w:val="4"/>
        </w:rPr>
        <w:t>Department of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4"/>
        </w:rPr>
        <w:t>Molecular and Cli</w:t>
      </w:r>
      <w:r>
        <w:rPr>
          <w:sz w:val="13"/>
          <w:szCs w:val="13"/>
          <w:spacing w:val="3"/>
        </w:rPr>
        <w:t>nical</w:t>
      </w:r>
    </w:p>
    <w:p>
      <w:pPr>
        <w:pStyle w:val="BodyText"/>
        <w:ind w:left="61" w:right="8477" w:hanging="6"/>
        <w:spacing w:before="12" w:line="306" w:lineRule="auto"/>
        <w:rPr>
          <w:sz w:val="13"/>
          <w:szCs w:val="13"/>
        </w:rPr>
      </w:pPr>
      <w:r>
        <w:rPr>
          <w:sz w:val="13"/>
          <w:szCs w:val="13"/>
          <w:spacing w:val="3"/>
        </w:rPr>
        <w:t>Cancer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3"/>
        </w:rPr>
        <w:t>Medicine,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3"/>
        </w:rPr>
        <w:t>University of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2"/>
        </w:rPr>
        <w:t>Liverpool,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"/>
        </w:rPr>
        <w:t>Liverpool,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2"/>
        </w:rPr>
        <w:t>UK</w:t>
      </w:r>
    </w:p>
    <w:p>
      <w:pPr>
        <w:pStyle w:val="BodyText"/>
        <w:ind w:left="54"/>
        <w:spacing w:before="217" w:line="207" w:lineRule="auto"/>
        <w:rPr>
          <w:sz w:val="13"/>
          <w:szCs w:val="13"/>
        </w:rPr>
      </w:pPr>
      <w:r>
        <w:rPr>
          <w:sz w:val="13"/>
          <w:szCs w:val="13"/>
          <w:spacing w:val="3"/>
        </w:rPr>
        <w:t>Correspondence</w:t>
      </w:r>
    </w:p>
    <w:p>
      <w:pPr>
        <w:pStyle w:val="BodyText"/>
        <w:ind w:left="61" w:right="8315"/>
        <w:spacing w:before="73" w:line="299" w:lineRule="auto"/>
        <w:rPr>
          <w:sz w:val="13"/>
          <w:szCs w:val="13"/>
        </w:rPr>
      </w:pPr>
      <w:r>
        <w:rPr>
          <w:sz w:val="13"/>
          <w:szCs w:val="13"/>
          <w:spacing w:val="3"/>
        </w:rPr>
        <w:t>Dragana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3"/>
        </w:rPr>
        <w:t>Milojkovic,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3"/>
        </w:rPr>
        <w:t>Hamme</w:t>
      </w:r>
      <w:r>
        <w:rPr>
          <w:sz w:val="13"/>
          <w:szCs w:val="13"/>
          <w:spacing w:val="2"/>
        </w:rPr>
        <w:t>rsmith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2"/>
        </w:rPr>
        <w:t>Hospital,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Du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</w:rPr>
        <w:t>Cane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</w:rPr>
        <w:t>Road</w:t>
      </w:r>
      <w:r>
        <w:rPr>
          <w:sz w:val="13"/>
          <w:szCs w:val="13"/>
          <w:spacing w:val="5"/>
        </w:rPr>
        <w:t>,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London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</w:rPr>
        <w:t>W</w:t>
      </w:r>
      <w:r>
        <w:rPr>
          <w:sz w:val="13"/>
          <w:szCs w:val="13"/>
          <w:spacing w:val="5"/>
        </w:rPr>
        <w:t>12 0</w:t>
      </w:r>
      <w:r>
        <w:rPr>
          <w:sz w:val="13"/>
          <w:szCs w:val="13"/>
        </w:rPr>
        <w:t>HS</w:t>
      </w:r>
      <w:r>
        <w:rPr>
          <w:sz w:val="13"/>
          <w:szCs w:val="13"/>
          <w:spacing w:val="5"/>
        </w:rPr>
        <w:t>,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</w:rPr>
        <w:t>UK</w:t>
      </w:r>
      <w:r>
        <w:rPr>
          <w:sz w:val="13"/>
          <w:szCs w:val="13"/>
          <w:spacing w:val="5"/>
        </w:rPr>
        <w:t>.</w:t>
      </w:r>
    </w:p>
    <w:p>
      <w:pPr>
        <w:pStyle w:val="BodyText"/>
        <w:ind w:left="61"/>
        <w:spacing w:line="165" w:lineRule="exact"/>
        <w:rPr>
          <w:sz w:val="13"/>
          <w:szCs w:val="13"/>
        </w:rPr>
      </w:pPr>
      <w:r>
        <w:rPr>
          <w:sz w:val="13"/>
          <w:szCs w:val="13"/>
          <w:position w:val="2"/>
        </w:rPr>
        <w:t>Email</w:t>
      </w:r>
      <w:r>
        <w:rPr>
          <w:sz w:val="13"/>
          <w:szCs w:val="13"/>
          <w:spacing w:val="7"/>
          <w:position w:val="2"/>
        </w:rPr>
        <w:t>: </w:t>
      </w:r>
      <w:hyperlink w:history="true" r:id="rId9">
        <w:r>
          <w:rPr>
            <w:sz w:val="13"/>
            <w:szCs w:val="13"/>
            <w:color w:val="0000FF"/>
            <w:spacing w:val="7"/>
            <w:position w:val="2"/>
          </w:rPr>
          <w:t>d.</w:t>
        </w:r>
        <w:r>
          <w:rPr>
            <w:sz w:val="13"/>
            <w:szCs w:val="13"/>
            <w:color w:val="0000FF"/>
            <w:position w:val="2"/>
          </w:rPr>
          <w:t>milojkovic</w:t>
        </w:r>
        <w:r>
          <w:rPr>
            <w:sz w:val="13"/>
            <w:szCs w:val="13"/>
            <w:color w:val="0000FF"/>
            <w:spacing w:val="7"/>
            <w:position w:val="2"/>
          </w:rPr>
          <w:t>@</w:t>
        </w:r>
        <w:r>
          <w:rPr>
            <w:sz w:val="13"/>
            <w:szCs w:val="13"/>
            <w:color w:val="0000FF"/>
            <w:position w:val="2"/>
          </w:rPr>
          <w:t>imperial</w:t>
        </w:r>
        <w:r>
          <w:rPr>
            <w:sz w:val="13"/>
            <w:szCs w:val="13"/>
            <w:color w:val="0000FF"/>
            <w:spacing w:val="7"/>
            <w:position w:val="2"/>
          </w:rPr>
          <w:t>.</w:t>
        </w:r>
        <w:r>
          <w:rPr>
            <w:sz w:val="13"/>
            <w:szCs w:val="13"/>
            <w:color w:val="0000FF"/>
            <w:position w:val="2"/>
          </w:rPr>
          <w:t>ac</w:t>
        </w:r>
        <w:r>
          <w:rPr>
            <w:sz w:val="13"/>
            <w:szCs w:val="13"/>
            <w:color w:val="0000FF"/>
            <w:spacing w:val="7"/>
            <w:position w:val="2"/>
          </w:rPr>
          <w:t>.</w:t>
        </w:r>
        <w:r>
          <w:rPr>
            <w:sz w:val="13"/>
            <w:szCs w:val="13"/>
            <w:color w:val="0000FF"/>
            <w:position w:val="2"/>
          </w:rPr>
          <w:t>uk</w:t>
        </w:r>
      </w:hyperlink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>
        <w:pict>
          <v:shape id="_x0000_s20" style="position:absolute;margin-left:2.44711pt;margin-top:9.46184pt;mso-position-vertical-relative:text;mso-position-horizontal-relative:text;width:503.95pt;height:0.55pt;z-index:251660288;" fillcolor="#000000" filled="true" strokecolor="#000000" strokeweight="0.00pt" coordsize="10079,11" coordorigin="0,0" path="m,l30,0l30,10l0,10l0,0xem60,0l90,0l90,10l60,10l60,0xem120,0l150,0l150,10l120,10l120,0xem180,0l210,0l210,10l180,10l180,0xem240,0l270,0l270,10l240,10l240,0xem300,0l331,0l331,10l300,10l300,0xem360,0l391,0l391,10l360,10l360,0xem420,0l451,0l451,10l420,10l420,0xem481,0l511,0l511,10l481,10l481,0xem541,0l571,0l571,10l541,10l541,0xem602,0l631,0l631,10l602,10l602,0xem662,0l691,0l691,10l662,10l662,0xem722,0l751,0l751,10l722,10l722,0xem782,0l811,0l811,10l782,10l782,0xem842,0l871,0l871,10l842,10l842,0xem902,0l933,0l933,10l902,10l902,0xem962,0l993,0l993,10l962,10l962,0xem1022,0l1053,0l1053,10l1022,10l1022,0xem1082,0l1113,0l1113,10l1082,10l1082,0xem1142,0l1173,0l1173,10l1142,10l1142,0xem1203,0l1233,0l1233,10l1203,10l1203,0xem1263,0l1293,0l1293,10l1263,10l1263,0xem1324,0l1353,0l1353,10l1324,10l1324,0xem1384,0l1413,0l1413,10l1384,10l1384,0xem1444,0l1474,0l1474,10l1444,10l1444,0xem1504,0l1534,0l1534,10l1504,10l1504,0xem1564,0l1594,0l1594,10l1564,10l1564,0xem1624,0l1654,0l1654,10l1624,10l1624,0xem1684,0l1714,0l1714,10l1684,10l1684,0xem1745,0l1775,0l1775,10l1745,10l1745,0xem1805,0l1835,0l1835,10l1805,10l1805,0xem1865,0l1895,0l1895,10l1865,10l1865,0xem1925,0l1955,0l1955,10l1925,10l1925,0xem1985,0l2016,0l2016,10l1985,10l1985,0xem2045,0l2076,0l2076,10l2045,10l2045,0xem2105,0l2136,0l2136,10l2105,10l2105,0xem2166,0l2196,0l2196,10l2166,10l2166,0xem2226,0l2256,0l2256,10l2226,10l2226,0xem2286,0l2316,0l2316,10l2286,10l2286,0xem2347,0l2376,0l2376,10l2347,10l2347,0xem2407,0l2436,0l2436,10l2407,10l2407,0xem2467,0l2496,0l2496,10l2467,10l2467,0xem2527,0l2556,0l2556,10l2527,10l2527,0xem2587,0l2618,0l2618,10l2587,10l2587,0xem2647,0l2678,0l2678,10l2647,10l2647,0xem2707,0l2738,0l2738,10l2707,10l2707,0xem2767,0l2798,0l2798,10l2767,10l2767,0xem2827,0l2858,0l2858,10l2827,10l2827,0xem2887,0l2918,0l2918,10l2887,10l2887,0xem2948,0l2978,0l2978,10l2948,10l2948,0xem3009,0l3038,0l3038,10l3009,10l3009,0xem3069,0l3098,0l3098,10l3069,10l3069,0xem3129,0l3158,0l3158,10l3129,10l3129,0xem3189,0l3219,0l3219,10l3189,10l3189,0xem3249,0l3279,0l3279,10l3249,10l3249,0xem3309,0l3339,0l3339,10l3309,10l3309,0xem3369,0l3399,0l3399,10l3369,10l3369,0xem3429,0l3460,0l3460,10l3429,10l3429,0xem3490,0l3520,0l3520,10l3490,10l3490,0xem3550,0l3580,0l3580,10l3550,10l3550,0xem3610,0l3640,0l3640,10l3610,10l3610,0xem3670,0l3700,0l3700,10l3670,10l3670,0xem3730,0l3761,0l3761,10l3730,10l3730,0xem3790,0l3821,0l3821,10l3790,10l3790,0xem3850,0l3881,0l3881,10l3850,10l3850,0xem3911,0l3941,0l3941,10l3911,10l3911,0xem3971,0l4001,0l4001,10l3971,10l3971,0xem4031,0l4061,0l4061,10l4031,10l4031,0xem4092,0l4121,0l4121,10l4092,10l4092,0xem4152,0l4181,0l4181,10l4152,10l4152,0xem4212,0l4241,0l4241,10l4212,10l4212,0xem4272,0l4301,0l4301,10l4272,10l4272,0xem4332,0l4363,0l4363,10l4332,10l4332,0xem4392,0l4423,0l4423,10l4392,10l4392,0xem4452,0l4483,0l4483,10l4452,10l4452,0xem4512,0l4543,0l4543,10l4512,10l4512,0xem4572,0l4603,0l4603,10l4572,10l4572,0xem4632,0l4663,0l4663,10l4632,10l4632,0xem4693,0l4723,0l4723,10l4693,10l4693,0xem4754,0l4783,0l4783,10l4754,10l4754,0xem4814,0l4843,0l4843,10l4814,10l4814,0xem4874,0l4903,0l4903,10l4874,10l4874,0xem4934,0l4964,0l4964,10l4934,10l4934,0xem4994,0l5024,0l5024,10l4994,10l4994,0xem5054,0l5084,0l5084,10l5054,10l5054,0xem5114,0l5144,0l5144,10l5114,10l5114,0xem5174,0l5205,0l5205,10l5174,10l5174,0xem5235,0l5265,0l5265,10l5235,10l5235,0xem5295,0l5325,0l5325,10l5295,10l5295,0xem5355,0l5385,0l5385,10l5355,10l5355,0xem5415,0l5445,0l5445,10l5415,10l5415,0xem5475,0l5506,0l5506,10l5475,10l5475,0xem5535,0l5566,0l5566,10l5535,10l5535,0xem5596,0l5626,0l5626,10l5596,10l5596,0xem5656,0l5686,0l5686,10l5656,10l5656,0xem5716,0l5746,0l5746,10l5716,10l5716,0xem5776,0l5806,0l5806,10l5776,10l5776,0xem5837,0l5866,0l5866,10l5837,10l5837,0xem5897,0l5926,0l5926,10l5897,10l5897,0xem5957,0l5986,0l5986,10l5957,10l5957,0xem6017,0l6047,0l6047,10l6017,10l6017,0xem6077,0l6108,0l6108,10l6077,10l6077,0xem6137,0l6168,0l6168,10l6137,10l6137,0xem6197,0l6228,0l6228,10l6197,10l6197,0xem6257,0l6288,0l6288,10l6257,10l6257,0xem6317,0l6348,0l6348,10l6317,10l6317,0xem6377,0l6408,0l6408,10l6377,10l6377,0xem6438,0l6468,0l6468,10l6438,10l6438,0xem6499,0l6528,0l6528,10l6499,10l6499,0xem6559,0l6588,0l6588,10l6559,10l6559,0xem6619,0l6648,0l6648,10l6619,10l6619,0xem6679,0l6709,0l6709,10l6679,10l6679,0xem6739,0l6769,0l6769,10l6739,10l6739,0xem6799,0l6829,0l6829,10l6799,10l6799,0xem6859,0l6889,0l6889,10l6859,10l6859,0xem6919,0l6950,0l6950,10l6919,10l6919,0xem6980,0l7010,0l7010,10l6980,10l6980,0xem7040,0l7070,0l7070,10l7040,10l7040,0xem7100,0l7130,0l7130,10l7100,10l7100,0xem7160,0l7190,0l7190,10l7160,10l7160,0xem7220,0l7251,0l7251,10l7220,10l7220,0xem7280,0l7311,0l7311,10l7280,10l7280,0xem7341,0l7371,0l7371,10l7341,10l7341,0xem7401,0l7431,0l7431,10l7401,10l7401,0xem7461,0l7491,0l7491,10l7461,10l7461,0xem7522,0l7551,0l7551,10l7522,10l7522,0xem7582,0l7611,0l7611,10l7582,10l7582,0xem7642,0l7671,0l7671,10l7642,10l7642,0xem7702,0l7731,0l7731,10l7702,10l7702,0xem7762,0l7792,0l7792,10l7762,10l7762,0xem7822,0l7853,0l7853,10l7822,10l7822,0xem7882,0l7913,0l7913,10l7882,10l7882,0xem7942,0l7973,0l7973,10l7942,10l7942,0xem8002,0l8033,0l8033,10l8002,10l8002,0xem8062,0l8093,0l8093,10l8062,10l8062,0xem8122,0l8153,0l8153,10l8122,10l8122,0xem8184,0l8213,0l8213,10l8184,10l8184,0xem8244,0l8273,0l8273,10l8244,10l8244,0xem8304,0l8333,0l8333,10l8304,10l8304,0xem8364,0l8393,0l8393,10l8364,10l8364,0xem8424,0l8454,0l8454,10l8424,10l8424,0xem8484,0l8514,0l8514,10l8484,10l8484,0xem8544,0l8574,0l8574,10l8544,10l8544,0xem8604,0l8635,0l8635,10l8604,10l8604,0xem8664,0l8695,0l8695,10l8664,10l8664,0xem8725,0l8755,0l8755,10l8725,10l8725,0xem8785,0l8815,0l8815,10l8785,10l8785,0xem8845,0l8875,0l8875,10l8845,10l8845,0xem8905,0l8935,0l8935,10l8905,10l8905,0xem8965,0l8996,0l8996,10l8965,10l8965,0xem9026,0l9056,0l9056,10l9026,10l9026,0xem9086,0l9116,0l9116,10l9086,10l9086,0xem9146,0l9176,0l9176,10l9146,10l9146,0xem9206,0l9236,0l9236,10l9206,10l9206,0xem9267,0l9296,0l9296,10l9267,10l9267,0xem9327,0l9356,0l9356,10l9327,10l9327,0xem9387,0l9416,0l9416,10l9387,10l9387,0xem9447,0l9477,0l9477,10l9447,10l9447,0xem9507,0l9538,0l9538,10l9507,10l9507,0xem9567,0l9598,0l9598,10l9567,10l9567,0xem9627,0l9658,0l9658,10l9627,10l9627,0xem9687,0l9718,0l9718,10l9687,10l9687,0xem9747,0l9778,0l9778,10l9747,10l9747,0xem9807,0l9838,0l9838,10l9807,10l9807,0xem9867,0l9898,0l9898,10l9867,10l9867,0xem9929,0l9958,0l9958,10l9929,10l9929,0xem9989,0l10018,0l10018,10l9989,10l9989,0xem10049,0l10078,0l10078,10l10049,10l10049,0xe">
            <v:stroke endcap="round" miterlimit="0"/>
          </v:shape>
        </w:pict>
      </w:r>
      <w:r/>
    </w:p>
    <w:p>
      <w:pPr>
        <w:pStyle w:val="BodyText"/>
        <w:ind w:left="58" w:right="975" w:hanging="7"/>
        <w:spacing w:before="38" w:line="272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This is an open acce</w:t>
      </w:r>
      <w:r>
        <w:rPr>
          <w:sz w:val="13"/>
          <w:szCs w:val="13"/>
          <w:spacing w:val="3"/>
        </w:rPr>
        <w:t>ss article under the terms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3"/>
        </w:rPr>
        <w:t>of the </w:t>
      </w:r>
      <w:hyperlink w:history="true" r:id="rId10">
        <w:r>
          <w:rPr>
            <w:sz w:val="13"/>
            <w:szCs w:val="13"/>
            <w:color w:val="0000FF"/>
            <w:spacing w:val="3"/>
          </w:rPr>
          <w:t>Creative</w:t>
        </w:r>
        <w:r>
          <w:rPr>
            <w:sz w:val="13"/>
            <w:szCs w:val="13"/>
            <w:color w:val="0000FF"/>
            <w:spacing w:val="8"/>
          </w:rPr>
          <w:t xml:space="preserve"> </w:t>
        </w:r>
        <w:r>
          <w:rPr>
            <w:sz w:val="13"/>
            <w:szCs w:val="13"/>
            <w:color w:val="0000FF"/>
            <w:spacing w:val="3"/>
          </w:rPr>
          <w:t>Commons Attribution-NonCommercial</w:t>
        </w:r>
      </w:hyperlink>
      <w:r>
        <w:rPr>
          <w:sz w:val="13"/>
          <w:szCs w:val="13"/>
          <w:color w:val="0000FF"/>
          <w:spacing w:val="15"/>
        </w:rPr>
        <w:t xml:space="preserve"> </w:t>
      </w:r>
      <w:r>
        <w:rPr>
          <w:sz w:val="13"/>
          <w:szCs w:val="13"/>
          <w:spacing w:val="3"/>
        </w:rPr>
        <w:t>License, which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3"/>
        </w:rPr>
        <w:t>permits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3"/>
        </w:rPr>
        <w:t>use,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3"/>
        </w:rPr>
        <w:t>distribution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3"/>
        </w:rPr>
        <w:t>and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3"/>
        </w:rPr>
        <w:t>reproduction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3"/>
        </w:rPr>
        <w:t>in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3"/>
        </w:rPr>
        <w:t>any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"/>
        </w:rPr>
        <w:t>medium, provided the original work is properly cited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3"/>
        </w:rPr>
        <w:t>and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3"/>
        </w:rPr>
        <w:t>is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3"/>
        </w:rPr>
        <w:t>not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3"/>
        </w:rPr>
        <w:t>used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3"/>
        </w:rPr>
        <w:t>for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3"/>
        </w:rPr>
        <w:t>commercial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3"/>
        </w:rPr>
        <w:t>purpose</w:t>
      </w:r>
      <w:r>
        <w:rPr>
          <w:sz w:val="13"/>
          <w:szCs w:val="13"/>
          <w:spacing w:val="2"/>
        </w:rPr>
        <w:t>s.</w:t>
      </w:r>
    </w:p>
    <w:p>
      <w:pPr>
        <w:pStyle w:val="BodyText"/>
        <w:ind w:left="55"/>
        <w:spacing w:before="63" w:line="206" w:lineRule="auto"/>
        <w:rPr>
          <w:sz w:val="13"/>
          <w:szCs w:val="13"/>
        </w:rPr>
      </w:pPr>
      <w:r>
        <w:rPr>
          <w:sz w:val="13"/>
          <w:szCs w:val="13"/>
          <w:spacing w:val="8"/>
        </w:rPr>
        <w:t>© 2023 </w:t>
      </w:r>
      <w:r>
        <w:rPr>
          <w:sz w:val="13"/>
          <w:szCs w:val="13"/>
        </w:rPr>
        <w:t>The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Authors</w:t>
      </w:r>
      <w:r>
        <w:rPr>
          <w:sz w:val="13"/>
          <w:szCs w:val="13"/>
          <w:spacing w:val="8"/>
        </w:rPr>
        <w:t>. </w:t>
      </w:r>
      <w:r>
        <w:rPr>
          <w:sz w:val="13"/>
          <w:szCs w:val="13"/>
        </w:rPr>
        <w:t>European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Journal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of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Haematology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published</w:t>
      </w:r>
      <w:r>
        <w:rPr>
          <w:sz w:val="13"/>
          <w:szCs w:val="13"/>
          <w:spacing w:val="29"/>
          <w:w w:val="101"/>
        </w:rPr>
        <w:t xml:space="preserve"> </w:t>
      </w:r>
      <w:r>
        <w:rPr>
          <w:sz w:val="13"/>
          <w:szCs w:val="13"/>
        </w:rPr>
        <w:t>by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John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</w:rPr>
        <w:t>Wiley</w:t>
      </w:r>
      <w:r>
        <w:rPr>
          <w:sz w:val="13"/>
          <w:szCs w:val="13"/>
          <w:spacing w:val="8"/>
        </w:rPr>
        <w:t xml:space="preserve"> &amp; </w:t>
      </w:r>
      <w:r>
        <w:rPr>
          <w:sz w:val="13"/>
          <w:szCs w:val="13"/>
        </w:rPr>
        <w:t>Sons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Ltd</w:t>
      </w:r>
      <w:r>
        <w:rPr>
          <w:sz w:val="13"/>
          <w:szCs w:val="13"/>
          <w:spacing w:val="8"/>
        </w:rPr>
        <w:t>.</w:t>
      </w:r>
    </w:p>
    <w:p>
      <w:pPr>
        <w:spacing w:line="206" w:lineRule="auto"/>
        <w:sectPr>
          <w:type w:val="continuous"/>
          <w:pgSz w:w="11906" w:h="15648"/>
          <w:pgMar w:top="1" w:right="0" w:bottom="689" w:left="863" w:header="0" w:footer="444" w:gutter="0"/>
          <w:cols w:equalWidth="0" w:num="1">
            <w:col w:w="11042" w:space="0"/>
          </w:cols>
        </w:sectPr>
        <w:rPr>
          <w:sz w:val="13"/>
          <w:szCs w:val="13"/>
        </w:rPr>
      </w:pPr>
    </w:p>
    <w:p>
      <w:pPr>
        <w:pStyle w:val="BodyText"/>
        <w:ind w:left="54"/>
        <w:spacing w:before="24" w:line="232" w:lineRule="auto"/>
        <w:rPr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2067029</wp:posOffset>
                </wp:positionH>
                <wp:positionV relativeFrom="paragraph">
                  <wp:posOffset>4678271</wp:posOffset>
                </wp:positionV>
                <wp:extent cx="9530715" cy="88264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5400000">
                          <a:off x="2067029" y="4678271"/>
                          <a:ext cx="9530715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16000609, 0, Downloaded from </w:t>
                            </w:r>
                            <w:hyperlink w:history="true" r:id="rId13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https://onlinelibrary.wiley.com/doi/10.1111/ejh.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13983 by CochraneChina, Wiley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[15/05/2023].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14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162.758pt;margin-top:368.368pt;mso-position-vertical-relative:text;mso-position-horizontal-relative:text;width:750.45pt;height:6.95pt;z-index:2516623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16000609, 0, Downloaded from </w:t>
                      </w:r>
                      <w:hyperlink w:history="true" r:id="rId13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https://onlinelibrary.wiley.com/doi/10.1111/ejh.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13983 by CochraneChina, Wiley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[15/05/2023].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14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3"/>
          <w:szCs w:val="13"/>
          <w:u w:val="single" w:color="auto"/>
          <w:spacing w:val="15"/>
          <w:position w:val="2"/>
        </w:rPr>
        <w:t>2</w:t>
      </w:r>
      <w:r>
        <w:rPr>
          <w:sz w:val="13"/>
          <w:szCs w:val="13"/>
          <w:u w:val="single" w:color="auto"/>
          <w:position w:val="2"/>
        </w:rPr>
        <w:t xml:space="preserve">          </w:t>
      </w:r>
      <w:r>
        <w:rPr>
          <w:sz w:val="13"/>
          <w:szCs w:val="13"/>
          <w:position w:val="-6"/>
        </w:rPr>
        <w:drawing>
          <wp:inline distT="0" distB="0" distL="0" distR="0">
            <wp:extent cx="6477" cy="152641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" cy="15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u w:val="single" w:color="auto"/>
          <w:spacing w:val="6"/>
          <w:position w:val="2"/>
        </w:rPr>
        <w:t xml:space="preserve">    </w:t>
      </w:r>
      <w:r>
        <w:rPr>
          <w:sz w:val="13"/>
          <w:szCs w:val="13"/>
          <w:position w:val="-12"/>
        </w:rPr>
        <w:drawing>
          <wp:inline distT="0" distB="0" distL="0" distR="0">
            <wp:extent cx="687603" cy="14326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7603" cy="14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u w:val="single" w:color="auto"/>
          <w:spacing w:val="6"/>
          <w:position w:val="2"/>
        </w:rPr>
        <w:t xml:space="preserve">    </w:t>
      </w:r>
      <w:r>
        <w:rPr>
          <w:sz w:val="13"/>
          <w:szCs w:val="13"/>
          <w:position w:val="-19"/>
        </w:rPr>
        <w:drawing>
          <wp:inline distT="0" distB="0" distL="0" distR="0">
            <wp:extent cx="2047214" cy="22679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7214" cy="22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u w:val="single" w:color="auto"/>
          <w:spacing w:val="1"/>
          <w:position w:val="2"/>
        </w:rPr>
        <w:t xml:space="preserve">                                 </w:t>
      </w:r>
      <w:r>
        <w:rPr>
          <w:sz w:val="13"/>
          <w:szCs w:val="13"/>
          <w:u w:val="single" w:color="auto"/>
          <w:position w:val="2"/>
        </w:rPr>
        <w:t xml:space="preserve">                                                                        </w:t>
      </w:r>
      <w:r>
        <w:rPr>
          <w:sz w:val="13"/>
          <w:szCs w:val="13"/>
          <w:u w:val="single" w:color="auto"/>
          <w:position w:val="2"/>
        </w:rPr>
        <w:t>MILOJKOVIC</w:t>
      </w:r>
      <w:r>
        <w:rPr>
          <w:sz w:val="13"/>
          <w:szCs w:val="13"/>
          <w:u w:val="single" w:color="auto"/>
          <w:spacing w:val="12"/>
          <w:position w:val="2"/>
        </w:rPr>
        <w:t xml:space="preserve"> </w:t>
      </w:r>
      <w:r>
        <w:rPr>
          <w:sz w:val="9"/>
          <w:szCs w:val="9"/>
          <w:u w:val="single" w:color="auto"/>
          <w:position w:val="2"/>
        </w:rPr>
        <w:t>ET</w:t>
      </w:r>
      <w:r>
        <w:rPr>
          <w:sz w:val="9"/>
          <w:szCs w:val="9"/>
          <w:u w:val="single" w:color="auto"/>
          <w:spacing w:val="11"/>
          <w:w w:val="103"/>
          <w:position w:val="2"/>
        </w:rPr>
        <w:t xml:space="preserve"> </w:t>
      </w:r>
      <w:r>
        <w:rPr>
          <w:sz w:val="9"/>
          <w:szCs w:val="9"/>
          <w:u w:val="single" w:color="auto"/>
          <w:position w:val="2"/>
        </w:rPr>
        <w:t>AL</w:t>
      </w:r>
      <w:r>
        <w:rPr>
          <w:sz w:val="13"/>
          <w:szCs w:val="13"/>
          <w:u w:val="single" w:color="auto"/>
          <w:spacing w:val="15"/>
          <w:position w:val="2"/>
        </w:rPr>
        <w:t>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firstLine="3049"/>
        <w:spacing w:line="5889" w:lineRule="exact"/>
        <w:rPr/>
      </w:pPr>
      <w:r>
        <w:rPr>
          <w:position w:val="-117"/>
        </w:rPr>
        <w:pict>
          <v:group id="_x0000_s26" style="mso-position-vertical-relative:line;mso-position-horizontal-relative:char;width:354pt;height:294.5pt;" filled="false" stroked="false" coordsize="7080,5890" coordorigin="0,0">
            <v:rect id="_x0000_s28" style="position:absolute;left:149;top:0;width:6930;height:5890;" fillcolor="#E6E7E9" filled="true" stroked="false"/>
            <v:shape id="_x0000_s30" style="position:absolute;left:271;top:76;width:6690;height:56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"/>
                      <w:spacing w:before="20" w:line="190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"/>
                      </w:rPr>
                      <w:t>Novelty Statements</w:t>
                    </w:r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190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What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new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aspect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your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work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7"/>
                      </w:rPr>
                      <w:t>?</w:t>
                    </w:r>
                  </w:p>
                  <w:p>
                    <w:pPr>
                      <w:ind w:left="21" w:right="20"/>
                      <w:spacing w:before="114" w:line="353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This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nascent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multidisciplinary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consensus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approach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utilises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leading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United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Kingdom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UK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>)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expertise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from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haematology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>,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cardiology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>,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nursing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>,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pharmacy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vascular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specialists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to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provide recommendations on the implementati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on of cardiovascular (CV) risk screening 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mon-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itoring in patients with chronic myeloid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leukaemia (CML)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receiving tyrosine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kinase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inhibitor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(TKI)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>therapies.</w:t>
                    </w:r>
                  </w:p>
                  <w:p>
                    <w:pPr>
                      <w:ind w:left="20"/>
                      <w:spacing w:before="272" w:line="193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What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central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finding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your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work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</w:rPr>
                      <w:t>?</w:t>
                    </w:r>
                  </w:p>
                  <w:p>
                    <w:pPr>
                      <w:ind w:left="22" w:right="20" w:firstLine="9"/>
                      <w:spacing w:before="111" w:line="355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Upfront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formal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baseline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CV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risk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screening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initially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ecommended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all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patients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CML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receiving TKI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therapy,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w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newly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delineated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consensus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repeat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routine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follow-up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investiga-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tion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by 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multidisciplina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>ry team (primary care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>physicians,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>specialist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>nurses,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>pharmacists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>hae-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matologists),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specialist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referral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patients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high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CV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risk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cardiology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and/or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vascular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services.</w:t>
                    </w:r>
                  </w:p>
                  <w:p>
                    <w:pPr>
                      <w:ind w:left="20"/>
                      <w:spacing w:before="260" w:line="199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What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"/>
                      </w:rPr>
                      <w:t xml:space="preserve"> (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could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"/>
                      </w:rPr>
                      <w:t>)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specific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clinical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relevance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your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work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"/>
                      </w:rPr>
                      <w:t>?</w:t>
                    </w:r>
                  </w:p>
                  <w:p>
                    <w:pPr>
                      <w:ind w:left="24" w:right="20" w:firstLine="9"/>
                      <w:spacing w:before="112" w:line="33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Real-world studies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reveal that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V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risk factor screening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monitoring as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part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CML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manage-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ment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lacking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in 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UK; this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consensus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paper, which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prov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ides specific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direction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multidisci-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plinary  team  members  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CV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risk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factor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screening/moni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toring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escalation/referral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individual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TKI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therapies,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has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9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potential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positi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vely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impact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treatment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outcomes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such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therapies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>.</w:t>
                    </w:r>
                  </w:p>
                </w:txbxContent>
              </v:textbox>
            </v:shape>
            <v:shape id="_x0000_s32" style="position:absolute;left:0;top:0;width:11;height:5890;" fillcolor="#231F20" filled="true" strokecolor="#231F20" strokeweight="0.00pt" coordsize="11,5890" coordorigin="0,0" path="m,l10,0l10,5889l0,5889l0,0xe">
              <v:stroke endcap="round" miterlimit="0"/>
            </v:shape>
          </v:group>
        </w:pict>
      </w: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headerReference w:type="default" r:id="rId11"/>
          <w:footerReference w:type="default" r:id="rId12"/>
          <w:pgSz w:w="11906" w:h="15648"/>
          <w:pgMar w:top="400" w:right="233" w:bottom="400" w:left="863" w:header="0" w:footer="0" w:gutter="0"/>
          <w:cols w:equalWidth="0" w:num="1">
            <w:col w:w="10809" w:space="0"/>
          </w:cols>
        </w:sectPr>
        <w:rPr/>
      </w:pPr>
    </w:p>
    <w:p>
      <w:pPr>
        <w:pStyle w:val="BodyText"/>
        <w:ind w:left="61"/>
        <w:spacing w:before="45" w:line="235" w:lineRule="auto"/>
        <w:outlineLvl w:val="1"/>
        <w:rPr>
          <w:sz w:val="20"/>
          <w:szCs w:val="20"/>
        </w:rPr>
      </w:pPr>
      <w:r>
        <w:rPr>
          <w:sz w:val="20"/>
          <w:szCs w:val="20"/>
          <w:spacing w:val="10"/>
        </w:rPr>
        <w:t>1    |    INTRODUCTION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51" w:right="267"/>
        <w:spacing w:before="43" w:line="348" w:lineRule="auto"/>
        <w:jc w:val="both"/>
        <w:rPr>
          <w:sz w:val="10"/>
          <w:szCs w:val="10"/>
        </w:rPr>
      </w:pPr>
      <w:r>
        <w:rPr>
          <w:sz w:val="15"/>
          <w:szCs w:val="15"/>
          <w:spacing w:val="2"/>
        </w:rPr>
        <w:t>The development of tyrosine kinase inhibitors (TKIs)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2"/>
        </w:rPr>
        <w:t>has enabled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2"/>
        </w:rPr>
        <w:t>most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patients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chronic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3"/>
        </w:rPr>
        <w:t>myel</w:t>
      </w:r>
      <w:r>
        <w:rPr>
          <w:sz w:val="15"/>
          <w:szCs w:val="15"/>
          <w:spacing w:val="2"/>
        </w:rPr>
        <w:t>oid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2"/>
        </w:rPr>
        <w:t>leukaemia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2"/>
        </w:rPr>
        <w:t>(CML)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2"/>
        </w:rPr>
        <w:t>to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2"/>
        </w:rPr>
        <w:t>experience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2"/>
        </w:rPr>
        <w:t>a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2"/>
        </w:rPr>
        <w:t>life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expectancy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close to that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of the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general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population.</w:t>
      </w:r>
      <w:hyperlink w:history="true" w:anchor="bookmark1">
        <w:r>
          <w:rPr>
            <w:sz w:val="10"/>
            <w:szCs w:val="10"/>
            <w:color w:val="0000FF"/>
            <w:spacing w:val="3"/>
            <w:position w:val="7"/>
          </w:rPr>
          <w:t>1</w:t>
        </w:r>
      </w:hyperlink>
      <w:r>
        <w:rPr>
          <w:sz w:val="10"/>
          <w:szCs w:val="10"/>
          <w:color w:val="0000FF"/>
          <w:spacing w:val="3"/>
          <w:position w:val="7"/>
        </w:rPr>
        <w:t xml:space="preserve"> 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incidence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CML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is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highest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among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people</w:t>
      </w:r>
      <w:r>
        <w:rPr>
          <w:sz w:val="15"/>
          <w:szCs w:val="15"/>
          <w:spacing w:val="14"/>
        </w:rPr>
        <w:t xml:space="preserve"> 70-74 </w:t>
      </w:r>
      <w:r>
        <w:rPr>
          <w:sz w:val="15"/>
          <w:szCs w:val="15"/>
        </w:rPr>
        <w:t>years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age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4"/>
        </w:rPr>
        <w:t>56%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newly </w:t>
      </w:r>
      <w:r>
        <w:rPr>
          <w:sz w:val="15"/>
          <w:szCs w:val="15"/>
          <w:spacing w:val="3"/>
        </w:rPr>
        <w:t>diagnosed  patients  having  comorbidities</w:t>
      </w:r>
      <w:r>
        <w:rPr>
          <w:sz w:val="15"/>
          <w:szCs w:val="15"/>
          <w:spacing w:val="2"/>
        </w:rPr>
        <w:t>,  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2"/>
        </w:rPr>
        <w:t>most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2"/>
        </w:rPr>
        <w:t>common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2"/>
        </w:rPr>
        <w:t>being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hypertension,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2"/>
        </w:rPr>
        <w:t>other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2"/>
        </w:rPr>
        <w:t>cardiovascular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2"/>
        </w:rPr>
        <w:t>(</w:t>
      </w:r>
      <w:r>
        <w:rPr>
          <w:sz w:val="15"/>
          <w:szCs w:val="15"/>
          <w:spacing w:val="1"/>
        </w:rPr>
        <w:t>CV)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"/>
        </w:rPr>
        <w:t>disorders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"/>
        </w:rPr>
        <w:t>and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"/>
        </w:rPr>
        <w:t>diabetes.</w:t>
      </w:r>
      <w:hyperlink w:history="true" w:anchor="bookmark1">
        <w:r>
          <w:rPr>
            <w:sz w:val="10"/>
            <w:szCs w:val="10"/>
            <w:color w:val="0000FF"/>
            <w:spacing w:val="1"/>
            <w:position w:val="7"/>
          </w:rPr>
          <w:t>2</w:t>
        </w:r>
      </w:hyperlink>
      <w:r>
        <w:rPr>
          <w:sz w:val="10"/>
          <w:szCs w:val="10"/>
          <w:color w:val="0000FF"/>
          <w:position w:val="7"/>
        </w:rPr>
        <w:t xml:space="preserve"> </w:t>
      </w:r>
      <w:r>
        <w:rPr>
          <w:sz w:val="15"/>
          <w:szCs w:val="15"/>
        </w:rPr>
        <w:t>There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is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strong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correlation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between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comorbidities</w:t>
      </w:r>
      <w:r>
        <w:rPr>
          <w:sz w:val="15"/>
          <w:szCs w:val="15"/>
          <w:spacing w:val="10"/>
        </w:rPr>
        <w:t xml:space="preserve">  (</w:t>
      </w:r>
      <w:r>
        <w:rPr>
          <w:sz w:val="15"/>
          <w:szCs w:val="15"/>
        </w:rPr>
        <w:t>including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CV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2"/>
        </w:rPr>
        <w:t>comorbidities)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2"/>
        </w:rPr>
        <w:t>at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2"/>
        </w:rPr>
        <w:t>CML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2"/>
        </w:rPr>
        <w:t>diagnosis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2"/>
        </w:rPr>
        <w:t>worse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2"/>
        </w:rPr>
        <w:t>overall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2"/>
        </w:rPr>
        <w:t>survival.</w:t>
      </w:r>
      <w:hyperlink w:history="true" w:anchor="bookmark1">
        <w:r>
          <w:rPr>
            <w:sz w:val="10"/>
            <w:szCs w:val="10"/>
            <w:color w:val="0000FF"/>
            <w:spacing w:val="2"/>
            <w:position w:val="7"/>
          </w:rPr>
          <w:t>3</w:t>
        </w:r>
      </w:hyperlink>
      <w:r>
        <w:rPr>
          <w:sz w:val="10"/>
          <w:szCs w:val="10"/>
          <w:color w:val="0000FF"/>
          <w:spacing w:val="2"/>
          <w:position w:val="7"/>
        </w:rPr>
        <w:t xml:space="preserve">  </w:t>
      </w:r>
      <w:r>
        <w:rPr>
          <w:sz w:val="15"/>
          <w:szCs w:val="15"/>
          <w:spacing w:val="2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with CML also have an increased risk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CV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3"/>
        </w:rPr>
        <w:t>events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3"/>
        </w:rPr>
        <w:t>com</w:t>
      </w:r>
      <w:r>
        <w:rPr>
          <w:sz w:val="15"/>
          <w:szCs w:val="15"/>
          <w:spacing w:val="2"/>
        </w:rPr>
        <w:t>pared with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general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2"/>
        </w:rPr>
        <w:t>population.</w:t>
      </w:r>
      <w:hyperlink w:history="true" w:anchor="bookmark1">
        <w:r>
          <w:rPr>
            <w:sz w:val="10"/>
            <w:szCs w:val="10"/>
            <w:color w:val="0000FF"/>
            <w:spacing w:val="2"/>
            <w:position w:val="7"/>
          </w:rPr>
          <w:t>4-6</w:t>
        </w:r>
      </w:hyperlink>
      <w:r>
        <w:rPr>
          <w:sz w:val="10"/>
          <w:szCs w:val="10"/>
          <w:color w:val="0000FF"/>
          <w:spacing w:val="13"/>
          <w:w w:val="103"/>
          <w:position w:val="7"/>
        </w:rPr>
        <w:t xml:space="preserve">  </w:t>
      </w:r>
      <w:r>
        <w:rPr>
          <w:sz w:val="15"/>
          <w:szCs w:val="15"/>
          <w:spacing w:val="2"/>
        </w:rPr>
        <w:t>For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2"/>
        </w:rPr>
        <w:t>example,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2"/>
        </w:rPr>
        <w:t>a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2"/>
        </w:rPr>
        <w:t>United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2"/>
        </w:rPr>
        <w:t>States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2"/>
        </w:rPr>
        <w:t>(US)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2"/>
        </w:rPr>
        <w:t>real-w</w:t>
      </w:r>
      <w:r>
        <w:rPr>
          <w:sz w:val="15"/>
          <w:szCs w:val="15"/>
          <w:spacing w:val="1"/>
        </w:rPr>
        <w:t>orld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analysis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4"/>
        </w:rPr>
        <w:t>1639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patients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CML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found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that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prevalence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CV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conditions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CV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risk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factors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3"/>
        </w:rPr>
        <w:t>5 </w:t>
      </w:r>
      <w:r>
        <w:rPr>
          <w:sz w:val="15"/>
          <w:szCs w:val="15"/>
        </w:rPr>
        <w:t>years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</w:rPr>
        <w:t>after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diagnosis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was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3"/>
        </w:rPr>
        <w:t>33.0%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and </w:t>
      </w:r>
      <w:r>
        <w:rPr>
          <w:sz w:val="15"/>
          <w:szCs w:val="15"/>
          <w:spacing w:val="15"/>
        </w:rPr>
        <w:t>77.7%,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respectively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Compared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general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US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adult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population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the standardized prevalence rates at 1 year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3"/>
        </w:rPr>
        <w:t>patients wit</w:t>
      </w:r>
      <w:r>
        <w:rPr>
          <w:sz w:val="15"/>
          <w:szCs w:val="15"/>
          <w:spacing w:val="2"/>
        </w:rPr>
        <w:t>h CML were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significantly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4"/>
        </w:rPr>
        <w:t>higher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by factors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1.3-3.5 times for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CV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conditions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4"/>
        </w:rPr>
        <w:t>20%-40% </w:t>
      </w:r>
      <w:r>
        <w:rPr>
          <w:sz w:val="15"/>
          <w:szCs w:val="15"/>
        </w:rPr>
        <w:t>significantly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higher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hypertension</w:t>
      </w:r>
      <w:r>
        <w:rPr>
          <w:sz w:val="15"/>
          <w:szCs w:val="15"/>
          <w:spacing w:val="24"/>
        </w:rPr>
        <w:t>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diabetes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obesity </w:t>
      </w:r>
      <w:r>
        <w:rPr>
          <w:sz w:val="15"/>
          <w:szCs w:val="15"/>
          <w:spacing w:val="-2"/>
        </w:rPr>
        <w:t>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2"/>
        </w:rPr>
        <w:t>p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2"/>
        </w:rPr>
        <w:t>&lt;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.001).</w:t>
      </w:r>
      <w:hyperlink w:history="true" w:anchor="bookmark1">
        <w:r>
          <w:rPr>
            <w:sz w:val="10"/>
            <w:szCs w:val="10"/>
            <w:color w:val="0000FF"/>
            <w:spacing w:val="-2"/>
            <w:position w:val="6"/>
          </w:rPr>
          <w:t>4</w:t>
        </w:r>
      </w:hyperlink>
    </w:p>
    <w:p>
      <w:pPr>
        <w:pStyle w:val="BodyText"/>
        <w:ind w:left="49" w:right="267" w:firstLine="302"/>
        <w:spacing w:before="66" w:line="342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longer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life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expectancy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afforded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by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develop</w:t>
      </w:r>
      <w:r>
        <w:rPr>
          <w:sz w:val="15"/>
          <w:szCs w:val="15"/>
          <w:spacing w:val="2"/>
        </w:rPr>
        <w:t>ment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TKIs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means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that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screening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patients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underl</w:t>
      </w:r>
      <w:r>
        <w:rPr>
          <w:sz w:val="15"/>
          <w:szCs w:val="15"/>
          <w:spacing w:val="2"/>
        </w:rPr>
        <w:t>ying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2"/>
        </w:rPr>
        <w:t>CV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2"/>
        </w:rPr>
        <w:t>comorbidities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2"/>
        </w:rPr>
        <w:t>is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importance.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4"/>
        </w:rPr>
        <w:t>Moreover, 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4"/>
        </w:rPr>
        <w:t>necessary extended duration of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4"/>
        </w:rPr>
        <w:t>tr</w:t>
      </w:r>
      <w:r>
        <w:rPr>
          <w:sz w:val="15"/>
          <w:szCs w:val="15"/>
          <w:spacing w:val="3"/>
        </w:rPr>
        <w:t>eatment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increases  the   importanc</w:t>
      </w:r>
      <w:r>
        <w:rPr>
          <w:sz w:val="15"/>
          <w:szCs w:val="15"/>
          <w:spacing w:val="2"/>
        </w:rPr>
        <w:t>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2"/>
        </w:rPr>
        <w:t>managing  treatment-related   adverse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events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</w:rPr>
        <w:t>(</w:t>
      </w:r>
      <w:r>
        <w:rPr>
          <w:sz w:val="15"/>
          <w:szCs w:val="15"/>
        </w:rPr>
        <w:t>AEs</w:t>
      </w:r>
      <w:r>
        <w:rPr>
          <w:sz w:val="15"/>
          <w:szCs w:val="15"/>
          <w:spacing w:val="9"/>
        </w:rPr>
        <w:t>).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Each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TKI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has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distinct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AE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profile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that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needs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be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con</w:t>
      </w:r>
      <w:r>
        <w:rPr>
          <w:sz w:val="15"/>
          <w:szCs w:val="15"/>
          <w:spacing w:val="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sidered when deciding which TKI to initia</w:t>
      </w:r>
      <w:r>
        <w:rPr>
          <w:sz w:val="15"/>
          <w:szCs w:val="15"/>
          <w:spacing w:val="3"/>
        </w:rPr>
        <w:t>te or when to adjust therapy.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Although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treatment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4"/>
        </w:rPr>
        <w:t>with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first-generation TKI,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4"/>
        </w:rPr>
        <w:t>imatinib, was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asso-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ciated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4"/>
        </w:rPr>
        <w:t>with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</w:rPr>
        <w:t>low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4"/>
        </w:rPr>
        <w:t>inciden</w:t>
      </w:r>
      <w:r>
        <w:rPr>
          <w:sz w:val="15"/>
          <w:szCs w:val="15"/>
          <w:spacing w:val="3"/>
        </w:rPr>
        <w:t>ce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CV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AEs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10-year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follow-ups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IRIS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trial</w:t>
      </w:r>
      <w:hyperlink w:history="true" w:anchor="bookmark1">
        <w:r>
          <w:rPr>
            <w:sz w:val="10"/>
            <w:szCs w:val="10"/>
            <w:color w:val="0000FF"/>
            <w:spacing w:val="11"/>
            <w:position w:val="6"/>
          </w:rPr>
          <w:t>7</w:t>
        </w:r>
      </w:hyperlink>
      <w:r>
        <w:rPr>
          <w:sz w:val="10"/>
          <w:szCs w:val="10"/>
          <w:color w:val="0000FF"/>
          <w:spacing w:val="11"/>
          <w:position w:val="6"/>
        </w:rPr>
        <w:t xml:space="preserve"> 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</w:rPr>
        <w:t>CML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study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IV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trial</w:t>
      </w:r>
      <w:r>
        <w:rPr>
          <w:sz w:val="15"/>
          <w:szCs w:val="15"/>
          <w:spacing w:val="11"/>
        </w:rPr>
        <w:t>,</w:t>
      </w:r>
      <w:hyperlink w:history="true" w:anchor="bookmark1">
        <w:r>
          <w:rPr>
            <w:sz w:val="10"/>
            <w:szCs w:val="10"/>
            <w:color w:val="0000FF"/>
            <w:spacing w:val="11"/>
            <w:position w:val="6"/>
          </w:rPr>
          <w:t>8</w:t>
        </w:r>
      </w:hyperlink>
      <w:r>
        <w:rPr>
          <w:sz w:val="10"/>
          <w:szCs w:val="10"/>
          <w:color w:val="0000FF"/>
          <w:spacing w:val="11"/>
          <w:position w:val="6"/>
        </w:rPr>
        <w:t xml:space="preserve">    </w:t>
      </w:r>
      <w:r>
        <w:rPr>
          <w:sz w:val="15"/>
          <w:szCs w:val="15"/>
        </w:rPr>
        <w:t>treatment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with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</w:rPr>
        <w:t>second</w:t>
      </w:r>
      <w:r>
        <w:rPr>
          <w:sz w:val="15"/>
          <w:szCs w:val="15"/>
          <w:spacing w:val="11"/>
        </w:rPr>
        <w:t>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78" w:firstLine="4"/>
        <w:spacing w:before="84" w:line="352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generation  TKIs  (dasatinib,  nilotinib,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3"/>
        </w:rPr>
        <w:t>bosutinib)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3"/>
        </w:rPr>
        <w:t>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3"/>
        </w:rPr>
        <w:t>third-generation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TKIs</w:t>
      </w:r>
      <w:r>
        <w:rPr>
          <w:sz w:val="15"/>
          <w:szCs w:val="15"/>
          <w:spacing w:val="7"/>
        </w:rPr>
        <w:t xml:space="preserve"> (</w:t>
      </w:r>
      <w:r>
        <w:rPr>
          <w:sz w:val="15"/>
          <w:szCs w:val="15"/>
        </w:rPr>
        <w:t>ponatinib</w:t>
      </w:r>
      <w:r>
        <w:rPr>
          <w:sz w:val="15"/>
          <w:szCs w:val="15"/>
          <w:spacing w:val="7"/>
        </w:rPr>
        <w:t>)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has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been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associated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an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increased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risk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CV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AEs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including</w:t>
      </w:r>
      <w:r>
        <w:rPr>
          <w:sz w:val="15"/>
          <w:szCs w:val="15"/>
          <w:spacing w:val="48"/>
          <w:w w:val="101"/>
        </w:rPr>
        <w:t xml:space="preserve"> </w:t>
      </w:r>
      <w:r>
        <w:rPr>
          <w:sz w:val="15"/>
          <w:szCs w:val="15"/>
          <w:spacing w:val="2"/>
        </w:rPr>
        <w:t>arterial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2"/>
        </w:rPr>
        <w:t>occlusive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2"/>
        </w:rPr>
        <w:t>events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2"/>
        </w:rPr>
        <w:t>(AOEs)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2"/>
        </w:rPr>
        <w:t>and/or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2"/>
        </w:rPr>
        <w:t>peripheral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2"/>
        </w:rPr>
        <w:t>arterial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occlusive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2"/>
        </w:rPr>
        <w:t>disease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2"/>
        </w:rPr>
        <w:t>(PAOD).</w:t>
      </w:r>
      <w:hyperlink w:history="true" w:anchor="bookmark1">
        <w:r>
          <w:rPr>
            <w:sz w:val="10"/>
            <w:szCs w:val="10"/>
            <w:color w:val="0000FF"/>
            <w:spacing w:val="2"/>
            <w:position w:val="6"/>
          </w:rPr>
          <w:t>9</w:t>
        </w:r>
      </w:hyperlink>
      <w:r>
        <w:rPr>
          <w:sz w:val="10"/>
          <w:szCs w:val="10"/>
          <w:color w:val="0000FF"/>
          <w:spacing w:val="9"/>
          <w:w w:val="102"/>
          <w:position w:val="6"/>
        </w:rPr>
        <w:t xml:space="preserve">  </w:t>
      </w:r>
      <w:r>
        <w:rPr>
          <w:sz w:val="15"/>
          <w:szCs w:val="15"/>
          <w:spacing w:val="2"/>
        </w:rPr>
        <w:t>Five-year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follow-up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2"/>
        </w:rPr>
        <w:t>data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2"/>
        </w:rPr>
        <w:t>from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2"/>
        </w:rPr>
        <w:t>DASI-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SION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2"/>
        </w:rPr>
        <w:t>trial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2"/>
        </w:rPr>
        <w:t>showed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2"/>
        </w:rPr>
        <w:t>an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2"/>
        </w:rPr>
        <w:t>increased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2"/>
        </w:rPr>
        <w:t>incidence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2"/>
        </w:rPr>
        <w:t>pleural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2"/>
        </w:rPr>
        <w:t>effusion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1"/>
        </w:rPr>
        <w:t>(28%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vs</w:t>
      </w:r>
      <w:r>
        <w:rPr>
          <w:sz w:val="15"/>
          <w:szCs w:val="15"/>
          <w:spacing w:val="3"/>
        </w:rPr>
        <w:t>.  0.8%,  </w:t>
      </w:r>
      <w:r>
        <w:rPr>
          <w:sz w:val="15"/>
          <w:szCs w:val="15"/>
        </w:rPr>
        <w:t>respectively</w:t>
      </w:r>
      <w:r>
        <w:rPr>
          <w:sz w:val="15"/>
          <w:szCs w:val="15"/>
          <w:spacing w:val="3"/>
        </w:rPr>
        <w:t>)  </w:t>
      </w:r>
      <w:r>
        <w:rPr>
          <w:sz w:val="15"/>
          <w:szCs w:val="15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pulmonary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hypertension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3"/>
        </w:rPr>
        <w:t>(5%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vs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3"/>
        </w:rPr>
        <w:t>0.4%,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respectively)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2"/>
        </w:rPr>
        <w:t>with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2"/>
        </w:rPr>
        <w:t>dasatinib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2"/>
        </w:rPr>
        <w:t>versus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2"/>
        </w:rPr>
        <w:t>imatinib.</w:t>
      </w:r>
      <w:hyperlink w:history="true" w:anchor="bookmark1">
        <w:r>
          <w:rPr>
            <w:sz w:val="10"/>
            <w:szCs w:val="10"/>
            <w:color w:val="0000FF"/>
            <w:spacing w:val="2"/>
            <w:position w:val="6"/>
          </w:rPr>
          <w:t>10</w:t>
        </w:r>
      </w:hyperlink>
      <w:r>
        <w:rPr>
          <w:sz w:val="10"/>
          <w:szCs w:val="10"/>
          <w:color w:val="0000FF"/>
          <w:position w:val="6"/>
        </w:rPr>
        <w:t xml:space="preserve">  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2"/>
        </w:rPr>
        <w:t>ENESTnd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2"/>
        </w:rPr>
        <w:t>trial,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7/556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versus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</w:rPr>
        <w:t>0/280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4"/>
        </w:rPr>
        <w:t>patients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4"/>
        </w:rPr>
        <w:t>receiving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4"/>
        </w:rPr>
        <w:t>nilotinib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4"/>
        </w:rPr>
        <w:t>versus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4"/>
        </w:rPr>
        <w:t>i</w:t>
      </w:r>
      <w:r>
        <w:rPr>
          <w:sz w:val="15"/>
          <w:szCs w:val="15"/>
          <w:spacing w:val="3"/>
        </w:rPr>
        <w:t>matinib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3"/>
        </w:rPr>
        <w:t>had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an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3"/>
        </w:rPr>
        <w:t>AOE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according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3-year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follow-up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3"/>
        </w:rPr>
        <w:t>data.</w:t>
      </w:r>
      <w:hyperlink w:history="true" w:anchor="bookmark1">
        <w:r>
          <w:rPr>
            <w:sz w:val="10"/>
            <w:szCs w:val="10"/>
            <w:color w:val="0000FF"/>
            <w:spacing w:val="3"/>
            <w:position w:val="6"/>
          </w:rPr>
          <w:t>11</w:t>
        </w:r>
      </w:hyperlink>
      <w:r>
        <w:rPr>
          <w:sz w:val="10"/>
          <w:szCs w:val="10"/>
          <w:color w:val="0000FF"/>
          <w:position w:val="6"/>
        </w:rPr>
        <w:t xml:space="preserve">   </w:t>
      </w:r>
      <w:r>
        <w:rPr>
          <w:sz w:val="15"/>
          <w:szCs w:val="15"/>
          <w:spacing w:val="3"/>
        </w:rPr>
        <w:t>Furthermore,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3"/>
        </w:rPr>
        <w:t>5-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10-year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3"/>
        </w:rPr>
        <w:t>follow-up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data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showed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numerically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more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CV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3"/>
        </w:rPr>
        <w:t>events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an</w:t>
      </w:r>
      <w:r>
        <w:rPr>
          <w:sz w:val="15"/>
          <w:szCs w:val="15"/>
          <w:spacing w:val="2"/>
        </w:rPr>
        <w:t>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ele-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vations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blood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cholesterol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glucose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3"/>
        </w:rPr>
        <w:t>nilotinib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versus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ima</w:t>
      </w:r>
      <w:r>
        <w:rPr>
          <w:sz w:val="15"/>
          <w:szCs w:val="15"/>
          <w:spacing w:val="2"/>
        </w:rPr>
        <w:t>ti-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nib</w:t>
      </w:r>
      <w:r>
        <w:rPr>
          <w:sz w:val="15"/>
          <w:szCs w:val="15"/>
          <w:spacing w:val="12"/>
        </w:rPr>
        <w:t>.</w:t>
      </w:r>
      <w:hyperlink w:history="true" w:anchor="bookmark1">
        <w:r>
          <w:rPr>
            <w:sz w:val="10"/>
            <w:szCs w:val="10"/>
            <w:color w:val="0000FF"/>
            <w:spacing w:val="12"/>
            <w:position w:val="6"/>
          </w:rPr>
          <w:t>12,13</w:t>
        </w:r>
      </w:hyperlink>
      <w:r>
        <w:rPr>
          <w:sz w:val="10"/>
          <w:szCs w:val="10"/>
          <w:color w:val="0000FF"/>
          <w:spacing w:val="12"/>
          <w:position w:val="6"/>
        </w:rPr>
        <w:t xml:space="preserve">  </w:t>
      </w:r>
      <w:r>
        <w:rPr>
          <w:sz w:val="15"/>
          <w:szCs w:val="15"/>
        </w:rPr>
        <w:t>Five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>year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analysis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showed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that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CV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</w:rPr>
        <w:t>events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namely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ischaemic </w:t>
      </w:r>
      <w:r>
        <w:rPr>
          <w:sz w:val="15"/>
          <w:szCs w:val="15"/>
          <w:spacing w:val="2"/>
        </w:rPr>
        <w:t>heart  disease,  ischaemic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2"/>
        </w:rPr>
        <w:t>cerebrovascular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2"/>
        </w:rPr>
        <w:t>events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2"/>
        </w:rPr>
        <w:t>and/or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2"/>
        </w:rPr>
        <w:t>perip</w:t>
      </w:r>
      <w:r>
        <w:rPr>
          <w:sz w:val="15"/>
          <w:szCs w:val="15"/>
          <w:spacing w:val="1"/>
        </w:rPr>
        <w:t>heral </w:t>
      </w:r>
      <w:r>
        <w:rPr>
          <w:sz w:val="15"/>
          <w:szCs w:val="15"/>
        </w:rPr>
        <w:t>artery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</w:rPr>
        <w:t>disease,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were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</w:rPr>
        <w:t>reported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21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(7.5%),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37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(13.4%)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</w:rPr>
        <w:t>6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(2.1%) </w:t>
      </w:r>
      <w:r>
        <w:rPr>
          <w:sz w:val="15"/>
          <w:szCs w:val="15"/>
          <w:spacing w:val="4"/>
        </w:rPr>
        <w:t>patients</w:t>
      </w:r>
      <w:r>
        <w:rPr>
          <w:sz w:val="15"/>
          <w:szCs w:val="15"/>
          <w:spacing w:val="48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4"/>
        </w:rPr>
        <w:t>nilotinib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4"/>
        </w:rPr>
        <w:t>300 mg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4"/>
        </w:rPr>
        <w:t>twice-daily,  nilotinib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400 mg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4"/>
        </w:rPr>
        <w:t>twice-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daily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imatinib</w:t>
      </w:r>
      <w:r>
        <w:rPr>
          <w:sz w:val="15"/>
          <w:szCs w:val="15"/>
          <w:spacing w:val="9"/>
        </w:rPr>
        <w:t xml:space="preserve">  400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mg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once</w:t>
      </w:r>
      <w:r>
        <w:rPr>
          <w:sz w:val="15"/>
          <w:szCs w:val="15"/>
          <w:spacing w:val="9"/>
        </w:rPr>
        <w:t>-</w:t>
      </w:r>
      <w:r>
        <w:rPr>
          <w:sz w:val="15"/>
          <w:szCs w:val="15"/>
        </w:rPr>
        <w:t>daily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arms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</w:rPr>
        <w:t>respectively</w:t>
      </w:r>
      <w:r>
        <w:rPr>
          <w:sz w:val="15"/>
          <w:szCs w:val="15"/>
          <w:spacing w:val="9"/>
        </w:rPr>
        <w:t>.</w:t>
      </w:r>
      <w:hyperlink w:history="true" w:anchor="bookmark1">
        <w:r>
          <w:rPr>
            <w:sz w:val="10"/>
            <w:szCs w:val="10"/>
            <w:color w:val="0000FF"/>
            <w:spacing w:val="9"/>
            <w:position w:val="7"/>
          </w:rPr>
          <w:t>12</w:t>
        </w:r>
      </w:hyperlink>
      <w:r>
        <w:rPr>
          <w:sz w:val="10"/>
          <w:szCs w:val="10"/>
          <w:color w:val="0000FF"/>
          <w:spacing w:val="9"/>
          <w:position w:val="7"/>
        </w:rPr>
        <w:t xml:space="preserve">    </w:t>
      </w:r>
      <w:r>
        <w:rPr>
          <w:sz w:val="15"/>
          <w:szCs w:val="15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3"/>
        </w:rPr>
        <w:t>10-</w:t>
      </w:r>
      <w:r>
        <w:rPr>
          <w:sz w:val="15"/>
          <w:szCs w:val="15"/>
        </w:rPr>
        <w:t>year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analysis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CV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events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were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reported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46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(16.5%),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65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(23.5%)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10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9"/>
        </w:rPr>
        <w:t>(3.6%)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</w:rPr>
        <w:t>patients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</w:rPr>
        <w:t>respectively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the  nilotinib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</w:rPr>
        <w:t>300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mg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twice</w:t>
      </w:r>
      <w:r>
        <w:rPr>
          <w:sz w:val="15"/>
          <w:szCs w:val="15"/>
          <w:spacing w:val="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daily</w:t>
      </w:r>
      <w:r>
        <w:rPr>
          <w:sz w:val="15"/>
          <w:szCs w:val="15"/>
          <w:spacing w:val="10"/>
        </w:rPr>
        <w:t>,  </w:t>
      </w:r>
      <w:r>
        <w:rPr>
          <w:sz w:val="15"/>
          <w:szCs w:val="15"/>
        </w:rPr>
        <w:t>nilotinib</w:t>
      </w:r>
      <w:r>
        <w:rPr>
          <w:sz w:val="15"/>
          <w:szCs w:val="15"/>
          <w:spacing w:val="10"/>
        </w:rPr>
        <w:t xml:space="preserve">  400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mg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twice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>daily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imatinib</w:t>
      </w:r>
      <w:r>
        <w:rPr>
          <w:sz w:val="15"/>
          <w:szCs w:val="15"/>
          <w:spacing w:val="10"/>
        </w:rPr>
        <w:t xml:space="preserve">  400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mg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once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>daily </w:t>
      </w:r>
      <w:r>
        <w:rPr>
          <w:sz w:val="15"/>
          <w:szCs w:val="15"/>
          <w:spacing w:val="4"/>
        </w:rPr>
        <w:t>arms.</w:t>
      </w:r>
      <w:hyperlink w:history="true" w:anchor="bookmark1">
        <w:r>
          <w:rPr>
            <w:sz w:val="10"/>
            <w:szCs w:val="10"/>
            <w:color w:val="0000FF"/>
            <w:spacing w:val="4"/>
            <w:position w:val="6"/>
          </w:rPr>
          <w:t>13</w:t>
        </w:r>
      </w:hyperlink>
      <w:r>
        <w:rPr>
          <w:sz w:val="10"/>
          <w:szCs w:val="10"/>
          <w:color w:val="0000FF"/>
          <w:spacing w:val="21"/>
          <w:w w:val="102"/>
          <w:position w:val="6"/>
        </w:rPr>
        <w:t xml:space="preserve"> </w:t>
      </w:r>
      <w:r>
        <w:rPr>
          <w:sz w:val="15"/>
          <w:szCs w:val="15"/>
          <w:spacing w:val="4"/>
        </w:rPr>
        <w:t>After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5 years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4"/>
        </w:rPr>
        <w:t>of follo</w:t>
      </w:r>
      <w:r>
        <w:rPr>
          <w:sz w:val="15"/>
          <w:szCs w:val="15"/>
          <w:spacing w:val="3"/>
        </w:rPr>
        <w:t>w-up, 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BFORE trial showed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margin-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ally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higher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incidence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CV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treatment-emergent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AEs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bos</w:t>
      </w:r>
      <w:r>
        <w:rPr>
          <w:sz w:val="15"/>
          <w:szCs w:val="15"/>
          <w:spacing w:val="2"/>
        </w:rPr>
        <w:t>utinib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versus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imatinib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arm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6"/>
        </w:rPr>
        <w:t>(4.9% </w:t>
      </w:r>
      <w:r>
        <w:rPr>
          <w:sz w:val="15"/>
          <w:szCs w:val="15"/>
        </w:rPr>
        <w:t>vs</w:t>
      </w:r>
      <w:r>
        <w:rPr>
          <w:sz w:val="15"/>
          <w:szCs w:val="15"/>
          <w:spacing w:val="6"/>
        </w:rPr>
        <w:t>. 0.4%), </w:t>
      </w:r>
      <w:r>
        <w:rPr>
          <w:sz w:val="15"/>
          <w:szCs w:val="15"/>
        </w:rPr>
        <w:t>although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this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incidence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remained </w:t>
      </w:r>
      <w:r>
        <w:rPr>
          <w:sz w:val="15"/>
          <w:szCs w:val="15"/>
          <w:spacing w:val="4"/>
        </w:rPr>
        <w:t>low.</w:t>
      </w:r>
      <w:hyperlink w:history="true" w:anchor="bookmark1">
        <w:r>
          <w:rPr>
            <w:sz w:val="10"/>
            <w:szCs w:val="10"/>
            <w:color w:val="0000FF"/>
            <w:spacing w:val="4"/>
            <w:position w:val="6"/>
          </w:rPr>
          <w:t>14</w:t>
        </w:r>
      </w:hyperlink>
      <w:r>
        <w:rPr>
          <w:sz w:val="10"/>
          <w:szCs w:val="10"/>
          <w:color w:val="0000FF"/>
          <w:spacing w:val="9"/>
          <w:w w:val="103"/>
          <w:position w:val="6"/>
        </w:rPr>
        <w:t xml:space="preserve">  </w:t>
      </w:r>
      <w:r>
        <w:rPr>
          <w:sz w:val="15"/>
          <w:szCs w:val="15"/>
          <w:spacing w:val="4"/>
        </w:rPr>
        <w:t>Finally,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5-yea</w:t>
      </w:r>
      <w:r>
        <w:rPr>
          <w:sz w:val="15"/>
          <w:szCs w:val="15"/>
          <w:spacing w:val="3"/>
        </w:rPr>
        <w:t>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follow-up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data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from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ponatinib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PACE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study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4"/>
        </w:rPr>
        <w:t>previously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treated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4"/>
        </w:rPr>
        <w:t>p</w:t>
      </w:r>
      <w:r>
        <w:rPr>
          <w:sz w:val="15"/>
          <w:szCs w:val="15"/>
          <w:spacing w:val="3"/>
        </w:rPr>
        <w:t>atients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CML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3"/>
        </w:rPr>
        <w:t>showed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31%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cumulative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incidence  of  AOEs,  with  the  exposure-adjusted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3"/>
        </w:rPr>
        <w:t>incidence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new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AOEs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</w:rPr>
        <w:t>being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4"/>
        </w:rPr>
        <w:t>15.8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4.9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per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100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patient</w:t>
      </w:r>
      <w:r>
        <w:rPr>
          <w:sz w:val="15"/>
          <w:szCs w:val="15"/>
          <w:spacing w:val="4"/>
        </w:rPr>
        <w:t>-</w:t>
      </w:r>
      <w:r>
        <w:rPr>
          <w:sz w:val="15"/>
          <w:szCs w:val="15"/>
        </w:rPr>
        <w:t>years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Years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4"/>
        </w:rPr>
        <w:t>1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</w:rPr>
        <w:t>5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of </w:t>
      </w:r>
      <w:r>
        <w:rPr>
          <w:sz w:val="15"/>
          <w:szCs w:val="15"/>
          <w:spacing w:val="4"/>
        </w:rPr>
        <w:t>the study, respectively.</w:t>
      </w:r>
      <w:hyperlink w:history="true" w:anchor="bookmark1">
        <w:r>
          <w:rPr>
            <w:sz w:val="10"/>
            <w:szCs w:val="10"/>
            <w:color w:val="0000FF"/>
            <w:spacing w:val="4"/>
            <w:position w:val="6"/>
          </w:rPr>
          <w:t>15</w:t>
        </w:r>
      </w:hyperlink>
      <w:r>
        <w:rPr>
          <w:sz w:val="10"/>
          <w:szCs w:val="10"/>
          <w:color w:val="0000FF"/>
          <w:spacing w:val="4"/>
          <w:position w:val="6"/>
        </w:rPr>
        <w:t xml:space="preserve">  </w:t>
      </w:r>
      <w:r>
        <w:rPr>
          <w:sz w:val="15"/>
          <w:szCs w:val="15"/>
          <w:spacing w:val="4"/>
        </w:rPr>
        <w:t>However, it is important to note that,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due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orphan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disease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status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2"/>
        </w:rPr>
        <w:t>CML,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2"/>
        </w:rPr>
        <w:t>none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these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2"/>
        </w:rPr>
        <w:t>pivotal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trials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2"/>
        </w:rPr>
        <w:t>were</w:t>
      </w:r>
    </w:p>
    <w:p>
      <w:pPr>
        <w:spacing w:line="352" w:lineRule="auto"/>
        <w:sectPr>
          <w:type w:val="continuous"/>
          <w:pgSz w:w="11906" w:h="15648"/>
          <w:pgMar w:top="400" w:right="233" w:bottom="400" w:left="863" w:header="0" w:footer="0" w:gutter="0"/>
          <w:cols w:equalWidth="0" w:num="2">
            <w:col w:w="5175" w:space="100"/>
            <w:col w:w="5535" w:space="0"/>
          </w:cols>
        </w:sectPr>
        <w:rPr>
          <w:sz w:val="15"/>
          <w:szCs w:val="15"/>
        </w:rPr>
      </w:pPr>
    </w:p>
    <w:p>
      <w:pPr>
        <w:pStyle w:val="BodyText"/>
        <w:ind w:left="12"/>
        <w:spacing w:before="83" w:line="206" w:lineRule="auto"/>
        <w:rPr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2035951</wp:posOffset>
                </wp:positionH>
                <wp:positionV relativeFrom="paragraph">
                  <wp:posOffset>4678454</wp:posOffset>
                </wp:positionV>
                <wp:extent cx="9530715" cy="88264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5400000">
                          <a:off x="2035951" y="4678454"/>
                          <a:ext cx="9530715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16000609, 0, Downloaded from </w:t>
                            </w:r>
                            <w:hyperlink w:history="true" r:id="rId13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https://onlinelibrary.wiley.com/doi/10.1111/ejh.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13983 by CochraneChina, Wiley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[15/05/2023].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14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margin-left:160.311pt;margin-top:368.382pt;mso-position-vertical-relative:text;mso-position-horizontal-relative:text;width:750.45pt;height:6.95pt;z-index:2516664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16000609, 0, Downloaded from </w:t>
                      </w:r>
                      <w:hyperlink w:history="true" r:id="rId13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https://onlinelibrary.wiley.com/doi/10.1111/ejh.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13983 by CochraneChina, Wiley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[15/05/2023].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14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8" style="position:absolute;margin-left:480.983pt;margin-top:1.25955pt;mso-position-vertical-relative:text;mso-position-horizontal-relative:text;width:0.55pt;height:12.05pt;z-index:251672576;" fillcolor="#231F20" filled="true" strokecolor="#231F20" strokeweight="0.00pt" coordsize="11,241" coordorigin="0,0" path="m,l10,0l10,240l0,240l0,0xe">
            <v:stroke endcap="round" miterlimit="0"/>
          </v:shape>
        </w:pict>
      </w:r>
      <w:r>
        <w:pict>
          <v:shape id="_x0000_s40" style="position:absolute;margin-left:499.21pt;margin-top:1.62418pt;mso-position-vertical-relative:text;mso-position-horizontal-relative:text;width:5.8pt;height:9.9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7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3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42" style="position:absolute;margin-left:417.791pt;margin-top:3.88852pt;mso-position-vertical-relative:text;mso-position-horizontal-relative:text;width:56.15pt;height:13.3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5" w:lineRule="exact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color w:val="231F20"/>
                      <w:spacing w:val="23"/>
                      <w:position w:val="-4"/>
                    </w:rPr>
                    <w:t>WILEY</w:t>
                  </w:r>
                </w:p>
              </w:txbxContent>
            </v:textbox>
          </v:shape>
        </w:pict>
      </w:r>
      <w:r>
        <w:pict>
          <v:shape id="_x0000_s44" style="position:absolute;margin-left:43.0992pt;margin-top:4.7449pt;mso-position-vertical-relative:text;mso-position-horizontal-relative:text;width:16.5pt;height:6.5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9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</w:rPr>
                    <w:t>ET</w:t>
                  </w:r>
                  <w:r>
                    <w:rPr>
                      <w:sz w:val="9"/>
                      <w:szCs w:val="9"/>
                      <w:spacing w:val="12"/>
                      <w:w w:val="103"/>
                    </w:rPr>
                    <w:t xml:space="preserve"> </w:t>
                  </w:r>
                  <w:r>
                    <w:rPr>
                      <w:sz w:val="9"/>
                      <w:szCs w:val="9"/>
                    </w:rPr>
                    <w:t>AL</w:t>
                  </w:r>
                  <w:r>
                    <w:rPr>
                      <w:sz w:val="9"/>
                      <w:szCs w:val="9"/>
                      <w:spacing w:val="1"/>
                    </w:rPr>
                    <w:t>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3163672</wp:posOffset>
            </wp:positionH>
            <wp:positionV relativeFrom="paragraph">
              <wp:posOffset>21037</wp:posOffset>
            </wp:positionV>
            <wp:extent cx="2046960" cy="226796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6960" cy="226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spacing w:val="3"/>
        </w:rPr>
        <w:t>MILOJKOVIC</w:t>
      </w:r>
    </w:p>
    <w:p>
      <w:pPr>
        <w:pStyle w:val="BodyText"/>
        <w:spacing w:line="380" w:lineRule="auto"/>
        <w:rPr>
          <w:sz w:val="21"/>
        </w:rPr>
      </w:pPr>
      <w:r>
        <w:pict>
          <v:shape id="_x0000_s46" style="position:absolute;margin-left:0.000004pt;margin-top:2.67847pt;mso-position-vertical-relative:text;mso-position-horizontal-relative:text;width:504pt;height:0.5pt;z-index:251667456;" fillcolor="#231F20" filled="true" strokecolor="#231F20" strokeweight="0.00pt" coordsize="10080,10" coordorigin="0,0" path="m10080,9l0,9l0,0l10080,0l10080,9xe">
            <v:stroke endcap="round" miterlimit="0"/>
          </v:shape>
        </w:pict>
      </w:r>
      <w:r/>
    </w:p>
    <w:p>
      <w:pPr>
        <w:pStyle w:val="BodyText"/>
        <w:ind w:left="2"/>
        <w:spacing w:before="43" w:line="202" w:lineRule="auto"/>
        <w:rPr>
          <w:sz w:val="15"/>
          <w:szCs w:val="15"/>
        </w:rPr>
      </w:pPr>
      <w:r>
        <w:rPr>
          <w:sz w:val="15"/>
          <w:szCs w:val="15"/>
          <w:color w:val="636366"/>
          <w:spacing w:val="4"/>
        </w:rPr>
        <w:t>TABLE</w:t>
      </w:r>
      <w:r>
        <w:rPr>
          <w:sz w:val="15"/>
          <w:szCs w:val="15"/>
          <w:color w:val="636366"/>
          <w:spacing w:val="42"/>
        </w:rPr>
        <w:t xml:space="preserve"> </w:t>
      </w:r>
      <w:r>
        <w:rPr>
          <w:sz w:val="15"/>
          <w:szCs w:val="15"/>
          <w:color w:val="636366"/>
          <w:spacing w:val="4"/>
        </w:rPr>
        <w:t>1     </w:t>
      </w:r>
      <w:r>
        <w:rPr>
          <w:sz w:val="15"/>
          <w:szCs w:val="15"/>
          <w:spacing w:val="4"/>
        </w:rPr>
        <w:t>Key published recommendations for CV considerations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4"/>
        </w:rPr>
        <w:t>CML.</w:t>
      </w:r>
    </w:p>
    <w:p>
      <w:pPr>
        <w:spacing w:line="112" w:lineRule="exact"/>
        <w:rPr/>
      </w:pPr>
      <w:r/>
    </w:p>
    <w:tbl>
      <w:tblPr>
        <w:tblStyle w:val="TableNormal"/>
        <w:tblW w:w="1007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81"/>
        <w:gridCol w:w="4883"/>
        <w:gridCol w:w="3915"/>
      </w:tblGrid>
      <w:tr>
        <w:trPr>
          <w:trHeight w:val="310" w:hRule="atLeast"/>
        </w:trPr>
        <w:tc>
          <w:tcPr>
            <w:shd w:val="clear" w:fill="D1D2D4"/>
            <w:tcW w:w="1281" w:type="dxa"/>
            <w:vAlign w:val="top"/>
          </w:tcPr>
          <w:p>
            <w:pPr>
              <w:pStyle w:val="TableText"/>
              <w:ind w:left="145"/>
              <w:spacing w:before="98" w:line="206" w:lineRule="auto"/>
              <w:rPr/>
            </w:pPr>
            <w:r>
              <w:rPr>
                <w:spacing w:val="4"/>
              </w:rPr>
              <w:t>Organisation</w:t>
            </w:r>
          </w:p>
        </w:tc>
        <w:tc>
          <w:tcPr>
            <w:shd w:val="clear" w:fill="D1D2D4"/>
            <w:tcW w:w="4883" w:type="dxa"/>
            <w:vAlign w:val="top"/>
          </w:tcPr>
          <w:p>
            <w:pPr>
              <w:pStyle w:val="TableText"/>
              <w:ind w:left="299"/>
              <w:spacing w:before="98" w:line="206" w:lineRule="auto"/>
              <w:rPr/>
            </w:pPr>
            <w:r>
              <w:rPr>
                <w:spacing w:val="4"/>
              </w:rPr>
              <w:t>Screening recommendatio</w:t>
            </w:r>
            <w:r>
              <w:rPr>
                <w:spacing w:val="3"/>
              </w:rPr>
              <w:t>ns</w:t>
            </w:r>
          </w:p>
        </w:tc>
        <w:tc>
          <w:tcPr>
            <w:shd w:val="clear" w:fill="D1D2D4"/>
            <w:tcW w:w="3915" w:type="dxa"/>
            <w:vAlign w:val="top"/>
          </w:tcPr>
          <w:p>
            <w:pPr>
              <w:pStyle w:val="TableText"/>
              <w:ind w:left="328"/>
              <w:spacing w:before="98" w:line="206" w:lineRule="auto"/>
              <w:rPr/>
            </w:pPr>
            <w:r>
              <w:rPr>
                <w:spacing w:val="7"/>
              </w:rPr>
              <w:t>Monitoring/treatment considerations</w:t>
            </w:r>
          </w:p>
        </w:tc>
      </w:tr>
      <w:tr>
        <w:trPr>
          <w:trHeight w:val="2796" w:hRule="atLeast"/>
        </w:trPr>
        <w:tc>
          <w:tcPr>
            <w:tcW w:w="1281" w:type="dxa"/>
            <w:vAlign w:val="top"/>
          </w:tcPr>
          <w:p>
            <w:pPr>
              <w:pStyle w:val="TableText"/>
              <w:ind w:left="153"/>
              <w:spacing w:before="36" w:line="188" w:lineRule="exact"/>
              <w:rPr>
                <w:sz w:val="9"/>
                <w:szCs w:val="9"/>
              </w:rPr>
            </w:pPr>
            <w:r>
              <w:rPr/>
              <w:t>BSH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9"/>
                  <w:position w:val="5"/>
                </w:rPr>
                <w:t>17</w:t>
              </w:r>
            </w:hyperlink>
          </w:p>
        </w:tc>
        <w:tc>
          <w:tcPr>
            <w:tcW w:w="4883" w:type="dxa"/>
            <w:vAlign w:val="top"/>
          </w:tcPr>
          <w:p>
            <w:pPr>
              <w:pStyle w:val="TableText"/>
              <w:ind w:left="296"/>
              <w:spacing w:before="85" w:line="208" w:lineRule="auto"/>
              <w:rPr/>
            </w:pPr>
            <w:r>
              <w:rPr/>
              <w:t>All</w:t>
            </w:r>
            <w:r>
              <w:rPr>
                <w:spacing w:val="7"/>
              </w:rPr>
              <w:t xml:space="preserve"> </w:t>
            </w:r>
            <w:r>
              <w:rPr/>
              <w:t>TKIs</w:t>
            </w:r>
            <w:r>
              <w:rPr>
                <w:spacing w:val="7"/>
              </w:rPr>
              <w:t>:</w:t>
            </w:r>
          </w:p>
          <w:p>
            <w:pPr>
              <w:pStyle w:val="TableText"/>
              <w:ind w:left="311"/>
              <w:spacing w:before="40" w:line="173" w:lineRule="exact"/>
              <w:rPr/>
            </w:pPr>
            <w:r>
              <w:rPr>
                <w:spacing w:val="8"/>
                <w:position w:val="2"/>
              </w:rPr>
              <w:t>•   </w:t>
            </w:r>
            <w:r>
              <w:rPr>
                <w:position w:val="2"/>
              </w:rPr>
              <w:t>Risk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assessment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algorithm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(</w:t>
            </w:r>
            <w:r>
              <w:rPr>
                <w:position w:val="2"/>
              </w:rPr>
              <w:t>QRISK</w:t>
            </w:r>
            <w:r>
              <w:rPr>
                <w:spacing w:val="8"/>
                <w:position w:val="2"/>
              </w:rPr>
              <w:t>3)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position w:val="2"/>
              </w:rPr>
              <w:t>or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equivalent</w:t>
            </w:r>
          </w:p>
          <w:p>
            <w:pPr>
              <w:pStyle w:val="TableText"/>
              <w:ind w:left="311"/>
              <w:spacing w:before="36" w:line="173" w:lineRule="exact"/>
              <w:rPr/>
            </w:pPr>
            <w:r>
              <w:rPr>
                <w:spacing w:val="2"/>
                <w:position w:val="2"/>
              </w:rPr>
              <w:t>•   ECG</w:t>
            </w:r>
            <w:r>
              <w:rPr>
                <w:spacing w:val="23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if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clinically</w:t>
            </w:r>
            <w:r>
              <w:rPr>
                <w:spacing w:val="10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indicated</w:t>
            </w:r>
          </w:p>
          <w:p>
            <w:pPr>
              <w:pStyle w:val="TableText"/>
              <w:ind w:left="311"/>
              <w:spacing w:before="36" w:line="173" w:lineRule="exact"/>
              <w:rPr/>
            </w:pPr>
            <w:r>
              <w:rPr>
                <w:spacing w:val="4"/>
                <w:position w:val="1"/>
              </w:rPr>
              <w:t>•   Lipid</w:t>
            </w:r>
            <w:r>
              <w:rPr>
                <w:spacing w:val="16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profile</w:t>
            </w:r>
          </w:p>
          <w:p>
            <w:pPr>
              <w:pStyle w:val="TableText"/>
              <w:ind w:left="311"/>
              <w:spacing w:before="36" w:line="173" w:lineRule="exact"/>
              <w:rPr/>
            </w:pPr>
            <w:r>
              <w:rPr>
                <w:spacing w:val="13"/>
                <w:position w:val="2"/>
              </w:rPr>
              <w:t>•   </w:t>
            </w:r>
            <w:r>
              <w:rPr>
                <w:position w:val="2"/>
              </w:rPr>
              <w:t>Fasting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glucose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and</w:t>
            </w:r>
            <w:r>
              <w:rPr>
                <w:spacing w:val="13"/>
                <w:position w:val="2"/>
              </w:rPr>
              <w:t>/</w:t>
            </w:r>
            <w:r>
              <w:rPr>
                <w:position w:val="2"/>
              </w:rPr>
              <w:t>or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HbA</w:t>
            </w:r>
            <w:r>
              <w:rPr>
                <w:spacing w:val="13"/>
                <w:position w:val="2"/>
              </w:rPr>
              <w:t>1c</w:t>
            </w:r>
          </w:p>
          <w:p>
            <w:pPr>
              <w:pStyle w:val="TableText"/>
              <w:ind w:left="311"/>
              <w:spacing w:before="38" w:line="173" w:lineRule="exact"/>
              <w:rPr/>
            </w:pPr>
            <w:r>
              <w:rPr>
                <w:spacing w:val="2"/>
                <w:position w:val="2"/>
              </w:rPr>
              <w:t>•</w:t>
            </w:r>
            <w:r>
              <w:rPr>
                <w:spacing w:val="6"/>
                <w:position w:val="2"/>
              </w:rPr>
              <w:t xml:space="preserve">   </w:t>
            </w:r>
            <w:r>
              <w:rPr>
                <w:spacing w:val="2"/>
                <w:position w:val="2"/>
              </w:rPr>
              <w:t>Blood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pressure</w:t>
            </w:r>
          </w:p>
          <w:p>
            <w:pPr>
              <w:pStyle w:val="TableText"/>
              <w:ind w:left="311"/>
              <w:spacing w:before="37" w:line="173" w:lineRule="exact"/>
              <w:rPr/>
            </w:pPr>
            <w:r>
              <w:rPr>
                <w:spacing w:val="3"/>
                <w:position w:val="2"/>
              </w:rPr>
              <w:t>•</w:t>
            </w:r>
            <w:r>
              <w:rPr>
                <w:spacing w:val="8"/>
                <w:position w:val="2"/>
              </w:rPr>
              <w:t xml:space="preserve">   </w:t>
            </w:r>
            <w:r>
              <w:rPr>
                <w:spacing w:val="3"/>
                <w:position w:val="2"/>
              </w:rPr>
              <w:t>Electrolytes</w:t>
            </w:r>
          </w:p>
        </w:tc>
        <w:tc>
          <w:tcPr>
            <w:tcW w:w="3915" w:type="dxa"/>
            <w:vAlign w:val="top"/>
          </w:tcPr>
          <w:p>
            <w:pPr>
              <w:pStyle w:val="TableText"/>
              <w:ind w:left="316"/>
              <w:spacing w:before="84" w:line="208" w:lineRule="auto"/>
              <w:rPr/>
            </w:pPr>
            <w:r>
              <w:rPr/>
              <w:t>All</w:t>
            </w:r>
            <w:r>
              <w:rPr>
                <w:spacing w:val="7"/>
              </w:rPr>
              <w:t xml:space="preserve"> </w:t>
            </w:r>
            <w:r>
              <w:rPr/>
              <w:t>TKIs</w:t>
            </w:r>
            <w:r>
              <w:rPr>
                <w:spacing w:val="7"/>
              </w:rPr>
              <w:t>:</w:t>
            </w:r>
          </w:p>
          <w:p>
            <w:pPr>
              <w:pStyle w:val="TableText"/>
              <w:ind w:left="530" w:right="521" w:hanging="199"/>
              <w:spacing w:before="40" w:line="281" w:lineRule="auto"/>
              <w:rPr/>
            </w:pPr>
            <w:r>
              <w:rPr>
                <w:spacing w:val="3"/>
              </w:rPr>
              <w:t>•   Blood pressure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(for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imatinib,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only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if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clinical</w:t>
            </w:r>
            <w:r>
              <w:rPr>
                <w:spacing w:val="2"/>
              </w:rPr>
              <w:t>ly</w:t>
            </w:r>
            <w:r>
              <w:rPr/>
              <w:t xml:space="preserve"> </w:t>
            </w:r>
            <w:r>
              <w:rPr>
                <w:spacing w:val="1"/>
              </w:rPr>
              <w:t>indicated)</w:t>
            </w:r>
          </w:p>
          <w:p>
            <w:pPr>
              <w:pStyle w:val="TableText"/>
              <w:ind w:left="527" w:right="166" w:hanging="196"/>
              <w:spacing w:before="42" w:line="302" w:lineRule="auto"/>
              <w:rPr/>
            </w:pPr>
            <w:r>
              <w:rPr>
                <w:spacing w:val="4"/>
              </w:rPr>
              <w:t>•   Secondary prevention for those with previous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CV</w:t>
            </w:r>
            <w:r>
              <w:rPr/>
              <w:t xml:space="preserve"> </w:t>
            </w:r>
            <w:r>
              <w:rPr>
                <w:spacing w:val="2"/>
              </w:rPr>
              <w:t>events</w:t>
            </w:r>
          </w:p>
          <w:p>
            <w:pPr>
              <w:pStyle w:val="TableText"/>
              <w:ind w:left="523" w:right="188" w:hanging="192"/>
              <w:spacing w:before="16" w:line="280" w:lineRule="auto"/>
              <w:rPr/>
            </w:pPr>
            <w:r>
              <w:rPr>
                <w:spacing w:val="10"/>
              </w:rPr>
              <w:t>•   </w:t>
            </w:r>
            <w:r>
              <w:rPr/>
              <w:t>Lipid</w:t>
            </w:r>
            <w:r>
              <w:rPr>
                <w:spacing w:val="10"/>
              </w:rPr>
              <w:t xml:space="preserve"> </w:t>
            </w:r>
            <w:r>
              <w:rPr/>
              <w:t>profile</w:t>
            </w:r>
            <w:r>
              <w:rPr>
                <w:spacing w:val="10"/>
              </w:rPr>
              <w:t>,</w:t>
            </w:r>
            <w:r>
              <w:rPr>
                <w:spacing w:val="16"/>
                <w:w w:val="102"/>
              </w:rPr>
              <w:t xml:space="preserve"> </w:t>
            </w:r>
            <w:r>
              <w:rPr/>
              <w:t>BNP</w:t>
            </w:r>
            <w:r>
              <w:rPr>
                <w:spacing w:val="10"/>
              </w:rPr>
              <w:t>,</w:t>
            </w:r>
            <w:r>
              <w:rPr>
                <w:spacing w:val="14"/>
              </w:rPr>
              <w:t xml:space="preserve"> </w:t>
            </w:r>
            <w:r>
              <w:rPr/>
              <w:t>HbA</w:t>
            </w:r>
            <w:r>
              <w:rPr>
                <w:spacing w:val="10"/>
              </w:rPr>
              <w:t>1c,</w:t>
            </w:r>
            <w:r>
              <w:rPr>
                <w:spacing w:val="7"/>
              </w:rPr>
              <w:t xml:space="preserve"> </w:t>
            </w:r>
            <w:r>
              <w:rPr/>
              <w:t>echocardiogram</w:t>
            </w:r>
            <w:r>
              <w:rPr>
                <w:spacing w:val="10"/>
              </w:rPr>
              <w:t>,</w:t>
            </w:r>
            <w:r>
              <w:rPr>
                <w:spacing w:val="6"/>
              </w:rPr>
              <w:t xml:space="preserve"> </w:t>
            </w:r>
            <w:r>
              <w:rPr/>
              <w:t>chest </w:t>
            </w:r>
            <w:r>
              <w:rPr>
                <w:spacing w:val="12"/>
              </w:rPr>
              <w:t>X-</w:t>
            </w:r>
            <w:r>
              <w:rPr/>
              <w:t>ray</w:t>
            </w:r>
            <w:r>
              <w:rPr>
                <w:spacing w:val="12"/>
              </w:rPr>
              <w:t>,</w:t>
            </w:r>
            <w:r>
              <w:rPr>
                <w:spacing w:val="16"/>
              </w:rPr>
              <w:t xml:space="preserve"> </w:t>
            </w:r>
            <w:r>
              <w:rPr/>
              <w:t>ECG</w:t>
            </w:r>
            <w:r>
              <w:rPr>
                <w:spacing w:val="12"/>
              </w:rPr>
              <w:t xml:space="preserve"> </w:t>
            </w:r>
            <w:r>
              <w:rPr/>
              <w:t>if</w:t>
            </w:r>
            <w:r>
              <w:rPr>
                <w:spacing w:val="12"/>
              </w:rPr>
              <w:t xml:space="preserve"> </w:t>
            </w:r>
            <w:r>
              <w:rPr/>
              <w:t>clinically</w:t>
            </w:r>
            <w:r>
              <w:rPr>
                <w:spacing w:val="9"/>
              </w:rPr>
              <w:t xml:space="preserve"> </w:t>
            </w:r>
            <w:r>
              <w:rPr/>
              <w:t>indicated</w:t>
            </w:r>
          </w:p>
          <w:p>
            <w:pPr>
              <w:pStyle w:val="TableText"/>
              <w:ind w:left="329"/>
              <w:spacing w:before="73" w:line="208" w:lineRule="auto"/>
              <w:rPr/>
            </w:pPr>
            <w:r>
              <w:rPr>
                <w:spacing w:val="1"/>
              </w:rPr>
              <w:t>Dasatinib:</w:t>
            </w:r>
          </w:p>
          <w:p>
            <w:pPr>
              <w:pStyle w:val="TableText"/>
              <w:ind w:left="331"/>
              <w:spacing w:before="40" w:line="173" w:lineRule="exact"/>
              <w:rPr/>
            </w:pPr>
            <w:r>
              <w:rPr>
                <w:spacing w:val="4"/>
              </w:rPr>
              <w:t>•</w:t>
            </w:r>
            <w:r>
              <w:rPr>
                <w:spacing w:val="6"/>
              </w:rPr>
              <w:t xml:space="preserve">   </w:t>
            </w:r>
            <w:r>
              <w:rPr>
                <w:spacing w:val="4"/>
              </w:rPr>
              <w:t>BNP</w:t>
            </w:r>
          </w:p>
          <w:p>
            <w:pPr>
              <w:pStyle w:val="TableText"/>
              <w:ind w:left="329"/>
              <w:spacing w:before="66" w:line="208" w:lineRule="auto"/>
              <w:rPr/>
            </w:pPr>
            <w:r>
              <w:rPr>
                <w:spacing w:val="3"/>
              </w:rPr>
              <w:t>Nilotinib and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Ponatinib:</w:t>
            </w:r>
          </w:p>
          <w:p>
            <w:pPr>
              <w:pStyle w:val="TableText"/>
              <w:ind w:left="331"/>
              <w:spacing w:before="41" w:line="174" w:lineRule="exact"/>
              <w:rPr/>
            </w:pPr>
            <w:r>
              <w:rPr>
                <w:spacing w:val="4"/>
                <w:position w:val="1"/>
              </w:rPr>
              <w:t>•</w:t>
            </w:r>
            <w:r>
              <w:rPr>
                <w:spacing w:val="6"/>
                <w:position w:val="1"/>
              </w:rPr>
              <w:t xml:space="preserve">   </w:t>
            </w:r>
            <w:r>
              <w:rPr>
                <w:spacing w:val="4"/>
                <w:position w:val="1"/>
              </w:rPr>
              <w:t>Lipid</w:t>
            </w:r>
            <w:r>
              <w:rPr>
                <w:spacing w:val="10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profile</w:t>
            </w:r>
          </w:p>
          <w:p>
            <w:pPr>
              <w:pStyle w:val="TableText"/>
              <w:ind w:left="331"/>
              <w:spacing w:before="36" w:line="173" w:lineRule="exact"/>
              <w:rPr/>
            </w:pPr>
            <w:r>
              <w:rPr>
                <w:spacing w:val="13"/>
              </w:rPr>
              <w:t>•</w:t>
            </w:r>
            <w:r>
              <w:rPr>
                <w:spacing w:val="5"/>
              </w:rPr>
              <w:t xml:space="preserve">   </w:t>
            </w:r>
            <w:r>
              <w:rPr/>
              <w:t>HbA</w:t>
            </w:r>
            <w:r>
              <w:rPr>
                <w:spacing w:val="13"/>
              </w:rPr>
              <w:t>1c</w:t>
            </w:r>
          </w:p>
          <w:p>
            <w:pPr>
              <w:pStyle w:val="TableText"/>
              <w:ind w:left="331"/>
              <w:spacing w:before="37" w:line="173" w:lineRule="exact"/>
              <w:rPr/>
            </w:pPr>
            <w:r>
              <w:rPr>
                <w:spacing w:val="4"/>
              </w:rPr>
              <w:t>•</w:t>
            </w:r>
            <w:r>
              <w:rPr>
                <w:spacing w:val="6"/>
              </w:rPr>
              <w:t xml:space="preserve">   </w:t>
            </w:r>
            <w:r>
              <w:rPr>
                <w:spacing w:val="4"/>
              </w:rPr>
              <w:t>BNP</w:t>
            </w:r>
          </w:p>
        </w:tc>
      </w:tr>
      <w:tr>
        <w:trPr>
          <w:trHeight w:val="1537" w:hRule="atLeast"/>
        </w:trPr>
        <w:tc>
          <w:tcPr>
            <w:shd w:val="clear" w:fill="E6E7E9"/>
            <w:tcW w:w="1281" w:type="dxa"/>
            <w:vAlign w:val="top"/>
          </w:tcPr>
          <w:p>
            <w:pPr>
              <w:pStyle w:val="TableText"/>
              <w:ind w:left="153"/>
              <w:spacing w:before="39" w:line="189" w:lineRule="exact"/>
              <w:rPr>
                <w:sz w:val="9"/>
                <w:szCs w:val="9"/>
              </w:rPr>
            </w:pPr>
            <w:r>
              <w:rPr/>
              <w:t>ELN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10"/>
                  <w:position w:val="5"/>
                </w:rPr>
                <w:t>18</w:t>
              </w:r>
            </w:hyperlink>
          </w:p>
        </w:tc>
        <w:tc>
          <w:tcPr>
            <w:shd w:val="clear" w:fill="E6E7E9"/>
            <w:tcW w:w="4883" w:type="dxa"/>
            <w:vAlign w:val="top"/>
          </w:tcPr>
          <w:p>
            <w:pPr>
              <w:pStyle w:val="TableText"/>
              <w:ind w:left="296"/>
              <w:spacing w:before="88" w:line="208" w:lineRule="auto"/>
              <w:rPr/>
            </w:pPr>
            <w:r>
              <w:rPr/>
              <w:t>All</w:t>
            </w:r>
            <w:r>
              <w:rPr>
                <w:spacing w:val="7"/>
              </w:rPr>
              <w:t xml:space="preserve"> </w:t>
            </w:r>
            <w:r>
              <w:rPr/>
              <w:t>TKIs</w:t>
            </w:r>
            <w:r>
              <w:rPr>
                <w:spacing w:val="7"/>
              </w:rPr>
              <w:t>:</w:t>
            </w:r>
          </w:p>
          <w:p>
            <w:pPr>
              <w:pStyle w:val="TableText"/>
              <w:ind w:left="311"/>
              <w:spacing w:before="40" w:line="173" w:lineRule="exact"/>
              <w:rPr/>
            </w:pPr>
            <w:r>
              <w:rPr>
                <w:spacing w:val="3"/>
                <w:position w:val="2"/>
              </w:rPr>
              <w:t>•   Standard biochemical</w:t>
            </w:r>
            <w:r>
              <w:rPr>
                <w:spacing w:val="12"/>
                <w:w w:val="102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profile, including cholesterol and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HbA1c</w:t>
            </w:r>
          </w:p>
          <w:p>
            <w:pPr>
              <w:pStyle w:val="TableText"/>
              <w:ind w:left="309" w:right="3929" w:firstLine="1"/>
              <w:spacing w:before="35" w:line="284" w:lineRule="auto"/>
              <w:rPr/>
            </w:pPr>
            <w:r>
              <w:rPr/>
              <w:t>•</w:t>
            </w:r>
            <w:r>
              <w:rPr>
                <w:spacing w:val="5"/>
              </w:rPr>
              <w:t xml:space="preserve">   </w:t>
            </w:r>
            <w:r>
              <w:rPr/>
              <w:t>ECG     </w:t>
            </w:r>
            <w:r>
              <w:rPr>
                <w:spacing w:val="2"/>
              </w:rPr>
              <w:t>Ponatinib:</w:t>
            </w:r>
          </w:p>
          <w:p>
            <w:pPr>
              <w:pStyle w:val="TableText"/>
              <w:ind w:left="311"/>
              <w:spacing w:before="40" w:line="173" w:lineRule="exact"/>
              <w:rPr/>
            </w:pPr>
            <w:r>
              <w:rPr>
                <w:spacing w:val="4"/>
              </w:rPr>
              <w:t>•   Control risk factors for arter</w:t>
            </w:r>
            <w:r>
              <w:rPr>
                <w:spacing w:val="3"/>
              </w:rPr>
              <w:t>ial occlusive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events</w:t>
            </w:r>
          </w:p>
        </w:tc>
        <w:tc>
          <w:tcPr>
            <w:shd w:val="clear" w:fill="E6E7E9"/>
            <w:tcW w:w="3915" w:type="dxa"/>
            <w:vAlign w:val="top"/>
          </w:tcPr>
          <w:p>
            <w:pPr>
              <w:pStyle w:val="TableText"/>
              <w:ind w:left="329"/>
              <w:spacing w:before="88" w:line="208" w:lineRule="auto"/>
              <w:rPr/>
            </w:pPr>
            <w:r>
              <w:rPr>
                <w:spacing w:val="4"/>
              </w:rPr>
              <w:t>Nilotinib:</w:t>
            </w:r>
          </w:p>
          <w:p>
            <w:pPr>
              <w:pStyle w:val="TableText"/>
              <w:ind w:left="329" w:right="373" w:firstLine="1"/>
              <w:spacing w:before="39" w:line="283" w:lineRule="auto"/>
              <w:rPr/>
            </w:pPr>
            <w:r>
              <w:rPr>
                <w:spacing w:val="11"/>
              </w:rPr>
              <w:t>•   </w:t>
            </w:r>
            <w:r>
              <w:rPr/>
              <w:t>Caution</w:t>
            </w:r>
            <w:r>
              <w:rPr>
                <w:spacing w:val="11"/>
              </w:rPr>
              <w:t xml:space="preserve"> </w:t>
            </w:r>
            <w:r>
              <w:rPr/>
              <w:t>needed</w:t>
            </w:r>
            <w:r>
              <w:rPr>
                <w:spacing w:val="11"/>
              </w:rPr>
              <w:t xml:space="preserve"> </w:t>
            </w:r>
            <w:r>
              <w:rPr/>
              <w:t>if</w:t>
            </w:r>
            <w:r>
              <w:rPr>
                <w:spacing w:val="16"/>
                <w:w w:val="101"/>
              </w:rPr>
              <w:t xml:space="preserve"> </w:t>
            </w:r>
            <w:r>
              <w:rPr/>
              <w:t>dosage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11"/>
              </w:rPr>
              <w:t>&gt;300</w:t>
            </w:r>
            <w:r>
              <w:rPr>
                <w:spacing w:val="14"/>
              </w:rPr>
              <w:t xml:space="preserve"> </w:t>
            </w:r>
            <w:r>
              <w:rPr/>
              <w:t>mg</w:t>
            </w:r>
            <w:r>
              <w:rPr>
                <w:spacing w:val="11"/>
              </w:rPr>
              <w:t xml:space="preserve"> </w:t>
            </w:r>
            <w:r>
              <w:rPr/>
              <w:t>twice</w:t>
            </w:r>
            <w:r>
              <w:rPr>
                <w:spacing w:val="6"/>
              </w:rPr>
              <w:t xml:space="preserve"> </w:t>
            </w:r>
            <w:r>
              <w:rPr/>
              <w:t>daily </w:t>
            </w:r>
            <w:r>
              <w:rPr>
                <w:spacing w:val="2"/>
              </w:rPr>
              <w:t>Ponatinib:</w:t>
            </w:r>
          </w:p>
          <w:p>
            <w:pPr>
              <w:pStyle w:val="TableText"/>
              <w:ind w:left="331"/>
              <w:spacing w:before="41" w:line="173" w:lineRule="exact"/>
              <w:rPr/>
            </w:pPr>
            <w:r>
              <w:rPr>
                <w:spacing w:val="9"/>
                <w:position w:val="2"/>
              </w:rPr>
              <w:t>•   </w:t>
            </w:r>
            <w:r>
              <w:rPr>
                <w:position w:val="2"/>
              </w:rPr>
              <w:t>Consider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position w:val="2"/>
              </w:rPr>
              <w:t>a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position w:val="2"/>
              </w:rPr>
              <w:t>starting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position w:val="2"/>
              </w:rPr>
              <w:t>dose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&lt;45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mg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position w:val="2"/>
              </w:rPr>
              <w:t>daily</w:t>
            </w:r>
            <w:r>
              <w:rPr>
                <w:spacing w:val="9"/>
                <w:position w:val="2"/>
              </w:rPr>
              <w:t>,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position w:val="2"/>
              </w:rPr>
              <w:t>except</w:t>
            </w:r>
          </w:p>
          <w:p>
            <w:pPr>
              <w:pStyle w:val="TableText"/>
              <w:ind w:left="528" w:right="194" w:hanging="3"/>
              <w:spacing w:before="66" w:line="249" w:lineRule="auto"/>
              <w:rPr>
                <w:sz w:val="9"/>
                <w:szCs w:val="9"/>
              </w:rPr>
            </w:pPr>
            <w:r>
              <w:rPr>
                <w:spacing w:val="5"/>
              </w:rPr>
              <w:t>those with T315I mutation, compou</w:t>
            </w:r>
            <w:r>
              <w:rPr>
                <w:spacing w:val="4"/>
              </w:rPr>
              <w:t>nd mutations</w:t>
            </w:r>
            <w:r>
              <w:rPr/>
              <w:t xml:space="preserve"> </w:t>
            </w:r>
            <w:r>
              <w:rPr>
                <w:spacing w:val="1"/>
              </w:rPr>
              <w:t>or advanced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"/>
              </w:rPr>
              <w:t>phase CML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1"/>
                  <w:position w:val="6"/>
                </w:rPr>
                <w:t>a</w:t>
              </w:r>
            </w:hyperlink>
          </w:p>
          <w:p>
            <w:pPr>
              <w:pStyle w:val="TableText"/>
              <w:ind w:left="331"/>
              <w:spacing w:before="43" w:line="173" w:lineRule="exact"/>
              <w:rPr/>
            </w:pPr>
            <w:r>
              <w:rPr>
                <w:spacing w:val="4"/>
              </w:rPr>
              <w:t>•   Control risk factors for arter</w:t>
            </w:r>
            <w:r>
              <w:rPr>
                <w:spacing w:val="3"/>
              </w:rPr>
              <w:t>ial occlusive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events</w:t>
            </w:r>
          </w:p>
        </w:tc>
      </w:tr>
      <w:tr>
        <w:trPr>
          <w:trHeight w:val="1538" w:hRule="atLeast"/>
        </w:trPr>
        <w:tc>
          <w:tcPr>
            <w:tcW w:w="1281" w:type="dxa"/>
            <w:vAlign w:val="top"/>
          </w:tcPr>
          <w:p>
            <w:pPr>
              <w:pStyle w:val="TableText"/>
              <w:ind w:left="153"/>
              <w:spacing w:before="42" w:line="188" w:lineRule="exact"/>
              <w:rPr>
                <w:sz w:val="9"/>
                <w:szCs w:val="9"/>
              </w:rPr>
            </w:pPr>
            <w:r>
              <w:rPr/>
              <w:t>ESMO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14"/>
                  <w:position w:val="6"/>
                </w:rPr>
                <w:t>19</w:t>
              </w:r>
            </w:hyperlink>
          </w:p>
        </w:tc>
        <w:tc>
          <w:tcPr>
            <w:tcW w:w="4883" w:type="dxa"/>
            <w:vAlign w:val="top"/>
          </w:tcPr>
          <w:p>
            <w:pPr>
              <w:pStyle w:val="TableText"/>
              <w:ind w:left="296"/>
              <w:spacing w:before="91" w:line="208" w:lineRule="auto"/>
              <w:rPr/>
            </w:pPr>
            <w:r>
              <w:rPr/>
              <w:t>All</w:t>
            </w:r>
            <w:r>
              <w:rPr>
                <w:spacing w:val="7"/>
              </w:rPr>
              <w:t xml:space="preserve"> </w:t>
            </w:r>
            <w:r>
              <w:rPr/>
              <w:t>TKIs</w:t>
            </w:r>
            <w:r>
              <w:rPr>
                <w:spacing w:val="7"/>
              </w:rPr>
              <w:t>:</w:t>
            </w:r>
          </w:p>
          <w:p>
            <w:pPr>
              <w:pStyle w:val="TableText"/>
              <w:ind w:left="511" w:right="310" w:hanging="200"/>
              <w:spacing w:before="39" w:line="282" w:lineRule="auto"/>
              <w:rPr/>
            </w:pPr>
            <w:r>
              <w:rPr>
                <w:spacing w:val="3"/>
              </w:rPr>
              <w:t>•   Replete potassium a</w:t>
            </w:r>
            <w:r>
              <w:rPr>
                <w:spacing w:val="2"/>
              </w:rPr>
              <w:t>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2"/>
              </w:rPr>
              <w:t>magnesium to appropriate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serum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2"/>
              </w:rPr>
              <w:t>levels</w:t>
            </w:r>
            <w:r>
              <w:rPr/>
              <w:t xml:space="preserve"> </w:t>
            </w:r>
            <w:r>
              <w:rPr>
                <w:spacing w:val="4"/>
              </w:rPr>
              <w:t>before starting treatment</w:t>
            </w:r>
          </w:p>
          <w:p>
            <w:pPr>
              <w:pStyle w:val="TableText"/>
              <w:ind w:left="309" w:right="1400" w:firstLine="1"/>
              <w:spacing w:before="42" w:line="283" w:lineRule="auto"/>
              <w:rPr/>
            </w:pPr>
            <w:r>
              <w:rPr>
                <w:spacing w:val="4"/>
              </w:rPr>
              <w:t>•   Use with caution in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4"/>
              </w:rPr>
              <w:t>patients with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4"/>
              </w:rPr>
              <w:t>heart failure</w:t>
            </w:r>
            <w:r>
              <w:rPr/>
              <w:t xml:space="preserve"> </w:t>
            </w:r>
            <w:r>
              <w:rPr>
                <w:spacing w:val="4"/>
              </w:rPr>
              <w:t>Nilotinib:</w:t>
            </w:r>
          </w:p>
          <w:p>
            <w:pPr>
              <w:pStyle w:val="TableText"/>
              <w:ind w:left="311"/>
              <w:spacing w:before="40" w:line="173" w:lineRule="exact"/>
              <w:rPr/>
            </w:pPr>
            <w:r>
              <w:rPr>
                <w:spacing w:val="4"/>
                <w:position w:val="1"/>
              </w:rPr>
              <w:t>•   Prescribed with caution in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patients with CV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risk</w:t>
            </w:r>
            <w:r>
              <w:rPr>
                <w:spacing w:val="3"/>
                <w:position w:val="1"/>
              </w:rPr>
              <w:t xml:space="preserve"> factors</w:t>
            </w:r>
          </w:p>
          <w:p>
            <w:pPr>
              <w:pStyle w:val="TableText"/>
              <w:ind w:left="311"/>
              <w:spacing w:before="36" w:line="173" w:lineRule="exact"/>
              <w:rPr/>
            </w:pPr>
            <w:r>
              <w:rPr>
                <w:spacing w:val="4"/>
                <w:position w:val="2"/>
              </w:rPr>
              <w:t>•</w:t>
            </w:r>
            <w:r>
              <w:rPr>
                <w:spacing w:val="2"/>
                <w:position w:val="2"/>
              </w:rPr>
              <w:t xml:space="preserve">   </w:t>
            </w:r>
            <w:r>
              <w:rPr>
                <w:spacing w:val="4"/>
                <w:position w:val="2"/>
              </w:rPr>
              <w:t>A thorough intervention recommended against CV risk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factors</w:t>
            </w:r>
          </w:p>
        </w:tc>
        <w:tc>
          <w:tcPr>
            <w:tcW w:w="3915" w:type="dxa"/>
            <w:vAlign w:val="top"/>
          </w:tcPr>
          <w:p>
            <w:pPr>
              <w:pStyle w:val="TableText"/>
              <w:ind w:left="316"/>
              <w:spacing w:before="91" w:line="208" w:lineRule="auto"/>
              <w:rPr/>
            </w:pPr>
            <w:r>
              <w:rPr/>
              <w:t>All</w:t>
            </w:r>
            <w:r>
              <w:rPr>
                <w:spacing w:val="7"/>
              </w:rPr>
              <w:t xml:space="preserve"> </w:t>
            </w:r>
            <w:r>
              <w:rPr/>
              <w:t>TKIs</w:t>
            </w:r>
            <w:r>
              <w:rPr>
                <w:spacing w:val="7"/>
              </w:rPr>
              <w:t>:</w:t>
            </w:r>
          </w:p>
          <w:p>
            <w:pPr>
              <w:pStyle w:val="TableText"/>
              <w:ind w:left="331"/>
              <w:spacing w:before="40" w:line="173" w:lineRule="exact"/>
              <w:rPr/>
            </w:pPr>
            <w:r>
              <w:rPr>
                <w:spacing w:val="5"/>
                <w:position w:val="2"/>
              </w:rPr>
              <w:t>•   Continued clinical monitoring f</w:t>
            </w:r>
            <w:r>
              <w:rPr>
                <w:spacing w:val="4"/>
                <w:position w:val="2"/>
              </w:rPr>
              <w:t>or cardiotoxicity</w:t>
            </w:r>
          </w:p>
        </w:tc>
      </w:tr>
      <w:tr>
        <w:trPr>
          <w:trHeight w:val="3216" w:hRule="atLeast"/>
        </w:trPr>
        <w:tc>
          <w:tcPr>
            <w:shd w:val="clear" w:fill="E6E7E9"/>
            <w:tcW w:w="1281" w:type="dxa"/>
            <w:vAlign w:val="top"/>
          </w:tcPr>
          <w:p>
            <w:pPr>
              <w:pStyle w:val="TableText"/>
              <w:ind w:left="153"/>
              <w:spacing w:before="45" w:line="187" w:lineRule="exact"/>
              <w:rPr>
                <w:sz w:val="9"/>
                <w:szCs w:val="9"/>
              </w:rPr>
            </w:pPr>
            <w:r>
              <w:rPr>
                <w:spacing w:val="6"/>
                <w:position w:val="-1"/>
              </w:rPr>
              <w:t>NCCN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6"/>
                  <w:position w:val="5"/>
                </w:rPr>
                <w:t>20</w:t>
              </w:r>
            </w:hyperlink>
          </w:p>
        </w:tc>
        <w:tc>
          <w:tcPr>
            <w:shd w:val="clear" w:fill="E6E7E9"/>
            <w:tcW w:w="4883" w:type="dxa"/>
            <w:vAlign w:val="top"/>
          </w:tcPr>
          <w:p>
            <w:pPr>
              <w:pStyle w:val="TableText"/>
              <w:ind w:left="309"/>
              <w:spacing w:before="93" w:line="208" w:lineRule="auto"/>
              <w:rPr/>
            </w:pPr>
            <w:r>
              <w:rPr>
                <w:spacing w:val="1"/>
              </w:rPr>
              <w:t>Dasatinib:</w:t>
            </w:r>
          </w:p>
          <w:p>
            <w:pPr>
              <w:pStyle w:val="TableText"/>
              <w:ind w:left="309" w:right="1947" w:firstLine="1"/>
              <w:spacing w:before="40" w:line="283" w:lineRule="auto"/>
              <w:rPr/>
            </w:pPr>
            <w:r>
              <w:rPr>
                <w:spacing w:val="3"/>
              </w:rPr>
              <w:t>•   Evaluate for cardiopulmo</w:t>
            </w:r>
            <w:r>
              <w:rPr>
                <w:spacing w:val="2"/>
              </w:rPr>
              <w:t>nary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disease</w:t>
            </w:r>
            <w:r>
              <w:rPr/>
              <w:t xml:space="preserve"> </w:t>
            </w:r>
            <w:r>
              <w:rPr>
                <w:spacing w:val="4"/>
              </w:rPr>
              <w:t>Nilotinib:</w:t>
            </w:r>
          </w:p>
          <w:p>
            <w:pPr>
              <w:pStyle w:val="TableText"/>
              <w:ind w:left="311"/>
              <w:spacing w:before="40" w:line="173" w:lineRule="exact"/>
              <w:rPr/>
            </w:pPr>
            <w:r>
              <w:rPr/>
              <w:t>•</w:t>
            </w:r>
            <w:r>
              <w:rPr>
                <w:spacing w:val="5"/>
              </w:rPr>
              <w:t xml:space="preserve">   </w:t>
            </w:r>
            <w:r>
              <w:rPr/>
              <w:t>ECG</w:t>
            </w:r>
          </w:p>
          <w:p>
            <w:pPr>
              <w:pStyle w:val="TableText"/>
              <w:ind w:left="311"/>
              <w:spacing w:before="36" w:line="173" w:lineRule="exact"/>
              <w:rPr/>
            </w:pPr>
            <w:r>
              <w:rPr>
                <w:spacing w:val="4"/>
                <w:position w:val="2"/>
              </w:rPr>
              <w:t>•   Drugs that prolong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QT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interval should</w:t>
            </w:r>
            <w:r>
              <w:rPr>
                <w:spacing w:val="11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be</w:t>
            </w:r>
            <w:r>
              <w:rPr>
                <w:spacing w:val="4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avoided</w:t>
            </w:r>
          </w:p>
          <w:p>
            <w:pPr>
              <w:pStyle w:val="TableText"/>
              <w:ind w:left="503" w:right="433" w:hanging="192"/>
              <w:spacing w:before="36" w:line="303" w:lineRule="auto"/>
              <w:rPr/>
            </w:pPr>
            <w:r>
              <w:rPr>
                <w:spacing w:val="4"/>
              </w:rPr>
              <w:t>•   Electrolyte abnormalities should be</w:t>
            </w:r>
            <w:r>
              <w:rPr>
                <w:spacing w:val="3"/>
              </w:rPr>
              <w:t xml:space="preserve"> corrected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before starting</w:t>
            </w:r>
            <w:r>
              <w:rPr/>
              <w:t xml:space="preserve"> </w:t>
            </w:r>
            <w:r>
              <w:rPr>
                <w:spacing w:val="5"/>
              </w:rPr>
              <w:t>treatment</w:t>
            </w:r>
          </w:p>
          <w:p>
            <w:pPr>
              <w:pStyle w:val="TableText"/>
              <w:ind w:left="311"/>
              <w:spacing w:before="14" w:line="174" w:lineRule="exact"/>
              <w:rPr/>
            </w:pPr>
            <w:r>
              <w:rPr>
                <w:spacing w:val="4"/>
                <w:position w:val="2"/>
              </w:rPr>
              <w:t>•   Identify and control CV risk factors</w:t>
            </w:r>
            <w:r>
              <w:rPr>
                <w:spacing w:val="29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before starting treatment</w:t>
            </w:r>
          </w:p>
          <w:p>
            <w:pPr>
              <w:pStyle w:val="TableText"/>
              <w:ind w:left="506" w:right="999" w:hanging="195"/>
              <w:spacing w:before="36" w:line="281" w:lineRule="auto"/>
              <w:rPr/>
            </w:pPr>
            <w:r>
              <w:rPr>
                <w:spacing w:val="4"/>
              </w:rPr>
              <w:t>•   Patients with CV risk</w:t>
            </w:r>
            <w:r>
              <w:rPr>
                <w:spacing w:val="3"/>
              </w:rPr>
              <w:t xml:space="preserve"> factors should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3"/>
              </w:rPr>
              <w:t>be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3"/>
              </w:rPr>
              <w:t>referred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/>
              <w:t xml:space="preserve"> </w:t>
            </w:r>
            <w:r>
              <w:rPr>
                <w:spacing w:val="2"/>
              </w:rPr>
              <w:t>cardiologist</w:t>
            </w:r>
          </w:p>
          <w:p>
            <w:pPr>
              <w:pStyle w:val="TableText"/>
              <w:ind w:left="309" w:right="2325" w:firstLine="1"/>
              <w:spacing w:before="42" w:line="284" w:lineRule="auto"/>
              <w:rPr/>
            </w:pPr>
            <w:r>
              <w:rPr>
                <w:spacing w:val="3"/>
              </w:rPr>
              <w:t>•   Evaluate for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3"/>
              </w:rPr>
              <w:t>pre-existing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PAOD</w:t>
            </w:r>
            <w:r>
              <w:rPr/>
              <w:t xml:space="preserve"> </w:t>
            </w:r>
            <w:r>
              <w:rPr>
                <w:spacing w:val="2"/>
              </w:rPr>
              <w:t>Ponatinib:</w:t>
            </w:r>
          </w:p>
          <w:p>
            <w:pPr>
              <w:pStyle w:val="TableText"/>
              <w:ind w:left="311"/>
              <w:spacing w:before="40" w:line="173" w:lineRule="exact"/>
              <w:rPr/>
            </w:pPr>
            <w:r>
              <w:rPr>
                <w:spacing w:val="4"/>
                <w:position w:val="2"/>
              </w:rPr>
              <w:t>•   Identify and control CV risk factors</w:t>
            </w:r>
            <w:r>
              <w:rPr>
                <w:spacing w:val="29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before starting treatment</w:t>
            </w:r>
          </w:p>
          <w:p>
            <w:pPr>
              <w:pStyle w:val="TableText"/>
              <w:ind w:left="506" w:right="999" w:hanging="195"/>
              <w:spacing w:before="37" w:line="281" w:lineRule="auto"/>
              <w:rPr/>
            </w:pPr>
            <w:r>
              <w:rPr>
                <w:spacing w:val="4"/>
              </w:rPr>
              <w:t>•   Patients with CV risk</w:t>
            </w:r>
            <w:r>
              <w:rPr>
                <w:spacing w:val="3"/>
              </w:rPr>
              <w:t xml:space="preserve"> factors should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3"/>
              </w:rPr>
              <w:t>be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3"/>
              </w:rPr>
              <w:t>referred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/>
              <w:t xml:space="preserve"> </w:t>
            </w:r>
            <w:r>
              <w:rPr>
                <w:spacing w:val="2"/>
              </w:rPr>
              <w:t>cardiologist</w:t>
            </w:r>
          </w:p>
        </w:tc>
        <w:tc>
          <w:tcPr>
            <w:shd w:val="clear" w:fill="E6E7E9"/>
            <w:tcW w:w="3915" w:type="dxa"/>
            <w:vAlign w:val="top"/>
          </w:tcPr>
          <w:p>
            <w:pPr>
              <w:pStyle w:val="TableText"/>
              <w:ind w:left="329"/>
              <w:spacing w:before="92" w:line="208" w:lineRule="auto"/>
              <w:rPr/>
            </w:pPr>
            <w:r>
              <w:rPr>
                <w:spacing w:val="1"/>
              </w:rPr>
              <w:t>Dasatinib:</w:t>
            </w:r>
          </w:p>
          <w:p>
            <w:pPr>
              <w:pStyle w:val="TableText"/>
              <w:ind w:left="329" w:right="957" w:firstLine="1"/>
              <w:spacing w:before="40" w:line="283" w:lineRule="auto"/>
              <w:rPr/>
            </w:pPr>
            <w:r>
              <w:rPr>
                <w:spacing w:val="3"/>
              </w:rPr>
              <w:t>•   Evaluate for cardiopulmona</w:t>
            </w:r>
            <w:r>
              <w:rPr>
                <w:spacing w:val="2"/>
              </w:rPr>
              <w:t>ry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disease</w:t>
            </w:r>
            <w:r>
              <w:rPr/>
              <w:t xml:space="preserve"> </w:t>
            </w:r>
            <w:r>
              <w:rPr>
                <w:spacing w:val="4"/>
              </w:rPr>
              <w:t>Nilotinib:</w:t>
            </w:r>
          </w:p>
          <w:p>
            <w:pPr>
              <w:pStyle w:val="TableText"/>
              <w:ind w:left="532" w:right="636" w:hanging="201"/>
              <w:spacing w:before="40" w:line="281" w:lineRule="auto"/>
              <w:rPr/>
            </w:pPr>
            <w:r>
              <w:rPr>
                <w:spacing w:val="4"/>
              </w:rPr>
              <w:t>•   ECG for QT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interval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monitoring, with d</w:t>
            </w:r>
            <w:r>
              <w:rPr>
                <w:spacing w:val="3"/>
              </w:rPr>
              <w:t>ose</w:t>
            </w:r>
            <w:r>
              <w:rPr/>
              <w:t xml:space="preserve"> </w:t>
            </w:r>
            <w:r>
              <w:rPr>
                <w:spacing w:val="3"/>
              </w:rPr>
              <w:t>reduction to manage QT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prolongation</w:t>
            </w:r>
          </w:p>
          <w:p>
            <w:pPr>
              <w:pStyle w:val="TableText"/>
              <w:ind w:left="331"/>
              <w:spacing w:before="41" w:line="174" w:lineRule="exact"/>
              <w:rPr/>
            </w:pPr>
            <w:r>
              <w:rPr>
                <w:spacing w:val="3"/>
                <w:position w:val="2"/>
              </w:rPr>
              <w:t>•</w:t>
            </w:r>
            <w:r>
              <w:rPr>
                <w:spacing w:val="8"/>
                <w:position w:val="2"/>
              </w:rPr>
              <w:t xml:space="preserve">   </w:t>
            </w:r>
            <w:r>
              <w:rPr>
                <w:spacing w:val="3"/>
                <w:position w:val="2"/>
              </w:rPr>
              <w:t>Electrolytes</w:t>
            </w:r>
          </w:p>
          <w:p>
            <w:pPr>
              <w:pStyle w:val="TableText"/>
              <w:ind w:left="331"/>
              <w:spacing w:before="37" w:line="174" w:lineRule="exact"/>
              <w:rPr/>
            </w:pPr>
            <w:r>
              <w:rPr>
                <w:spacing w:val="12"/>
              </w:rPr>
              <w:t>•   </w:t>
            </w:r>
            <w:r>
              <w:rPr/>
              <w:t>CV</w:t>
            </w:r>
            <w:r>
              <w:rPr>
                <w:spacing w:val="9"/>
                <w:w w:val="102"/>
              </w:rPr>
              <w:t xml:space="preserve"> </w:t>
            </w:r>
            <w:r>
              <w:rPr/>
              <w:t>risk</w:t>
            </w:r>
            <w:r>
              <w:rPr>
                <w:spacing w:val="12"/>
              </w:rPr>
              <w:t xml:space="preserve"> </w:t>
            </w:r>
            <w:r>
              <w:rPr/>
              <w:t>factors</w:t>
            </w:r>
          </w:p>
          <w:p>
            <w:pPr>
              <w:pStyle w:val="TableText"/>
              <w:ind w:left="329" w:right="207" w:firstLine="1"/>
              <w:spacing w:before="36" w:line="283" w:lineRule="auto"/>
              <w:rPr/>
            </w:pPr>
            <w:r>
              <w:rPr>
                <w:spacing w:val="4"/>
              </w:rPr>
              <w:t>•   Permanent discontinuation if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PAOD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4"/>
              </w:rPr>
              <w:t>is confi</w:t>
            </w:r>
            <w:r>
              <w:rPr>
                <w:spacing w:val="3"/>
              </w:rPr>
              <w:t>rmed</w:t>
            </w:r>
            <w:r>
              <w:rPr/>
              <w:t xml:space="preserve"> </w:t>
            </w:r>
            <w:r>
              <w:rPr>
                <w:spacing w:val="2"/>
              </w:rPr>
              <w:t>Ponatinib:</w:t>
            </w:r>
          </w:p>
          <w:p>
            <w:pPr>
              <w:pStyle w:val="TableText"/>
              <w:ind w:left="331"/>
              <w:spacing w:before="40" w:line="173" w:lineRule="exact"/>
              <w:rPr/>
            </w:pPr>
            <w:r>
              <w:rPr>
                <w:spacing w:val="4"/>
                <w:position w:val="2"/>
              </w:rPr>
              <w:t>•   Monitor for high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blood</w:t>
            </w:r>
            <w:r>
              <w:rPr>
                <w:spacing w:val="11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pressure,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ev</w:t>
            </w:r>
            <w:r>
              <w:rPr>
                <w:spacing w:val="3"/>
                <w:position w:val="2"/>
              </w:rPr>
              <w:t>idence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of</w:t>
            </w:r>
          </w:p>
          <w:p>
            <w:pPr>
              <w:pStyle w:val="TableText"/>
              <w:ind w:left="532" w:right="231" w:hanging="5"/>
              <w:spacing w:before="37" w:line="302" w:lineRule="auto"/>
              <w:rPr/>
            </w:pPr>
            <w:r>
              <w:rPr>
                <w:spacing w:val="3"/>
              </w:rPr>
              <w:t>arterial occlusive or thromboembolic events, and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reduced cardiac function</w:t>
            </w:r>
          </w:p>
          <w:p>
            <w:pPr>
              <w:pStyle w:val="TableText"/>
              <w:ind w:left="523" w:right="501" w:hanging="192"/>
              <w:spacing w:before="16" w:line="305" w:lineRule="auto"/>
              <w:rPr/>
            </w:pPr>
            <w:r>
              <w:rPr>
                <w:spacing w:val="5"/>
              </w:rPr>
              <w:t>•   Interrupt or stop ponatinib</w:t>
            </w:r>
            <w:r>
              <w:rPr>
                <w:spacing w:val="9"/>
              </w:rPr>
              <w:t xml:space="preserve"> </w:t>
            </w:r>
            <w:r>
              <w:rPr>
                <w:spacing w:val="5"/>
              </w:rPr>
              <w:t>immediatel</w:t>
            </w:r>
            <w:r>
              <w:rPr>
                <w:spacing w:val="4"/>
              </w:rPr>
              <w:t>y for</w:t>
            </w:r>
            <w:r>
              <w:rPr/>
              <w:t xml:space="preserve">    </w:t>
            </w:r>
            <w:r>
              <w:rPr>
                <w:spacing w:val="3"/>
              </w:rPr>
              <w:t>vascular occlusion and for new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or worsening</w:t>
            </w:r>
            <w:r>
              <w:rPr/>
              <w:t xml:space="preserve"> </w:t>
            </w:r>
            <w:r>
              <w:rPr>
                <w:spacing w:val="3"/>
              </w:rPr>
              <w:t>heart failure</w:t>
            </w:r>
          </w:p>
        </w:tc>
      </w:tr>
      <w:tr>
        <w:trPr>
          <w:trHeight w:val="1767" w:hRule="atLeast"/>
        </w:trPr>
        <w:tc>
          <w:tcPr>
            <w:tcW w:w="1281" w:type="dxa"/>
            <w:vAlign w:val="top"/>
            <w:tcBorders>
              <w:bottom w:val="single" w:color="D1D2D4" w:sz="6" w:space="0"/>
            </w:tcBorders>
          </w:tcPr>
          <w:p>
            <w:pPr>
              <w:pStyle w:val="TableText"/>
              <w:ind w:left="153"/>
              <w:spacing w:before="48" w:line="187" w:lineRule="exact"/>
              <w:rPr>
                <w:sz w:val="9"/>
                <w:szCs w:val="9"/>
              </w:rPr>
            </w:pPr>
            <w:r>
              <w:rPr>
                <w:position w:val="-1"/>
              </w:rPr>
              <w:t>ESC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2"/>
                  <w:position w:val="5"/>
                </w:rPr>
                <w:t>37</w:t>
              </w:r>
            </w:hyperlink>
            <w:hyperlink w:history="true" w:anchor="bookmark1">
              <w:r>
                <w:rPr>
                  <w:sz w:val="9"/>
                  <w:szCs w:val="9"/>
                  <w:color w:val="0000FF"/>
                  <w:spacing w:val="2"/>
                  <w:position w:val="5"/>
                </w:rPr>
                <w:t>b</w:t>
              </w:r>
            </w:hyperlink>
          </w:p>
        </w:tc>
        <w:tc>
          <w:tcPr>
            <w:tcW w:w="4883" w:type="dxa"/>
            <w:vAlign w:val="top"/>
            <w:tcBorders>
              <w:bottom w:val="single" w:color="D1D2D4" w:sz="6" w:space="0"/>
            </w:tcBorders>
          </w:tcPr>
          <w:p>
            <w:pPr>
              <w:pStyle w:val="TableText"/>
              <w:ind w:left="309"/>
              <w:spacing w:before="97" w:line="209" w:lineRule="auto"/>
              <w:rPr/>
            </w:pPr>
            <w:r>
              <w:rPr>
                <w:spacing w:val="3"/>
              </w:rPr>
              <w:t>Dasatinib,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Nilotinib,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B</w:t>
            </w:r>
            <w:r>
              <w:rPr>
                <w:spacing w:val="2"/>
              </w:rPr>
              <w:t>osutinib and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2"/>
              </w:rPr>
              <w:t>Ponatinib:</w:t>
            </w:r>
          </w:p>
          <w:p>
            <w:pPr>
              <w:pStyle w:val="TableText"/>
              <w:ind w:left="311"/>
              <w:spacing w:before="39" w:line="173" w:lineRule="exact"/>
              <w:rPr/>
            </w:pPr>
            <w:r>
              <w:rPr>
                <w:spacing w:val="2"/>
                <w:position w:val="2"/>
              </w:rPr>
              <w:t>•   Physical</w:t>
            </w:r>
            <w:r>
              <w:rPr>
                <w:spacing w:val="23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examination</w:t>
            </w:r>
          </w:p>
          <w:p>
            <w:pPr>
              <w:pStyle w:val="TableText"/>
              <w:ind w:left="311"/>
              <w:spacing w:before="37" w:line="173" w:lineRule="exact"/>
              <w:rPr/>
            </w:pPr>
            <w:r>
              <w:rPr>
                <w:spacing w:val="2"/>
                <w:position w:val="2"/>
              </w:rPr>
              <w:t>•</w:t>
            </w:r>
            <w:r>
              <w:rPr>
                <w:spacing w:val="6"/>
                <w:position w:val="2"/>
              </w:rPr>
              <w:t xml:space="preserve">   </w:t>
            </w:r>
            <w:r>
              <w:rPr>
                <w:spacing w:val="2"/>
                <w:position w:val="2"/>
              </w:rPr>
              <w:t>Blood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pressure</w:t>
            </w:r>
          </w:p>
          <w:p>
            <w:pPr>
              <w:pStyle w:val="TableText"/>
              <w:ind w:left="311"/>
              <w:spacing w:before="36" w:line="173" w:lineRule="exact"/>
              <w:rPr/>
            </w:pPr>
            <w:r>
              <w:rPr/>
              <w:t>•</w:t>
            </w:r>
            <w:r>
              <w:rPr>
                <w:spacing w:val="5"/>
              </w:rPr>
              <w:t xml:space="preserve">   </w:t>
            </w:r>
            <w:r>
              <w:rPr/>
              <w:t>ECG</w:t>
            </w:r>
          </w:p>
          <w:p>
            <w:pPr>
              <w:pStyle w:val="TableText"/>
              <w:ind w:left="311"/>
              <w:spacing w:before="37" w:line="173" w:lineRule="exact"/>
              <w:rPr/>
            </w:pPr>
            <w:r>
              <w:rPr>
                <w:spacing w:val="4"/>
                <w:position w:val="1"/>
              </w:rPr>
              <w:t>•   Lipid</w:t>
            </w:r>
            <w:r>
              <w:rPr>
                <w:spacing w:val="16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profile</w:t>
            </w:r>
          </w:p>
          <w:p>
            <w:pPr>
              <w:pStyle w:val="TableText"/>
              <w:ind w:left="309" w:right="3927" w:firstLine="1"/>
              <w:spacing w:before="36" w:line="284" w:lineRule="auto"/>
              <w:rPr/>
            </w:pPr>
            <w:r>
              <w:rPr>
                <w:spacing w:val="13"/>
              </w:rPr>
              <w:t>•</w:t>
            </w:r>
            <w:r>
              <w:rPr>
                <w:spacing w:val="5"/>
              </w:rPr>
              <w:t xml:space="preserve">   </w:t>
            </w:r>
            <w:r>
              <w:rPr/>
              <w:t>HbA</w:t>
            </w:r>
            <w:r>
              <w:rPr>
                <w:spacing w:val="13"/>
              </w:rPr>
              <w:t>1c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Dasatinib:</w:t>
            </w:r>
          </w:p>
          <w:p>
            <w:pPr>
              <w:pStyle w:val="TableText"/>
              <w:ind w:left="311"/>
              <w:spacing w:before="40" w:line="173" w:lineRule="exact"/>
              <w:rPr/>
            </w:pPr>
            <w:r>
              <w:rPr>
                <w:spacing w:val="3"/>
                <w:position w:val="2"/>
              </w:rPr>
              <w:t>•   Echocardiography</w:t>
            </w:r>
          </w:p>
        </w:tc>
        <w:tc>
          <w:tcPr>
            <w:tcW w:w="3915" w:type="dxa"/>
            <w:vAlign w:val="top"/>
            <w:tcBorders>
              <w:bottom w:val="single" w:color="D1D2D4" w:sz="6" w:space="0"/>
            </w:tcBorders>
          </w:tcPr>
          <w:p>
            <w:pPr>
              <w:pStyle w:val="TableText"/>
              <w:ind w:left="329"/>
              <w:spacing w:before="97" w:line="209" w:lineRule="auto"/>
              <w:rPr/>
            </w:pPr>
            <w:r>
              <w:rPr>
                <w:spacing w:val="3"/>
              </w:rPr>
              <w:t>Dasatinib,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Nilotinib,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3"/>
              </w:rPr>
              <w:t>Bo</w:t>
            </w:r>
            <w:r>
              <w:rPr>
                <w:spacing w:val="2"/>
              </w:rPr>
              <w:t>sutinib and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2"/>
              </w:rPr>
              <w:t>Ponatinib:</w:t>
            </w:r>
          </w:p>
          <w:p>
            <w:pPr>
              <w:pStyle w:val="TableText"/>
              <w:ind w:left="331"/>
              <w:spacing w:before="39" w:line="173" w:lineRule="exact"/>
              <w:rPr/>
            </w:pPr>
            <w:r>
              <w:rPr>
                <w:spacing w:val="2"/>
                <w:position w:val="2"/>
              </w:rPr>
              <w:t>•</w:t>
            </w:r>
            <w:r>
              <w:rPr>
                <w:spacing w:val="9"/>
                <w:position w:val="2"/>
              </w:rPr>
              <w:t xml:space="preserve">   </w:t>
            </w:r>
            <w:r>
              <w:rPr>
                <w:spacing w:val="2"/>
                <w:position w:val="2"/>
              </w:rPr>
              <w:t>Physical examination</w:t>
            </w:r>
          </w:p>
          <w:p>
            <w:pPr>
              <w:pStyle w:val="TableText"/>
              <w:ind w:left="331"/>
              <w:spacing w:before="37" w:line="173" w:lineRule="exact"/>
              <w:rPr/>
            </w:pPr>
            <w:r>
              <w:rPr>
                <w:spacing w:val="2"/>
                <w:position w:val="2"/>
              </w:rPr>
              <w:t>•</w:t>
            </w:r>
            <w:r>
              <w:rPr>
                <w:spacing w:val="7"/>
                <w:position w:val="2"/>
              </w:rPr>
              <w:t xml:space="preserve">   </w:t>
            </w:r>
            <w:r>
              <w:rPr>
                <w:spacing w:val="2"/>
                <w:position w:val="2"/>
              </w:rPr>
              <w:t>Blood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pressure</w:t>
            </w:r>
          </w:p>
          <w:p>
            <w:pPr>
              <w:pStyle w:val="TableText"/>
              <w:ind w:left="329"/>
              <w:spacing w:before="66" w:line="208" w:lineRule="auto"/>
              <w:rPr/>
            </w:pPr>
            <w:r>
              <w:rPr>
                <w:spacing w:val="3"/>
              </w:rPr>
              <w:t>Nilotinib and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Ponatinib:</w:t>
            </w:r>
          </w:p>
          <w:p>
            <w:pPr>
              <w:pStyle w:val="TableText"/>
              <w:ind w:left="331"/>
              <w:spacing w:before="40" w:line="173" w:lineRule="exact"/>
              <w:rPr/>
            </w:pPr>
            <w:r>
              <w:rPr>
                <w:spacing w:val="7"/>
              </w:rPr>
              <w:t>•</w:t>
            </w:r>
            <w:r>
              <w:rPr>
                <w:spacing w:val="5"/>
              </w:rPr>
              <w:t xml:space="preserve">   </w:t>
            </w:r>
            <w:r>
              <w:rPr/>
              <w:t>ECG</w:t>
            </w:r>
          </w:p>
          <w:p>
            <w:pPr>
              <w:pStyle w:val="TableText"/>
              <w:ind w:left="331"/>
              <w:spacing w:before="37" w:line="173" w:lineRule="exact"/>
              <w:rPr/>
            </w:pPr>
            <w:r>
              <w:rPr>
                <w:spacing w:val="4"/>
                <w:position w:val="1"/>
              </w:rPr>
              <w:t>•</w:t>
            </w:r>
            <w:r>
              <w:rPr>
                <w:spacing w:val="6"/>
                <w:position w:val="1"/>
              </w:rPr>
              <w:t xml:space="preserve">   </w:t>
            </w:r>
            <w:r>
              <w:rPr>
                <w:spacing w:val="4"/>
                <w:position w:val="1"/>
              </w:rPr>
              <w:t>Lipid</w:t>
            </w:r>
            <w:r>
              <w:rPr>
                <w:spacing w:val="10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profile</w:t>
            </w:r>
          </w:p>
          <w:p>
            <w:pPr>
              <w:pStyle w:val="TableText"/>
              <w:ind w:left="331"/>
              <w:spacing w:before="37" w:line="174" w:lineRule="exact"/>
              <w:rPr/>
            </w:pPr>
            <w:r>
              <w:rPr>
                <w:spacing w:val="13"/>
              </w:rPr>
              <w:t>•</w:t>
            </w:r>
            <w:r>
              <w:rPr>
                <w:spacing w:val="5"/>
              </w:rPr>
              <w:t xml:space="preserve">   </w:t>
            </w:r>
            <w:r>
              <w:rPr/>
              <w:t>HbA</w:t>
            </w:r>
            <w:r>
              <w:rPr>
                <w:spacing w:val="13"/>
              </w:rPr>
              <w:t>1c</w:t>
            </w:r>
          </w:p>
        </w:tc>
      </w:tr>
    </w:tbl>
    <w:p>
      <w:pPr>
        <w:pStyle w:val="BodyText"/>
        <w:spacing w:before="129" w:line="205" w:lineRule="auto"/>
        <w:rPr>
          <w:sz w:val="14"/>
          <w:szCs w:val="14"/>
        </w:rPr>
      </w:pPr>
      <w:r>
        <w:rPr>
          <w:sz w:val="14"/>
          <w:szCs w:val="14"/>
          <w:spacing w:val="3"/>
        </w:rPr>
        <w:t>Abbreviations: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3"/>
        </w:rPr>
        <w:t>BNP,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3"/>
        </w:rPr>
        <w:t>B-type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3"/>
        </w:rPr>
        <w:t>na</w:t>
      </w:r>
      <w:r>
        <w:rPr>
          <w:sz w:val="14"/>
          <w:szCs w:val="14"/>
          <w:spacing w:val="2"/>
        </w:rPr>
        <w:t>triuretic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2"/>
        </w:rPr>
        <w:t>peptide;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2"/>
        </w:rPr>
        <w:t>BSH,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2"/>
        </w:rPr>
        <w:t>British Society for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2"/>
        </w:rPr>
        <w:t>Haematology; CML, chronic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2"/>
        </w:rPr>
        <w:t>myeloid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2"/>
        </w:rPr>
        <w:t>leukaemia; CV, cardiovascular;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2"/>
        </w:rPr>
        <w:t>ECG,</w:t>
      </w:r>
    </w:p>
    <w:p>
      <w:pPr>
        <w:pStyle w:val="BodyText"/>
        <w:ind w:left="10" w:right="831" w:hanging="4"/>
        <w:spacing w:before="72" w:line="277" w:lineRule="auto"/>
        <w:rPr>
          <w:sz w:val="14"/>
          <w:szCs w:val="14"/>
        </w:rPr>
      </w:pPr>
      <w:r>
        <w:rPr>
          <w:sz w:val="14"/>
          <w:szCs w:val="14"/>
          <w:spacing w:val="2"/>
        </w:rPr>
        <w:t>electrocardiogram;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2"/>
        </w:rPr>
        <w:t>ELN,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2"/>
        </w:rPr>
        <w:t>European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2"/>
        </w:rPr>
        <w:t>LeukemiaNet;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2"/>
        </w:rPr>
        <w:t>ESC,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2"/>
        </w:rPr>
        <w:t>European Society of Cardiology;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2"/>
        </w:rPr>
        <w:t>ESMO,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2"/>
        </w:rPr>
        <w:t>European Society for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1"/>
        </w:rPr>
        <w:t>Medical Oncology;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1"/>
        </w:rPr>
        <w:t>HbA1c, glycated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haemoglobin;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3"/>
        </w:rPr>
        <w:t>NCCN,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3"/>
        </w:rPr>
        <w:t>National </w:t>
      </w:r>
      <w:r>
        <w:rPr>
          <w:sz w:val="14"/>
          <w:szCs w:val="14"/>
          <w:spacing w:val="2"/>
        </w:rPr>
        <w:t>Comprehensive Cancer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2"/>
        </w:rPr>
        <w:t>Network;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2"/>
        </w:rPr>
        <w:t>PAOD, peripheral occlusive arterial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2"/>
        </w:rPr>
        <w:t>disease.</w:t>
      </w:r>
    </w:p>
    <w:p>
      <w:pPr>
        <w:pStyle w:val="BodyText"/>
        <w:ind w:left="7" w:right="3816" w:hanging="4"/>
        <w:spacing w:line="278" w:lineRule="auto"/>
        <w:rPr>
          <w:sz w:val="14"/>
          <w:szCs w:val="14"/>
        </w:rPr>
      </w:pPr>
      <w:r>
        <w:rPr>
          <w:sz w:val="9"/>
          <w:szCs w:val="9"/>
          <w:spacing w:val="3"/>
          <w:position w:val="6"/>
        </w:rPr>
        <w:t>a</w:t>
      </w:r>
      <w:r>
        <w:rPr>
          <w:sz w:val="14"/>
          <w:szCs w:val="14"/>
          <w:spacing w:val="3"/>
        </w:rPr>
        <w:t>These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3"/>
        </w:rPr>
        <w:t>lower ponatinib starting doses are currently being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3"/>
        </w:rPr>
        <w:t>evaluated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3"/>
        </w:rPr>
        <w:t>i</w:t>
      </w:r>
      <w:r>
        <w:rPr>
          <w:sz w:val="14"/>
          <w:szCs w:val="14"/>
          <w:spacing w:val="2"/>
        </w:rPr>
        <w:t>n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2"/>
        </w:rPr>
        <w:t>the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2"/>
        </w:rPr>
        <w:t>ongoing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2"/>
        </w:rPr>
        <w:t>phase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2"/>
        </w:rPr>
        <w:t>2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2"/>
        </w:rPr>
        <w:t>OPTIC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2"/>
        </w:rPr>
        <w:t>study.</w:t>
      </w:r>
      <w:hyperlink w:history="true" w:anchor="bookmark1">
        <w:r>
          <w:rPr>
            <w:sz w:val="9"/>
            <w:szCs w:val="9"/>
            <w:color w:val="0000FF"/>
            <w:spacing w:val="2"/>
            <w:position w:val="6"/>
          </w:rPr>
          <w:t>39</w:t>
        </w:r>
      </w:hyperlink>
      <w:r>
        <w:rPr>
          <w:sz w:val="9"/>
          <w:szCs w:val="9"/>
          <w:color w:val="0000FF"/>
          <w:position w:val="6"/>
        </w:rPr>
        <w:t xml:space="preserve"> </w:t>
      </w:r>
      <w:r>
        <w:rPr>
          <w:sz w:val="9"/>
          <w:szCs w:val="9"/>
          <w:spacing w:val="2"/>
          <w:position w:val="6"/>
        </w:rPr>
        <w:t>b</w:t>
      </w:r>
      <w:r>
        <w:rPr>
          <w:sz w:val="14"/>
          <w:szCs w:val="14"/>
          <w:spacing w:val="2"/>
        </w:rPr>
        <w:t>Class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2"/>
        </w:rPr>
        <w:t>1 recommendations shown.</w:t>
      </w:r>
    </w:p>
    <w:p>
      <w:pPr>
        <w:spacing w:before="205"/>
        <w:rPr/>
      </w:pPr>
      <w:r/>
    </w:p>
    <w:p>
      <w:pPr>
        <w:sectPr>
          <w:headerReference w:type="default" r:id="rId18"/>
          <w:pgSz w:w="11906" w:h="15648"/>
          <w:pgMar w:top="400" w:right="233" w:bottom="400" w:left="912" w:header="0" w:footer="0" w:gutter="0"/>
          <w:cols w:equalWidth="0" w:num="1">
            <w:col w:w="10760" w:space="0"/>
          </w:cols>
        </w:sectPr>
        <w:rPr/>
      </w:pPr>
    </w:p>
    <w:p>
      <w:pPr>
        <w:pStyle w:val="BodyText"/>
        <w:ind w:left="2" w:right="273" w:firstLine="8"/>
        <w:spacing w:before="30" w:line="309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powered to collect CV AE data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3"/>
        </w:rPr>
        <w:t>an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3"/>
        </w:rPr>
        <w:t>impactful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3"/>
        </w:rPr>
        <w:t>way.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3"/>
        </w:rPr>
        <w:t>Thus,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3"/>
        </w:rPr>
        <w:t>while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3"/>
        </w:rPr>
        <w:t>these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data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2"/>
        </w:rPr>
        <w:t>are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2"/>
        </w:rPr>
        <w:t>useful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for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2"/>
        </w:rPr>
        <w:t>comparison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2"/>
        </w:rPr>
        <w:t>purposes,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they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should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2"/>
        </w:rPr>
        <w:t>be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2"/>
        </w:rPr>
        <w:t>interpreted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with some caution.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78" w:firstLine="308"/>
        <w:spacing w:before="28" w:line="309" w:lineRule="auto"/>
        <w:jc w:val="both"/>
        <w:rPr>
          <w:sz w:val="15"/>
          <w:szCs w:val="15"/>
        </w:rPr>
      </w:pPr>
      <w:r>
        <w:rPr>
          <w:sz w:val="15"/>
          <w:szCs w:val="15"/>
          <w:spacing w:val="2"/>
        </w:rPr>
        <w:t>It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2"/>
        </w:rPr>
        <w:t>has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2"/>
        </w:rPr>
        <w:t>been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2"/>
        </w:rPr>
        <w:t>reported that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2"/>
        </w:rPr>
        <w:t>CV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2"/>
        </w:rPr>
        <w:t>risk factor screening as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2"/>
        </w:rPr>
        <w:t>part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2"/>
        </w:rPr>
        <w:t>CML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management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2"/>
        </w:rPr>
        <w:t>is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2"/>
        </w:rPr>
        <w:t>poor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in 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UK. The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2"/>
        </w:rPr>
        <w:t>UK TARGET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2"/>
        </w:rPr>
        <w:t>CML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2"/>
        </w:rPr>
        <w:t>study,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"/>
        </w:rPr>
        <w:t>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"/>
        </w:rPr>
        <w:t>retro-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spective observational study 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257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pati</w:t>
      </w:r>
      <w:r>
        <w:rPr>
          <w:sz w:val="15"/>
          <w:szCs w:val="15"/>
          <w:spacing w:val="3"/>
        </w:rPr>
        <w:t>ents with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3"/>
        </w:rPr>
        <w:t>chronic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phase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CML</w:t>
      </w:r>
    </w:p>
    <w:p>
      <w:pPr>
        <w:spacing w:line="309" w:lineRule="auto"/>
        <w:sectPr>
          <w:type w:val="continuous"/>
          <w:pgSz w:w="11906" w:h="15648"/>
          <w:pgMar w:top="400" w:right="233" w:bottom="400" w:left="912" w:header="0" w:footer="0" w:gutter="0"/>
          <w:cols w:equalWidth="0" w:num="2">
            <w:col w:w="5131" w:space="100"/>
            <w:col w:w="5530" w:space="0"/>
          </w:cols>
        </w:sectPr>
        <w:rPr>
          <w:sz w:val="15"/>
          <w:szCs w:val="15"/>
        </w:rPr>
      </w:pPr>
    </w:p>
    <w:p>
      <w:pPr>
        <w:pStyle w:val="BodyText"/>
        <w:ind w:left="51" w:right="5902"/>
        <w:spacing w:before="232" w:line="359" w:lineRule="auto"/>
        <w:jc w:val="both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0" allowOverlap="1">
                <wp:simplePos x="0" y="0"/>
                <wp:positionH relativeFrom="page">
                  <wp:posOffset>2615553</wp:posOffset>
                </wp:positionH>
                <wp:positionV relativeFrom="page">
                  <wp:posOffset>4932460</wp:posOffset>
                </wp:positionV>
                <wp:extent cx="9530715" cy="88264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5400000">
                          <a:off x="2615553" y="4932460"/>
                          <a:ext cx="9530715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16000609, 0, Downloaded from </w:t>
                            </w:r>
                            <w:hyperlink w:history="true" r:id="rId13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https://onlinelibrary.wiley.com/doi/10.1111/ejh.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13983 by CochraneChina, Wiley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[15/05/2023].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14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205.949pt;margin-top:388.383pt;mso-position-vertical-relative:page;mso-position-horizontal-relative:page;width:750.45pt;height:6.95pt;z-index:25167462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16000609, 0, Downloaded from </w:t>
                      </w:r>
                      <w:hyperlink w:history="true" r:id="rId13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https://onlinelibrary.wiley.com/doi/10.1111/ejh.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13983 by CochraneChina, Wiley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[15/05/2023].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14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52" style="position:absolute;margin-left:262.752pt;margin-top:12.1822pt;mso-position-vertical-relative:text;mso-position-horizontal-relative:text;width:244.9pt;height:685.3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 w:right="23"/>
                    <w:spacing w:before="19" w:line="34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7"/>
                    </w:rPr>
                    <w:t>practitioner,  from  the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7"/>
                    </w:rPr>
                    <w:t>UK  and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7"/>
                    </w:rPr>
                    <w:t>all  with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7"/>
                    </w:rPr>
                    <w:t>a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7"/>
                    </w:rPr>
                    <w:t>s</w:t>
                  </w:r>
                  <w:r>
                    <w:rPr>
                      <w:sz w:val="15"/>
                      <w:szCs w:val="15"/>
                      <w:spacing w:val="6"/>
                    </w:rPr>
                    <w:t>pecialist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6"/>
                    </w:rPr>
                    <w:t>interest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6"/>
                    </w:rPr>
                    <w:t>in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managing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CML.</w:t>
                  </w:r>
                </w:p>
                <w:p>
                  <w:pPr>
                    <w:pStyle w:val="BodyText"/>
                    <w:ind w:left="21" w:right="22" w:firstLine="298"/>
                    <w:spacing w:before="23" w:line="355" w:lineRule="auto"/>
                    <w:jc w:val="both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2"/>
                    </w:rPr>
                    <w:t>To</w:t>
                  </w:r>
                  <w:r>
                    <w:rPr>
                      <w:sz w:val="15"/>
                      <w:szCs w:val="15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establish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advice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on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key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CV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considerations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for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different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TKIs,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the  panel  reviewed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pivotal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trial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data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for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al</w:t>
                  </w:r>
                  <w:r>
                    <w:rPr>
                      <w:sz w:val="15"/>
                      <w:szCs w:val="15"/>
                      <w:spacing w:val="2"/>
                    </w:rPr>
                    <w:t>l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2"/>
                    </w:rPr>
                    <w:t>TKIs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2"/>
                    </w:rPr>
                    <w:t>licensed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2"/>
                    </w:rPr>
                    <w:t>in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2"/>
                    </w:rPr>
                    <w:t>the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United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Kingdom (imatinib, dasatinib, nilotinib, bosutinib and ponatin</w:t>
                  </w:r>
                  <w:r>
                    <w:rPr>
                      <w:sz w:val="15"/>
                      <w:szCs w:val="15"/>
                      <w:spacing w:val="2"/>
                    </w:rPr>
                    <w:t>ib)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and  reviewed  current  practices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on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CV  comorbidity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screeni</w:t>
                  </w:r>
                  <w:r>
                    <w:rPr>
                      <w:sz w:val="15"/>
                      <w:szCs w:val="15"/>
                      <w:spacing w:val="2"/>
                    </w:rPr>
                    <w:t>ng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2"/>
                    </w:rPr>
                    <w:t>and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investigations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following</w:t>
                  </w:r>
                  <w:r>
                    <w:rPr>
                      <w:sz w:val="15"/>
                      <w:szCs w:val="15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CV</w:t>
                  </w:r>
                  <w:r>
                    <w:rPr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events.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Inspired</w:t>
                  </w:r>
                  <w:r>
                    <w:rPr>
                      <w:sz w:val="15"/>
                      <w:szCs w:val="15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by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the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Delphi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method,</w:t>
                  </w:r>
                  <w:hyperlink w:history="true" w:anchor="bookmark1">
                    <w:r>
                      <w:rPr>
                        <w:sz w:val="10"/>
                        <w:szCs w:val="10"/>
                        <w:color w:val="0000FF"/>
                        <w:spacing w:val="3"/>
                        <w:position w:val="7"/>
                      </w:rPr>
                      <w:t>23</w:t>
                    </w:r>
                  </w:hyperlink>
                  <w:r>
                    <w:rPr>
                      <w:sz w:val="10"/>
                      <w:szCs w:val="10"/>
                      <w:color w:val="0000FF"/>
                      <w:position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panel  members  also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completed  two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it</w:t>
                  </w:r>
                  <w:r>
                    <w:rPr>
                      <w:sz w:val="15"/>
                      <w:szCs w:val="15"/>
                      <w:spacing w:val="2"/>
                    </w:rPr>
                    <w:t>erative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2"/>
                    </w:rPr>
                    <w:t>surveys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2"/>
                    </w:rPr>
                    <w:t>to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2"/>
                    </w:rPr>
                    <w:t>assist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2"/>
                    </w:rPr>
                    <w:t>in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achieving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group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consensus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(</w:t>
                  </w:r>
                  <w:r>
                    <w:rPr>
                      <w:sz w:val="15"/>
                      <w:szCs w:val="15"/>
                    </w:rPr>
                    <w:t>Figure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</w:t>
                  </w:r>
                  <w:hyperlink w:history="true" w:anchor="bookmark1">
                    <w:r>
                      <w:rPr>
                        <w:sz w:val="15"/>
                        <w:szCs w:val="15"/>
                        <w:color w:val="0000FF"/>
                        <w:spacing w:val="2"/>
                      </w:rPr>
                      <w:t>1</w:t>
                    </w:r>
                  </w:hyperlink>
                  <w:r>
                    <w:rPr>
                      <w:sz w:val="15"/>
                      <w:szCs w:val="15"/>
                      <w:spacing w:val="2"/>
                    </w:rPr>
                    <w:t>;</w:t>
                  </w:r>
                  <w:r>
                    <w:rPr>
                      <w:sz w:val="15"/>
                      <w:szCs w:val="15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Data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S</w:t>
                  </w:r>
                  <w:r>
                    <w:rPr>
                      <w:sz w:val="15"/>
                      <w:szCs w:val="15"/>
                      <w:spacing w:val="2"/>
                    </w:rPr>
                    <w:t>1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S</w:t>
                  </w:r>
                  <w:r>
                    <w:rPr>
                      <w:sz w:val="15"/>
                      <w:szCs w:val="15"/>
                      <w:spacing w:val="2"/>
                    </w:rPr>
                    <w:t>2).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Here</w:t>
                  </w:r>
                  <w:r>
                    <w:rPr>
                      <w:sz w:val="15"/>
                      <w:szCs w:val="15"/>
                      <w:spacing w:val="2"/>
                    </w:rPr>
                    <w:t>,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we </w:t>
                  </w:r>
                  <w:r>
                    <w:rPr>
                      <w:sz w:val="15"/>
                      <w:szCs w:val="15"/>
                    </w:rPr>
                    <w:t>report</w:t>
                  </w:r>
                  <w:r>
                    <w:rPr>
                      <w:sz w:val="15"/>
                      <w:szCs w:val="15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results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based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on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majority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viewpoints</w:t>
                  </w:r>
                  <w:r>
                    <w:rPr>
                      <w:sz w:val="15"/>
                      <w:szCs w:val="15"/>
                      <w:spacing w:val="21"/>
                    </w:rPr>
                    <w:t>,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defined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as</w:t>
                  </w:r>
                  <w:r>
                    <w:rPr>
                      <w:sz w:val="15"/>
                      <w:szCs w:val="15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1"/>
                    </w:rPr>
                    <w:t>≥70%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agree</w:t>
                  </w:r>
                  <w:r>
                    <w:rPr>
                      <w:sz w:val="15"/>
                      <w:szCs w:val="15"/>
                      <w:spacing w:val="21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ment</w:t>
                  </w:r>
                  <w:r>
                    <w:rPr>
                      <w:sz w:val="15"/>
                      <w:szCs w:val="15"/>
                      <w:spacing w:val="4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in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these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surveys.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Additional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recommendations</w:t>
                  </w:r>
                  <w:r>
                    <w:rPr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based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on</w:t>
                  </w:r>
                  <w:r>
                    <w:rPr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group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discussion</w:t>
                  </w:r>
                  <w:r>
                    <w:rPr>
                      <w:sz w:val="15"/>
                      <w:szCs w:val="15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have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also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been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included</w:t>
                  </w:r>
                  <w:r>
                    <w:rPr>
                      <w:sz w:val="15"/>
                      <w:szCs w:val="15"/>
                      <w:spacing w:val="7"/>
                    </w:rPr>
                    <w:t>.</w:t>
                  </w:r>
                </w:p>
                <w:p>
                  <w:pPr>
                    <w:pStyle w:val="BodyText"/>
                    <w:spacing w:line="41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5"/>
                    <w:spacing w:before="58" w:line="235" w:lineRule="auto"/>
                    <w:outlineLvl w:val="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3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-2"/>
                    </w:rPr>
                    <w:t>|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-2"/>
                    </w:rPr>
                    <w:t>RESULTS</w:t>
                  </w:r>
                </w:p>
                <w:p>
                  <w:pPr>
                    <w:pStyle w:val="BodyText"/>
                    <w:ind w:left="25"/>
                    <w:spacing w:before="295" w:line="235" w:lineRule="auto"/>
                    <w:outlineLvl w:val="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3.1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  </w:t>
                  </w:r>
                  <w:r>
                    <w:rPr>
                      <w:sz w:val="20"/>
                      <w:szCs w:val="20"/>
                    </w:rPr>
                    <w:t>|    CV screening and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risk</w:t>
                  </w:r>
                  <w:r>
                    <w:rPr>
                      <w:sz w:val="20"/>
                      <w:szCs w:val="20"/>
                      <w:spacing w:val="-1"/>
                    </w:rPr>
                    <w:t xml:space="preserve"> stratification</w:t>
                  </w:r>
                </w:p>
                <w:p>
                  <w:pPr>
                    <w:pStyle w:val="BodyText"/>
                    <w:spacing w:line="31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6"/>
                    <w:spacing w:before="43" w:line="354" w:lineRule="auto"/>
                    <w:jc w:val="both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Recommendations: A patient's baseline</w:t>
                  </w:r>
                  <w:r>
                    <w:rPr>
                      <w:sz w:val="15"/>
                      <w:szCs w:val="15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CV ri</w:t>
                  </w:r>
                  <w:r>
                    <w:rPr>
                      <w:sz w:val="15"/>
                      <w:szCs w:val="15"/>
                      <w:spacing w:val="-3"/>
                    </w:rPr>
                    <w:t>sk should be assessed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on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the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basis of their comorbidities and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the safety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profile</w:t>
                  </w:r>
                  <w:r>
                    <w:rPr>
                      <w:sz w:val="15"/>
                      <w:szCs w:val="15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of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the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selected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TKI.</w:t>
                  </w:r>
                  <w:r>
                    <w:rPr>
                      <w:sz w:val="15"/>
                      <w:szCs w:val="15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For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patients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determined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</w:t>
                  </w:r>
                  <w:r>
                    <w:rPr>
                      <w:sz w:val="15"/>
                      <w:szCs w:val="15"/>
                      <w:spacing w:val="-1"/>
                    </w:rPr>
                    <w:t>o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be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at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high</w:t>
                  </w:r>
                  <w:r>
                    <w:rPr>
                      <w:sz w:val="15"/>
                      <w:szCs w:val="15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risk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of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CV</w:t>
                  </w:r>
                  <w:r>
                    <w:rPr>
                      <w:sz w:val="15"/>
                      <w:szCs w:val="15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events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with</w:t>
                  </w:r>
                  <w:r>
                    <w:rPr>
                      <w:sz w:val="15"/>
                      <w:szCs w:val="15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TKI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therapy,</w:t>
                  </w:r>
                  <w:r>
                    <w:rPr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a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multidisciplinary management team is recommended.</w:t>
                  </w:r>
                </w:p>
                <w:p>
                  <w:pPr>
                    <w:pStyle w:val="BodyText"/>
                    <w:ind w:left="22" w:right="22" w:firstLine="310"/>
                    <w:spacing w:before="22" w:line="358" w:lineRule="auto"/>
                    <w:jc w:val="both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3"/>
                    </w:rPr>
                    <w:t>Panel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members commented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on the importance of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considering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risk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factors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in context with each other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to</w:t>
                  </w:r>
                  <w:r>
                    <w:rPr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define</w:t>
                  </w:r>
                  <w:r>
                    <w:rPr>
                      <w:sz w:val="15"/>
                      <w:szCs w:val="15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CV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ri</w:t>
                  </w:r>
                  <w:r>
                    <w:rPr>
                      <w:sz w:val="15"/>
                      <w:szCs w:val="15"/>
                      <w:spacing w:val="2"/>
                    </w:rPr>
                    <w:t>sk.</w:t>
                  </w:r>
                  <w:r>
                    <w:rPr>
                      <w:sz w:val="15"/>
                      <w:szCs w:val="15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For</w:t>
                  </w:r>
                  <w:r>
                    <w:rPr>
                      <w:sz w:val="15"/>
                      <w:szCs w:val="15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example,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age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combined with atherogenic risk fac</w:t>
                  </w:r>
                  <w:r>
                    <w:rPr>
                      <w:sz w:val="15"/>
                      <w:szCs w:val="15"/>
                      <w:spacing w:val="2"/>
                    </w:rPr>
                    <w:t>tors would signal increased CV risk.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Irrespective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of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treatment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line,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most</w:t>
                  </w:r>
                  <w:r>
                    <w:rPr>
                      <w:sz w:val="15"/>
                      <w:szCs w:val="15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panellists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recommended</w:t>
                  </w:r>
                  <w:r>
                    <w:rPr>
                      <w:sz w:val="15"/>
                      <w:szCs w:val="15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baseline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CV  screening  before  commencing  dasatinib,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nil</w:t>
                  </w:r>
                  <w:r>
                    <w:rPr>
                      <w:sz w:val="15"/>
                      <w:szCs w:val="15"/>
                      <w:spacing w:val="2"/>
                    </w:rPr>
                    <w:t>otinib,  bosutinib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2"/>
                    </w:rPr>
                    <w:t>or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ponatinib, but not necessarily prior to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commencing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imatinib. The</w:t>
                  </w:r>
                  <w:r>
                    <w:rPr>
                      <w:sz w:val="15"/>
                      <w:szCs w:val="15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num-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ber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and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types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of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screening tests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depend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on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the TK</w:t>
                  </w:r>
                  <w:r>
                    <w:rPr>
                      <w:sz w:val="15"/>
                      <w:szCs w:val="15"/>
                      <w:spacing w:val="2"/>
                    </w:rPr>
                    <w:t>I</w:t>
                  </w:r>
                  <w:r>
                    <w:rPr>
                      <w:sz w:val="15"/>
                      <w:szCs w:val="15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and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the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patient's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baseline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CV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risk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(</w:t>
                  </w:r>
                  <w:r>
                    <w:rPr>
                      <w:sz w:val="15"/>
                      <w:szCs w:val="15"/>
                    </w:rPr>
                    <w:t>Table</w:t>
                  </w:r>
                  <w:r>
                    <w:rPr>
                      <w:sz w:val="15"/>
                      <w:szCs w:val="15"/>
                      <w:spacing w:val="15"/>
                      <w:w w:val="102"/>
                    </w:rPr>
                    <w:t xml:space="preserve"> </w:t>
                  </w:r>
                  <w:hyperlink w:history="true" w:anchor="bookmark1">
                    <w:r>
                      <w:rPr>
                        <w:sz w:val="15"/>
                        <w:szCs w:val="15"/>
                        <w:color w:val="0000FF"/>
                        <w:spacing w:val="7"/>
                      </w:rPr>
                      <w:t>2</w:t>
                    </w:r>
                  </w:hyperlink>
                  <w:r>
                    <w:rPr>
                      <w:sz w:val="15"/>
                      <w:szCs w:val="15"/>
                      <w:spacing w:val="7"/>
                    </w:rPr>
                    <w:t>).</w:t>
                  </w:r>
                  <w:r>
                    <w:rPr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For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each</w:t>
                  </w:r>
                  <w:r>
                    <w:rPr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TKI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the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nature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of</w:t>
                  </w:r>
                  <w:r>
                    <w:rPr>
                      <w:sz w:val="15"/>
                      <w:szCs w:val="15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the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screening </w:t>
                  </w:r>
                  <w:r>
                    <w:rPr>
                      <w:sz w:val="15"/>
                      <w:szCs w:val="15"/>
                      <w:spacing w:val="2"/>
                    </w:rPr>
                    <w:t>tests</w:t>
                  </w:r>
                  <w:r>
                    <w:rPr>
                      <w:sz w:val="15"/>
                      <w:szCs w:val="15"/>
                      <w:spacing w:val="5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relates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to</w:t>
                  </w:r>
                  <w:r>
                    <w:rPr>
                      <w:sz w:val="15"/>
                      <w:szCs w:val="15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the</w:t>
                  </w:r>
                  <w:r>
                    <w:rPr>
                      <w:sz w:val="15"/>
                      <w:szCs w:val="15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incidence</w:t>
                  </w:r>
                  <w:r>
                    <w:rPr>
                      <w:sz w:val="15"/>
                      <w:szCs w:val="15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of</w:t>
                  </w:r>
                  <w:r>
                    <w:rPr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AEs</w:t>
                  </w:r>
                  <w:r>
                    <w:rPr>
                      <w:sz w:val="15"/>
                      <w:szCs w:val="15"/>
                      <w:spacing w:val="3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associated</w:t>
                  </w:r>
                  <w:r>
                    <w:rPr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with</w:t>
                  </w:r>
                  <w:r>
                    <w:rPr>
                      <w:sz w:val="15"/>
                      <w:szCs w:val="15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each</w:t>
                  </w:r>
                  <w:r>
                    <w:rPr>
                      <w:sz w:val="15"/>
                      <w:szCs w:val="15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TKI;</w:t>
                  </w:r>
                  <w:r>
                    <w:rPr>
                      <w:sz w:val="15"/>
                      <w:szCs w:val="15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for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example,</w:t>
                  </w:r>
                  <w:r>
                    <w:rPr>
                      <w:sz w:val="15"/>
                      <w:szCs w:val="15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blood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pressure</w:t>
                  </w:r>
                  <w:r>
                    <w:rPr>
                      <w:sz w:val="15"/>
                      <w:szCs w:val="15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screening</w:t>
                  </w:r>
                  <w:r>
                    <w:rPr>
                      <w:sz w:val="15"/>
                      <w:szCs w:val="15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is</w:t>
                  </w:r>
                  <w:r>
                    <w:rPr>
                      <w:sz w:val="15"/>
                      <w:szCs w:val="15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recommended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for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second-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and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third-generation TKIs, in line with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reported incidences of hypertension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(5%,</w:t>
                  </w:r>
                  <w:r>
                    <w:rPr>
                      <w:sz w:val="15"/>
                      <w:szCs w:val="15"/>
                      <w:spacing w:val="4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10.4%,</w:t>
                  </w:r>
                  <w:r>
                    <w:rPr>
                      <w:sz w:val="15"/>
                      <w:szCs w:val="15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8.3%,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9.7%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14%</w:t>
                  </w:r>
                  <w:r>
                    <w:rPr>
                      <w:sz w:val="15"/>
                      <w:szCs w:val="15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for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dasatinib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[</w:t>
                  </w:r>
                  <w:r>
                    <w:rPr>
                      <w:sz w:val="15"/>
                      <w:szCs w:val="15"/>
                    </w:rPr>
                    <w:t>pulmonary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hyperten</w:t>
                  </w:r>
                  <w:r>
                    <w:rPr>
                      <w:sz w:val="15"/>
                      <w:szCs w:val="15"/>
                      <w:spacing w:val="2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sion</w:t>
                  </w:r>
                  <w:r>
                    <w:rPr>
                      <w:sz w:val="15"/>
                      <w:szCs w:val="15"/>
                      <w:spacing w:val="12"/>
                    </w:rPr>
                    <w:t>],  </w:t>
                  </w:r>
                  <w:r>
                    <w:rPr>
                      <w:sz w:val="15"/>
                      <w:szCs w:val="15"/>
                    </w:rPr>
                    <w:t>nilotinib</w:t>
                  </w:r>
                  <w:r>
                    <w:rPr>
                      <w:sz w:val="15"/>
                      <w:szCs w:val="15"/>
                      <w:spacing w:val="12"/>
                    </w:rPr>
                    <w:t xml:space="preserve">  300</w:t>
                  </w:r>
                  <w:r>
                    <w:rPr>
                      <w:sz w:val="15"/>
                      <w:szCs w:val="15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mg</w:t>
                  </w:r>
                  <w:r>
                    <w:rPr>
                      <w:sz w:val="15"/>
                      <w:szCs w:val="15"/>
                      <w:spacing w:val="12"/>
                    </w:rPr>
                    <w:t>,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nilotinib</w:t>
                  </w:r>
                  <w:r>
                    <w:rPr>
                      <w:sz w:val="15"/>
                      <w:szCs w:val="15"/>
                      <w:spacing w:val="12"/>
                    </w:rPr>
                    <w:t xml:space="preserve">  400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mg</w:t>
                  </w:r>
                  <w:r>
                    <w:rPr>
                      <w:sz w:val="15"/>
                      <w:szCs w:val="15"/>
                      <w:spacing w:val="12"/>
                    </w:rPr>
                    <w:t>,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bosutinib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ponatinib</w:t>
                  </w:r>
                  <w:r>
                    <w:rPr>
                      <w:sz w:val="15"/>
                      <w:szCs w:val="15"/>
                      <w:spacing w:val="12"/>
                    </w:rPr>
                    <w:t>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respectively</w:t>
                  </w:r>
                  <w:hyperlink w:history="true" w:anchor="bookmark1">
                    <w:r>
                      <w:rPr>
                        <w:sz w:val="10"/>
                        <w:szCs w:val="10"/>
                        <w:color w:val="0000FF"/>
                        <w:spacing w:val="10"/>
                        <w:position w:val="6"/>
                      </w:rPr>
                      <w:t>10,12,14,15</w:t>
                    </w:r>
                  </w:hyperlink>
                  <w:r>
                    <w:rPr>
                      <w:sz w:val="15"/>
                      <w:szCs w:val="15"/>
                      <w:spacing w:val="10"/>
                    </w:rPr>
                    <w:t>).   </w:t>
                  </w:r>
                  <w:r>
                    <w:rPr>
                      <w:sz w:val="15"/>
                      <w:szCs w:val="15"/>
                    </w:rPr>
                    <w:t>Panel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 </w:t>
                  </w:r>
                  <w:r>
                    <w:rPr>
                      <w:sz w:val="15"/>
                      <w:szCs w:val="15"/>
                    </w:rPr>
                    <w:t>members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agreed</w:t>
                  </w:r>
                  <w:r>
                    <w:rPr>
                      <w:sz w:val="15"/>
                      <w:szCs w:val="15"/>
                      <w:spacing w:val="1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that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specific</w:t>
                  </w:r>
                  <w:r>
                    <w:rPr>
                      <w:sz w:val="15"/>
                      <w:szCs w:val="15"/>
                      <w:spacing w:val="1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tests </w:t>
                  </w:r>
                  <w:r>
                    <w:rPr>
                      <w:sz w:val="15"/>
                      <w:szCs w:val="15"/>
                      <w:spacing w:val="3"/>
                    </w:rPr>
                    <w:t>should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be</w:t>
                  </w:r>
                  <w:r>
                    <w:rPr>
                      <w:sz w:val="15"/>
                      <w:szCs w:val="15"/>
                      <w:spacing w:val="4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conducted</w:t>
                  </w:r>
                  <w:r>
                    <w:rPr>
                      <w:sz w:val="15"/>
                      <w:szCs w:val="15"/>
                      <w:spacing w:val="3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according</w:t>
                  </w:r>
                  <w:r>
                    <w:rPr>
                      <w:sz w:val="15"/>
                      <w:szCs w:val="15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to</w:t>
                  </w:r>
                  <w:r>
                    <w:rPr>
                      <w:sz w:val="15"/>
                      <w:szCs w:val="15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clinical</w:t>
                  </w:r>
                  <w:r>
                    <w:rPr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symptoms/comorbidities;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for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example</w:t>
                  </w:r>
                  <w:r>
                    <w:rPr>
                      <w:sz w:val="15"/>
                      <w:szCs w:val="15"/>
                      <w:spacing w:val="9"/>
                    </w:rPr>
                    <w:t>,  </w:t>
                  </w:r>
                  <w:r>
                    <w:rPr>
                      <w:sz w:val="15"/>
                      <w:szCs w:val="15"/>
                    </w:rPr>
                    <w:t>cardiac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biomarkers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 (B-</w:t>
                  </w:r>
                  <w:r>
                    <w:rPr>
                      <w:sz w:val="15"/>
                      <w:szCs w:val="15"/>
                    </w:rPr>
                    <w:t>type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natriuretic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peptide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9"/>
                    </w:rPr>
                    <w:t>[</w:t>
                  </w:r>
                  <w:r>
                    <w:rPr>
                      <w:sz w:val="15"/>
                      <w:szCs w:val="15"/>
                    </w:rPr>
                    <w:t>BNP</w:t>
                  </w:r>
                  <w:r>
                    <w:rPr>
                      <w:sz w:val="15"/>
                      <w:szCs w:val="15"/>
                      <w:spacing w:val="9"/>
                    </w:rPr>
                    <w:t>],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</w:rPr>
                    <w:t>N-</w:t>
                  </w:r>
                  <w:r>
                    <w:rPr>
                      <w:sz w:val="15"/>
                      <w:szCs w:val="15"/>
                    </w:rPr>
                    <w:t>terminal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  </w:t>
                  </w:r>
                  <w:r>
                    <w:rPr>
                      <w:sz w:val="15"/>
                      <w:szCs w:val="15"/>
                    </w:rPr>
                    <w:t>pro</w:t>
                  </w:r>
                  <w:r>
                    <w:rPr>
                      <w:sz w:val="15"/>
                      <w:szCs w:val="15"/>
                      <w:spacing w:val="10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>BNP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  [</w:t>
                  </w:r>
                  <w:r>
                    <w:rPr>
                      <w:sz w:val="15"/>
                      <w:szCs w:val="15"/>
                    </w:rPr>
                    <w:t>NT</w:t>
                  </w:r>
                  <w:r>
                    <w:rPr>
                      <w:sz w:val="15"/>
                      <w:szCs w:val="15"/>
                      <w:spacing w:val="10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>proBNP</w:t>
                  </w:r>
                  <w:r>
                    <w:rPr>
                      <w:sz w:val="15"/>
                      <w:szCs w:val="15"/>
                      <w:spacing w:val="10"/>
                    </w:rPr>
                    <w:t>]  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10"/>
                    </w:rPr>
                    <w:t>/</w:t>
                  </w:r>
                  <w:r>
                    <w:rPr>
                      <w:sz w:val="15"/>
                      <w:szCs w:val="15"/>
                    </w:rPr>
                    <w:t>or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  </w:t>
                  </w:r>
                  <w:r>
                    <w:rPr>
                      <w:sz w:val="15"/>
                      <w:szCs w:val="15"/>
                    </w:rPr>
                    <w:t>troponins</w:t>
                  </w:r>
                  <w:r>
                    <w:rPr>
                      <w:sz w:val="15"/>
                      <w:szCs w:val="15"/>
                      <w:spacing w:val="10"/>
                    </w:rPr>
                    <w:t>)   </w:t>
                  </w:r>
                  <w:r>
                    <w:rPr>
                      <w:sz w:val="15"/>
                      <w:szCs w:val="15"/>
                    </w:rPr>
                    <w:t>should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  </w:t>
                  </w:r>
                  <w:r>
                    <w:rPr>
                      <w:sz w:val="15"/>
                      <w:szCs w:val="15"/>
                    </w:rPr>
                    <w:t>be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checked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if  there   are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CV/respiratory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symptoms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or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comorbidities,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Doppler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ultrasonography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if</w:t>
                  </w:r>
                  <w:r>
                    <w:rPr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there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are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CV</w:t>
                  </w:r>
                  <w:r>
                    <w:rPr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symptoms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or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comorbiditie</w:t>
                  </w:r>
                  <w:r>
                    <w:rPr>
                      <w:sz w:val="15"/>
                      <w:szCs w:val="15"/>
                      <w:spacing w:val="2"/>
                    </w:rPr>
                    <w:t>s,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chest X-ray for respiratory symptoms or comorbidities, echocardiogra-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phy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if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CV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symptoms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or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comorbidities</w:t>
                  </w:r>
                  <w:r>
                    <w:rPr>
                      <w:sz w:val="15"/>
                      <w:szCs w:val="15"/>
                      <w:spacing w:val="11"/>
                    </w:rPr>
                    <w:t>,  </w:t>
                  </w:r>
                  <w:r>
                    <w:rPr>
                      <w:sz w:val="15"/>
                      <w:szCs w:val="15"/>
                    </w:rPr>
                    <w:t>or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coronary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angiography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if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advised by cardiology.</w:t>
                  </w:r>
                </w:p>
                <w:p>
                  <w:pPr>
                    <w:pStyle w:val="BodyText"/>
                    <w:ind w:left="22" w:right="21" w:firstLine="310"/>
                    <w:spacing w:before="16" w:line="346" w:lineRule="auto"/>
                    <w:jc w:val="both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In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the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consensus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surveys</w:t>
                  </w:r>
                  <w:r>
                    <w:rPr>
                      <w:sz w:val="15"/>
                      <w:szCs w:val="15"/>
                      <w:spacing w:val="8"/>
                    </w:rPr>
                    <w:t>, </w:t>
                  </w:r>
                  <w:r>
                    <w:rPr>
                      <w:sz w:val="15"/>
                      <w:szCs w:val="15"/>
                    </w:rPr>
                    <w:t>a</w:t>
                  </w:r>
                  <w:r>
                    <w:rPr>
                      <w:sz w:val="15"/>
                      <w:szCs w:val="15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combination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of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past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current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medi</w:t>
                  </w:r>
                  <w:r>
                    <w:rPr>
                      <w:sz w:val="15"/>
                      <w:szCs w:val="15"/>
                      <w:spacing w:val="8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cal</w:t>
                  </w:r>
                  <w:r>
                    <w:rPr>
                      <w:sz w:val="15"/>
                      <w:szCs w:val="15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history</w:t>
                  </w:r>
                  <w:r>
                    <w:rPr>
                      <w:sz w:val="15"/>
                      <w:szCs w:val="15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and</w:t>
                  </w:r>
                  <w:r>
                    <w:rPr>
                      <w:sz w:val="15"/>
                      <w:szCs w:val="15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relevant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lifestyle</w:t>
                  </w:r>
                  <w:r>
                    <w:rPr>
                      <w:sz w:val="15"/>
                      <w:szCs w:val="15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risk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factors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was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the</w:t>
                  </w:r>
                  <w:r>
                    <w:rPr>
                      <w:sz w:val="15"/>
                      <w:szCs w:val="15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most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commonly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selected</w:t>
                  </w:r>
                  <w:r>
                    <w:rPr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method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for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defining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CV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risk.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Other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techni</w:t>
                  </w:r>
                  <w:r>
                    <w:rPr>
                      <w:sz w:val="15"/>
                      <w:szCs w:val="15"/>
                      <w:spacing w:val="1"/>
                    </w:rPr>
                    <w:t>ques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to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define</w:t>
                  </w:r>
                  <w:r>
                    <w:rPr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CV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risk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include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QRISK</w:t>
                  </w:r>
                  <w:r>
                    <w:rPr>
                      <w:sz w:val="15"/>
                      <w:szCs w:val="15"/>
                      <w:spacing w:val="5"/>
                    </w:rPr>
                    <w:t>3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risk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scoring</w:t>
                  </w:r>
                  <w:r>
                    <w:rPr>
                      <w:sz w:val="15"/>
                      <w:szCs w:val="15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measurement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of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blood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metabolic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markers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the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HFA</w:t>
                  </w:r>
                  <w:r>
                    <w:rPr>
                      <w:sz w:val="15"/>
                      <w:szCs w:val="15"/>
                      <w:spacing w:val="1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>ICOS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risk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proforma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(</w:t>
                  </w:r>
                  <w:r>
                    <w:rPr>
                      <w:sz w:val="15"/>
                      <w:szCs w:val="15"/>
                    </w:rPr>
                    <w:t>Table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hyperlink w:history="true" w:anchor="bookmark1">
                    <w:r>
                      <w:rPr>
                        <w:sz w:val="15"/>
                        <w:szCs w:val="15"/>
                        <w:color w:val="0000FF"/>
                        <w:spacing w:val="1"/>
                      </w:rPr>
                      <w:t>3</w:t>
                    </w:r>
                  </w:hyperlink>
                  <w:r>
                    <w:rPr>
                      <w:sz w:val="15"/>
                      <w:szCs w:val="15"/>
                      <w:spacing w:val="1"/>
                    </w:rPr>
                    <w:t>).</w:t>
                  </w:r>
                  <w:hyperlink w:history="true" w:anchor="bookmark1">
                    <w:r>
                      <w:rPr>
                        <w:sz w:val="10"/>
                        <w:szCs w:val="10"/>
                        <w:color w:val="0000FF"/>
                        <w:spacing w:val="1"/>
                        <w:position w:val="6"/>
                      </w:rPr>
                      <w:t>21</w:t>
                    </w:r>
                  </w:hyperlink>
                  <w:r>
                    <w:rPr>
                      <w:sz w:val="10"/>
                      <w:szCs w:val="10"/>
                      <w:color w:val="0000FF"/>
                      <w:spacing w:val="1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The</w:t>
                  </w:r>
                  <w:r>
                    <w:rPr>
                      <w:sz w:val="15"/>
                      <w:szCs w:val="15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HFA</w:t>
                  </w:r>
                  <w:r>
                    <w:rPr>
                      <w:sz w:val="15"/>
                      <w:szCs w:val="15"/>
                      <w:spacing w:val="1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>ICOS </w:t>
                  </w:r>
                  <w:r>
                    <w:rPr>
                      <w:sz w:val="15"/>
                      <w:szCs w:val="15"/>
                    </w:rPr>
                    <w:t>risk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proforma</w:t>
                  </w:r>
                  <w:r>
                    <w:rPr>
                      <w:sz w:val="15"/>
                      <w:szCs w:val="15"/>
                      <w:spacing w:val="3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for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patients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receiving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TKIs</w:t>
                  </w:r>
                  <w:r>
                    <w:rPr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was</w:t>
                  </w:r>
                  <w:r>
                    <w:rPr>
                      <w:sz w:val="15"/>
                      <w:szCs w:val="15"/>
                      <w:spacing w:val="4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developed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using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data </w:t>
                  </w:r>
                  <w:r>
                    <w:rPr>
                      <w:sz w:val="15"/>
                      <w:szCs w:val="15"/>
                      <w:spacing w:val="2"/>
                    </w:rPr>
                    <w:t>from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patients with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CML,</w:t>
                  </w:r>
                  <w:hyperlink w:history="true" w:anchor="bookmark1">
                    <w:r>
                      <w:rPr>
                        <w:sz w:val="10"/>
                        <w:szCs w:val="10"/>
                        <w:color w:val="0000FF"/>
                        <w:spacing w:val="2"/>
                        <w:position w:val="6"/>
                      </w:rPr>
                      <w:t>21</w:t>
                    </w:r>
                  </w:hyperlink>
                  <w:r>
                    <w:rPr>
                      <w:sz w:val="10"/>
                      <w:szCs w:val="10"/>
                      <w:color w:val="0000FF"/>
                      <w:spacing w:val="1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1"/>
                    </w:rPr>
                    <w:t>who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have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a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higher</w:t>
                  </w:r>
                  <w:r>
                    <w:rPr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incidence</w:t>
                  </w:r>
                  <w:r>
                    <w:rPr>
                      <w:sz w:val="15"/>
                      <w:szCs w:val="15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of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CV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disease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compared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with</w:t>
                  </w:r>
                  <w:r>
                    <w:rPr>
                      <w:sz w:val="15"/>
                      <w:szCs w:val="15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the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general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population.</w:t>
                  </w:r>
                  <w:hyperlink w:history="true" w:anchor="bookmark1">
                    <w:r>
                      <w:rPr>
                        <w:sz w:val="10"/>
                        <w:szCs w:val="10"/>
                        <w:color w:val="0000FF"/>
                        <w:spacing w:val="3"/>
                        <w:position w:val="6"/>
                      </w:rPr>
                      <w:t>4,5</w:t>
                    </w:r>
                  </w:hyperlink>
                  <w:r>
                    <w:rPr>
                      <w:sz w:val="10"/>
                      <w:szCs w:val="10"/>
                      <w:color w:val="0000FF"/>
                      <w:spacing w:val="3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The</w:t>
                  </w:r>
                  <w:r>
                    <w:rPr>
                      <w:sz w:val="15"/>
                      <w:szCs w:val="15"/>
                      <w:spacing w:val="2"/>
                    </w:rPr>
                    <w:t>refore,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for</w:t>
                  </w:r>
                  <w:r>
                    <w:rPr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patients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with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CML</w:t>
                  </w:r>
                  <w:r>
                    <w:rPr>
                      <w:sz w:val="15"/>
                      <w:szCs w:val="15"/>
                      <w:spacing w:val="7"/>
                    </w:rPr>
                    <w:t>, </w:t>
                  </w:r>
                  <w:r>
                    <w:rPr>
                      <w:sz w:val="15"/>
                      <w:szCs w:val="15"/>
                    </w:rPr>
                    <w:t>the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HFA</w:t>
                  </w:r>
                  <w:r>
                    <w:rPr>
                      <w:sz w:val="15"/>
                      <w:szCs w:val="15"/>
                      <w:spacing w:val="7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>ICOS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risk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proforma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may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provide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an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accurate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measure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of</w:t>
                  </w:r>
                </w:p>
              </w:txbxContent>
            </v:textbox>
          </v:shape>
        </w:pict>
      </w:r>
      <w:r>
        <w:rPr>
          <w:sz w:val="15"/>
          <w:szCs w:val="15"/>
        </w:rPr>
        <w:t>who</w:t>
      </w:r>
      <w:r>
        <w:rPr>
          <w:sz w:val="15"/>
          <w:szCs w:val="15"/>
          <w:spacing w:val="47"/>
          <w:w w:val="102"/>
        </w:rPr>
        <w:t xml:space="preserve"> </w:t>
      </w:r>
      <w:r>
        <w:rPr>
          <w:sz w:val="15"/>
          <w:szCs w:val="15"/>
        </w:rPr>
        <w:t>had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</w:rPr>
        <w:t>been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</w:rPr>
        <w:t>prescribed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first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>line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TKI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</w:rPr>
        <w:t>between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2013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2017,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found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4"/>
        </w:rPr>
        <w:t>‘little evidence that CV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4"/>
        </w:rPr>
        <w:t>risk factors were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3"/>
        </w:rPr>
        <w:t>considered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during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3"/>
        </w:rPr>
        <w:t>TKI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management,.</w:t>
      </w:r>
      <w:hyperlink w:history="true" w:anchor="bookmark1">
        <w:r>
          <w:rPr>
            <w:sz w:val="10"/>
            <w:szCs w:val="10"/>
            <w:color w:val="0000FF"/>
            <w:spacing w:val="3"/>
            <w:position w:val="6"/>
          </w:rPr>
          <w:t>16</w:t>
        </w:r>
      </w:hyperlink>
      <w:r>
        <w:rPr>
          <w:sz w:val="10"/>
          <w:szCs w:val="10"/>
          <w:color w:val="0000FF"/>
          <w:spacing w:val="9"/>
          <w:position w:val="6"/>
        </w:rPr>
        <w:t xml:space="preserve">  </w:t>
      </w:r>
      <w:r>
        <w:rPr>
          <w:sz w:val="15"/>
          <w:szCs w:val="15"/>
          <w:spacing w:val="3"/>
        </w:rPr>
        <w:t>CV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screening,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3"/>
        </w:rPr>
        <w:t>moni</w:t>
      </w:r>
      <w:r>
        <w:rPr>
          <w:sz w:val="15"/>
          <w:szCs w:val="15"/>
          <w:spacing w:val="2"/>
        </w:rPr>
        <w:t>toring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2"/>
        </w:rPr>
        <w:t>comorbidity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2"/>
        </w:rPr>
        <w:t>manage-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ment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4"/>
        </w:rPr>
        <w:t>have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4"/>
        </w:rPr>
        <w:t>therefore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</w:rPr>
        <w:t>been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4"/>
        </w:rPr>
        <w:t>incorporated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4"/>
        </w:rPr>
        <w:t>into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4"/>
        </w:rPr>
        <w:t>CML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4"/>
        </w:rPr>
        <w:t>treat</w:t>
      </w:r>
      <w:r>
        <w:rPr>
          <w:sz w:val="15"/>
          <w:szCs w:val="15"/>
          <w:spacing w:val="3"/>
        </w:rPr>
        <w:t>ment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guide-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lines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from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</w:rPr>
        <w:t>British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Society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for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</w:rPr>
        <w:t>Haematology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9"/>
        </w:rPr>
        <w:t>(</w:t>
      </w:r>
      <w:r>
        <w:rPr>
          <w:sz w:val="15"/>
          <w:szCs w:val="15"/>
        </w:rPr>
        <w:t>BSH</w:t>
      </w:r>
      <w:r>
        <w:rPr>
          <w:sz w:val="15"/>
          <w:szCs w:val="15"/>
          <w:spacing w:val="9"/>
        </w:rPr>
        <w:t>),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</w:rPr>
        <w:t>European </w:t>
      </w:r>
      <w:r>
        <w:rPr>
          <w:sz w:val="15"/>
          <w:szCs w:val="15"/>
          <w:spacing w:val="2"/>
        </w:rPr>
        <w:t>LeukemiaNet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(ELN),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2"/>
        </w:rPr>
        <w:t>Eu</w:t>
      </w:r>
      <w:r>
        <w:rPr>
          <w:sz w:val="15"/>
          <w:szCs w:val="15"/>
          <w:spacing w:val="1"/>
        </w:rPr>
        <w:t>ropean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"/>
        </w:rPr>
        <w:t>Society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"/>
        </w:rPr>
        <w:t>for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"/>
        </w:rPr>
        <w:t>Medical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"/>
        </w:rPr>
        <w:t>Oncology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"/>
        </w:rPr>
        <w:t>(ESMO)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3"/>
        </w:rPr>
        <w:t>National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Comprehensive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Cancer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Network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(NCCN,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Table</w:t>
      </w:r>
      <w:r>
        <w:rPr>
          <w:sz w:val="15"/>
          <w:szCs w:val="15"/>
          <w:spacing w:val="16"/>
          <w:w w:val="101"/>
        </w:rPr>
        <w:t xml:space="preserve"> </w:t>
      </w:r>
      <w:hyperlink w:history="true" w:anchor="bookmark1">
        <w:r>
          <w:rPr>
            <w:sz w:val="15"/>
            <w:szCs w:val="15"/>
            <w:color w:val="0000FF"/>
            <w:spacing w:val="3"/>
          </w:rPr>
          <w:t>1</w:t>
        </w:r>
      </w:hyperlink>
      <w:r>
        <w:rPr>
          <w:sz w:val="15"/>
          <w:szCs w:val="15"/>
          <w:spacing w:val="3"/>
        </w:rPr>
        <w:t>).</w:t>
      </w:r>
      <w:hyperlink w:history="true" w:anchor="bookmark1">
        <w:r>
          <w:rPr>
            <w:sz w:val="10"/>
            <w:szCs w:val="10"/>
            <w:color w:val="0000FF"/>
            <w:spacing w:val="3"/>
            <w:position w:val="6"/>
          </w:rPr>
          <w:t>17-20</w:t>
        </w:r>
      </w:hyperlink>
      <w:r>
        <w:rPr>
          <w:sz w:val="10"/>
          <w:szCs w:val="10"/>
          <w:color w:val="0000FF"/>
          <w:position w:val="6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assist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managing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</w:rPr>
        <w:t>CV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AEs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oncology</w:t>
      </w:r>
      <w:r>
        <w:rPr>
          <w:sz w:val="15"/>
          <w:szCs w:val="15"/>
          <w:spacing w:val="12"/>
        </w:rPr>
        <w:t>, </w:t>
      </w:r>
      <w:r>
        <w:rPr>
          <w:sz w:val="15"/>
          <w:szCs w:val="15"/>
        </w:rPr>
        <w:t>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Heart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Failure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Associa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tion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European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Society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Cardiology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3"/>
        </w:rPr>
        <w:t>Cardio-Oncology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3"/>
        </w:rPr>
        <w:t>Study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Group,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collaboration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4"/>
        </w:rPr>
        <w:t>w</w:t>
      </w:r>
      <w:r>
        <w:rPr>
          <w:sz w:val="15"/>
          <w:szCs w:val="15"/>
          <w:spacing w:val="3"/>
        </w:rPr>
        <w:t>ith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3"/>
        </w:rPr>
        <w:t>International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Cardio-Oncology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Soci-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ety</w:t>
      </w:r>
      <w:r>
        <w:rPr>
          <w:sz w:val="15"/>
          <w:szCs w:val="15"/>
          <w:spacing w:val="9"/>
        </w:rPr>
        <w:t xml:space="preserve"> (</w:t>
      </w:r>
      <w:r>
        <w:rPr>
          <w:sz w:val="15"/>
          <w:szCs w:val="15"/>
        </w:rPr>
        <w:t>HFA</w:t>
      </w:r>
      <w:r>
        <w:rPr>
          <w:sz w:val="15"/>
          <w:szCs w:val="15"/>
          <w:spacing w:val="9"/>
        </w:rPr>
        <w:t>-</w:t>
      </w:r>
      <w:r>
        <w:rPr>
          <w:sz w:val="15"/>
          <w:szCs w:val="15"/>
        </w:rPr>
        <w:t>ICOS</w:t>
      </w:r>
      <w:r>
        <w:rPr>
          <w:sz w:val="15"/>
          <w:szCs w:val="15"/>
          <w:spacing w:val="9"/>
        </w:rPr>
        <w:t>),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released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position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statement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9"/>
        </w:rPr>
        <w:t xml:space="preserve"> 2020 </w:t>
      </w:r>
      <w:r>
        <w:rPr>
          <w:sz w:val="15"/>
          <w:szCs w:val="15"/>
        </w:rPr>
        <w:t>including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base</w:t>
      </w:r>
      <w:r>
        <w:rPr>
          <w:sz w:val="15"/>
          <w:szCs w:val="15"/>
          <w:spacing w:val="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line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CV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risk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proformas for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patients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commencing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cardiotoxic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onco</w:t>
      </w:r>
      <w:r>
        <w:rPr>
          <w:sz w:val="15"/>
          <w:szCs w:val="15"/>
          <w:spacing w:val="2"/>
        </w:rPr>
        <w:t>logy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therapies</w:t>
      </w:r>
      <w:r>
        <w:rPr>
          <w:sz w:val="15"/>
          <w:szCs w:val="15"/>
          <w:spacing w:val="10"/>
        </w:rPr>
        <w:t>,  </w:t>
      </w:r>
      <w:r>
        <w:rPr>
          <w:sz w:val="15"/>
          <w:szCs w:val="15"/>
        </w:rPr>
        <w:t>including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TKIs</w:t>
      </w:r>
      <w:r>
        <w:rPr>
          <w:sz w:val="15"/>
          <w:szCs w:val="15"/>
          <w:spacing w:val="10"/>
        </w:rPr>
        <w:t>.</w:t>
      </w:r>
      <w:hyperlink w:history="true" w:anchor="bookmark1">
        <w:r>
          <w:rPr>
            <w:sz w:val="10"/>
            <w:szCs w:val="10"/>
            <w:color w:val="0000FF"/>
            <w:spacing w:val="10"/>
            <w:position w:val="6"/>
          </w:rPr>
          <w:t>21</w:t>
        </w:r>
      </w:hyperlink>
      <w:r>
        <w:rPr>
          <w:sz w:val="10"/>
          <w:szCs w:val="10"/>
          <w:color w:val="0000FF"/>
          <w:spacing w:val="10"/>
          <w:position w:val="6"/>
        </w:rPr>
        <w:t xml:space="preserve"> 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group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recommends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completion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baseline</w:t>
      </w:r>
      <w:r>
        <w:rPr>
          <w:sz w:val="15"/>
          <w:szCs w:val="15"/>
          <w:spacing w:val="48"/>
          <w:w w:val="102"/>
        </w:rPr>
        <w:t xml:space="preserve"> </w:t>
      </w:r>
      <w:r>
        <w:rPr>
          <w:sz w:val="15"/>
          <w:szCs w:val="15"/>
        </w:rPr>
        <w:t>stratification  CV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risk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assessment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proformas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all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patients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3"/>
        </w:rPr>
        <w:t>scheduled to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receive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one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3"/>
        </w:rPr>
        <w:t>sev</w:t>
      </w:r>
      <w:r>
        <w:rPr>
          <w:sz w:val="15"/>
          <w:szCs w:val="15"/>
          <w:spacing w:val="2"/>
        </w:rPr>
        <w:t>en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2"/>
        </w:rPr>
        <w:t>oncology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2"/>
        </w:rPr>
        <w:t>drug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2"/>
        </w:rPr>
        <w:t>classes with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2"/>
        </w:rPr>
        <w:t>poten-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tial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cardiotoxicity.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4"/>
        </w:rPr>
        <w:t>The  proformas  help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4"/>
        </w:rPr>
        <w:t>to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4"/>
        </w:rPr>
        <w:t>st</w:t>
      </w:r>
      <w:r>
        <w:rPr>
          <w:sz w:val="15"/>
          <w:szCs w:val="15"/>
          <w:spacing w:val="3"/>
        </w:rPr>
        <w:t>ratify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3"/>
        </w:rPr>
        <w:t>the  patients  into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low-,</w:t>
      </w:r>
      <w:r>
        <w:rPr>
          <w:sz w:val="15"/>
          <w:szCs w:val="15"/>
          <w:spacing w:val="50"/>
          <w:w w:val="101"/>
        </w:rPr>
        <w:t xml:space="preserve"> </w:t>
      </w:r>
      <w:r>
        <w:rPr>
          <w:sz w:val="15"/>
          <w:szCs w:val="15"/>
          <w:spacing w:val="3"/>
        </w:rPr>
        <w:t>medium-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3"/>
        </w:rPr>
        <w:t>high-/very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3"/>
        </w:rPr>
        <w:t>high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3"/>
        </w:rPr>
        <w:t>risk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categories,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aim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improving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2"/>
        </w:rPr>
        <w:t>personalised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2"/>
        </w:rPr>
        <w:t>approaches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2"/>
        </w:rPr>
        <w:t>to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2"/>
        </w:rPr>
        <w:t>minimise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2"/>
        </w:rPr>
        <w:t>risk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2"/>
        </w:rPr>
        <w:t>cardiova</w:t>
      </w:r>
      <w:r>
        <w:rPr>
          <w:sz w:val="15"/>
          <w:szCs w:val="15"/>
          <w:spacing w:val="1"/>
        </w:rPr>
        <w:t>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cular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toxicity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from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cancer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therapies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2"/>
        </w:rPr>
        <w:t>It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2"/>
        </w:rPr>
        <w:t>is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2"/>
        </w:rPr>
        <w:t>also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2"/>
        </w:rPr>
        <w:t>recommended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2"/>
        </w:rPr>
        <w:t>that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risk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2"/>
        </w:rPr>
        <w:t>level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2"/>
        </w:rPr>
        <w:t>be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2"/>
        </w:rPr>
        <w:t>recorded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2"/>
        </w:rPr>
        <w:t>patient</w:t>
      </w:r>
      <w:r>
        <w:rPr>
          <w:sz w:val="15"/>
          <w:szCs w:val="15"/>
          <w:spacing w:val="1"/>
        </w:rPr>
        <w:t>'s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"/>
        </w:rPr>
        <w:t>medical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"/>
        </w:rPr>
        <w:t>records,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"/>
        </w:rPr>
        <w:t>reviewed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treating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oncologist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or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haemato-oncologist,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communicated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patient and their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primary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3"/>
        </w:rPr>
        <w:t>care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physician to a</w:t>
      </w:r>
      <w:r>
        <w:rPr>
          <w:sz w:val="15"/>
          <w:szCs w:val="15"/>
          <w:spacing w:val="2"/>
        </w:rPr>
        <w:t>ddress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modifiable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2"/>
        </w:rPr>
        <w:t>CV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risk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factors.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Although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CV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comorbidity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screening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monitoring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becoming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3"/>
        </w:rPr>
        <w:t>integrated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3"/>
        </w:rPr>
        <w:t>into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3"/>
        </w:rPr>
        <w:t>clinical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3"/>
        </w:rPr>
        <w:t>practice,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t</w:t>
      </w:r>
      <w:r>
        <w:rPr>
          <w:sz w:val="15"/>
          <w:szCs w:val="15"/>
          <w:spacing w:val="2"/>
        </w:rPr>
        <w:t>heir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2"/>
        </w:rPr>
        <w:t>implementation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2"/>
        </w:rPr>
        <w:t>has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been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limited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inconsistent.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3"/>
        </w:rPr>
        <w:t>Multidis</w:t>
      </w:r>
      <w:r>
        <w:rPr>
          <w:sz w:val="15"/>
          <w:szCs w:val="15"/>
          <w:spacing w:val="2"/>
        </w:rPr>
        <w:t>ciplinary,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2"/>
        </w:rPr>
        <w:t>practical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2"/>
        </w:rPr>
        <w:t>recommen-</w:t>
      </w:r>
    </w:p>
    <w:p>
      <w:pPr>
        <w:pStyle w:val="BodyText"/>
        <w:ind w:left="52" w:right="5903" w:firstLine="3"/>
        <w:spacing w:before="17" w:line="356" w:lineRule="auto"/>
        <w:jc w:val="both"/>
        <w:rPr>
          <w:sz w:val="15"/>
          <w:szCs w:val="15"/>
        </w:rPr>
      </w:pPr>
      <w:r>
        <w:rPr>
          <w:sz w:val="15"/>
          <w:szCs w:val="15"/>
          <w:spacing w:val="2"/>
        </w:rPr>
        <w:t>dations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2"/>
        </w:rPr>
        <w:t>might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2"/>
        </w:rPr>
        <w:t>therefore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2"/>
        </w:rPr>
        <w:t>be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2"/>
        </w:rPr>
        <w:t>helpful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2"/>
        </w:rPr>
        <w:t>to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2"/>
        </w:rPr>
        <w:t>assist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2"/>
        </w:rPr>
        <w:t>healthcare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2"/>
        </w:rPr>
        <w:t>professionals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23"/>
        </w:rPr>
        <w:t xml:space="preserve">  </w:t>
      </w:r>
      <w:r>
        <w:rPr>
          <w:sz w:val="15"/>
          <w:szCs w:val="15"/>
          <w:spacing w:val="3"/>
        </w:rPr>
        <w:t>consistently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3"/>
        </w:rPr>
        <w:t>implement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3"/>
        </w:rPr>
        <w:t>recommendations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3"/>
        </w:rPr>
        <w:t>these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3"/>
        </w:rPr>
        <w:t>major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groups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51" w:right="5902" w:firstLine="312"/>
        <w:spacing w:before="11" w:line="348" w:lineRule="auto"/>
        <w:jc w:val="both"/>
        <w:rPr>
          <w:sz w:val="10"/>
          <w:szCs w:val="10"/>
        </w:rPr>
      </w:pPr>
      <w:r>
        <w:rPr>
          <w:sz w:val="15"/>
          <w:szCs w:val="15"/>
          <w:spacing w:val="3"/>
        </w:rPr>
        <w:t>In order to provide these multidisciplinary recommendations, con-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sensus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needs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be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generated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amongst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medical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experts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across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range </w:t>
      </w:r>
      <w:r>
        <w:rPr>
          <w:sz w:val="15"/>
          <w:szCs w:val="15"/>
          <w:spacing w:val="3"/>
        </w:rPr>
        <w:t>of allied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health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3"/>
        </w:rPr>
        <w:t>professions. Th</w:t>
      </w:r>
      <w:r>
        <w:rPr>
          <w:sz w:val="15"/>
          <w:szCs w:val="15"/>
          <w:spacing w:val="2"/>
        </w:rPr>
        <w:t>is could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2"/>
        </w:rPr>
        <w:t>be accomplished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2"/>
        </w:rPr>
        <w:t>through face-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to-face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1"/>
        </w:rPr>
        <w:t>approaches,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"/>
        </w:rPr>
        <w:t>such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"/>
        </w:rPr>
        <w:t>as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"/>
        </w:rPr>
        <w:t>panel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1"/>
        </w:rPr>
        <w:t>meetings,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"/>
        </w:rPr>
        <w:t>or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"/>
        </w:rPr>
        <w:t>Nominal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"/>
        </w:rPr>
        <w:t>Group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Technique, which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involves structured small group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discussion followed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by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voting.</w:t>
      </w:r>
      <w:hyperlink w:history="true" w:anchor="bookmark1">
        <w:r>
          <w:rPr>
            <w:sz w:val="10"/>
            <w:szCs w:val="10"/>
            <w:color w:val="0000FF"/>
            <w:spacing w:val="3"/>
            <w:position w:val="7"/>
          </w:rPr>
          <w:t>22</w:t>
        </w:r>
      </w:hyperlink>
      <w:r>
        <w:rPr>
          <w:sz w:val="10"/>
          <w:szCs w:val="10"/>
          <w:color w:val="0000FF"/>
          <w:spacing w:val="3"/>
          <w:position w:val="7"/>
        </w:rPr>
        <w:t xml:space="preserve">  </w:t>
      </w:r>
      <w:r>
        <w:rPr>
          <w:sz w:val="15"/>
          <w:szCs w:val="15"/>
          <w:spacing w:val="3"/>
        </w:rPr>
        <w:t>Alternatively,  iterative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surveys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can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3"/>
        </w:rPr>
        <w:t>be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3"/>
        </w:rPr>
        <w:t>performed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3"/>
        </w:rPr>
        <w:t>using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the Delphi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method.</w:t>
      </w:r>
      <w:hyperlink w:history="true" w:anchor="bookmark1">
        <w:r>
          <w:rPr>
            <w:sz w:val="10"/>
            <w:szCs w:val="10"/>
            <w:color w:val="0000FF"/>
            <w:spacing w:val="4"/>
            <w:position w:val="6"/>
          </w:rPr>
          <w:t>23</w:t>
        </w:r>
      </w:hyperlink>
    </w:p>
    <w:p>
      <w:pPr>
        <w:pStyle w:val="BodyText"/>
        <w:ind w:left="51" w:right="5902" w:firstLine="312"/>
        <w:spacing w:before="35" w:line="360" w:lineRule="auto"/>
        <w:jc w:val="both"/>
        <w:rPr>
          <w:sz w:val="15"/>
          <w:szCs w:val="15"/>
        </w:rPr>
      </w:pP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2"/>
        </w:rPr>
        <w:t>this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2"/>
        </w:rPr>
        <w:t>study,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2"/>
        </w:rPr>
        <w:t>we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2"/>
        </w:rPr>
        <w:t>used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2"/>
        </w:rPr>
        <w:t>a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2"/>
        </w:rPr>
        <w:t>pa</w:t>
      </w:r>
      <w:r>
        <w:rPr>
          <w:sz w:val="15"/>
          <w:szCs w:val="15"/>
          <w:spacing w:val="1"/>
        </w:rPr>
        <w:t>nel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"/>
        </w:rPr>
        <w:t>meeting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"/>
        </w:rPr>
        <w:t>and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"/>
        </w:rPr>
        <w:t>an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"/>
        </w:rPr>
        <w:t>iterative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"/>
        </w:rPr>
        <w:t>survey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approach to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develop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recommendations from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c</w:t>
      </w:r>
      <w:r>
        <w:rPr>
          <w:sz w:val="15"/>
          <w:szCs w:val="15"/>
          <w:spacing w:val="3"/>
        </w:rPr>
        <w:t>linical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experts from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UK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"/>
        </w:rPr>
        <w:t>around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"/>
        </w:rPr>
        <w:t>CV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"/>
        </w:rPr>
        <w:t>risk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"/>
        </w:rPr>
        <w:t>screening,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"/>
        </w:rPr>
        <w:t>ongoing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"/>
        </w:rPr>
        <w:t>assessment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"/>
        </w:rPr>
        <w:t>escalation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appropriate allied services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relat</w:t>
      </w:r>
      <w:r>
        <w:rPr>
          <w:sz w:val="15"/>
          <w:szCs w:val="15"/>
          <w:spacing w:val="2"/>
        </w:rPr>
        <w:t>ion to TKI therapies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2"/>
        </w:rPr>
        <w:t>for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2"/>
        </w:rPr>
        <w:t>CML.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2"/>
        </w:rPr>
        <w:t>Based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2"/>
        </w:rPr>
        <w:t>clinical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2"/>
        </w:rPr>
        <w:t>experience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this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expert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2"/>
        </w:rPr>
        <w:t>group,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2"/>
        </w:rPr>
        <w:t>this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2"/>
        </w:rPr>
        <w:t>consensus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2"/>
        </w:rPr>
        <w:t>pa</w:t>
      </w:r>
      <w:r>
        <w:rPr>
          <w:sz w:val="15"/>
          <w:szCs w:val="15"/>
          <w:spacing w:val="1"/>
        </w:rPr>
        <w:t>per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addresses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"/>
        </w:rPr>
        <w:t>considerations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"/>
        </w:rPr>
        <w:t>needed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"/>
        </w:rPr>
        <w:t>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"/>
        </w:rPr>
        <w:t>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"/>
        </w:rPr>
        <w:t>thorough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"/>
        </w:rPr>
        <w:t>CV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"/>
        </w:rPr>
        <w:t>asse</w:t>
      </w:r>
      <w:r>
        <w:rPr>
          <w:sz w:val="15"/>
          <w:szCs w:val="15"/>
        </w:rPr>
        <w:t>ssment, </w:t>
      </w:r>
      <w:r>
        <w:rPr>
          <w:sz w:val="15"/>
          <w:szCs w:val="15"/>
          <w:spacing w:val="4"/>
        </w:rPr>
        <w:t>both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4"/>
        </w:rPr>
        <w:t>pre-treatment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and throughout TKI therapy.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It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provides guidance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on the undertaking of specialist-recommended tests and referral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path-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ways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0"/>
        </w:rPr>
        <w:t>,   </w:t>
      </w:r>
      <w:r>
        <w:rPr>
          <w:sz w:val="15"/>
          <w:szCs w:val="15"/>
        </w:rPr>
        <w:t>uniquely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recommends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multidisciplinary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approach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to </w:t>
      </w:r>
      <w:r>
        <w:rPr>
          <w:sz w:val="15"/>
          <w:szCs w:val="15"/>
          <w:spacing w:val="4"/>
        </w:rPr>
        <w:t>decision-making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patients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with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4"/>
        </w:rPr>
        <w:t>CML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4"/>
        </w:rPr>
        <w:t>order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provide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holistic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management.</w:t>
      </w:r>
    </w:p>
    <w:p>
      <w:pPr>
        <w:pStyle w:val="BodyText"/>
        <w:spacing w:line="431" w:lineRule="auto"/>
        <w:rPr>
          <w:sz w:val="21"/>
        </w:rPr>
      </w:pPr>
      <w:r/>
    </w:p>
    <w:p>
      <w:pPr>
        <w:pStyle w:val="BodyText"/>
        <w:ind w:left="56"/>
        <w:spacing w:before="58" w:line="235" w:lineRule="auto"/>
        <w:outlineLvl w:val="1"/>
        <w:rPr>
          <w:sz w:val="20"/>
          <w:szCs w:val="20"/>
        </w:rPr>
      </w:pPr>
      <w:r>
        <w:rPr>
          <w:sz w:val="20"/>
          <w:szCs w:val="20"/>
          <w:spacing w:val="8"/>
        </w:rPr>
        <w:t>2</w:t>
      </w:r>
      <w:r>
        <w:rPr>
          <w:sz w:val="20"/>
          <w:szCs w:val="20"/>
          <w:spacing w:val="7"/>
        </w:rPr>
        <w:t xml:space="preserve">    </w:t>
      </w:r>
      <w:r>
        <w:rPr>
          <w:sz w:val="20"/>
          <w:szCs w:val="20"/>
          <w:spacing w:val="8"/>
        </w:rPr>
        <w:t>|</w:t>
      </w:r>
      <w:r>
        <w:rPr>
          <w:sz w:val="20"/>
          <w:szCs w:val="20"/>
          <w:spacing w:val="7"/>
        </w:rPr>
        <w:t xml:space="preserve">    </w:t>
      </w:r>
      <w:r>
        <w:rPr>
          <w:sz w:val="20"/>
          <w:szCs w:val="20"/>
          <w:spacing w:val="8"/>
        </w:rPr>
        <w:t>METHODS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52" w:right="5902" w:hanging="1"/>
        <w:spacing w:before="43" w:line="335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</w:rPr>
        <w:t>We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</w:rPr>
        <w:t>conducted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</w:rPr>
        <w:t>multidisciplinary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</w:rPr>
        <w:t>expert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</w:rPr>
        <w:t>panel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</w:rPr>
        <w:t>rev</w:t>
      </w:r>
      <w:r>
        <w:rPr>
          <w:sz w:val="15"/>
          <w:szCs w:val="15"/>
          <w:spacing w:val="6"/>
        </w:rPr>
        <w:t>iew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</w:rPr>
        <w:t>comprising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five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</w:rPr>
        <w:t>haematologists, two c</w:t>
      </w:r>
      <w:r>
        <w:rPr>
          <w:sz w:val="15"/>
          <w:szCs w:val="15"/>
          <w:spacing w:val="6"/>
        </w:rPr>
        <w:t>ardio-oncologists, one vascular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6"/>
        </w:rPr>
        <w:t>surgeon,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one   haemato-oncology   pharmacist  </w:t>
      </w:r>
      <w:r>
        <w:rPr>
          <w:sz w:val="15"/>
          <w:szCs w:val="15"/>
          <w:spacing w:val="5"/>
        </w:rPr>
        <w:t xml:space="preserve"> and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</w:rPr>
        <w:t>one   specialist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</w:rPr>
        <w:t>nurse</w:t>
      </w:r>
    </w:p>
    <w:p>
      <w:pPr>
        <w:spacing w:line="335" w:lineRule="auto"/>
        <w:sectPr>
          <w:headerReference w:type="default" r:id="rId19"/>
          <w:pgSz w:w="11906" w:h="15648"/>
          <w:pgMar w:top="790" w:right="233" w:bottom="400" w:left="863" w:header="425" w:footer="0" w:gutter="0"/>
        </w:sectPr>
        <w:rPr>
          <w:sz w:val="15"/>
          <w:szCs w:val="15"/>
        </w:rPr>
      </w:pPr>
    </w:p>
    <w:p>
      <w:pPr>
        <w:pStyle w:val="BodyText"/>
        <w:spacing w:line="243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2067029</wp:posOffset>
                </wp:positionH>
                <wp:positionV relativeFrom="paragraph">
                  <wp:posOffset>4430620</wp:posOffset>
                </wp:positionV>
                <wp:extent cx="9530715" cy="88264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5400000">
                          <a:off x="2067029" y="4430620"/>
                          <a:ext cx="9530715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16000609, 0, Downloaded from </w:t>
                            </w:r>
                            <w:hyperlink w:history="true" r:id="rId13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https://onlinelibrary.wiley.com/doi/10.1111/ejh.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13983 by CochraneChina, Wiley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[15/05/2023].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14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margin-left:162.758pt;margin-top:348.868pt;mso-position-vertical-relative:text;mso-position-horizontal-relative:text;width:750.45pt;height:6.95pt;z-index:2516807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16000609, 0, Downloaded from </w:t>
                      </w:r>
                      <w:hyperlink w:history="true" r:id="rId13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https://onlinelibrary.wiley.com/doi/10.1111/ejh.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13983 by CochraneChina, Wiley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[15/05/2023].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14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8"/>
        <w:spacing w:line="3247" w:lineRule="exact"/>
        <w:rPr/>
      </w:pPr>
      <w:r>
        <w:rPr>
          <w:position w:val="-64"/>
        </w:rPr>
        <w:drawing>
          <wp:inline distT="0" distB="0" distL="0" distR="0">
            <wp:extent cx="6339065" cy="2062073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9065" cy="206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57" w:right="782" w:firstLine="2"/>
        <w:spacing w:before="43" w:line="253" w:lineRule="auto"/>
        <w:rPr>
          <w:sz w:val="15"/>
          <w:szCs w:val="15"/>
        </w:rPr>
      </w:pPr>
      <w:r>
        <w:rPr>
          <w:sz w:val="15"/>
          <w:szCs w:val="15"/>
          <w:color w:val="636366"/>
          <w:spacing w:val="4"/>
        </w:rPr>
        <w:t>FIGURE</w:t>
      </w:r>
      <w:r>
        <w:rPr>
          <w:sz w:val="15"/>
          <w:szCs w:val="15"/>
          <w:color w:val="636366"/>
          <w:spacing w:val="31"/>
          <w:w w:val="101"/>
        </w:rPr>
        <w:t xml:space="preserve"> </w:t>
      </w:r>
      <w:r>
        <w:rPr>
          <w:sz w:val="15"/>
          <w:szCs w:val="15"/>
          <w:color w:val="636366"/>
          <w:spacing w:val="4"/>
        </w:rPr>
        <w:t>1     </w:t>
      </w:r>
      <w:r>
        <w:rPr>
          <w:sz w:val="15"/>
          <w:szCs w:val="15"/>
          <w:spacing w:val="4"/>
        </w:rPr>
        <w:t>Method for obtaining recommendations. </w:t>
      </w:r>
      <w:r>
        <w:rPr>
          <w:sz w:val="10"/>
          <w:szCs w:val="10"/>
          <w:spacing w:val="4"/>
          <w:position w:val="7"/>
        </w:rPr>
        <w:t>a</w:t>
      </w:r>
      <w:r>
        <w:rPr>
          <w:sz w:val="15"/>
          <w:szCs w:val="15"/>
          <w:spacing w:val="4"/>
        </w:rPr>
        <w:t>Although the vascular surgeon and CML specialist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4"/>
        </w:rPr>
        <w:t>nurse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4"/>
        </w:rPr>
        <w:t>practitioner did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4"/>
        </w:rPr>
        <w:t>n</w:t>
      </w:r>
      <w:r>
        <w:rPr>
          <w:sz w:val="15"/>
          <w:szCs w:val="15"/>
          <w:spacing w:val="3"/>
        </w:rPr>
        <w:t>ot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3"/>
        </w:rPr>
        <w:t>attend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initial advisory board meeting, they were fully brie</w:t>
      </w:r>
      <w:r>
        <w:rPr>
          <w:sz w:val="15"/>
          <w:szCs w:val="15"/>
          <w:spacing w:val="3"/>
        </w:rPr>
        <w:t>fed on meeting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3"/>
        </w:rPr>
        <w:t>outcomes and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3"/>
        </w:rPr>
        <w:t>contributed to the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3"/>
        </w:rPr>
        <w:t>subsequent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3"/>
        </w:rPr>
        <w:t>surveys 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3"/>
        </w:rPr>
        <w:t>review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3"/>
        </w:rPr>
        <w:t>of the</w:t>
      </w:r>
    </w:p>
    <w:p>
      <w:pPr>
        <w:pStyle w:val="BodyText"/>
        <w:ind w:left="63" w:right="682" w:hanging="3"/>
        <w:spacing w:before="9" w:line="306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recommendations. </w:t>
      </w:r>
      <w:r>
        <w:rPr>
          <w:sz w:val="10"/>
          <w:szCs w:val="10"/>
          <w:spacing w:val="2"/>
          <w:position w:val="7"/>
        </w:rPr>
        <w:t>b</w:t>
      </w:r>
      <w:r>
        <w:rPr>
          <w:sz w:val="15"/>
          <w:szCs w:val="15"/>
          <w:spacing w:val="2"/>
        </w:rPr>
        <w:t>All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2"/>
        </w:rPr>
        <w:t>10 panellists responded to Surveys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2"/>
        </w:rPr>
        <w:t>1 and 2;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2"/>
        </w:rPr>
        <w:t>however,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2"/>
        </w:rPr>
        <w:t>some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2"/>
        </w:rPr>
        <w:t>specific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2"/>
        </w:rPr>
        <w:t>questions were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2"/>
        </w:rPr>
        <w:t>applicable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2"/>
        </w:rPr>
        <w:t>only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2"/>
        </w:rPr>
        <w:t>for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2"/>
        </w:rPr>
        <w:t>certain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2"/>
        </w:rPr>
        <w:t>professions.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these</w:t>
      </w:r>
      <w:r>
        <w:rPr>
          <w:sz w:val="15"/>
          <w:szCs w:val="15"/>
          <w:spacing w:val="12"/>
        </w:rPr>
        <w:t>, </w:t>
      </w:r>
      <w:r>
        <w:rPr>
          <w:sz w:val="15"/>
          <w:szCs w:val="15"/>
        </w:rPr>
        <w:t>the</w:t>
      </w:r>
      <w:r>
        <w:rPr>
          <w:sz w:val="15"/>
          <w:szCs w:val="15"/>
          <w:spacing w:val="12"/>
        </w:rPr>
        <w:t xml:space="preserve"> 70% </w:t>
      </w:r>
      <w:r>
        <w:rPr>
          <w:sz w:val="15"/>
          <w:szCs w:val="15"/>
        </w:rPr>
        <w:t>threshold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was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set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12"/>
        </w:rPr>
        <w:t xml:space="preserve"> 70% </w:t>
      </w:r>
      <w:r>
        <w:rPr>
          <w:sz w:val="15"/>
          <w:szCs w:val="15"/>
        </w:rPr>
        <w:t>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respondents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that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question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CML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chronic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myeloid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leukaemia</w:t>
      </w:r>
      <w:r>
        <w:rPr>
          <w:sz w:val="15"/>
          <w:szCs w:val="15"/>
          <w:spacing w:val="11"/>
        </w:rPr>
        <w:t>;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CV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cardiovascular</w:t>
      </w:r>
      <w:r>
        <w:rPr>
          <w:sz w:val="15"/>
          <w:szCs w:val="15"/>
          <w:spacing w:val="11"/>
        </w:rPr>
        <w:t>.</w:t>
      </w:r>
    </w:p>
    <w:p>
      <w:pPr>
        <w:spacing w:before="30"/>
        <w:rPr/>
      </w:pPr>
      <w:r/>
    </w:p>
    <w:p>
      <w:pPr>
        <w:spacing w:before="29"/>
        <w:rPr/>
      </w:pPr>
      <w:r/>
    </w:p>
    <w:p>
      <w:pPr>
        <w:sectPr>
          <w:headerReference w:type="default" r:id="rId20"/>
          <w:pgSz w:w="11906" w:h="15648"/>
          <w:pgMar w:top="790" w:right="233" w:bottom="400" w:left="863" w:header="425" w:footer="0" w:gutter="0"/>
          <w:cols w:equalWidth="0" w:num="1">
            <w:col w:w="10809" w:space="0"/>
          </w:cols>
        </w:sectPr>
        <w:rPr/>
      </w:pPr>
    </w:p>
    <w:p>
      <w:pPr>
        <w:pStyle w:val="BodyText"/>
        <w:ind w:left="51" w:right="269" w:firstLine="5"/>
        <w:spacing w:before="27" w:line="355" w:lineRule="auto"/>
        <w:jc w:val="both"/>
        <w:rPr>
          <w:sz w:val="15"/>
          <w:szCs w:val="15"/>
        </w:rPr>
      </w:pPr>
      <w:r>
        <w:rPr>
          <w:sz w:val="15"/>
          <w:szCs w:val="15"/>
        </w:rPr>
        <w:t>CV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risk.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HFA-ICOS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risk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proforma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low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CV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risk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defined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no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medium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>high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risk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</w:rPr>
        <w:t>parameters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or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risk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score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</w:rPr>
        <w:t>0-1,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moderate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CV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</w:rPr>
        <w:t>risk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as </w:t>
      </w:r>
      <w:r>
        <w:rPr>
          <w:sz w:val="15"/>
          <w:szCs w:val="15"/>
        </w:rPr>
        <w:t>any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medium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risk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parameters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or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risk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score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2-4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high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CV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risk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as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any </w:t>
      </w:r>
      <w:r>
        <w:rPr>
          <w:sz w:val="15"/>
          <w:szCs w:val="15"/>
        </w:rPr>
        <w:t>high</w:t>
      </w:r>
      <w:r>
        <w:rPr>
          <w:sz w:val="15"/>
          <w:szCs w:val="15"/>
          <w:spacing w:val="4"/>
        </w:rPr>
        <w:t>/</w:t>
      </w:r>
      <w:r>
        <w:rPr>
          <w:sz w:val="15"/>
          <w:szCs w:val="15"/>
        </w:rPr>
        <w:t>very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high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risk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parameters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risk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score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4"/>
        </w:rPr>
        <w:t>≥5.</w:t>
      </w:r>
      <w:hyperlink w:history="true" w:anchor="bookmark1">
        <w:r>
          <w:rPr>
            <w:sz w:val="10"/>
            <w:szCs w:val="10"/>
            <w:color w:val="0000FF"/>
            <w:spacing w:val="4"/>
            <w:position w:val="7"/>
          </w:rPr>
          <w:t>21</w:t>
        </w:r>
      </w:hyperlink>
      <w:r>
        <w:rPr>
          <w:sz w:val="10"/>
          <w:szCs w:val="10"/>
          <w:color w:val="0000FF"/>
          <w:spacing w:val="4"/>
          <w:position w:val="7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HFA</w:t>
      </w:r>
      <w:r>
        <w:rPr>
          <w:sz w:val="15"/>
          <w:szCs w:val="15"/>
          <w:spacing w:val="4"/>
        </w:rPr>
        <w:t>-</w:t>
      </w:r>
      <w:r>
        <w:rPr>
          <w:sz w:val="15"/>
          <w:szCs w:val="15"/>
        </w:rPr>
        <w:t>ICOS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risk </w:t>
      </w:r>
      <w:r>
        <w:rPr>
          <w:sz w:val="15"/>
          <w:szCs w:val="15"/>
        </w:rPr>
        <w:t>proforma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other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risk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estimation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tools</w:t>
      </w:r>
      <w:r>
        <w:rPr>
          <w:sz w:val="15"/>
          <w:szCs w:val="15"/>
          <w:spacing w:val="1"/>
        </w:rPr>
        <w:t>,  </w:t>
      </w:r>
      <w:r>
        <w:rPr>
          <w:sz w:val="15"/>
          <w:szCs w:val="15"/>
        </w:rPr>
        <w:t>such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QRISK</w:t>
      </w:r>
      <w:r>
        <w:rPr>
          <w:sz w:val="15"/>
          <w:szCs w:val="15"/>
          <w:spacing w:val="1"/>
        </w:rPr>
        <w:t>3,  </w:t>
      </w:r>
      <w:r>
        <w:rPr>
          <w:sz w:val="15"/>
          <w:szCs w:val="15"/>
        </w:rPr>
        <w:t>apply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weighting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system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help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assess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combinations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risk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factors</w:t>
      </w:r>
      <w:r>
        <w:rPr>
          <w:sz w:val="15"/>
          <w:szCs w:val="15"/>
          <w:spacing w:val="7"/>
        </w:rPr>
        <w:t>. </w:t>
      </w:r>
      <w:r>
        <w:rPr>
          <w:sz w:val="15"/>
          <w:szCs w:val="15"/>
        </w:rPr>
        <w:t>Such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sys</w:t>
      </w:r>
      <w:r>
        <w:rPr>
          <w:sz w:val="15"/>
          <w:szCs w:val="15"/>
          <w:spacing w:val="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tems</w:t>
      </w:r>
      <w:r>
        <w:rPr>
          <w:sz w:val="15"/>
          <w:szCs w:val="15"/>
          <w:spacing w:val="49"/>
        </w:rPr>
        <w:t xml:space="preserve"> </w:t>
      </w:r>
      <w:r>
        <w:rPr>
          <w:sz w:val="15"/>
          <w:szCs w:val="15"/>
        </w:rPr>
        <w:t>can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beneficial</w:t>
      </w:r>
      <w:r>
        <w:rPr>
          <w:sz w:val="15"/>
          <w:szCs w:val="15"/>
          <w:spacing w:val="1"/>
        </w:rPr>
        <w:t>,  </w:t>
      </w:r>
      <w:r>
        <w:rPr>
          <w:sz w:val="15"/>
          <w:szCs w:val="15"/>
        </w:rPr>
        <w:t>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multiple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moderately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elevated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risk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factors </w:t>
      </w:r>
      <w:r>
        <w:rPr>
          <w:sz w:val="15"/>
          <w:szCs w:val="15"/>
          <w:spacing w:val="1"/>
        </w:rPr>
        <w:t>could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"/>
        </w:rPr>
        <w:t>potentially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"/>
        </w:rPr>
        <w:t>be worse than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1"/>
        </w:rPr>
        <w:t>one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"/>
        </w:rPr>
        <w:t>impressively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"/>
        </w:rPr>
        <w:t>raised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"/>
        </w:rPr>
        <w:t>risk factor.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QRISK</w:t>
      </w:r>
      <w:r>
        <w:rPr>
          <w:sz w:val="15"/>
          <w:szCs w:val="15"/>
          <w:spacing w:val="1"/>
        </w:rPr>
        <w:t>3,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</w:rPr>
        <w:t>most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</w:rPr>
        <w:t>panel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</w:rPr>
        <w:t>members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identified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</w:rPr>
        <w:t>low</w:t>
      </w:r>
      <w:r>
        <w:rPr>
          <w:sz w:val="15"/>
          <w:szCs w:val="15"/>
          <w:spacing w:val="1"/>
        </w:rPr>
        <w:t>,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</w:rPr>
        <w:t>moderate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high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CV </w:t>
      </w:r>
      <w:r>
        <w:rPr>
          <w:sz w:val="15"/>
          <w:szCs w:val="15"/>
        </w:rPr>
        <w:t>risk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</w:rPr>
        <w:t>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being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</w:rPr>
        <w:t>QRISK</w:t>
      </w:r>
      <w:r>
        <w:rPr>
          <w:sz w:val="15"/>
          <w:szCs w:val="15"/>
          <w:spacing w:val="1"/>
        </w:rPr>
        <w:t>3  &lt;10%,  ~10%-20%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"/>
        </w:rPr>
        <w:t xml:space="preserve">  &gt;</w:t>
      </w:r>
      <w:r>
        <w:rPr>
          <w:sz w:val="15"/>
          <w:szCs w:val="15"/>
        </w:rPr>
        <w:t>20%,  respectively.  A </w:t>
      </w:r>
      <w:r>
        <w:rPr>
          <w:sz w:val="15"/>
          <w:szCs w:val="15"/>
          <w:spacing w:val="2"/>
        </w:rPr>
        <w:t>benefit of the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2"/>
        </w:rPr>
        <w:t>QRISK3 system is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2"/>
        </w:rPr>
        <w:t>that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2"/>
        </w:rPr>
        <w:t>it was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2"/>
        </w:rPr>
        <w:t>developed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2"/>
        </w:rPr>
        <w:t>using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2"/>
        </w:rPr>
        <w:t>data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2"/>
        </w:rPr>
        <w:t>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very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large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population</w:t>
      </w:r>
      <w:r>
        <w:rPr>
          <w:sz w:val="15"/>
          <w:szCs w:val="15"/>
          <w:spacing w:val="8"/>
        </w:rPr>
        <w:t xml:space="preserve"> (</w:t>
      </w:r>
      <w:r>
        <w:rPr>
          <w:sz w:val="15"/>
          <w:szCs w:val="15"/>
        </w:rPr>
        <w:t>more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than</w:t>
      </w:r>
      <w:r>
        <w:rPr>
          <w:sz w:val="15"/>
          <w:szCs w:val="15"/>
          <w:spacing w:val="8"/>
        </w:rPr>
        <w:t xml:space="preserve"> 7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million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general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practice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patients</w:t>
      </w:r>
      <w:hyperlink w:history="true" w:anchor="bookmark1">
        <w:r>
          <w:rPr>
            <w:sz w:val="10"/>
            <w:szCs w:val="10"/>
            <w:color w:val="0000FF"/>
            <w:spacing w:val="8"/>
            <w:position w:val="7"/>
          </w:rPr>
          <w:t>24</w:t>
        </w:r>
      </w:hyperlink>
      <w:r>
        <w:rPr>
          <w:sz w:val="15"/>
          <w:szCs w:val="15"/>
          <w:spacing w:val="8"/>
        </w:rPr>
        <w:t>)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is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therefore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likely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be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broadly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representative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However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using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risk </w:t>
      </w:r>
      <w:r>
        <w:rPr>
          <w:sz w:val="15"/>
          <w:szCs w:val="15"/>
          <w:spacing w:val="3"/>
        </w:rPr>
        <w:t>estimation  tools  for  the  same  population  group  that  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3"/>
        </w:rPr>
        <w:t>tool  was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derived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from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can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also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improve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accuracy</w:t>
      </w:r>
      <w:r>
        <w:rPr>
          <w:sz w:val="15"/>
          <w:szCs w:val="15"/>
          <w:spacing w:val="7"/>
        </w:rPr>
        <w:t>. </w:t>
      </w:r>
      <w:r>
        <w:rPr>
          <w:sz w:val="15"/>
          <w:szCs w:val="15"/>
        </w:rPr>
        <w:t>Should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patient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have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any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risk </w:t>
      </w:r>
      <w:r>
        <w:rPr>
          <w:sz w:val="15"/>
          <w:szCs w:val="15"/>
          <w:spacing w:val="3"/>
        </w:rPr>
        <w:t>factors not included in the risk estimation tool,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it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3"/>
        </w:rPr>
        <w:t>is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3"/>
        </w:rPr>
        <w:t>importa</w:t>
      </w:r>
      <w:r>
        <w:rPr>
          <w:sz w:val="15"/>
          <w:szCs w:val="15"/>
          <w:spacing w:val="2"/>
        </w:rPr>
        <w:t>nt to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2"/>
        </w:rPr>
        <w:t>modify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their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CV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risk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accordingly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10"/>
        </w:rPr>
        <w:t>, </w:t>
      </w:r>
      <w:r>
        <w:rPr>
          <w:sz w:val="15"/>
          <w:szCs w:val="15"/>
        </w:rPr>
        <w:t>a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patient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family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history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of </w:t>
      </w:r>
      <w:r>
        <w:rPr>
          <w:sz w:val="15"/>
          <w:szCs w:val="15"/>
        </w:rPr>
        <w:t>early-onset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CV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disease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would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likely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have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an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increased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r</w:t>
      </w:r>
      <w:r>
        <w:rPr>
          <w:sz w:val="15"/>
          <w:szCs w:val="15"/>
          <w:spacing w:val="-1"/>
        </w:rPr>
        <w:t>isk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compared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someone with the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same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risk fa</w:t>
      </w:r>
      <w:r>
        <w:rPr>
          <w:sz w:val="15"/>
          <w:szCs w:val="15"/>
          <w:spacing w:val="2"/>
        </w:rPr>
        <w:t>ctor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2"/>
        </w:rPr>
        <w:t>profile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2"/>
        </w:rPr>
        <w:t>but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2"/>
        </w:rPr>
        <w:t>no such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2"/>
        </w:rPr>
        <w:t>family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2"/>
        </w:rPr>
        <w:t>his-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tory</w:t>
      </w:r>
      <w:r>
        <w:rPr>
          <w:sz w:val="15"/>
          <w:szCs w:val="15"/>
          <w:spacing w:val="4"/>
        </w:rPr>
        <w:t>.  </w:t>
      </w:r>
      <w:r>
        <w:rPr>
          <w:sz w:val="15"/>
          <w:szCs w:val="15"/>
        </w:rPr>
        <w:t>Whichever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risk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assessment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technique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is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used</w:t>
      </w:r>
      <w:r>
        <w:rPr>
          <w:sz w:val="15"/>
          <w:szCs w:val="15"/>
          <w:spacing w:val="4"/>
        </w:rPr>
        <w:t>,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approach </w:t>
      </w:r>
      <w:r>
        <w:rPr>
          <w:sz w:val="15"/>
          <w:szCs w:val="15"/>
        </w:rPr>
        <w:t>should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be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consistent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reproducible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between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clinicians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56" w:right="270" w:firstLine="307"/>
        <w:spacing w:before="59" w:line="347" w:lineRule="auto"/>
        <w:jc w:val="both"/>
        <w:rPr>
          <w:sz w:val="15"/>
          <w:szCs w:val="15"/>
        </w:rPr>
      </w:pPr>
      <w:r>
        <w:rPr>
          <w:sz w:val="15"/>
          <w:szCs w:val="15"/>
          <w:spacing w:val="2"/>
        </w:rPr>
        <w:t>For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2"/>
        </w:rPr>
        <w:t>patients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2"/>
        </w:rPr>
        <w:t>found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2"/>
        </w:rPr>
        <w:t>to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2"/>
        </w:rPr>
        <w:t>be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2"/>
        </w:rPr>
        <w:t>at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2"/>
        </w:rPr>
        <w:t>high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2"/>
        </w:rPr>
        <w:t>CV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2"/>
        </w:rPr>
        <w:t>risk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2"/>
        </w:rPr>
        <w:t>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2"/>
        </w:rPr>
        <w:t>dasatinib,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2"/>
        </w:rPr>
        <w:t>nilotinib,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bosutinib or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ponatinib, the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panel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recommended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multidisciplinary team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(MDT)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2"/>
        </w:rPr>
        <w:t>meetings,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2"/>
        </w:rPr>
        <w:t>including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2"/>
        </w:rPr>
        <w:t>haematologist,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cardiologis</w:t>
      </w:r>
      <w:r>
        <w:rPr>
          <w:sz w:val="15"/>
          <w:szCs w:val="15"/>
          <w:spacing w:val="1"/>
        </w:rPr>
        <w:t>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"/>
        </w:rPr>
        <w:t>and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"/>
        </w:rPr>
        <w:t>vascu-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lar surgeon; however, this may be difficult to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3"/>
        </w:rPr>
        <w:t>achieve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3"/>
        </w:rPr>
        <w:t>pra</w:t>
      </w:r>
      <w:r>
        <w:rPr>
          <w:sz w:val="15"/>
          <w:szCs w:val="15"/>
          <w:spacing w:val="2"/>
        </w:rPr>
        <w:t>ctice for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2"/>
        </w:rPr>
        <w:t>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patients.</w:t>
      </w:r>
    </w:p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55"/>
        <w:spacing w:before="58" w:line="235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-1"/>
        </w:rPr>
        <w:t>3.2</w:t>
      </w:r>
      <w:r>
        <w:rPr>
          <w:sz w:val="20"/>
          <w:szCs w:val="20"/>
          <w:spacing w:val="12"/>
        </w:rPr>
        <w:t xml:space="preserve">    </w:t>
      </w:r>
      <w:r>
        <w:rPr>
          <w:sz w:val="20"/>
          <w:szCs w:val="20"/>
          <w:spacing w:val="-1"/>
        </w:rPr>
        <w:t>|    CV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risk and TKI treatment decisions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48" w:right="270" w:firstLine="7"/>
        <w:spacing w:before="44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Recommendations:  TKI  treatment  decisions  should  take  account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of  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patient</w:t>
      </w:r>
      <w:r>
        <w:rPr>
          <w:sz w:val="15"/>
          <w:szCs w:val="15"/>
          <w:spacing w:val="11"/>
        </w:rPr>
        <w:t>'</w:t>
      </w:r>
      <w:r>
        <w:rPr>
          <w:sz w:val="15"/>
          <w:szCs w:val="15"/>
        </w:rPr>
        <w:t>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CV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risk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profile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</w:rPr>
        <w:t>non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CV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related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</w:rPr>
        <w:t>comorbidities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mutational </w:t>
      </w:r>
      <w:r>
        <w:rPr>
          <w:sz w:val="15"/>
          <w:szCs w:val="15"/>
        </w:rPr>
        <w:t>status.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potential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positive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negative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effects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of concomitant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med</w:t>
      </w:r>
      <w:r>
        <w:rPr>
          <w:sz w:val="15"/>
          <w:szCs w:val="15"/>
          <w:spacing w:val="-1"/>
        </w:rPr>
        <w:t>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cations should also be considered.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77" w:firstLine="310"/>
        <w:spacing w:before="29" w:line="341" w:lineRule="auto"/>
        <w:jc w:val="both"/>
        <w:rPr>
          <w:sz w:val="10"/>
          <w:szCs w:val="10"/>
        </w:rPr>
      </w:pPr>
      <w:r>
        <w:rPr>
          <w:sz w:val="15"/>
          <w:szCs w:val="15"/>
          <w:spacing w:val="2"/>
        </w:rPr>
        <w:t>Irrespective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2"/>
        </w:rPr>
        <w:t>treatment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2"/>
        </w:rPr>
        <w:t>line,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ther</w:t>
      </w:r>
      <w:r>
        <w:rPr>
          <w:sz w:val="15"/>
          <w:szCs w:val="15"/>
          <w:spacing w:val="1"/>
        </w:rPr>
        <w:t>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"/>
        </w:rPr>
        <w:t>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"/>
        </w:rPr>
        <w:t>no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"/>
        </w:rPr>
        <w:t>particular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"/>
        </w:rPr>
        <w:t>CV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"/>
        </w:rPr>
        <w:t>condition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or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"/>
        </w:rPr>
        <w:t>CV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"/>
        </w:rPr>
        <w:t>disease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"/>
        </w:rPr>
        <w:t>history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"/>
        </w:rPr>
        <w:t>where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"/>
        </w:rPr>
        <w:t>panel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"/>
        </w:rPr>
        <w:t>would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"/>
        </w:rPr>
        <w:t>advis</w:t>
      </w:r>
      <w:r>
        <w:rPr>
          <w:sz w:val="15"/>
          <w:szCs w:val="15"/>
        </w:rPr>
        <w:t>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against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</w:rPr>
        <w:t>imatinib </w:t>
      </w:r>
      <w:r>
        <w:rPr>
          <w:sz w:val="15"/>
          <w:szCs w:val="15"/>
          <w:spacing w:val="3"/>
        </w:rPr>
        <w:t>treatment. This is consistent with the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low rate of CV AEs reporte</w:t>
      </w:r>
      <w:r>
        <w:rPr>
          <w:sz w:val="15"/>
          <w:szCs w:val="15"/>
          <w:spacing w:val="2"/>
        </w:rPr>
        <w:t>d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imatinib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example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10-</w:t>
      </w:r>
      <w:r>
        <w:rPr>
          <w:sz w:val="15"/>
          <w:szCs w:val="15"/>
        </w:rPr>
        <w:t>year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follow</w:t>
      </w:r>
      <w:r>
        <w:rPr>
          <w:sz w:val="15"/>
          <w:szCs w:val="15"/>
          <w:spacing w:val="4"/>
        </w:rPr>
        <w:t>-</w:t>
      </w:r>
      <w:r>
        <w:rPr>
          <w:sz w:val="15"/>
          <w:szCs w:val="15"/>
        </w:rPr>
        <w:t>up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</w:rPr>
        <w:t>IRIS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study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4"/>
        </w:rPr>
        <w:t>7.1%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of </w:t>
      </w:r>
      <w:r>
        <w:rPr>
          <w:sz w:val="15"/>
          <w:szCs w:val="15"/>
        </w:rPr>
        <w:t>patients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on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imatinib</w:t>
      </w:r>
      <w:r>
        <w:rPr>
          <w:sz w:val="15"/>
          <w:szCs w:val="15"/>
          <w:spacing w:val="2"/>
        </w:rPr>
        <w:t xml:space="preserve"> (n = 39/551)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had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cardiac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serious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AE</w:t>
      </w:r>
      <w:r>
        <w:rPr>
          <w:sz w:val="15"/>
          <w:szCs w:val="15"/>
          <w:spacing w:val="2"/>
        </w:rPr>
        <w:t xml:space="preserve"> (</w:t>
      </w:r>
      <w:r>
        <w:rPr>
          <w:sz w:val="15"/>
          <w:szCs w:val="15"/>
        </w:rPr>
        <w:t>all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cause</w:t>
      </w:r>
      <w:r>
        <w:rPr>
          <w:sz w:val="15"/>
          <w:szCs w:val="15"/>
          <w:spacing w:val="2"/>
        </w:rPr>
        <w:t>).</w:t>
      </w:r>
      <w:hyperlink w:history="true" w:anchor="bookmark1">
        <w:r>
          <w:rPr>
            <w:sz w:val="10"/>
            <w:szCs w:val="10"/>
            <w:color w:val="0000FF"/>
            <w:spacing w:val="2"/>
            <w:position w:val="7"/>
          </w:rPr>
          <w:t>7</w:t>
        </w:r>
      </w:hyperlink>
    </w:p>
    <w:p>
      <w:pPr>
        <w:pStyle w:val="BodyText"/>
        <w:ind w:right="677" w:firstLine="311"/>
        <w:spacing w:before="53" w:line="352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other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TKIs,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panel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recom</w:t>
      </w:r>
      <w:r>
        <w:rPr>
          <w:sz w:val="15"/>
          <w:szCs w:val="15"/>
          <w:spacing w:val="2"/>
        </w:rPr>
        <w:t>mended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2"/>
        </w:rPr>
        <w:t>risk/benefit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2"/>
        </w:rPr>
        <w:t>analysis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2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patients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2"/>
        </w:rPr>
        <w:t>with  particular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2"/>
        </w:rPr>
        <w:t>CV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2"/>
        </w:rPr>
        <w:t>conditions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2"/>
        </w:rPr>
        <w:t>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2"/>
        </w:rPr>
        <w:t>disease  history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2"/>
        </w:rPr>
        <w:t>(Table</w:t>
      </w:r>
      <w:r>
        <w:rPr>
          <w:sz w:val="15"/>
          <w:szCs w:val="15"/>
          <w:spacing w:val="34"/>
        </w:rPr>
        <w:t xml:space="preserve"> </w:t>
      </w:r>
      <w:hyperlink w:history="true" w:anchor="bookmark1">
        <w:r>
          <w:rPr>
            <w:sz w:val="15"/>
            <w:szCs w:val="15"/>
            <w:color w:val="0000FF"/>
            <w:spacing w:val="2"/>
          </w:rPr>
          <w:t>2</w:t>
        </w:r>
      </w:hyperlink>
      <w:r>
        <w:rPr>
          <w:sz w:val="15"/>
          <w:szCs w:val="15"/>
          <w:spacing w:val="2"/>
        </w:rPr>
        <w:t>),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mindful of potential impacts on non-CV comorbidities or othe</w:t>
      </w:r>
      <w:r>
        <w:rPr>
          <w:sz w:val="15"/>
          <w:szCs w:val="15"/>
          <w:spacing w:val="3"/>
        </w:rPr>
        <w:t>r consid-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erations.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2"/>
        </w:rPr>
        <w:t>Examples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2"/>
        </w:rPr>
        <w:t>su</w:t>
      </w:r>
      <w:r>
        <w:rPr>
          <w:sz w:val="15"/>
          <w:szCs w:val="15"/>
          <w:spacing w:val="1"/>
        </w:rPr>
        <w:t>ch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"/>
        </w:rPr>
        <w:t>considerations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"/>
        </w:rPr>
        <w:t>include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"/>
        </w:rPr>
        <w:t>renal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"/>
        </w:rPr>
        <w:t>impairment,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which would preclude imatinib,</w:t>
      </w:r>
      <w:hyperlink w:history="true" w:anchor="bookmark1">
        <w:r>
          <w:rPr>
            <w:sz w:val="10"/>
            <w:szCs w:val="10"/>
            <w:color w:val="0000FF"/>
            <w:spacing w:val="5"/>
            <w:position w:val="6"/>
          </w:rPr>
          <w:t>18,25,26</w:t>
        </w:r>
      </w:hyperlink>
      <w:r>
        <w:rPr>
          <w:sz w:val="10"/>
          <w:szCs w:val="10"/>
          <w:color w:val="0000FF"/>
          <w:spacing w:val="31"/>
          <w:w w:val="102"/>
          <w:position w:val="6"/>
        </w:rPr>
        <w:t xml:space="preserve"> </w:t>
      </w:r>
      <w:r>
        <w:rPr>
          <w:sz w:val="15"/>
          <w:szCs w:val="15"/>
          <w:spacing w:val="5"/>
        </w:rPr>
        <w:t>or for women who wish to 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ceive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second</w:t>
      </w:r>
      <w:r>
        <w:rPr>
          <w:sz w:val="15"/>
          <w:szCs w:val="15"/>
          <w:spacing w:val="9"/>
        </w:rPr>
        <w:t>-</w:t>
      </w:r>
      <w:r>
        <w:rPr>
          <w:sz w:val="15"/>
          <w:szCs w:val="15"/>
        </w:rPr>
        <w:t>generation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</w:rPr>
        <w:t>TKI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may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be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preferred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over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imatinib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to </w:t>
      </w:r>
      <w:r>
        <w:rPr>
          <w:sz w:val="15"/>
          <w:szCs w:val="15"/>
          <w:spacing w:val="3"/>
        </w:rPr>
        <w:t>induce a faster and deeper remission and thu</w:t>
      </w:r>
      <w:r>
        <w:rPr>
          <w:sz w:val="15"/>
          <w:szCs w:val="15"/>
          <w:spacing w:val="2"/>
        </w:rPr>
        <w:t>s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2"/>
        </w:rPr>
        <w:t>potentially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2"/>
        </w:rPr>
        <w:t>allow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2"/>
        </w:rPr>
        <w:t>earlier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treatment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cessation</w:t>
      </w:r>
      <w:r>
        <w:rPr>
          <w:sz w:val="15"/>
          <w:szCs w:val="15"/>
          <w:spacing w:val="11"/>
        </w:rPr>
        <w:t>.</w:t>
      </w:r>
      <w:hyperlink w:history="true" w:anchor="bookmark1">
        <w:r>
          <w:rPr>
            <w:sz w:val="10"/>
            <w:szCs w:val="10"/>
            <w:color w:val="0000FF"/>
            <w:spacing w:val="11"/>
            <w:position w:val="6"/>
          </w:rPr>
          <w:t>27-29</w:t>
        </w:r>
      </w:hyperlink>
      <w:r>
        <w:rPr>
          <w:sz w:val="10"/>
          <w:szCs w:val="10"/>
          <w:color w:val="0000FF"/>
          <w:spacing w:val="11"/>
          <w:position w:val="6"/>
        </w:rPr>
        <w:t xml:space="preserve">  </w:t>
      </w:r>
      <w:r>
        <w:rPr>
          <w:sz w:val="15"/>
          <w:szCs w:val="15"/>
        </w:rPr>
        <w:t>For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patients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high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risk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disease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1"/>
        </w:rPr>
        <w:t>(e.g.,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an </w:t>
      </w:r>
      <w:r>
        <w:rPr>
          <w:sz w:val="15"/>
          <w:szCs w:val="15"/>
          <w:spacing w:val="3"/>
        </w:rPr>
        <w:t>additional chromosomal</w:t>
      </w:r>
      <w:r>
        <w:rPr>
          <w:sz w:val="15"/>
          <w:szCs w:val="15"/>
          <w:spacing w:val="2"/>
        </w:rPr>
        <w:t xml:space="preserve"> abnormality at diagnosis) or commencing later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lines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"/>
        </w:rPr>
        <w:t>of treatment, the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"/>
        </w:rPr>
        <w:t>CML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"/>
        </w:rPr>
        <w:t>disease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"/>
        </w:rPr>
        <w:t>state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"/>
        </w:rPr>
        <w:t>may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"/>
        </w:rPr>
        <w:t>dominate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"/>
        </w:rPr>
        <w:t>CV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"/>
        </w:rPr>
        <w:t>risk, alter-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ing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"/>
        </w:rPr>
        <w:t>risk/benefit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"/>
        </w:rPr>
        <w:t>analysis.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"/>
        </w:rPr>
        <w:t>Mutational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"/>
        </w:rPr>
        <w:t>statu</w:t>
      </w:r>
      <w:r>
        <w:rPr>
          <w:sz w:val="15"/>
          <w:szCs w:val="15"/>
        </w:rPr>
        <w:t>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resistance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may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also </w:t>
      </w:r>
      <w:r>
        <w:rPr>
          <w:sz w:val="15"/>
          <w:szCs w:val="15"/>
          <w:spacing w:val="2"/>
        </w:rPr>
        <w:t>limit the treatment options available.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2"/>
        </w:rPr>
        <w:t>For example,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2"/>
        </w:rPr>
        <w:t>ponatinib is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2"/>
        </w:rPr>
        <w:t>th</w:t>
      </w:r>
      <w:r>
        <w:rPr>
          <w:sz w:val="15"/>
          <w:szCs w:val="15"/>
          <w:spacing w:val="1"/>
        </w:rPr>
        <w:t>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1"/>
        </w:rPr>
        <w:t>only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efficacious TKI for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4"/>
        </w:rPr>
        <w:t>patients wi</w:t>
      </w:r>
      <w:r>
        <w:rPr>
          <w:sz w:val="15"/>
          <w:szCs w:val="15"/>
          <w:spacing w:val="3"/>
        </w:rPr>
        <w:t>th 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3"/>
        </w:rPr>
        <w:t>T315I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mutation.</w:t>
      </w:r>
      <w:hyperlink w:history="true" w:anchor="bookmark1">
        <w:r>
          <w:rPr>
            <w:sz w:val="10"/>
            <w:szCs w:val="10"/>
            <w:color w:val="0000FF"/>
            <w:spacing w:val="3"/>
            <w:position w:val="6"/>
          </w:rPr>
          <w:t>18</w:t>
        </w:r>
      </w:hyperlink>
      <w:r>
        <w:rPr>
          <w:sz w:val="10"/>
          <w:szCs w:val="10"/>
          <w:color w:val="0000FF"/>
          <w:spacing w:val="3"/>
          <w:position w:val="6"/>
        </w:rPr>
        <w:t xml:space="preserve">  </w:t>
      </w:r>
      <w:r>
        <w:rPr>
          <w:sz w:val="15"/>
          <w:szCs w:val="15"/>
          <w:spacing w:val="3"/>
        </w:rPr>
        <w:t>Alternatively,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if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there are no notable mutations, 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2"/>
        </w:rPr>
        <w:t>patient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2"/>
        </w:rPr>
        <w:t>may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2"/>
        </w:rPr>
        <w:t>be tr</w:t>
      </w:r>
      <w:r>
        <w:rPr>
          <w:sz w:val="15"/>
          <w:szCs w:val="15"/>
          <w:spacing w:val="1"/>
        </w:rPr>
        <w:t>eated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"/>
        </w:rPr>
        <w:t>sequentially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as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2"/>
        </w:rPr>
        <w:t>needed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2"/>
        </w:rPr>
        <w:t>with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2"/>
        </w:rPr>
        <w:t>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2"/>
        </w:rPr>
        <w:t>first-,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2"/>
        </w:rPr>
        <w:t>second-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2"/>
        </w:rPr>
        <w:t>then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2"/>
        </w:rPr>
        <w:t>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third-generatio</w:t>
      </w:r>
      <w:r>
        <w:rPr>
          <w:sz w:val="15"/>
          <w:szCs w:val="15"/>
          <w:spacing w:val="1"/>
        </w:rPr>
        <w:t>n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"/>
        </w:rPr>
        <w:t>TKI,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close  monitoring  for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2"/>
        </w:rPr>
        <w:t>efficacy  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2"/>
        </w:rPr>
        <w:t>safety.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2"/>
        </w:rPr>
        <w:t>Concomitant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2"/>
        </w:rPr>
        <w:t>medications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2"/>
        </w:rPr>
        <w:t>would also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2"/>
        </w:rPr>
        <w:t>need to be considered in case 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"/>
        </w:rPr>
        <w:t>interaction;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1"/>
        </w:rPr>
        <w:t>it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"/>
        </w:rPr>
        <w:t>is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1"/>
        </w:rPr>
        <w:t>interesting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that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2"/>
        </w:rPr>
        <w:t>TKIs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2"/>
        </w:rPr>
        <w:t>combination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2"/>
        </w:rPr>
        <w:t>with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2"/>
        </w:rPr>
        <w:t>statin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2"/>
        </w:rPr>
        <w:t>therapy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"/>
        </w:rPr>
        <w:t>may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"/>
        </w:rPr>
        <w:t>induce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"/>
        </w:rPr>
        <w:t>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"/>
        </w:rPr>
        <w:t>higher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"/>
        </w:rPr>
        <w:t>rate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deep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molecular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response</w:t>
      </w:r>
      <w:r>
        <w:rPr>
          <w:sz w:val="15"/>
          <w:szCs w:val="15"/>
          <w:spacing w:val="6"/>
        </w:rPr>
        <w:t>.</w:t>
      </w:r>
      <w:hyperlink w:history="true" w:anchor="bookmark1">
        <w:r>
          <w:rPr>
            <w:sz w:val="10"/>
            <w:szCs w:val="10"/>
            <w:color w:val="0000FF"/>
            <w:spacing w:val="6"/>
            <w:position w:val="7"/>
          </w:rPr>
          <w:t>30</w:t>
        </w:r>
      </w:hyperlink>
      <w:r>
        <w:rPr>
          <w:sz w:val="10"/>
          <w:szCs w:val="10"/>
          <w:color w:val="0000FF"/>
          <w:spacing w:val="24"/>
          <w:position w:val="7"/>
        </w:rPr>
        <w:t xml:space="preserve"> </w:t>
      </w:r>
      <w:r>
        <w:rPr>
          <w:sz w:val="15"/>
          <w:szCs w:val="15"/>
        </w:rPr>
        <w:t>Conversely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if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patient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is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on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concomi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tant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drug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that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inhibits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CYP</w:t>
      </w:r>
      <w:r>
        <w:rPr>
          <w:sz w:val="15"/>
          <w:szCs w:val="15"/>
          <w:spacing w:val="15"/>
        </w:rPr>
        <w:t>450,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TKI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may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metabolise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more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slowly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increasing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</w:rPr>
        <w:t>drug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exposure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potentially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</w:rPr>
        <w:t>increasing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likelihood </w:t>
      </w:r>
      <w:r>
        <w:rPr>
          <w:sz w:val="15"/>
          <w:szCs w:val="15"/>
          <w:spacing w:val="3"/>
        </w:rPr>
        <w:t>and/or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severity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potential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side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ef</w:t>
      </w:r>
      <w:r>
        <w:rPr>
          <w:sz w:val="15"/>
          <w:szCs w:val="15"/>
          <w:spacing w:val="2"/>
        </w:rPr>
        <w:t>fects.</w:t>
      </w:r>
      <w:hyperlink w:history="true" w:anchor="bookmark1">
        <w:r>
          <w:rPr>
            <w:sz w:val="10"/>
            <w:szCs w:val="10"/>
            <w:color w:val="0000FF"/>
            <w:spacing w:val="2"/>
            <w:position w:val="7"/>
          </w:rPr>
          <w:t>31</w:t>
        </w:r>
      </w:hyperlink>
      <w:r>
        <w:rPr>
          <w:sz w:val="10"/>
          <w:szCs w:val="10"/>
          <w:color w:val="0000FF"/>
          <w:spacing w:val="2"/>
          <w:position w:val="7"/>
        </w:rPr>
        <w:t xml:space="preserve"> 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2"/>
        </w:rPr>
        <w:t>this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2"/>
        </w:rPr>
        <w:t>situation,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2"/>
        </w:rPr>
        <w:t>alternative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treatments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may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need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be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considered</w:t>
      </w:r>
      <w:r>
        <w:rPr>
          <w:sz w:val="15"/>
          <w:szCs w:val="15"/>
          <w:spacing w:val="11"/>
        </w:rPr>
        <w:t>.</w:t>
      </w:r>
    </w:p>
    <w:p>
      <w:pPr>
        <w:pStyle w:val="BodyText"/>
        <w:spacing w:line="461" w:lineRule="auto"/>
        <w:rPr>
          <w:sz w:val="21"/>
        </w:rPr>
      </w:pPr>
      <w:r/>
    </w:p>
    <w:p>
      <w:pPr>
        <w:pStyle w:val="BodyText"/>
        <w:ind w:left="4"/>
        <w:spacing w:before="58" w:line="235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-1"/>
        </w:rPr>
        <w:t>3.3</w:t>
      </w:r>
      <w:r>
        <w:rPr>
          <w:sz w:val="20"/>
          <w:szCs w:val="20"/>
          <w:spacing w:val="8"/>
        </w:rPr>
        <w:t xml:space="preserve">    </w:t>
      </w:r>
      <w:r>
        <w:rPr>
          <w:sz w:val="20"/>
          <w:szCs w:val="20"/>
          <w:spacing w:val="-1"/>
        </w:rPr>
        <w:t>|</w:t>
      </w:r>
      <w:r>
        <w:rPr>
          <w:sz w:val="20"/>
          <w:szCs w:val="20"/>
          <w:spacing w:val="5"/>
        </w:rPr>
        <w:t xml:space="preserve">    </w:t>
      </w:r>
      <w:r>
        <w:rPr>
          <w:sz w:val="20"/>
          <w:szCs w:val="20"/>
          <w:spacing w:val="-1"/>
        </w:rPr>
        <w:t>CV monitoring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2" w:right="679" w:firstLine="3"/>
        <w:spacing w:before="44" w:line="283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Recommendations: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2"/>
        </w:rPr>
        <w:t>Depending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2"/>
        </w:rPr>
        <w:t>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2"/>
        </w:rPr>
        <w:t>safety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2"/>
        </w:rPr>
        <w:t>profile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2"/>
        </w:rPr>
        <w:t>selected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2"/>
        </w:rPr>
        <w:t>TKI,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electrocardiograms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combination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tes</w:t>
      </w:r>
      <w:r>
        <w:rPr>
          <w:sz w:val="15"/>
          <w:szCs w:val="15"/>
          <w:spacing w:val="-2"/>
        </w:rPr>
        <w:t>ts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2"/>
        </w:rPr>
        <w:t>for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-2"/>
        </w:rPr>
        <w:t>blood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2"/>
        </w:rPr>
        <w:t>pressure,</w:t>
      </w:r>
    </w:p>
    <w:p>
      <w:pPr>
        <w:spacing w:line="283" w:lineRule="auto"/>
        <w:sectPr>
          <w:type w:val="continuous"/>
          <w:pgSz w:w="11906" w:h="15648"/>
          <w:pgMar w:top="790" w:right="233" w:bottom="400" w:left="863" w:header="425" w:footer="0" w:gutter="0"/>
          <w:cols w:equalWidth="0" w:num="2">
            <w:col w:w="5177" w:space="100"/>
            <w:col w:w="5533" w:space="0"/>
          </w:cols>
        </w:sectPr>
        <w:rPr>
          <w:sz w:val="15"/>
          <w:szCs w:val="15"/>
        </w:rPr>
      </w:pPr>
    </w:p>
    <w:p>
      <w:pPr>
        <w:pStyle w:val="BodyText"/>
        <w:ind w:left="51"/>
        <w:spacing w:before="247" w:line="204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2067029</wp:posOffset>
                </wp:positionH>
                <wp:positionV relativeFrom="paragraph">
                  <wp:posOffset>4430827</wp:posOffset>
                </wp:positionV>
                <wp:extent cx="9530715" cy="88264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5400000">
                          <a:off x="2067029" y="4430827"/>
                          <a:ext cx="9530715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16000609, 0, Downloaded from </w:t>
                            </w:r>
                            <w:hyperlink w:history="true" r:id="rId13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https://onlinelibrary.wiley.com/doi/10.1111/ejh.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13983 by CochraneChina, Wiley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[15/05/2023].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14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162.758pt;margin-top:348.884pt;mso-position-vertical-relative:text;mso-position-horizontal-relative:text;width:750.45pt;height:6.95pt;z-index:2516879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16000609, 0, Downloaded from </w:t>
                      </w:r>
                      <w:hyperlink w:history="true" r:id="rId13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https://onlinelibrary.wiley.com/doi/10.1111/ejh.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13983 by CochraneChina, Wiley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[15/05/2023].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14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5"/>
          <w:szCs w:val="15"/>
          <w:color w:val="636366"/>
          <w:spacing w:val="4"/>
        </w:rPr>
        <w:t>TABLE</w:t>
      </w:r>
      <w:r>
        <w:rPr>
          <w:sz w:val="15"/>
          <w:szCs w:val="15"/>
          <w:color w:val="636366"/>
          <w:spacing w:val="27"/>
        </w:rPr>
        <w:t xml:space="preserve"> </w:t>
      </w:r>
      <w:r>
        <w:rPr>
          <w:sz w:val="15"/>
          <w:szCs w:val="15"/>
          <w:color w:val="636366"/>
          <w:spacing w:val="4"/>
        </w:rPr>
        <w:t>2     </w:t>
      </w:r>
      <w:r>
        <w:rPr>
          <w:sz w:val="15"/>
          <w:szCs w:val="15"/>
          <w:spacing w:val="4"/>
        </w:rPr>
        <w:t>General recommendations from the majority of panel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4"/>
        </w:rPr>
        <w:t>members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4"/>
        </w:rPr>
        <w:t>CV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4"/>
        </w:rPr>
        <w:t>scre</w:t>
      </w:r>
      <w:r>
        <w:rPr>
          <w:sz w:val="15"/>
          <w:szCs w:val="15"/>
          <w:spacing w:val="3"/>
        </w:rPr>
        <w:t>ening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3"/>
        </w:rPr>
        <w:t>monitoring for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3"/>
        </w:rPr>
        <w:t>patients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3"/>
        </w:rPr>
        <w:t>receiving TKIs</w:t>
      </w:r>
    </w:p>
    <w:p>
      <w:pPr>
        <w:pStyle w:val="BodyText"/>
        <w:ind w:left="52"/>
        <w:spacing w:before="42" w:line="177" w:lineRule="exact"/>
        <w:rPr>
          <w:sz w:val="15"/>
          <w:szCs w:val="15"/>
        </w:rPr>
      </w:pPr>
      <w:r>
        <w:rPr>
          <w:sz w:val="15"/>
          <w:szCs w:val="15"/>
          <w:spacing w:val="5"/>
        </w:rPr>
        <w:t>for CML.</w:t>
      </w:r>
    </w:p>
    <w:p>
      <w:pPr>
        <w:spacing w:line="111" w:lineRule="exact"/>
        <w:rPr/>
      </w:pPr>
      <w:r/>
    </w:p>
    <w:tbl>
      <w:tblPr>
        <w:tblStyle w:val="TableNormal"/>
        <w:tblW w:w="10080" w:type="dxa"/>
        <w:tblInd w:w="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65"/>
        <w:gridCol w:w="1456"/>
        <w:gridCol w:w="2051"/>
        <w:gridCol w:w="1728"/>
        <w:gridCol w:w="1680"/>
      </w:tblGrid>
      <w:tr>
        <w:trPr>
          <w:trHeight w:val="310" w:hRule="atLeast"/>
        </w:trPr>
        <w:tc>
          <w:tcPr>
            <w:shd w:val="clear" w:fill="D1D2D4"/>
            <w:tcW w:w="3165" w:type="dxa"/>
            <w:vAlign w:val="top"/>
          </w:tcPr>
          <w:p>
            <w:pPr>
              <w:pStyle w:val="TableText"/>
              <w:ind w:left="1980"/>
              <w:spacing w:before="67" w:line="169" w:lineRule="exact"/>
              <w:rPr/>
            </w:pPr>
            <w:r>
              <w:rPr>
                <w:spacing w:val="4"/>
              </w:rPr>
              <w:t>Imatinib</w:t>
            </w:r>
          </w:p>
        </w:tc>
        <w:tc>
          <w:tcPr>
            <w:shd w:val="clear" w:fill="D1D2D4"/>
            <w:tcW w:w="3507" w:type="dxa"/>
            <w:vAlign w:val="top"/>
            <w:gridSpan w:val="2"/>
          </w:tcPr>
          <w:p>
            <w:pPr>
              <w:pStyle w:val="TableText"/>
              <w:ind w:left="303"/>
              <w:spacing w:before="98" w:line="209" w:lineRule="auto"/>
              <w:rPr/>
            </w:pPr>
            <w:r>
              <w:rPr>
                <w:spacing w:val="5"/>
              </w:rPr>
              <w:t>Dasatinib</w:t>
            </w:r>
            <w:r>
              <w:rPr>
                <w:spacing w:val="1"/>
              </w:rPr>
              <w:t xml:space="preserve">                   </w:t>
            </w:r>
            <w:r>
              <w:rPr/>
              <w:t xml:space="preserve">   </w:t>
            </w:r>
            <w:r>
              <w:rPr>
                <w:spacing w:val="5"/>
              </w:rPr>
              <w:t>Nilotinib</w:t>
            </w:r>
          </w:p>
        </w:tc>
        <w:tc>
          <w:tcPr>
            <w:shd w:val="clear" w:fill="D1D2D4"/>
            <w:tcW w:w="1728" w:type="dxa"/>
            <w:vAlign w:val="top"/>
          </w:tcPr>
          <w:p>
            <w:pPr>
              <w:pStyle w:val="TableText"/>
              <w:ind w:left="11"/>
              <w:spacing w:before="98" w:line="209" w:lineRule="auto"/>
              <w:rPr/>
            </w:pPr>
            <w:r>
              <w:rPr>
                <w:spacing w:val="4"/>
              </w:rPr>
              <w:t>Bosutinib</w:t>
            </w:r>
          </w:p>
        </w:tc>
        <w:tc>
          <w:tcPr>
            <w:shd w:val="clear" w:fill="D1D2D4"/>
            <w:tcW w:w="1680" w:type="dxa"/>
            <w:vAlign w:val="top"/>
          </w:tcPr>
          <w:p>
            <w:pPr>
              <w:pStyle w:val="TableText"/>
              <w:ind w:left="11"/>
              <w:spacing w:before="98" w:line="209" w:lineRule="auto"/>
              <w:rPr/>
            </w:pPr>
            <w:r>
              <w:rPr>
                <w:spacing w:val="4"/>
              </w:rPr>
              <w:t>Ponatinib</w:t>
            </w:r>
          </w:p>
        </w:tc>
      </w:tr>
      <w:tr>
        <w:trPr>
          <w:trHeight w:val="278" w:hRule="atLeast"/>
        </w:trPr>
        <w:tc>
          <w:tcPr>
            <w:tcW w:w="3165" w:type="dxa"/>
            <w:vAlign w:val="top"/>
          </w:tcPr>
          <w:p>
            <w:pPr>
              <w:pStyle w:val="TableText"/>
              <w:ind w:right="16"/>
              <w:spacing w:before="85" w:line="204" w:lineRule="auto"/>
              <w:jc w:val="right"/>
              <w:rPr/>
            </w:pPr>
            <w:r>
              <w:rPr>
                <w:spacing w:val="-1"/>
              </w:rPr>
              <w:t>Parameters recommended for CV sc</w:t>
            </w:r>
            <w:r>
              <w:rPr>
                <w:spacing w:val="-2"/>
              </w:rPr>
              <w:t>reening prior</w:t>
            </w:r>
          </w:p>
        </w:tc>
        <w:tc>
          <w:tcPr>
            <w:tcW w:w="3507" w:type="dxa"/>
            <w:vAlign w:val="top"/>
            <w:gridSpan w:val="2"/>
          </w:tcPr>
          <w:p>
            <w:pPr>
              <w:pStyle w:val="TableText"/>
              <w:ind w:left="24"/>
              <w:spacing w:before="56" w:line="166" w:lineRule="exact"/>
              <w:rPr/>
            </w:pPr>
            <w:r>
              <w:rPr>
                <w:spacing w:val="1"/>
                <w:position w:val="1"/>
              </w:rPr>
              <w:t>to commencing treatment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9" w:hRule="atLeast"/>
        </w:trPr>
        <w:tc>
          <w:tcPr>
            <w:tcW w:w="3165" w:type="dxa"/>
            <w:vAlign w:val="top"/>
          </w:tcPr>
          <w:p>
            <w:pPr>
              <w:pStyle w:val="TableText"/>
              <w:ind w:left="153"/>
              <w:spacing w:before="86" w:line="205" w:lineRule="auto"/>
              <w:rPr/>
            </w:pPr>
            <w:r>
              <w:rPr/>
              <w:t>Blood</w:t>
            </w:r>
            <w:r>
              <w:rPr>
                <w:spacing w:val="22"/>
                <w:w w:val="101"/>
              </w:rPr>
              <w:t xml:space="preserve"> </w:t>
            </w:r>
            <w:r>
              <w:rPr/>
              <w:t>pressure</w:t>
            </w:r>
          </w:p>
        </w:tc>
        <w:tc>
          <w:tcPr>
            <w:tcW w:w="3507" w:type="dxa"/>
            <w:vAlign w:val="top"/>
            <w:gridSpan w:val="2"/>
          </w:tcPr>
          <w:p>
            <w:pPr>
              <w:ind w:left="296"/>
              <w:spacing w:before="76" w:line="193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spacing w:val="-17"/>
                <w:position w:val="1"/>
              </w:rPr>
              <w:t>✓</w:t>
            </w:r>
            <w:r>
              <w:rPr>
                <w:rFonts w:ascii="MS Gothic" w:hAnsi="MS Gothic" w:eastAsia="MS Gothic" w:cs="MS Gothic"/>
                <w:sz w:val="14"/>
                <w:szCs w:val="14"/>
                <w:spacing w:val="2"/>
                <w:position w:val="1"/>
              </w:rPr>
              <w:t xml:space="preserve">                   </w:t>
            </w:r>
            <w:r>
              <w:rPr>
                <w:rFonts w:ascii="MS Gothic" w:hAnsi="MS Gothic" w:eastAsia="MS Gothic" w:cs="MS Gothic"/>
                <w:sz w:val="14"/>
                <w:szCs w:val="14"/>
                <w:spacing w:val="-17"/>
                <w:position w:val="1"/>
              </w:rPr>
              <w:t>✓</w:t>
            </w:r>
          </w:p>
        </w:tc>
        <w:tc>
          <w:tcPr>
            <w:tcW w:w="1728" w:type="dxa"/>
            <w:vAlign w:val="top"/>
          </w:tcPr>
          <w:p>
            <w:pPr>
              <w:ind w:left="4"/>
              <w:spacing w:before="76" w:line="193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  <w:tc>
          <w:tcPr>
            <w:tcW w:w="1680" w:type="dxa"/>
            <w:vAlign w:val="top"/>
          </w:tcPr>
          <w:p>
            <w:pPr>
              <w:ind w:left="4"/>
              <w:spacing w:before="76" w:line="193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</w:tr>
      <w:tr>
        <w:trPr>
          <w:trHeight w:val="279" w:hRule="atLeast"/>
        </w:trPr>
        <w:tc>
          <w:tcPr>
            <w:tcW w:w="3165" w:type="dxa"/>
            <w:vAlign w:val="top"/>
          </w:tcPr>
          <w:p>
            <w:pPr>
              <w:pStyle w:val="TableText"/>
              <w:ind w:left="153"/>
              <w:spacing w:before="87" w:line="204" w:lineRule="auto"/>
              <w:rPr/>
            </w:pPr>
            <w:r>
              <w:rPr>
                <w:spacing w:val="3"/>
              </w:rPr>
              <w:t>HbA1c/fasting glucose</w:t>
            </w:r>
          </w:p>
        </w:tc>
        <w:tc>
          <w:tcPr>
            <w:tcW w:w="3507" w:type="dxa"/>
            <w:vAlign w:val="top"/>
            <w:gridSpan w:val="2"/>
          </w:tcPr>
          <w:p>
            <w:pPr>
              <w:ind w:left="1783"/>
              <w:spacing w:before="77" w:line="192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80" w:type="dxa"/>
            <w:vAlign w:val="top"/>
          </w:tcPr>
          <w:p>
            <w:pPr>
              <w:ind w:left="4"/>
              <w:spacing w:before="77" w:line="192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</w:tr>
      <w:tr>
        <w:trPr>
          <w:trHeight w:val="280" w:hRule="atLeast"/>
        </w:trPr>
        <w:tc>
          <w:tcPr>
            <w:tcW w:w="3165" w:type="dxa"/>
            <w:vAlign w:val="top"/>
          </w:tcPr>
          <w:p>
            <w:pPr>
              <w:pStyle w:val="TableText"/>
              <w:ind w:left="146"/>
              <w:spacing w:before="88" w:line="205" w:lineRule="auto"/>
              <w:rPr/>
            </w:pPr>
            <w:r>
              <w:rPr>
                <w:spacing w:val="4"/>
              </w:rPr>
              <w:t>Cholesterol/lipids</w:t>
            </w:r>
          </w:p>
        </w:tc>
        <w:tc>
          <w:tcPr>
            <w:tcW w:w="3507" w:type="dxa"/>
            <w:vAlign w:val="top"/>
            <w:gridSpan w:val="2"/>
          </w:tcPr>
          <w:p>
            <w:pPr>
              <w:pStyle w:val="TableText"/>
              <w:ind w:left="296"/>
              <w:spacing w:before="19" w:line="221" w:lineRule="exact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  <w:spacing w:val="-33"/>
              </w:rPr>
              <w:t>✓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4"/>
                  <w:position w:val="6"/>
                </w:rPr>
                <w:t>a</w:t>
              </w:r>
            </w:hyperlink>
            <w:r>
              <w:rPr>
                <w:sz w:val="9"/>
                <w:szCs w:val="9"/>
                <w:spacing w:val="4"/>
                <w:position w:val="6"/>
              </w:rPr>
              <w:t>,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4"/>
                  <w:position w:val="6"/>
                </w:rPr>
                <w:t>b</w:t>
              </w:r>
            </w:hyperlink>
            <w:r>
              <w:rPr>
                <w:sz w:val="9"/>
                <w:szCs w:val="9"/>
                <w:color w:val="0000FF"/>
                <w:position w:val="6"/>
              </w:rPr>
              <w:t xml:space="preserve">                                                 </w:t>
            </w:r>
            <w:r>
              <w:rPr>
                <w:rFonts w:ascii="MS Gothic" w:hAnsi="MS Gothic" w:eastAsia="MS Gothic" w:cs="MS Gothic"/>
                <w:spacing w:val="4"/>
              </w:rPr>
              <w:t>✓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4"/>
              <w:spacing w:before="40" w:line="200" w:lineRule="exact"/>
              <w:rPr>
                <w:sz w:val="9"/>
                <w:szCs w:val="9"/>
              </w:rPr>
            </w:pPr>
            <w:r>
              <w:rPr>
                <w:rFonts w:ascii="MS Gothic" w:hAnsi="MS Gothic" w:eastAsia="MS Gothic" w:cs="MS Gothic"/>
                <w:spacing w:val="-33"/>
              </w:rPr>
              <w:t>✓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7"/>
                  <w:w w:val="111"/>
                  <w:position w:val="6"/>
                </w:rPr>
                <w:t>b</w:t>
              </w:r>
            </w:hyperlink>
          </w:p>
        </w:tc>
        <w:tc>
          <w:tcPr>
            <w:tcW w:w="1680" w:type="dxa"/>
            <w:vAlign w:val="top"/>
          </w:tcPr>
          <w:p>
            <w:pPr>
              <w:ind w:left="4"/>
              <w:spacing w:before="78" w:line="192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</w:tr>
      <w:tr>
        <w:trPr>
          <w:trHeight w:val="280" w:hRule="atLeast"/>
        </w:trPr>
        <w:tc>
          <w:tcPr>
            <w:tcW w:w="3165" w:type="dxa"/>
            <w:vAlign w:val="top"/>
          </w:tcPr>
          <w:p>
            <w:pPr>
              <w:pStyle w:val="TableText"/>
              <w:ind w:left="153"/>
              <w:spacing w:before="78" w:line="229" w:lineRule="auto"/>
              <w:rPr>
                <w:rFonts w:ascii="MS Gothic" w:hAnsi="MS Gothic" w:eastAsia="MS Gothic" w:cs="MS Gothic"/>
              </w:rPr>
            </w:pPr>
            <w:r>
              <w:rPr/>
              <w:t>Electrolytes                           </w:t>
            </w:r>
            <w:r>
              <w:rPr>
                <w:rFonts w:ascii="MS Gothic" w:hAnsi="MS Gothic" w:eastAsia="MS Gothic" w:cs="MS Gothic"/>
                <w:spacing w:val="29"/>
              </w:rPr>
              <w:t>✓</w:t>
            </w:r>
          </w:p>
        </w:tc>
        <w:tc>
          <w:tcPr>
            <w:tcW w:w="3507" w:type="dxa"/>
            <w:vAlign w:val="top"/>
            <w:gridSpan w:val="2"/>
          </w:tcPr>
          <w:p>
            <w:pPr>
              <w:pStyle w:val="TableText"/>
              <w:ind w:left="296"/>
              <w:spacing w:before="19" w:line="221" w:lineRule="exact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  <w:spacing w:val="-33"/>
                <w:position w:val="1"/>
              </w:rPr>
              <w:t>✓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4"/>
                  <w:position w:val="7"/>
                </w:rPr>
                <w:t>e</w:t>
              </w:r>
            </w:hyperlink>
            <w:r>
              <w:rPr>
                <w:sz w:val="9"/>
                <w:szCs w:val="9"/>
                <w:color w:val="0000FF"/>
                <w:spacing w:val="1"/>
                <w:position w:val="7"/>
              </w:rPr>
              <w:t xml:space="preserve">                    </w:t>
            </w:r>
            <w:r>
              <w:rPr>
                <w:sz w:val="9"/>
                <w:szCs w:val="9"/>
                <w:color w:val="0000FF"/>
                <w:position w:val="7"/>
              </w:rPr>
              <w:t xml:space="preserve">                                </w:t>
            </w:r>
            <w:r>
              <w:rPr>
                <w:rFonts w:ascii="MS Gothic" w:hAnsi="MS Gothic" w:eastAsia="MS Gothic" w:cs="MS Gothic"/>
                <w:spacing w:val="4"/>
                <w:position w:val="1"/>
              </w:rPr>
              <w:t>✓</w:t>
            </w:r>
          </w:p>
        </w:tc>
        <w:tc>
          <w:tcPr>
            <w:tcW w:w="1728" w:type="dxa"/>
            <w:vAlign w:val="top"/>
          </w:tcPr>
          <w:p>
            <w:pPr>
              <w:ind w:left="4"/>
              <w:spacing w:before="78" w:line="192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  <w:tc>
          <w:tcPr>
            <w:tcW w:w="1680" w:type="dxa"/>
            <w:vAlign w:val="top"/>
          </w:tcPr>
          <w:p>
            <w:pPr>
              <w:ind w:left="4"/>
              <w:spacing w:before="78" w:line="192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</w:tr>
      <w:tr>
        <w:trPr>
          <w:trHeight w:val="281" w:hRule="atLeast"/>
        </w:trPr>
        <w:tc>
          <w:tcPr>
            <w:tcW w:w="3165" w:type="dxa"/>
            <w:vAlign w:val="top"/>
          </w:tcPr>
          <w:p>
            <w:pPr>
              <w:pStyle w:val="TableText"/>
              <w:ind w:left="153"/>
              <w:spacing w:before="88" w:line="204" w:lineRule="auto"/>
              <w:rPr/>
            </w:pPr>
            <w:r>
              <w:rPr>
                <w:spacing w:val="2"/>
              </w:rPr>
              <w:t>Electrocardiogram</w:t>
            </w:r>
          </w:p>
        </w:tc>
        <w:tc>
          <w:tcPr>
            <w:tcW w:w="3507" w:type="dxa"/>
            <w:vAlign w:val="top"/>
            <w:gridSpan w:val="2"/>
          </w:tcPr>
          <w:p>
            <w:pPr>
              <w:ind w:left="296"/>
              <w:spacing w:before="78" w:line="192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spacing w:val="-17"/>
                <w:position w:val="1"/>
              </w:rPr>
              <w:t>✓</w:t>
            </w:r>
            <w:r>
              <w:rPr>
                <w:rFonts w:ascii="MS Gothic" w:hAnsi="MS Gothic" w:eastAsia="MS Gothic" w:cs="MS Gothic"/>
                <w:sz w:val="14"/>
                <w:szCs w:val="14"/>
                <w:spacing w:val="2"/>
                <w:position w:val="1"/>
              </w:rPr>
              <w:t xml:space="preserve">                   </w:t>
            </w:r>
            <w:r>
              <w:rPr>
                <w:rFonts w:ascii="MS Gothic" w:hAnsi="MS Gothic" w:eastAsia="MS Gothic" w:cs="MS Gothic"/>
                <w:sz w:val="14"/>
                <w:szCs w:val="14"/>
                <w:spacing w:val="-17"/>
                <w:position w:val="1"/>
              </w:rPr>
              <w:t>✓</w:t>
            </w:r>
          </w:p>
        </w:tc>
        <w:tc>
          <w:tcPr>
            <w:tcW w:w="1728" w:type="dxa"/>
            <w:vAlign w:val="top"/>
          </w:tcPr>
          <w:p>
            <w:pPr>
              <w:ind w:left="4"/>
              <w:spacing w:before="78" w:line="192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  <w:tc>
          <w:tcPr>
            <w:tcW w:w="1680" w:type="dxa"/>
            <w:vAlign w:val="top"/>
          </w:tcPr>
          <w:p>
            <w:pPr>
              <w:ind w:left="4"/>
              <w:spacing w:before="78" w:line="192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</w:tr>
      <w:tr>
        <w:trPr>
          <w:trHeight w:val="260" w:hRule="atLeast"/>
        </w:trPr>
        <w:tc>
          <w:tcPr>
            <w:shd w:val="clear" w:fill="E6E7E9"/>
            <w:tcW w:w="10080" w:type="dxa"/>
            <w:vAlign w:val="top"/>
            <w:gridSpan w:val="5"/>
          </w:tcPr>
          <w:p>
            <w:pPr>
              <w:pStyle w:val="TableText"/>
              <w:ind w:left="140"/>
              <w:spacing w:before="87" w:line="204" w:lineRule="auto"/>
              <w:rPr/>
            </w:pPr>
            <w:r>
              <w:rPr/>
              <w:t>Specific</w:t>
            </w:r>
            <w:r>
              <w:rPr>
                <w:spacing w:val="3"/>
              </w:rPr>
              <w:t xml:space="preserve"> </w:t>
            </w:r>
            <w:r>
              <w:rPr/>
              <w:t>CV</w:t>
            </w:r>
            <w:r>
              <w:rPr>
                <w:spacing w:val="3"/>
              </w:rPr>
              <w:t xml:space="preserve"> </w:t>
            </w:r>
            <w:r>
              <w:rPr/>
              <w:t>conditions</w:t>
            </w:r>
            <w:r>
              <w:rPr>
                <w:spacing w:val="3"/>
              </w:rPr>
              <w:t>/</w:t>
            </w:r>
            <w:r>
              <w:rPr/>
              <w:t>disease</w:t>
            </w:r>
            <w:r>
              <w:rPr>
                <w:spacing w:val="3"/>
              </w:rPr>
              <w:t xml:space="preserve"> </w:t>
            </w:r>
            <w:r>
              <w:rPr/>
              <w:t>history</w:t>
            </w:r>
            <w:r>
              <w:rPr>
                <w:spacing w:val="3"/>
              </w:rPr>
              <w:t xml:space="preserve"> </w:t>
            </w:r>
            <w:r>
              <w:rPr/>
              <w:t>requiring</w:t>
            </w:r>
            <w:r>
              <w:rPr>
                <w:spacing w:val="3"/>
              </w:rPr>
              <w:t xml:space="preserve"> </w:t>
            </w:r>
            <w:r>
              <w:rPr/>
              <w:t>risk</w:t>
            </w:r>
            <w:r>
              <w:rPr>
                <w:spacing w:val="3"/>
              </w:rPr>
              <w:t>/</w:t>
            </w:r>
            <w:r>
              <w:rPr/>
              <w:t>benefit</w:t>
            </w:r>
            <w:r>
              <w:rPr>
                <w:spacing w:val="3"/>
              </w:rPr>
              <w:t xml:space="preserve"> </w:t>
            </w:r>
            <w:r>
              <w:rPr/>
              <w:t>analysis</w:t>
            </w:r>
            <w:r>
              <w:rPr>
                <w:spacing w:val="3"/>
              </w:rPr>
              <w:t xml:space="preserve"> </w:t>
            </w:r>
            <w:r>
              <w:rPr/>
              <w:t>and</w:t>
            </w:r>
            <w:r>
              <w:rPr>
                <w:spacing w:val="3"/>
              </w:rPr>
              <w:t>/</w:t>
            </w:r>
            <w:r>
              <w:rPr/>
              <w:t>or</w:t>
            </w:r>
            <w:r>
              <w:rPr>
                <w:spacing w:val="3"/>
              </w:rPr>
              <w:t xml:space="preserve"> </w:t>
            </w:r>
            <w:r>
              <w:rPr/>
              <w:t>monitoring</w:t>
            </w:r>
          </w:p>
        </w:tc>
      </w:tr>
      <w:tr>
        <w:trPr>
          <w:trHeight w:val="524" w:hRule="atLeast"/>
        </w:trPr>
        <w:tc>
          <w:tcPr>
            <w:shd w:val="clear" w:fill="E6E7E9"/>
            <w:tcW w:w="3165" w:type="dxa"/>
            <w:vAlign w:val="top"/>
          </w:tcPr>
          <w:p>
            <w:pPr>
              <w:pStyle w:val="TableText"/>
              <w:ind w:left="153"/>
              <w:spacing w:before="107" w:line="203" w:lineRule="auto"/>
              <w:rPr/>
            </w:pPr>
            <w:r>
              <w:rPr>
                <w:spacing w:val="3"/>
              </w:rPr>
              <w:t>Poorly controlled</w:t>
            </w:r>
          </w:p>
          <w:p>
            <w:pPr>
              <w:pStyle w:val="TableText"/>
              <w:ind w:left="300"/>
              <w:spacing w:before="44" w:line="166" w:lineRule="exact"/>
              <w:rPr/>
            </w:pPr>
            <w:r>
              <w:rPr>
                <w:spacing w:val="3"/>
                <w:position w:val="1"/>
              </w:rPr>
              <w:t>hypertension</w:t>
            </w:r>
          </w:p>
        </w:tc>
        <w:tc>
          <w:tcPr>
            <w:shd w:val="clear" w:fill="E6E7E9"/>
            <w:tcW w:w="3507" w:type="dxa"/>
            <w:vAlign w:val="top"/>
            <w:gridSpan w:val="2"/>
          </w:tcPr>
          <w:p>
            <w:pPr>
              <w:ind w:left="1783"/>
              <w:spacing w:before="97" w:line="202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  <w:tc>
          <w:tcPr>
            <w:shd w:val="clear" w:fill="E6E7E9"/>
            <w:tcW w:w="172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6E7E9"/>
            <w:tcW w:w="1680" w:type="dxa"/>
            <w:vAlign w:val="top"/>
          </w:tcPr>
          <w:p>
            <w:pPr>
              <w:ind w:left="4"/>
              <w:spacing w:before="97" w:line="202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</w:tr>
      <w:tr>
        <w:trPr>
          <w:trHeight w:val="474" w:hRule="atLeast"/>
        </w:trPr>
        <w:tc>
          <w:tcPr>
            <w:shd w:val="clear" w:fill="E6E7E9"/>
            <w:tcW w:w="3165" w:type="dxa"/>
            <w:vAlign w:val="top"/>
          </w:tcPr>
          <w:p>
            <w:pPr>
              <w:pStyle w:val="TableText"/>
              <w:ind w:left="294" w:right="1884" w:hanging="148"/>
              <w:spacing w:before="73" w:line="272" w:lineRule="auto"/>
              <w:rPr/>
            </w:pPr>
            <w:r>
              <w:rPr>
                <w:spacing w:val="5"/>
              </w:rPr>
              <w:t>QT prolongation/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3"/>
              </w:rPr>
              <w:t>arrhythmia</w:t>
            </w:r>
          </w:p>
        </w:tc>
        <w:tc>
          <w:tcPr>
            <w:shd w:val="clear" w:fill="E6E7E9"/>
            <w:tcW w:w="3507" w:type="dxa"/>
            <w:vAlign w:val="top"/>
            <w:gridSpan w:val="2"/>
          </w:tcPr>
          <w:p>
            <w:pPr>
              <w:pStyle w:val="TableText"/>
              <w:ind w:left="296"/>
              <w:spacing w:before="4" w:line="221" w:lineRule="exact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  <w:spacing w:val="-33"/>
                <w:position w:val="1"/>
              </w:rPr>
              <w:t>✓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2"/>
                  <w:position w:val="7"/>
                </w:rPr>
                <w:t>a</w:t>
              </w:r>
            </w:hyperlink>
            <w:r>
              <w:rPr>
                <w:sz w:val="9"/>
                <w:szCs w:val="9"/>
                <w:color w:val="0000FF"/>
                <w:position w:val="7"/>
              </w:rPr>
              <w:t xml:space="preserve">                                                     </w:t>
            </w:r>
            <w:r>
              <w:rPr>
                <w:rFonts w:ascii="MS Gothic" w:hAnsi="MS Gothic" w:eastAsia="MS Gothic" w:cs="MS Gothic"/>
                <w:spacing w:val="2"/>
                <w:position w:val="1"/>
              </w:rPr>
              <w:t>✓</w:t>
            </w:r>
          </w:p>
        </w:tc>
        <w:tc>
          <w:tcPr>
            <w:shd w:val="clear" w:fill="E6E7E9"/>
            <w:tcW w:w="1728" w:type="dxa"/>
            <w:vAlign w:val="top"/>
          </w:tcPr>
          <w:p>
            <w:pPr>
              <w:pStyle w:val="TableText"/>
              <w:ind w:left="4"/>
              <w:spacing w:before="63" w:line="202" w:lineRule="exact"/>
              <w:rPr>
                <w:sz w:val="9"/>
                <w:szCs w:val="9"/>
              </w:rPr>
            </w:pPr>
            <w:r>
              <w:rPr>
                <w:rFonts w:ascii="MS Gothic" w:hAnsi="MS Gothic" w:eastAsia="MS Gothic" w:cs="MS Gothic"/>
                <w:spacing w:val="-33"/>
                <w:position w:val="1"/>
              </w:rPr>
              <w:t>✓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5"/>
                  <w:position w:val="6"/>
                </w:rPr>
                <w:t>a</w:t>
              </w:r>
            </w:hyperlink>
          </w:p>
        </w:tc>
        <w:tc>
          <w:tcPr>
            <w:shd w:val="clear" w:fill="E6E7E9"/>
            <w:tcW w:w="1680" w:type="dxa"/>
            <w:vAlign w:val="top"/>
          </w:tcPr>
          <w:p>
            <w:pPr>
              <w:ind w:left="4"/>
              <w:spacing w:before="63" w:line="202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</w:tr>
      <w:tr>
        <w:trPr>
          <w:trHeight w:val="490" w:hRule="atLeast"/>
        </w:trPr>
        <w:tc>
          <w:tcPr>
            <w:shd w:val="clear" w:fill="E6E7E9"/>
            <w:tcW w:w="3165" w:type="dxa"/>
            <w:vAlign w:val="top"/>
          </w:tcPr>
          <w:p>
            <w:pPr>
              <w:pStyle w:val="TableText"/>
              <w:ind w:left="295" w:right="1501" w:hanging="156"/>
              <w:spacing w:before="89" w:line="291" w:lineRule="auto"/>
              <w:rPr/>
            </w:pPr>
            <w:r>
              <w:rPr>
                <w:spacing w:val="4"/>
              </w:rPr>
              <w:t>Angina/coronary artery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disease</w:t>
            </w:r>
          </w:p>
        </w:tc>
        <w:tc>
          <w:tcPr>
            <w:shd w:val="clear" w:fill="E6E7E9"/>
            <w:tcW w:w="3507" w:type="dxa"/>
            <w:vAlign w:val="top"/>
            <w:gridSpan w:val="2"/>
          </w:tcPr>
          <w:p>
            <w:pPr>
              <w:ind w:left="1783"/>
              <w:spacing w:before="79" w:line="202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  <w:tc>
          <w:tcPr>
            <w:shd w:val="clear" w:fill="E6E7E9"/>
            <w:tcW w:w="172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6E7E9"/>
            <w:tcW w:w="1680" w:type="dxa"/>
            <w:vAlign w:val="top"/>
          </w:tcPr>
          <w:p>
            <w:pPr>
              <w:ind w:left="4"/>
              <w:spacing w:before="79" w:line="202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</w:tr>
      <w:tr>
        <w:trPr>
          <w:trHeight w:val="908" w:hRule="atLeast"/>
        </w:trPr>
        <w:tc>
          <w:tcPr>
            <w:shd w:val="clear" w:fill="E6E7E9"/>
            <w:tcW w:w="3165" w:type="dxa"/>
            <w:vAlign w:val="top"/>
          </w:tcPr>
          <w:p>
            <w:pPr>
              <w:pStyle w:val="TableText"/>
              <w:ind w:left="297" w:right="1277" w:hanging="158"/>
              <w:spacing w:before="90" w:line="302" w:lineRule="auto"/>
              <w:rPr/>
            </w:pPr>
            <w:r>
              <w:rPr>
                <w:spacing w:val="4"/>
              </w:rPr>
              <w:t>Arterial thrombotic events,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"/>
              </w:rPr>
              <w:t>including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"/>
              </w:rPr>
              <w:t>MI,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POAD,</w:t>
            </w:r>
          </w:p>
          <w:p>
            <w:pPr>
              <w:pStyle w:val="TableText"/>
              <w:ind w:left="295"/>
              <w:spacing w:before="14" w:line="216" w:lineRule="auto"/>
              <w:rPr/>
            </w:pPr>
            <w:r>
              <w:rPr>
                <w:spacing w:val="4"/>
              </w:rPr>
              <w:t>stroke/TIA and</w:t>
            </w:r>
          </w:p>
          <w:p>
            <w:pPr>
              <w:pStyle w:val="TableText"/>
              <w:ind w:left="303"/>
              <w:spacing w:before="64" w:line="216" w:lineRule="auto"/>
              <w:rPr/>
            </w:pPr>
            <w:r>
              <w:rPr>
                <w:spacing w:val="4"/>
              </w:rPr>
              <w:t>PCI/stent</w:t>
            </w:r>
          </w:p>
        </w:tc>
        <w:tc>
          <w:tcPr>
            <w:shd w:val="clear" w:fill="E6E7E9"/>
            <w:tcW w:w="3507" w:type="dxa"/>
            <w:vAlign w:val="top"/>
            <w:gridSpan w:val="2"/>
          </w:tcPr>
          <w:p>
            <w:pPr>
              <w:ind w:left="1783"/>
              <w:spacing w:before="80" w:line="202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  <w:tc>
          <w:tcPr>
            <w:shd w:val="clear" w:fill="E6E7E9"/>
            <w:tcW w:w="172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6E7E9"/>
            <w:tcW w:w="1680" w:type="dxa"/>
            <w:vAlign w:val="top"/>
          </w:tcPr>
          <w:p>
            <w:pPr>
              <w:ind w:left="4"/>
              <w:spacing w:before="80" w:line="202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</w:tr>
      <w:tr>
        <w:trPr>
          <w:trHeight w:val="489" w:hRule="atLeast"/>
        </w:trPr>
        <w:tc>
          <w:tcPr>
            <w:shd w:val="clear" w:fill="E6E7E9"/>
            <w:tcW w:w="3165" w:type="dxa"/>
            <w:vAlign w:val="top"/>
          </w:tcPr>
          <w:p>
            <w:pPr>
              <w:pStyle w:val="TableText"/>
              <w:ind w:left="296" w:right="1810" w:hanging="143"/>
              <w:spacing w:before="91" w:line="289" w:lineRule="auto"/>
              <w:rPr/>
            </w:pPr>
            <w:r>
              <w:rPr>
                <w:spacing w:val="2"/>
              </w:rPr>
              <w:t>Heart failure or</w:t>
            </w:r>
            <w:r>
              <w:rPr>
                <w:spacing w:val="28"/>
              </w:rPr>
              <w:t xml:space="preserve"> </w:t>
            </w:r>
            <w:r>
              <w:rPr>
                <w:spacing w:val="2"/>
              </w:rPr>
              <w:t>LV</w:t>
            </w:r>
            <w:r>
              <w:rPr/>
              <w:t xml:space="preserve"> </w:t>
            </w:r>
            <w:r>
              <w:rPr>
                <w:spacing w:val="4"/>
              </w:rPr>
              <w:t>dysfunction</w:t>
            </w:r>
          </w:p>
        </w:tc>
        <w:tc>
          <w:tcPr>
            <w:shd w:val="clear" w:fill="E6E7E9"/>
            <w:tcW w:w="3507" w:type="dxa"/>
            <w:vAlign w:val="top"/>
            <w:gridSpan w:val="2"/>
          </w:tcPr>
          <w:p>
            <w:pPr>
              <w:ind w:left="296"/>
              <w:spacing w:before="81" w:line="202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  <w:tc>
          <w:tcPr>
            <w:shd w:val="clear" w:fill="E6E7E9"/>
            <w:tcW w:w="172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6E7E9"/>
            <w:tcW w:w="1680" w:type="dxa"/>
            <w:vAlign w:val="top"/>
          </w:tcPr>
          <w:p>
            <w:pPr>
              <w:ind w:left="4"/>
              <w:spacing w:before="81" w:line="202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</w:tr>
      <w:tr>
        <w:trPr>
          <w:trHeight w:val="280" w:hRule="atLeast"/>
        </w:trPr>
        <w:tc>
          <w:tcPr>
            <w:shd w:val="clear" w:fill="E6E7E9"/>
            <w:tcW w:w="3165" w:type="dxa"/>
            <w:vAlign w:val="top"/>
          </w:tcPr>
          <w:p>
            <w:pPr>
              <w:pStyle w:val="TableText"/>
              <w:ind w:left="153"/>
              <w:spacing w:before="92" w:line="203" w:lineRule="auto"/>
              <w:rPr/>
            </w:pPr>
            <w:r>
              <w:rPr>
                <w:spacing w:val="2"/>
              </w:rPr>
              <w:t>Pulmonary disease/PAH</w:t>
            </w:r>
          </w:p>
        </w:tc>
        <w:tc>
          <w:tcPr>
            <w:shd w:val="clear" w:fill="E6E7E9"/>
            <w:tcW w:w="3507" w:type="dxa"/>
            <w:vAlign w:val="top"/>
            <w:gridSpan w:val="2"/>
          </w:tcPr>
          <w:p>
            <w:pPr>
              <w:ind w:left="296"/>
              <w:spacing w:before="82" w:line="187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  <w:tc>
          <w:tcPr>
            <w:shd w:val="clear" w:fill="E6E7E9"/>
            <w:tcW w:w="172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6E7E9"/>
            <w:tcW w:w="1680" w:type="dxa"/>
            <w:vAlign w:val="top"/>
          </w:tcPr>
          <w:p>
            <w:pPr>
              <w:pStyle w:val="TableText"/>
              <w:ind w:left="4"/>
              <w:spacing w:before="82" w:line="187" w:lineRule="exact"/>
              <w:rPr>
                <w:sz w:val="9"/>
                <w:szCs w:val="9"/>
              </w:rPr>
            </w:pPr>
            <w:r>
              <w:rPr>
                <w:rFonts w:ascii="MS Gothic" w:hAnsi="MS Gothic" w:eastAsia="MS Gothic" w:cs="MS Gothic"/>
                <w:spacing w:val="-33"/>
                <w:position w:val="1"/>
              </w:rPr>
              <w:t>✓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5"/>
                  <w:position w:val="6"/>
                </w:rPr>
                <w:t>a</w:t>
              </w:r>
            </w:hyperlink>
          </w:p>
        </w:tc>
      </w:tr>
      <w:tr>
        <w:trPr>
          <w:trHeight w:val="279" w:hRule="atLeast"/>
        </w:trPr>
        <w:tc>
          <w:tcPr>
            <w:shd w:val="clear" w:fill="E6E7E9"/>
            <w:tcW w:w="3165" w:type="dxa"/>
            <w:vAlign w:val="top"/>
          </w:tcPr>
          <w:p>
            <w:pPr>
              <w:pStyle w:val="TableText"/>
              <w:ind w:left="153"/>
              <w:spacing w:before="92" w:line="208" w:lineRule="auto"/>
              <w:rPr/>
            </w:pPr>
            <w:r>
              <w:rPr>
                <w:spacing w:val="2"/>
              </w:rPr>
              <w:t>Pleural effusion</w:t>
            </w:r>
          </w:p>
        </w:tc>
        <w:tc>
          <w:tcPr>
            <w:shd w:val="clear" w:fill="E6E7E9"/>
            <w:tcW w:w="3507" w:type="dxa"/>
            <w:vAlign w:val="top"/>
            <w:gridSpan w:val="2"/>
          </w:tcPr>
          <w:p>
            <w:pPr>
              <w:ind w:left="296"/>
              <w:spacing w:before="82" w:line="187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  <w:tc>
          <w:tcPr>
            <w:shd w:val="clear" w:fill="E6E7E9"/>
            <w:tcW w:w="1728" w:type="dxa"/>
            <w:vAlign w:val="top"/>
          </w:tcPr>
          <w:p>
            <w:pPr>
              <w:pStyle w:val="TableText"/>
              <w:ind w:left="4"/>
              <w:spacing w:before="82" w:line="187" w:lineRule="exact"/>
              <w:rPr>
                <w:sz w:val="9"/>
                <w:szCs w:val="9"/>
              </w:rPr>
            </w:pPr>
            <w:r>
              <w:rPr>
                <w:rFonts w:ascii="MS Gothic" w:hAnsi="MS Gothic" w:eastAsia="MS Gothic" w:cs="MS Gothic"/>
                <w:spacing w:val="-33"/>
                <w:position w:val="1"/>
              </w:rPr>
              <w:t>✓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5"/>
                  <w:position w:val="6"/>
                </w:rPr>
                <w:t>a</w:t>
              </w:r>
            </w:hyperlink>
          </w:p>
        </w:tc>
        <w:tc>
          <w:tcPr>
            <w:shd w:val="clear" w:fill="E6E7E9"/>
            <w:tcW w:w="16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9" w:hRule="atLeast"/>
        </w:trPr>
        <w:tc>
          <w:tcPr>
            <w:shd w:val="clear" w:fill="E6E7E9"/>
            <w:tcW w:w="3165" w:type="dxa"/>
            <w:vAlign w:val="top"/>
          </w:tcPr>
          <w:p>
            <w:pPr>
              <w:pStyle w:val="TableText"/>
              <w:ind w:left="146"/>
              <w:spacing w:before="64" w:line="166" w:lineRule="exact"/>
              <w:rPr/>
            </w:pPr>
            <w:r>
              <w:rPr>
                <w:spacing w:val="-1"/>
              </w:rPr>
              <w:t>QRISK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≥20%</w:t>
            </w:r>
          </w:p>
        </w:tc>
        <w:tc>
          <w:tcPr>
            <w:shd w:val="clear" w:fill="E6E7E9"/>
            <w:tcW w:w="3507" w:type="dxa"/>
            <w:vAlign w:val="top"/>
            <w:gridSpan w:val="2"/>
          </w:tcPr>
          <w:p>
            <w:pPr>
              <w:ind w:left="1783"/>
              <w:spacing w:before="83" w:line="18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  <w:tc>
          <w:tcPr>
            <w:shd w:val="clear" w:fill="E6E7E9"/>
            <w:tcW w:w="172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6E7E9"/>
            <w:tcW w:w="1680" w:type="dxa"/>
            <w:vAlign w:val="top"/>
          </w:tcPr>
          <w:p>
            <w:pPr>
              <w:ind w:left="4"/>
              <w:spacing w:before="83" w:line="186" w:lineRule="exact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position w:val="1"/>
              </w:rPr>
              <w:t>✓</w:t>
            </w:r>
          </w:p>
        </w:tc>
      </w:tr>
      <w:tr>
        <w:trPr>
          <w:trHeight w:val="280" w:hRule="atLeast"/>
        </w:trPr>
        <w:tc>
          <w:tcPr>
            <w:shd w:val="clear" w:fill="E6E7E9"/>
            <w:tcW w:w="3165" w:type="dxa"/>
            <w:vAlign w:val="top"/>
          </w:tcPr>
          <w:p>
            <w:pPr>
              <w:pStyle w:val="TableText"/>
              <w:ind w:left="146"/>
              <w:spacing w:before="65" w:line="166" w:lineRule="exact"/>
              <w:rPr/>
            </w:pPr>
            <w:r>
              <w:rPr>
                <w:spacing w:val="-1"/>
              </w:rPr>
              <w:t>QRISK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≥10%</w:t>
            </w:r>
          </w:p>
        </w:tc>
        <w:tc>
          <w:tcPr>
            <w:shd w:val="clear" w:fill="E6E7E9"/>
            <w:tcW w:w="3507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6E7E9"/>
            <w:tcW w:w="172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6E7E9"/>
            <w:tcW w:w="1680" w:type="dxa"/>
            <w:vAlign w:val="top"/>
          </w:tcPr>
          <w:p>
            <w:pPr>
              <w:pStyle w:val="TableText"/>
              <w:ind w:left="4"/>
              <w:spacing w:before="84"/>
              <w:rPr>
                <w:sz w:val="9"/>
                <w:szCs w:val="9"/>
              </w:rPr>
            </w:pPr>
            <w:r>
              <w:rPr>
                <w:rFonts w:ascii="MS Gothic" w:hAnsi="MS Gothic" w:eastAsia="MS Gothic" w:cs="MS Gothic"/>
                <w:spacing w:val="-33"/>
              </w:rPr>
              <w:t>✓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8"/>
                  <w:position w:val="6"/>
                </w:rPr>
                <w:t>c</w:t>
              </w:r>
            </w:hyperlink>
          </w:p>
        </w:tc>
      </w:tr>
      <w:tr>
        <w:trPr>
          <w:trHeight w:val="278" w:hRule="atLeast"/>
        </w:trPr>
        <w:tc>
          <w:tcPr>
            <w:tcW w:w="3165" w:type="dxa"/>
            <w:vAlign w:val="top"/>
          </w:tcPr>
          <w:p>
            <w:pPr>
              <w:pStyle w:val="TableText"/>
              <w:ind w:left="146"/>
              <w:spacing w:before="94" w:line="204" w:lineRule="auto"/>
              <w:rPr/>
            </w:pPr>
            <w:r>
              <w:rPr/>
              <w:t>Parameters and appro</w:t>
            </w:r>
            <w:r>
              <w:rPr>
                <w:spacing w:val="-1"/>
              </w:rPr>
              <w:t>ximate testing frequencies</w:t>
            </w:r>
          </w:p>
        </w:tc>
        <w:tc>
          <w:tcPr>
            <w:tcW w:w="3507" w:type="dxa"/>
            <w:vAlign w:val="top"/>
            <w:gridSpan w:val="2"/>
          </w:tcPr>
          <w:p>
            <w:pPr>
              <w:pStyle w:val="TableText"/>
              <w:ind w:left="19"/>
              <w:spacing w:before="45" w:line="186" w:lineRule="exact"/>
              <w:rPr>
                <w:sz w:val="9"/>
                <w:szCs w:val="9"/>
              </w:rPr>
            </w:pPr>
            <w:r>
              <w:rPr>
                <w:spacing w:val="2"/>
                <w:position w:val="1"/>
              </w:rPr>
              <w:t>for CV monitoring duri</w:t>
            </w:r>
            <w:r>
              <w:rPr>
                <w:spacing w:val="1"/>
                <w:position w:val="1"/>
              </w:rPr>
              <w:t>ng treatment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1"/>
                  <w:position w:val="7"/>
                </w:rPr>
                <w:t>d</w:t>
              </w:r>
            </w:hyperlink>
          </w:p>
        </w:tc>
        <w:tc>
          <w:tcPr>
            <w:tcW w:w="172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89" w:hRule="atLeast"/>
        </w:trPr>
        <w:tc>
          <w:tcPr>
            <w:tcW w:w="3165" w:type="dxa"/>
            <w:vAlign w:val="top"/>
          </w:tcPr>
          <w:p>
            <w:pPr>
              <w:pStyle w:val="TableText"/>
              <w:ind w:left="153"/>
              <w:spacing w:before="96" w:line="205" w:lineRule="auto"/>
              <w:rPr/>
            </w:pPr>
            <w:r>
              <w:rPr/>
              <w:t>Blood</w:t>
            </w:r>
            <w:r>
              <w:rPr>
                <w:spacing w:val="22"/>
                <w:w w:val="101"/>
              </w:rPr>
              <w:t xml:space="preserve"> </w:t>
            </w:r>
            <w:r>
              <w:rPr/>
              <w:t>pressure</w:t>
            </w:r>
          </w:p>
        </w:tc>
        <w:tc>
          <w:tcPr>
            <w:tcW w:w="1456" w:type="dxa"/>
            <w:vAlign w:val="top"/>
          </w:tcPr>
          <w:p>
            <w:pPr>
              <w:pStyle w:val="TableText"/>
              <w:ind w:left="448" w:right="337" w:hanging="144"/>
              <w:spacing w:before="96" w:line="271" w:lineRule="auto"/>
              <w:rPr/>
            </w:pPr>
            <w:r>
              <w:rPr>
                <w:spacing w:val="7"/>
              </w:rPr>
              <w:t>Monthly to</w:t>
            </w:r>
            <w:r>
              <w:rPr/>
              <w:t xml:space="preserve">    </w:t>
            </w:r>
            <w:r>
              <w:rPr>
                <w:spacing w:val="6"/>
              </w:rPr>
              <w:t>6-monthly</w:t>
            </w:r>
          </w:p>
        </w:tc>
        <w:tc>
          <w:tcPr>
            <w:tcW w:w="2051" w:type="dxa"/>
            <w:vAlign w:val="top"/>
          </w:tcPr>
          <w:p>
            <w:pPr>
              <w:pStyle w:val="TableText"/>
              <w:ind w:left="336"/>
              <w:spacing w:before="96" w:line="203" w:lineRule="auto"/>
              <w:rPr/>
            </w:pPr>
            <w:r>
              <w:rPr>
                <w:spacing w:val="5"/>
              </w:rPr>
              <w:t>Monthly to quarterly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13"/>
              <w:spacing w:before="68" w:line="165" w:lineRule="exact"/>
              <w:rPr/>
            </w:pPr>
            <w:r>
              <w:rPr>
                <w:spacing w:val="6"/>
                <w:position w:val="1"/>
              </w:rPr>
              <w:t>Monthly to 6-monthly</w:t>
            </w:r>
          </w:p>
        </w:tc>
        <w:tc>
          <w:tcPr>
            <w:tcW w:w="1680" w:type="dxa"/>
            <w:vAlign w:val="top"/>
          </w:tcPr>
          <w:p>
            <w:pPr>
              <w:pStyle w:val="TableText"/>
              <w:ind w:left="13"/>
              <w:spacing w:before="96" w:line="203" w:lineRule="auto"/>
              <w:rPr/>
            </w:pPr>
            <w:r>
              <w:rPr>
                <w:spacing w:val="5"/>
              </w:rPr>
              <w:t>Monthly to quarterly</w:t>
            </w:r>
          </w:p>
        </w:tc>
      </w:tr>
      <w:tr>
        <w:trPr>
          <w:trHeight w:val="489" w:hRule="atLeast"/>
        </w:trPr>
        <w:tc>
          <w:tcPr>
            <w:tcW w:w="3165" w:type="dxa"/>
            <w:vAlign w:val="top"/>
          </w:tcPr>
          <w:p>
            <w:pPr>
              <w:pStyle w:val="TableText"/>
              <w:ind w:left="153"/>
              <w:spacing w:before="97" w:line="204" w:lineRule="auto"/>
              <w:rPr/>
            </w:pPr>
            <w:r>
              <w:rPr>
                <w:spacing w:val="3"/>
              </w:rPr>
              <w:t>HbA1c/fasting glucose</w:t>
            </w:r>
          </w:p>
        </w:tc>
        <w:tc>
          <w:tcPr>
            <w:tcW w:w="3507" w:type="dxa"/>
            <w:vAlign w:val="top"/>
            <w:gridSpan w:val="2"/>
          </w:tcPr>
          <w:p>
            <w:pPr>
              <w:pStyle w:val="TableText"/>
              <w:ind w:left="1792"/>
              <w:spacing w:before="68" w:line="166" w:lineRule="exact"/>
              <w:rPr/>
            </w:pPr>
            <w:r>
              <w:rPr>
                <w:spacing w:val="6"/>
                <w:position w:val="1"/>
              </w:rPr>
              <w:t>Monthly to 6-monthly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80" w:type="dxa"/>
            <w:vAlign w:val="top"/>
          </w:tcPr>
          <w:p>
            <w:pPr>
              <w:pStyle w:val="TableText"/>
              <w:ind w:left="6"/>
              <w:spacing w:before="97" w:line="203" w:lineRule="auto"/>
              <w:rPr/>
            </w:pPr>
            <w:r>
              <w:rPr>
                <w:spacing w:val="5"/>
              </w:rPr>
              <w:t>Quarterly to</w:t>
            </w:r>
          </w:p>
          <w:p>
            <w:pPr>
              <w:pStyle w:val="TableText"/>
              <w:ind w:left="158"/>
              <w:spacing w:before="44" w:line="228" w:lineRule="auto"/>
              <w:rPr>
                <w:sz w:val="9"/>
                <w:szCs w:val="9"/>
              </w:rPr>
            </w:pPr>
            <w:r>
              <w:rPr>
                <w:spacing w:val="6"/>
              </w:rPr>
              <w:t>6-monthly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6"/>
                  <w:position w:val="6"/>
                </w:rPr>
                <w:t>e</w:t>
              </w:r>
            </w:hyperlink>
          </w:p>
        </w:tc>
      </w:tr>
      <w:tr>
        <w:trPr>
          <w:trHeight w:val="490" w:hRule="atLeast"/>
        </w:trPr>
        <w:tc>
          <w:tcPr>
            <w:tcW w:w="3165" w:type="dxa"/>
            <w:vAlign w:val="top"/>
          </w:tcPr>
          <w:p>
            <w:pPr>
              <w:pStyle w:val="TableText"/>
              <w:ind w:left="146"/>
              <w:spacing w:before="98" w:line="205" w:lineRule="auto"/>
              <w:rPr/>
            </w:pPr>
            <w:r>
              <w:rPr>
                <w:spacing w:val="4"/>
              </w:rPr>
              <w:t>Cholesterol/lipids</w:t>
            </w:r>
          </w:p>
        </w:tc>
        <w:tc>
          <w:tcPr>
            <w:tcW w:w="1456" w:type="dxa"/>
            <w:vAlign w:val="top"/>
          </w:tcPr>
          <w:p>
            <w:pPr>
              <w:pStyle w:val="TableText"/>
              <w:ind w:left="298"/>
              <w:spacing w:before="98" w:line="203" w:lineRule="auto"/>
              <w:rPr/>
            </w:pPr>
            <w:r>
              <w:rPr>
                <w:spacing w:val="5"/>
              </w:rPr>
              <w:t>Quarterly to</w:t>
            </w:r>
          </w:p>
          <w:p>
            <w:pPr>
              <w:pStyle w:val="TableText"/>
              <w:ind w:left="448"/>
              <w:spacing w:before="25" w:line="186" w:lineRule="exact"/>
              <w:rPr>
                <w:sz w:val="9"/>
                <w:szCs w:val="9"/>
              </w:rPr>
            </w:pPr>
            <w:r>
              <w:rPr>
                <w:spacing w:val="5"/>
                <w:position w:val="1"/>
              </w:rPr>
              <w:t>6-monthly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5"/>
                  <w:position w:val="7"/>
                </w:rPr>
                <w:t>a</w:t>
              </w:r>
            </w:hyperlink>
            <w:r>
              <w:rPr>
                <w:sz w:val="9"/>
                <w:szCs w:val="9"/>
                <w:spacing w:val="5"/>
                <w:position w:val="7"/>
              </w:rPr>
              <w:t>,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5"/>
                  <w:position w:val="7"/>
                </w:rPr>
                <w:t>b</w:t>
              </w:r>
            </w:hyperlink>
          </w:p>
        </w:tc>
        <w:tc>
          <w:tcPr>
            <w:tcW w:w="2051" w:type="dxa"/>
            <w:vAlign w:val="top"/>
          </w:tcPr>
          <w:p>
            <w:pPr>
              <w:pStyle w:val="TableText"/>
              <w:ind w:left="329"/>
              <w:spacing w:before="69" w:line="166" w:lineRule="exact"/>
              <w:rPr/>
            </w:pPr>
            <w:r>
              <w:rPr>
                <w:spacing w:val="5"/>
                <w:position w:val="1"/>
              </w:rPr>
              <w:t>Quarterly to 6-monthly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6"/>
              <w:spacing w:before="50" w:line="185" w:lineRule="exact"/>
              <w:rPr>
                <w:sz w:val="9"/>
                <w:szCs w:val="9"/>
              </w:rPr>
            </w:pPr>
            <w:r>
              <w:rPr>
                <w:spacing w:val="6"/>
                <w:position w:val="1"/>
              </w:rPr>
              <w:t>Quarterly to 6-monthl</w:t>
            </w:r>
            <w:r>
              <w:rPr>
                <w:spacing w:val="5"/>
                <w:position w:val="1"/>
              </w:rPr>
              <w:t>y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5"/>
                  <w:position w:val="7"/>
                </w:rPr>
                <w:t>b</w:t>
              </w:r>
            </w:hyperlink>
          </w:p>
        </w:tc>
        <w:tc>
          <w:tcPr>
            <w:tcW w:w="1680" w:type="dxa"/>
            <w:vAlign w:val="top"/>
          </w:tcPr>
          <w:p>
            <w:pPr>
              <w:pStyle w:val="TableText"/>
              <w:ind w:left="13"/>
              <w:spacing w:before="69" w:line="166" w:lineRule="exact"/>
              <w:rPr/>
            </w:pPr>
            <w:r>
              <w:rPr>
                <w:spacing w:val="6"/>
                <w:position w:val="1"/>
              </w:rPr>
              <w:t>Monthly to 6-monthly</w:t>
            </w:r>
          </w:p>
        </w:tc>
      </w:tr>
      <w:tr>
        <w:trPr>
          <w:trHeight w:val="244" w:hRule="atLeast"/>
        </w:trPr>
        <w:tc>
          <w:tcPr>
            <w:tcW w:w="3165" w:type="dxa"/>
            <w:vAlign w:val="top"/>
          </w:tcPr>
          <w:p>
            <w:pPr>
              <w:pStyle w:val="TableText"/>
              <w:ind w:left="153"/>
              <w:spacing w:before="99" w:line="201" w:lineRule="auto"/>
              <w:rPr/>
            </w:pPr>
            <w:r>
              <w:rPr>
                <w:spacing w:val="3"/>
              </w:rPr>
              <w:t>Electrolytes</w:t>
            </w:r>
            <w:r>
              <w:rPr>
                <w:spacing w:val="1"/>
              </w:rPr>
              <w:t xml:space="preserve">                           </w:t>
            </w:r>
            <w:r>
              <w:rPr>
                <w:spacing w:val="3"/>
              </w:rPr>
              <w:t>Quarterly to</w:t>
            </w:r>
          </w:p>
        </w:tc>
        <w:tc>
          <w:tcPr>
            <w:tcW w:w="3507" w:type="dxa"/>
            <w:vAlign w:val="top"/>
            <w:gridSpan w:val="2"/>
          </w:tcPr>
          <w:p>
            <w:pPr>
              <w:pStyle w:val="TableText"/>
              <w:ind w:left="304"/>
              <w:spacing w:before="70" w:line="164" w:lineRule="exact"/>
              <w:rPr/>
            </w:pPr>
            <w:r>
              <w:rPr>
                <w:spacing w:val="7"/>
                <w:position w:val="1"/>
              </w:rPr>
              <w:t>Monthly to</w:t>
            </w:r>
            <w:r>
              <w:rPr>
                <w:spacing w:val="1"/>
                <w:position w:val="1"/>
              </w:rPr>
              <w:t xml:space="preserve">                   </w:t>
            </w:r>
            <w:r>
              <w:rPr>
                <w:spacing w:val="7"/>
                <w:position w:val="1"/>
              </w:rPr>
              <w:t>Monthly to 6</w:t>
            </w:r>
            <w:r>
              <w:rPr>
                <w:spacing w:val="6"/>
                <w:position w:val="1"/>
              </w:rPr>
              <w:t>-monthly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13"/>
              <w:spacing w:before="70" w:line="164" w:lineRule="exact"/>
              <w:rPr/>
            </w:pPr>
            <w:r>
              <w:rPr>
                <w:spacing w:val="6"/>
                <w:position w:val="1"/>
              </w:rPr>
              <w:t>Monthly to 6-monthly</w:t>
            </w:r>
          </w:p>
        </w:tc>
        <w:tc>
          <w:tcPr>
            <w:tcW w:w="1680" w:type="dxa"/>
            <w:vAlign w:val="top"/>
          </w:tcPr>
          <w:p>
            <w:pPr>
              <w:pStyle w:val="TableText"/>
              <w:ind w:left="13"/>
              <w:spacing w:before="70" w:line="164" w:lineRule="exact"/>
              <w:rPr/>
            </w:pPr>
            <w:r>
              <w:rPr>
                <w:spacing w:val="6"/>
                <w:position w:val="1"/>
              </w:rPr>
              <w:t>Monthly to 6-monthly</w:t>
            </w:r>
          </w:p>
        </w:tc>
      </w:tr>
      <w:tr>
        <w:trPr>
          <w:trHeight w:val="244" w:hRule="atLeast"/>
        </w:trPr>
        <w:tc>
          <w:tcPr>
            <w:tcW w:w="3165" w:type="dxa"/>
            <w:vAlign w:val="top"/>
          </w:tcPr>
          <w:p>
            <w:pPr>
              <w:pStyle w:val="TableText"/>
              <w:ind w:left="2126"/>
              <w:spacing w:before="36" w:line="165" w:lineRule="exact"/>
              <w:rPr/>
            </w:pPr>
            <w:r>
              <w:rPr>
                <w:spacing w:val="5"/>
                <w:position w:val="1"/>
              </w:rPr>
              <w:t>6-monthly</w:t>
            </w:r>
          </w:p>
        </w:tc>
        <w:tc>
          <w:tcPr>
            <w:tcW w:w="3507" w:type="dxa"/>
            <w:vAlign w:val="top"/>
            <w:gridSpan w:val="2"/>
          </w:tcPr>
          <w:p>
            <w:pPr>
              <w:pStyle w:val="TableText"/>
              <w:ind w:left="448"/>
              <w:spacing w:before="36" w:line="165" w:lineRule="exact"/>
              <w:rPr/>
            </w:pPr>
            <w:r>
              <w:rPr>
                <w:spacing w:val="6"/>
                <w:position w:val="1"/>
              </w:rPr>
              <w:t>6-monthly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spacing w:line="234" w:lineRule="exact"/>
              <w:rPr>
                <w:sz w:val="20"/>
              </w:rPr>
            </w:pPr>
            <w:r/>
          </w:p>
        </w:tc>
        <w:tc>
          <w:tcPr>
            <w:tcW w:w="1680" w:type="dxa"/>
            <w:vAlign w:val="top"/>
          </w:tcPr>
          <w:p>
            <w:pPr>
              <w:pStyle w:val="TableText"/>
              <w:spacing w:line="234" w:lineRule="exact"/>
              <w:rPr>
                <w:sz w:val="20"/>
              </w:rPr>
            </w:pPr>
            <w:r/>
          </w:p>
        </w:tc>
      </w:tr>
      <w:tr>
        <w:trPr>
          <w:trHeight w:val="300" w:hRule="atLeast"/>
        </w:trPr>
        <w:tc>
          <w:tcPr>
            <w:tcW w:w="3165" w:type="dxa"/>
            <w:vAlign w:val="top"/>
            <w:tcBorders>
              <w:bottom w:val="single" w:color="D1D2D4" w:sz="6" w:space="0"/>
            </w:tcBorders>
          </w:tcPr>
          <w:p>
            <w:pPr>
              <w:pStyle w:val="TableText"/>
              <w:ind w:left="153"/>
              <w:spacing w:before="101" w:line="204" w:lineRule="auto"/>
              <w:rPr/>
            </w:pPr>
            <w:r>
              <w:rPr>
                <w:spacing w:val="2"/>
              </w:rPr>
              <w:t>Electrocardiogram</w:t>
            </w:r>
          </w:p>
        </w:tc>
        <w:tc>
          <w:tcPr>
            <w:tcW w:w="3507" w:type="dxa"/>
            <w:vAlign w:val="top"/>
            <w:gridSpan w:val="2"/>
            <w:tcBorders>
              <w:bottom w:val="single" w:color="D1D2D4" w:sz="6" w:space="0"/>
            </w:tcBorders>
          </w:tcPr>
          <w:p>
            <w:pPr>
              <w:pStyle w:val="TableText"/>
              <w:ind w:left="1785"/>
              <w:spacing w:before="72" w:line="228" w:lineRule="auto"/>
              <w:rPr>
                <w:sz w:val="9"/>
                <w:szCs w:val="9"/>
              </w:rPr>
            </w:pPr>
            <w:r>
              <w:rPr>
                <w:spacing w:val="5"/>
              </w:rPr>
              <w:t>Quarterly to 6-monthly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5"/>
                  <w:position w:val="6"/>
                </w:rPr>
                <w:t>e</w:t>
              </w:r>
            </w:hyperlink>
          </w:p>
        </w:tc>
        <w:tc>
          <w:tcPr>
            <w:tcW w:w="1728" w:type="dxa"/>
            <w:vAlign w:val="top"/>
            <w:tcBorders>
              <w:bottom w:val="single" w:color="D1D2D4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80" w:type="dxa"/>
            <w:vAlign w:val="top"/>
            <w:tcBorders>
              <w:bottom w:val="single" w:color="D1D2D4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52" w:right="886" w:firstLine="3"/>
        <w:spacing w:before="101" w:line="292" w:lineRule="auto"/>
        <w:rPr>
          <w:sz w:val="14"/>
          <w:szCs w:val="14"/>
        </w:rPr>
      </w:pPr>
      <w:r>
        <w:rPr>
          <w:sz w:val="14"/>
          <w:szCs w:val="14"/>
          <w:spacing w:val="2"/>
        </w:rPr>
        <w:t>Note: These general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2"/>
        </w:rPr>
        <w:t>recommendations represent the views of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2"/>
        </w:rPr>
        <w:t>≥70% or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2"/>
        </w:rPr>
        <w:t>more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2"/>
        </w:rPr>
        <w:t>panel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2"/>
        </w:rPr>
        <w:t>members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2"/>
        </w:rPr>
        <w:t>during the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2"/>
        </w:rPr>
        <w:t>consensus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2"/>
        </w:rPr>
        <w:t>surveys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2"/>
        </w:rPr>
        <w:t>and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2"/>
        </w:rPr>
        <w:t>may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2"/>
        </w:rPr>
        <w:t>need to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2"/>
        </w:rPr>
        <w:t>be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2"/>
        </w:rPr>
        <w:t>adjust</w:t>
      </w:r>
      <w:r>
        <w:rPr>
          <w:sz w:val="14"/>
          <w:szCs w:val="14"/>
          <w:spacing w:val="1"/>
        </w:rPr>
        <w:t>ed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2"/>
        </w:rPr>
        <w:t>for past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2"/>
        </w:rPr>
        <w:t>medical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2"/>
        </w:rPr>
        <w:t>history.</w:t>
      </w:r>
    </w:p>
    <w:p>
      <w:pPr>
        <w:pStyle w:val="BodyText"/>
        <w:ind w:left="49"/>
        <w:spacing w:before="56" w:line="204" w:lineRule="auto"/>
        <w:rPr>
          <w:sz w:val="14"/>
          <w:szCs w:val="14"/>
        </w:rPr>
      </w:pPr>
      <w:r>
        <w:rPr>
          <w:sz w:val="14"/>
          <w:szCs w:val="14"/>
          <w:spacing w:val="3"/>
        </w:rPr>
        <w:t>Abbreviations: CABG, coron</w:t>
      </w:r>
      <w:r>
        <w:rPr>
          <w:sz w:val="14"/>
          <w:szCs w:val="14"/>
          <w:spacing w:val="2"/>
        </w:rPr>
        <w:t>ary artery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2"/>
        </w:rPr>
        <w:t>bypass graft; CML, chronic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2"/>
        </w:rPr>
        <w:t>myeloid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2"/>
        </w:rPr>
        <w:t>leukaemia;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2"/>
        </w:rPr>
        <w:t>CV, cardiovascular;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2"/>
        </w:rPr>
        <w:t>HbA1c,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2"/>
        </w:rPr>
        <w:t>glycated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2"/>
        </w:rPr>
        <w:t>haemoglobin;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2"/>
        </w:rPr>
        <w:t>LV,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2"/>
        </w:rPr>
        <w:t>left</w:t>
      </w:r>
    </w:p>
    <w:p>
      <w:pPr>
        <w:pStyle w:val="BodyText"/>
        <w:ind w:left="54" w:right="752" w:hanging="4"/>
        <w:spacing w:before="73" w:line="296" w:lineRule="auto"/>
        <w:rPr>
          <w:sz w:val="14"/>
          <w:szCs w:val="14"/>
        </w:rPr>
      </w:pPr>
      <w:r>
        <w:rPr>
          <w:sz w:val="14"/>
          <w:szCs w:val="14"/>
          <w:spacing w:val="3"/>
        </w:rPr>
        <w:t>ventricular;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3"/>
        </w:rPr>
        <w:t>MI, myocardial infarction;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3"/>
        </w:rPr>
        <w:t>PAH, pulmonary arterial hypertension;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3"/>
        </w:rPr>
        <w:t>PCI,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3"/>
        </w:rPr>
        <w:t>percutaneous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3"/>
        </w:rPr>
        <w:t>coronary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3"/>
        </w:rPr>
        <w:t>intervention;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3"/>
        </w:rPr>
        <w:t>POAD,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3"/>
        </w:rPr>
        <w:t>periphe</w:t>
      </w:r>
      <w:r>
        <w:rPr>
          <w:sz w:val="14"/>
          <w:szCs w:val="14"/>
          <w:spacing w:val="2"/>
        </w:rPr>
        <w:t>ral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2"/>
        </w:rPr>
        <w:t>occlusive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2"/>
        </w:rPr>
        <w:t>arterial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2"/>
        </w:rPr>
        <w:t>disease; TIA, transient ischaemic attack; TKI, tyrosine kinase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2"/>
        </w:rPr>
        <w:t>inhibitor.</w:t>
      </w:r>
    </w:p>
    <w:p>
      <w:pPr>
        <w:pStyle w:val="BodyText"/>
        <w:ind w:left="56" w:right="1731" w:hanging="4"/>
        <w:spacing w:before="15" w:line="245" w:lineRule="auto"/>
        <w:rPr>
          <w:sz w:val="14"/>
          <w:szCs w:val="14"/>
        </w:rPr>
      </w:pPr>
      <w:r>
        <w:rPr>
          <w:sz w:val="9"/>
          <w:szCs w:val="9"/>
          <w:spacing w:val="3"/>
          <w:position w:val="6"/>
        </w:rPr>
        <w:t>a</w:t>
      </w:r>
      <w:r>
        <w:rPr>
          <w:sz w:val="14"/>
          <w:szCs w:val="14"/>
          <w:spacing w:val="3"/>
        </w:rPr>
        <w:t>Although the consensus threshold was not reached during the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3"/>
        </w:rPr>
        <w:t>surveys, the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3"/>
        </w:rPr>
        <w:t>autho</w:t>
      </w:r>
      <w:r>
        <w:rPr>
          <w:sz w:val="14"/>
          <w:szCs w:val="14"/>
          <w:spacing w:val="2"/>
        </w:rPr>
        <w:t>r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2"/>
        </w:rPr>
        <w:t>group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2"/>
        </w:rPr>
        <w:t>agreed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2"/>
        </w:rPr>
        <w:t>to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2"/>
        </w:rPr>
        <w:t>include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2"/>
        </w:rPr>
        <w:t>this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2"/>
        </w:rPr>
        <w:t>based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2"/>
        </w:rPr>
        <w:t>on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2"/>
        </w:rPr>
        <w:t>group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2"/>
        </w:rPr>
        <w:t>discussion.</w:t>
      </w:r>
      <w:r>
        <w:rPr>
          <w:sz w:val="14"/>
          <w:szCs w:val="14"/>
        </w:rPr>
        <w:t xml:space="preserve"> </w:t>
      </w:r>
      <w:r>
        <w:rPr>
          <w:sz w:val="9"/>
          <w:szCs w:val="9"/>
          <w:spacing w:val="3"/>
          <w:position w:val="6"/>
        </w:rPr>
        <w:t>b</w:t>
      </w:r>
      <w:r>
        <w:rPr>
          <w:sz w:val="14"/>
          <w:szCs w:val="14"/>
          <w:spacing w:val="3"/>
        </w:rPr>
        <w:t>Only patients with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3"/>
        </w:rPr>
        <w:t>high CV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3"/>
        </w:rPr>
        <w:t>risk.</w:t>
      </w:r>
    </w:p>
    <w:p>
      <w:pPr>
        <w:pStyle w:val="BodyText"/>
        <w:ind w:left="53"/>
        <w:spacing w:before="43" w:line="228" w:lineRule="auto"/>
        <w:rPr>
          <w:sz w:val="14"/>
          <w:szCs w:val="14"/>
        </w:rPr>
      </w:pPr>
      <w:r>
        <w:rPr>
          <w:sz w:val="9"/>
          <w:szCs w:val="9"/>
          <w:spacing w:val="4"/>
          <w:position w:val="6"/>
        </w:rPr>
        <w:t>c</w:t>
      </w:r>
      <w:r>
        <w:rPr>
          <w:sz w:val="9"/>
          <w:szCs w:val="9"/>
          <w:spacing w:val="-12"/>
          <w:position w:val="6"/>
        </w:rPr>
        <w:t xml:space="preserve"> </w:t>
      </w:r>
      <w:r>
        <w:rPr>
          <w:sz w:val="14"/>
          <w:szCs w:val="14"/>
          <w:spacing w:val="4"/>
        </w:rPr>
        <w:t>First-line treatment onl</w:t>
      </w:r>
      <w:r>
        <w:rPr>
          <w:sz w:val="14"/>
          <w:szCs w:val="14"/>
          <w:spacing w:val="3"/>
        </w:rPr>
        <w:t>y.</w:t>
      </w:r>
    </w:p>
    <w:p>
      <w:pPr>
        <w:pStyle w:val="BodyText"/>
        <w:ind w:left="53"/>
        <w:spacing w:before="25" w:line="185" w:lineRule="exact"/>
        <w:rPr>
          <w:sz w:val="14"/>
          <w:szCs w:val="14"/>
        </w:rPr>
      </w:pPr>
      <w:r>
        <w:rPr>
          <w:sz w:val="9"/>
          <w:szCs w:val="9"/>
          <w:spacing w:val="3"/>
          <w:position w:val="7"/>
        </w:rPr>
        <w:t>d</w:t>
      </w:r>
      <w:r>
        <w:rPr>
          <w:sz w:val="14"/>
          <w:szCs w:val="14"/>
          <w:spacing w:val="3"/>
          <w:position w:val="1"/>
        </w:rPr>
        <w:t>Frequency dependent on CV</w:t>
      </w:r>
      <w:r>
        <w:rPr>
          <w:sz w:val="14"/>
          <w:szCs w:val="14"/>
          <w:spacing w:val="10"/>
          <w:position w:val="1"/>
        </w:rPr>
        <w:t xml:space="preserve"> </w:t>
      </w:r>
      <w:r>
        <w:rPr>
          <w:sz w:val="14"/>
          <w:szCs w:val="14"/>
          <w:spacing w:val="3"/>
          <w:position w:val="1"/>
        </w:rPr>
        <w:t>risk.</w:t>
      </w:r>
    </w:p>
    <w:p>
      <w:pPr>
        <w:pStyle w:val="BodyText"/>
        <w:ind w:left="53"/>
        <w:spacing w:before="66" w:line="197" w:lineRule="auto"/>
        <w:rPr>
          <w:sz w:val="14"/>
          <w:szCs w:val="14"/>
        </w:rPr>
      </w:pPr>
      <w:r>
        <w:rPr>
          <w:sz w:val="9"/>
          <w:szCs w:val="9"/>
          <w:spacing w:val="4"/>
          <w:position w:val="6"/>
        </w:rPr>
        <w:t>e</w:t>
      </w:r>
      <w:r>
        <w:rPr>
          <w:sz w:val="14"/>
          <w:szCs w:val="14"/>
          <w:spacing w:val="4"/>
        </w:rPr>
        <w:t>Only patients with</w:t>
      </w:r>
      <w:r>
        <w:rPr>
          <w:sz w:val="14"/>
          <w:szCs w:val="14"/>
          <w:spacing w:val="3"/>
        </w:rPr>
        <w:t xml:space="preserve"> medium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3"/>
        </w:rPr>
        <w:t>or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3"/>
        </w:rPr>
        <w:t>high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3"/>
        </w:rPr>
        <w:t>CV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3"/>
        </w:rPr>
        <w:t>risk.</w:t>
      </w:r>
    </w:p>
    <w:p>
      <w:pPr>
        <w:spacing w:before="19"/>
        <w:rPr/>
      </w:pPr>
      <w:r/>
    </w:p>
    <w:p>
      <w:pPr>
        <w:spacing w:before="18"/>
        <w:rPr/>
      </w:pPr>
      <w:r/>
    </w:p>
    <w:p>
      <w:pPr>
        <w:sectPr>
          <w:headerReference w:type="default" r:id="rId22"/>
          <w:pgSz w:w="11906" w:h="15648"/>
          <w:pgMar w:top="790" w:right="233" w:bottom="400" w:left="863" w:header="425" w:footer="0" w:gutter="0"/>
          <w:cols w:equalWidth="0" w:num="1">
            <w:col w:w="10809" w:space="0"/>
          </w:cols>
        </w:sectPr>
        <w:rPr/>
      </w:pPr>
    </w:p>
    <w:p>
      <w:pPr>
        <w:pStyle w:val="BodyText"/>
        <w:ind w:left="50" w:right="271" w:firstLine="6"/>
        <w:spacing w:before="29" w:line="353" w:lineRule="auto"/>
        <w:jc w:val="both"/>
        <w:rPr>
          <w:sz w:val="15"/>
          <w:szCs w:val="15"/>
        </w:rPr>
      </w:pPr>
      <w:r>
        <w:rPr>
          <w:sz w:val="15"/>
          <w:szCs w:val="15"/>
        </w:rPr>
        <w:t>HbA1c/fasting glucose,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cholest</w:t>
      </w:r>
      <w:r>
        <w:rPr>
          <w:sz w:val="15"/>
          <w:szCs w:val="15"/>
          <w:spacing w:val="-1"/>
        </w:rPr>
        <w:t>erol/lipids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electrolytes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per-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formed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prior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commencing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treatment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used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CV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monitoring.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patient's specific CV conditions and disease history may be used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"/>
        </w:rPr>
        <w:t>adjust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frequency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monitoring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during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treatment</w:t>
      </w:r>
      <w:r>
        <w:rPr>
          <w:sz w:val="15"/>
          <w:szCs w:val="15"/>
          <w:spacing w:val="6"/>
        </w:rPr>
        <w:t>.</w:t>
      </w:r>
    </w:p>
    <w:p>
      <w:pPr>
        <w:pStyle w:val="BodyText"/>
        <w:ind w:left="54" w:right="271" w:firstLine="297"/>
        <w:spacing w:before="26" w:line="309" w:lineRule="auto"/>
        <w:jc w:val="both"/>
        <w:rPr>
          <w:sz w:val="15"/>
          <w:szCs w:val="15"/>
        </w:rPr>
      </w:pP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2"/>
        </w:rPr>
        <w:t>panel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2"/>
        </w:rPr>
        <w:t>made general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2"/>
        </w:rPr>
        <w:t>recommendations on s</w:t>
      </w:r>
      <w:r>
        <w:rPr>
          <w:sz w:val="15"/>
          <w:szCs w:val="15"/>
          <w:spacing w:val="1"/>
        </w:rPr>
        <w:t>creening tests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monitoring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timelines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each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TKI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(Table</w:t>
      </w:r>
      <w:r>
        <w:rPr>
          <w:sz w:val="15"/>
          <w:szCs w:val="15"/>
          <w:spacing w:val="14"/>
          <w:w w:val="101"/>
        </w:rPr>
        <w:t xml:space="preserve"> </w:t>
      </w:r>
      <w:hyperlink w:history="true" w:anchor="bookmark1">
        <w:r>
          <w:rPr>
            <w:sz w:val="15"/>
            <w:szCs w:val="15"/>
            <w:color w:val="0000FF"/>
            <w:spacing w:val="3"/>
          </w:rPr>
          <w:t>2</w:t>
        </w:r>
      </w:hyperlink>
      <w:r>
        <w:rPr>
          <w:sz w:val="15"/>
          <w:szCs w:val="15"/>
          <w:spacing w:val="3"/>
        </w:rPr>
        <w:t>)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2"/>
        </w:rPr>
        <w:t>These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2"/>
        </w:rPr>
        <w:t>monitoring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2"/>
        </w:rPr>
        <w:t>tests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2"/>
        </w:rPr>
        <w:t>frequencies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2"/>
        </w:rPr>
        <w:t>may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2"/>
        </w:rPr>
        <w:t>need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to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2"/>
        </w:rPr>
        <w:t>be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2"/>
        </w:rPr>
        <w:t>adjusted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2"/>
        </w:rPr>
        <w:t>depending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"/>
        </w:rPr>
        <w:t>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"/>
        </w:rPr>
        <w:t>factors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"/>
        </w:rPr>
        <w:t>such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77" w:firstLine="1"/>
        <w:spacing w:before="29" w:line="339" w:lineRule="auto"/>
        <w:jc w:val="both"/>
        <w:rPr>
          <w:sz w:val="15"/>
          <w:szCs w:val="15"/>
        </w:rPr>
      </w:pPr>
      <w:r>
        <w:rPr>
          <w:sz w:val="15"/>
          <w:szCs w:val="15"/>
        </w:rPr>
        <w:t>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personal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medical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history</w:t>
      </w:r>
      <w:r>
        <w:rPr>
          <w:sz w:val="15"/>
          <w:szCs w:val="15"/>
          <w:spacing w:val="4"/>
        </w:rPr>
        <w:t>,  </w:t>
      </w:r>
      <w:r>
        <w:rPr>
          <w:sz w:val="15"/>
          <w:szCs w:val="15"/>
        </w:rPr>
        <w:t>CV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risk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CV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symptoms</w:t>
      </w:r>
      <w:r>
        <w:rPr>
          <w:sz w:val="15"/>
          <w:szCs w:val="15"/>
          <w:spacing w:val="4"/>
        </w:rPr>
        <w:t>.  </w:t>
      </w:r>
      <w:r>
        <w:rPr>
          <w:sz w:val="15"/>
          <w:szCs w:val="15"/>
        </w:rPr>
        <w:t>Additional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2"/>
        </w:rPr>
        <w:t>testing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2"/>
        </w:rPr>
        <w:t>(including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2"/>
        </w:rPr>
        <w:t>peripheral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2"/>
        </w:rPr>
        <w:t>vascular  Doppler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2"/>
        </w:rPr>
        <w:t>ultrasonogr</w:t>
      </w:r>
      <w:r>
        <w:rPr>
          <w:sz w:val="15"/>
          <w:szCs w:val="15"/>
          <w:spacing w:val="1"/>
        </w:rPr>
        <w:t>aphy)  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be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2"/>
        </w:rPr>
        <w:t>needed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2"/>
        </w:rPr>
        <w:t>dependent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2"/>
        </w:rPr>
        <w:t>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2"/>
        </w:rPr>
        <w:t>CV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2"/>
        </w:rPr>
        <w:t>risk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2"/>
        </w:rPr>
        <w:t>drug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2"/>
        </w:rPr>
        <w:t>administration.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impact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"/>
        </w:rPr>
        <w:t>on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"/>
        </w:rPr>
        <w:t>patients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"/>
        </w:rPr>
        <w:t>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"/>
        </w:rPr>
        <w:t>clinics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"/>
        </w:rPr>
        <w:t>m</w:t>
      </w:r>
      <w:r>
        <w:rPr>
          <w:sz w:val="15"/>
          <w:szCs w:val="15"/>
        </w:rPr>
        <w:t>ay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</w:rPr>
        <w:t>also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</w:rPr>
        <w:t>be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considered,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</w:rPr>
        <w:t>as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</w:rPr>
        <w:t>many </w:t>
      </w:r>
      <w:r>
        <w:rPr>
          <w:sz w:val="15"/>
          <w:szCs w:val="15"/>
          <w:spacing w:val="2"/>
        </w:rPr>
        <w:t>screening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2"/>
        </w:rPr>
        <w:t>tests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2"/>
        </w:rPr>
        <w:t>could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2"/>
        </w:rPr>
        <w:t>be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2"/>
        </w:rPr>
        <w:t>burdensome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2"/>
        </w:rPr>
        <w:t>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2"/>
        </w:rPr>
        <w:t>patients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not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2"/>
        </w:rPr>
        <w:t>cost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effec-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tive.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3"/>
        </w:rPr>
        <w:t>Other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considerations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include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test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availability,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waiting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turn-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around times 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patient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2"/>
        </w:rPr>
        <w:t>com</w:t>
      </w:r>
      <w:r>
        <w:rPr>
          <w:sz w:val="15"/>
          <w:szCs w:val="15"/>
          <w:spacing w:val="1"/>
        </w:rPr>
        <w:t>pliance.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"/>
        </w:rPr>
        <w:t>It should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"/>
        </w:rPr>
        <w:t>be standard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"/>
        </w:rPr>
        <w:t>practice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1"/>
        </w:rPr>
        <w:t>to</w:t>
      </w:r>
    </w:p>
    <w:p>
      <w:pPr>
        <w:spacing w:line="339" w:lineRule="auto"/>
        <w:sectPr>
          <w:type w:val="continuous"/>
          <w:pgSz w:w="11906" w:h="15648"/>
          <w:pgMar w:top="790" w:right="233" w:bottom="400" w:left="863" w:header="425" w:footer="0" w:gutter="0"/>
          <w:cols w:equalWidth="0" w:num="2">
            <w:col w:w="5178" w:space="100"/>
            <w:col w:w="5532" w:space="0"/>
          </w:cols>
        </w:sectPr>
        <w:rPr>
          <w:sz w:val="15"/>
          <w:szCs w:val="15"/>
        </w:rPr>
      </w:pPr>
    </w:p>
    <w:p>
      <w:pPr>
        <w:pStyle w:val="BodyText"/>
        <w:ind w:left="61"/>
        <w:spacing w:before="83" w:line="206" w:lineRule="auto"/>
        <w:rPr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2067029</wp:posOffset>
                </wp:positionH>
                <wp:positionV relativeFrom="paragraph">
                  <wp:posOffset>4678454</wp:posOffset>
                </wp:positionV>
                <wp:extent cx="9530715" cy="88264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5400000">
                          <a:off x="2067029" y="4678454"/>
                          <a:ext cx="9530715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16000609, 0, Downloaded from </w:t>
                            </w:r>
                            <w:hyperlink w:history="true" r:id="rId13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https://onlinelibrary.wiley.com/doi/10.1111/ejh.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13983 by CochraneChina, Wiley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[15/05/2023].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14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margin-left:162.758pt;margin-top:368.382pt;mso-position-vertical-relative:text;mso-position-horizontal-relative:text;width:750.45pt;height:6.95pt;z-index:2516951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16000609, 0, Downloaded from </w:t>
                      </w:r>
                      <w:hyperlink w:history="true" r:id="rId13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https://onlinelibrary.wiley.com/doi/10.1111/ejh.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13983 by CochraneChina, Wiley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[15/05/2023].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14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6" style="position:absolute;margin-left:483.43pt;margin-top:1.25955pt;mso-position-vertical-relative:text;mso-position-horizontal-relative:text;width:0.55pt;height:12.05pt;z-index:251701248;" fillcolor="#231F20" filled="true" strokecolor="#231F20" strokeweight="0.00pt" coordsize="11,241" coordorigin="0,0" path="m,l10,0l10,240l0,240l0,0xe">
            <v:stroke endcap="round" miterlimit="0"/>
          </v:shape>
        </w:pict>
      </w:r>
      <w:r>
        <w:pict>
          <v:shape id="_x0000_s68" style="position:absolute;margin-left:501.748pt;margin-top:1.62418pt;mso-position-vertical-relative:text;mso-position-horizontal-relative:text;width:5.7pt;height:9.9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7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1"/>
                    </w:rPr>
                    <w:t>7</w:t>
                  </w:r>
                </w:p>
              </w:txbxContent>
            </v:textbox>
          </v:shape>
        </w:pict>
      </w:r>
      <w:r>
        <w:pict>
          <v:shape id="_x0000_s70" style="position:absolute;margin-left:420.238pt;margin-top:3.88852pt;mso-position-vertical-relative:text;mso-position-horizontal-relative:text;width:56.15pt;height:13.3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5" w:lineRule="exact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color w:val="231F20"/>
                      <w:spacing w:val="23"/>
                      <w:position w:val="-4"/>
                    </w:rPr>
                    <w:t>WILEY</w:t>
                  </w:r>
                </w:p>
              </w:txbxContent>
            </v:textbox>
          </v:shape>
        </w:pict>
      </w:r>
      <w:r>
        <w:pict>
          <v:shape id="_x0000_s72" style="position:absolute;margin-left:45.5463pt;margin-top:4.7449pt;mso-position-vertical-relative:text;mso-position-horizontal-relative:text;width:16.5pt;height:6.55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9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</w:rPr>
                    <w:t>ET</w:t>
                  </w:r>
                  <w:r>
                    <w:rPr>
                      <w:sz w:val="9"/>
                      <w:szCs w:val="9"/>
                      <w:spacing w:val="12"/>
                      <w:w w:val="103"/>
                    </w:rPr>
                    <w:t xml:space="preserve"> </w:t>
                  </w:r>
                  <w:r>
                    <w:rPr>
                      <w:sz w:val="9"/>
                      <w:szCs w:val="9"/>
                    </w:rPr>
                    <w:t>AL</w:t>
                  </w:r>
                  <w:r>
                    <w:rPr>
                      <w:sz w:val="9"/>
                      <w:szCs w:val="9"/>
                      <w:spacing w:val="1"/>
                    </w:rPr>
                    <w:t>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3194750</wp:posOffset>
            </wp:positionH>
            <wp:positionV relativeFrom="paragraph">
              <wp:posOffset>21037</wp:posOffset>
            </wp:positionV>
            <wp:extent cx="2046960" cy="226796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6960" cy="226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spacing w:val="3"/>
        </w:rPr>
        <w:t>MILOJKOVIC</w:t>
      </w:r>
    </w:p>
    <w:p>
      <w:pPr>
        <w:pStyle w:val="BodyText"/>
        <w:spacing w:line="380" w:lineRule="auto"/>
        <w:rPr>
          <w:sz w:val="21"/>
        </w:rPr>
      </w:pPr>
      <w:r>
        <w:pict>
          <v:shape id="_x0000_s74" style="position:absolute;margin-left:2.44711pt;margin-top:2.67847pt;mso-position-vertical-relative:text;mso-position-horizontal-relative:text;width:504pt;height:0.5pt;z-index:251696128;" fillcolor="#231F20" filled="true" strokecolor="#231F20" strokeweight="0.00pt" coordsize="10080,10" coordorigin="0,0" path="m10080,9l0,9l0,0l10080,0l10080,9xe">
            <v:stroke endcap="round" miterlimit="0"/>
          </v:shape>
        </w:pict>
      </w:r>
      <w:r/>
    </w:p>
    <w:p>
      <w:pPr>
        <w:pStyle w:val="BodyText"/>
        <w:ind w:left="51"/>
        <w:spacing w:before="43" w:line="202" w:lineRule="auto"/>
        <w:rPr>
          <w:sz w:val="15"/>
          <w:szCs w:val="15"/>
        </w:rPr>
      </w:pPr>
      <w:r>
        <w:rPr>
          <w:sz w:val="15"/>
          <w:szCs w:val="15"/>
          <w:color w:val="636366"/>
          <w:spacing w:val="4"/>
        </w:rPr>
        <w:t>TABLE</w:t>
      </w:r>
      <w:r>
        <w:rPr>
          <w:sz w:val="15"/>
          <w:szCs w:val="15"/>
          <w:color w:val="636366"/>
          <w:spacing w:val="26"/>
          <w:w w:val="101"/>
        </w:rPr>
        <w:t xml:space="preserve"> </w:t>
      </w:r>
      <w:r>
        <w:rPr>
          <w:sz w:val="15"/>
          <w:szCs w:val="15"/>
          <w:color w:val="636366"/>
          <w:spacing w:val="4"/>
        </w:rPr>
        <w:t>3     </w:t>
      </w:r>
      <w:r>
        <w:rPr>
          <w:sz w:val="15"/>
          <w:szCs w:val="15"/>
          <w:spacing w:val="4"/>
        </w:rPr>
        <w:t>Techniques and definitions </w:t>
      </w:r>
      <w:r>
        <w:rPr>
          <w:sz w:val="15"/>
          <w:szCs w:val="15"/>
          <w:spacing w:val="3"/>
        </w:rPr>
        <w:t>used by panellists to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3"/>
        </w:rPr>
        <w:t>define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3"/>
        </w:rPr>
        <w:t>CV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3"/>
        </w:rPr>
        <w:t>risk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3"/>
        </w:rPr>
        <w:t>level.</w:t>
      </w:r>
    </w:p>
    <w:p>
      <w:pPr>
        <w:spacing w:line="112" w:lineRule="exact"/>
        <w:rPr/>
      </w:pPr>
      <w:r/>
    </w:p>
    <w:tbl>
      <w:tblPr>
        <w:tblStyle w:val="TableNormal"/>
        <w:tblW w:w="10079" w:type="dxa"/>
        <w:tblInd w:w="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36"/>
        <w:gridCol w:w="3323"/>
        <w:gridCol w:w="3120"/>
      </w:tblGrid>
      <w:tr>
        <w:trPr>
          <w:trHeight w:val="309" w:hRule="atLeast"/>
        </w:trPr>
        <w:tc>
          <w:tcPr>
            <w:shd w:val="clear" w:fill="D1D2D4"/>
            <w:tcW w:w="3636" w:type="dxa"/>
            <w:vAlign w:val="top"/>
          </w:tcPr>
          <w:p>
            <w:pPr>
              <w:pStyle w:val="TableText"/>
              <w:ind w:left="151"/>
              <w:spacing w:before="98" w:line="209" w:lineRule="auto"/>
              <w:rPr/>
            </w:pPr>
            <w:r>
              <w:rPr>
                <w:spacing w:val="3"/>
              </w:rPr>
              <w:t>Low CV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3"/>
              </w:rPr>
              <w:t>risk</w:t>
            </w:r>
          </w:p>
        </w:tc>
        <w:tc>
          <w:tcPr>
            <w:shd w:val="clear" w:fill="D1D2D4"/>
            <w:tcW w:w="3323" w:type="dxa"/>
            <w:vAlign w:val="top"/>
          </w:tcPr>
          <w:p>
            <w:pPr>
              <w:pStyle w:val="TableText"/>
              <w:ind w:left="96"/>
              <w:spacing w:before="98" w:line="209" w:lineRule="auto"/>
              <w:rPr/>
            </w:pPr>
            <w:r>
              <w:rPr>
                <w:spacing w:val="4"/>
              </w:rPr>
              <w:t>Medium CV risk</w:t>
            </w:r>
          </w:p>
        </w:tc>
        <w:tc>
          <w:tcPr>
            <w:shd w:val="clear" w:fill="D1D2D4"/>
            <w:tcW w:w="3120" w:type="dxa"/>
            <w:vAlign w:val="top"/>
          </w:tcPr>
          <w:p>
            <w:pPr>
              <w:pStyle w:val="TableText"/>
              <w:ind w:left="12"/>
              <w:spacing w:before="98" w:line="206" w:lineRule="auto"/>
              <w:rPr/>
            </w:pPr>
            <w:r>
              <w:rPr>
                <w:spacing w:val="3"/>
              </w:rPr>
              <w:t>High CV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risk</w:t>
            </w:r>
          </w:p>
        </w:tc>
      </w:tr>
      <w:tr>
        <w:trPr>
          <w:trHeight w:val="696" w:hRule="atLeast"/>
        </w:trPr>
        <w:tc>
          <w:tcPr>
            <w:tcW w:w="3636" w:type="dxa"/>
            <w:vAlign w:val="top"/>
          </w:tcPr>
          <w:p>
            <w:pPr>
              <w:pStyle w:val="TableText"/>
              <w:ind w:left="293" w:right="74" w:hanging="140"/>
              <w:spacing w:before="57" w:line="271" w:lineRule="auto"/>
              <w:rPr>
                <w:sz w:val="9"/>
                <w:szCs w:val="9"/>
              </w:rPr>
            </w:pPr>
            <w:r>
              <w:rPr>
                <w:spacing w:val="3"/>
              </w:rPr>
              <w:t>No medium-high risk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parameters or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3"/>
              </w:rPr>
              <w:t>risk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score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0-1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/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4"/>
              </w:rPr>
              <w:t>HFA-ICOS risk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4"/>
              </w:rPr>
              <w:t>proform</w:t>
            </w:r>
            <w:r>
              <w:rPr>
                <w:spacing w:val="3"/>
              </w:rPr>
              <w:t>a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3"/>
                  <w:position w:val="6"/>
                </w:rPr>
                <w:t>21</w:t>
              </w:r>
            </w:hyperlink>
          </w:p>
        </w:tc>
        <w:tc>
          <w:tcPr>
            <w:tcW w:w="3323" w:type="dxa"/>
            <w:vAlign w:val="top"/>
          </w:tcPr>
          <w:p>
            <w:pPr>
              <w:pStyle w:val="TableText"/>
              <w:ind w:left="84"/>
              <w:spacing w:before="86" w:line="204" w:lineRule="auto"/>
              <w:rPr/>
            </w:pPr>
            <w:r>
              <w:rPr>
                <w:spacing w:val="4"/>
              </w:rPr>
              <w:t>Any medium risk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but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4"/>
              </w:rPr>
              <w:t>no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4"/>
              </w:rPr>
              <w:t>hi</w:t>
            </w:r>
            <w:r>
              <w:rPr>
                <w:spacing w:val="3"/>
              </w:rPr>
              <w:t>gh/very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3"/>
              </w:rPr>
              <w:t>high</w:t>
            </w:r>
          </w:p>
          <w:p>
            <w:pPr>
              <w:pStyle w:val="TableText"/>
              <w:ind w:left="247" w:right="423" w:hanging="3"/>
              <w:spacing w:before="43" w:line="271" w:lineRule="auto"/>
              <w:rPr>
                <w:sz w:val="9"/>
                <w:szCs w:val="9"/>
              </w:rPr>
            </w:pPr>
            <w:r>
              <w:rPr>
                <w:spacing w:val="3"/>
              </w:rPr>
              <w:t>parameters or risk score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2-4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in 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HFA-</w:t>
            </w:r>
            <w:r>
              <w:rPr/>
              <w:t xml:space="preserve"> </w:t>
            </w:r>
            <w:r>
              <w:rPr>
                <w:spacing w:val="3"/>
              </w:rPr>
              <w:t>ICOS risk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3"/>
              </w:rPr>
              <w:t>proforma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3"/>
                  <w:position w:val="6"/>
                </w:rPr>
                <w:t>21</w:t>
              </w:r>
            </w:hyperlink>
          </w:p>
        </w:tc>
        <w:tc>
          <w:tcPr>
            <w:tcW w:w="3120" w:type="dxa"/>
            <w:vAlign w:val="top"/>
          </w:tcPr>
          <w:p>
            <w:pPr>
              <w:pStyle w:val="TableText"/>
              <w:ind w:left="1"/>
              <w:spacing w:before="86" w:line="204" w:lineRule="auto"/>
              <w:rPr/>
            </w:pPr>
            <w:r>
              <w:rPr>
                <w:spacing w:val="3"/>
              </w:rPr>
              <w:t>Any high/very high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risk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parameters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3"/>
              </w:rPr>
              <w:t>ri</w:t>
            </w:r>
            <w:r>
              <w:rPr>
                <w:spacing w:val="2"/>
              </w:rPr>
              <w:t>sk</w:t>
            </w:r>
          </w:p>
          <w:p>
            <w:pPr>
              <w:pStyle w:val="TableText"/>
              <w:ind w:left="156"/>
              <w:spacing w:before="23" w:line="197" w:lineRule="exact"/>
              <w:rPr>
                <w:sz w:val="9"/>
                <w:szCs w:val="9"/>
              </w:rPr>
            </w:pPr>
            <w:r>
              <w:rPr>
                <w:spacing w:val="4"/>
                <w:position w:val="1"/>
              </w:rPr>
              <w:t>score 5+ in the</w:t>
            </w:r>
            <w:r>
              <w:rPr>
                <w:spacing w:val="13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HFA-ICOS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risk</w:t>
            </w:r>
            <w:r>
              <w:rPr>
                <w:spacing w:val="9"/>
                <w:w w:val="102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proforma</w:t>
            </w:r>
            <w:hyperlink w:history="true" w:anchor="bookmark1">
              <w:r>
                <w:rPr>
                  <w:sz w:val="9"/>
                  <w:szCs w:val="9"/>
                  <w:color w:val="0000FF"/>
                  <w:spacing w:val="4"/>
                  <w:position w:val="7"/>
                </w:rPr>
                <w:t>21</w:t>
              </w:r>
            </w:hyperlink>
          </w:p>
        </w:tc>
      </w:tr>
      <w:tr>
        <w:trPr>
          <w:trHeight w:val="278" w:hRule="atLeast"/>
        </w:trPr>
        <w:tc>
          <w:tcPr>
            <w:shd w:val="clear" w:fill="E6E7E9"/>
            <w:tcW w:w="3636" w:type="dxa"/>
            <w:vAlign w:val="top"/>
          </w:tcPr>
          <w:p>
            <w:pPr>
              <w:pStyle w:val="TableText"/>
              <w:ind w:left="146"/>
              <w:spacing w:before="91" w:line="227" w:lineRule="auto"/>
              <w:rPr/>
            </w:pPr>
            <w:r>
              <w:rPr/>
              <w:t>QRISK</w:t>
            </w:r>
            <w:r>
              <w:rPr>
                <w:spacing w:val="1"/>
              </w:rPr>
              <w:t>3 </w:t>
            </w:r>
            <w:r>
              <w:rPr/>
              <w:t>score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&lt;10%</w:t>
            </w:r>
          </w:p>
        </w:tc>
        <w:tc>
          <w:tcPr>
            <w:shd w:val="clear" w:fill="E6E7E9"/>
            <w:tcW w:w="3323" w:type="dxa"/>
            <w:vAlign w:val="top"/>
          </w:tcPr>
          <w:p>
            <w:pPr>
              <w:pStyle w:val="TableText"/>
              <w:ind w:left="91"/>
              <w:spacing w:before="61" w:line="165" w:lineRule="exact"/>
              <w:rPr/>
            </w:pPr>
            <w:r>
              <w:rPr/>
              <w:t>QRISK</w:t>
            </w:r>
            <w:r>
              <w:rPr>
                <w:spacing w:val="9"/>
              </w:rPr>
              <w:t>3 </w:t>
            </w:r>
            <w:r>
              <w:rPr/>
              <w:t>score</w:t>
            </w:r>
            <w:r>
              <w:rPr>
                <w:spacing w:val="9"/>
              </w:rPr>
              <w:t xml:space="preserve"> ~10%-20%</w:t>
            </w:r>
          </w:p>
        </w:tc>
        <w:tc>
          <w:tcPr>
            <w:shd w:val="clear" w:fill="E6E7E9"/>
            <w:tcW w:w="3120" w:type="dxa"/>
            <w:vAlign w:val="top"/>
          </w:tcPr>
          <w:p>
            <w:pPr>
              <w:pStyle w:val="TableText"/>
              <w:ind w:left="7"/>
              <w:spacing w:before="91" w:line="227" w:lineRule="auto"/>
              <w:rPr/>
            </w:pPr>
            <w:r>
              <w:rPr/>
              <w:t>QRISK3 score</w:t>
            </w:r>
            <w:r>
              <w:rPr>
                <w:spacing w:val="21"/>
              </w:rPr>
              <w:t xml:space="preserve"> </w:t>
            </w:r>
            <w:r>
              <w:rPr/>
              <w:t>&gt;20%</w:t>
            </w:r>
          </w:p>
        </w:tc>
      </w:tr>
      <w:tr>
        <w:trPr>
          <w:trHeight w:val="487" w:hRule="atLeast"/>
        </w:trPr>
        <w:tc>
          <w:tcPr>
            <w:tcW w:w="3636" w:type="dxa"/>
            <w:vAlign w:val="top"/>
          </w:tcPr>
          <w:p>
            <w:pPr>
              <w:pStyle w:val="TableText"/>
              <w:ind w:left="153"/>
              <w:spacing w:before="91" w:line="203" w:lineRule="auto"/>
              <w:rPr/>
            </w:pPr>
            <w:r>
              <w:rPr>
                <w:spacing w:val="3"/>
              </w:rPr>
              <w:t>No previous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CV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history</w:t>
            </w:r>
          </w:p>
        </w:tc>
        <w:tc>
          <w:tcPr>
            <w:tcW w:w="3323" w:type="dxa"/>
            <w:vAlign w:val="top"/>
          </w:tcPr>
          <w:p>
            <w:pPr>
              <w:pStyle w:val="TableText"/>
              <w:ind w:left="97"/>
              <w:spacing w:before="91" w:line="203" w:lineRule="auto"/>
              <w:rPr/>
            </w:pPr>
            <w:r>
              <w:rPr>
                <w:spacing w:val="3"/>
              </w:rPr>
              <w:t>May have some CV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history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or family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history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of</w:t>
            </w:r>
          </w:p>
          <w:p>
            <w:pPr>
              <w:pStyle w:val="TableText"/>
              <w:ind w:left="240"/>
              <w:spacing w:before="73" w:line="208" w:lineRule="auto"/>
              <w:rPr/>
            </w:pPr>
            <w:r>
              <w:rPr>
                <w:spacing w:val="-2"/>
              </w:rPr>
              <w:t>CV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disease</w:t>
            </w:r>
          </w:p>
        </w:tc>
        <w:tc>
          <w:tcPr>
            <w:tcW w:w="3120" w:type="dxa"/>
            <w:vAlign w:val="top"/>
          </w:tcPr>
          <w:p>
            <w:pPr>
              <w:pStyle w:val="TableText"/>
              <w:ind w:left="14"/>
              <w:spacing w:before="91" w:line="203" w:lineRule="auto"/>
              <w:rPr/>
            </w:pPr>
            <w:r>
              <w:rPr>
                <w:spacing w:val="2"/>
              </w:rPr>
              <w:t>Previous CV</w:t>
            </w:r>
            <w:r>
              <w:rPr>
                <w:spacing w:val="13"/>
              </w:rPr>
              <w:t xml:space="preserve"> </w:t>
            </w:r>
            <w:r>
              <w:rPr>
                <w:spacing w:val="2"/>
              </w:rPr>
              <w:t>history</w:t>
            </w:r>
          </w:p>
        </w:tc>
      </w:tr>
      <w:tr>
        <w:trPr>
          <w:trHeight w:val="696" w:hRule="atLeast"/>
        </w:trPr>
        <w:tc>
          <w:tcPr>
            <w:shd w:val="clear" w:fill="E6E7E9"/>
            <w:tcW w:w="3636" w:type="dxa"/>
            <w:vAlign w:val="top"/>
          </w:tcPr>
          <w:p>
            <w:pPr>
              <w:pStyle w:val="TableText"/>
              <w:ind w:left="153"/>
              <w:spacing w:before="95" w:line="205" w:lineRule="auto"/>
              <w:rPr/>
            </w:pPr>
            <w:r>
              <w:rPr>
                <w:spacing w:val="3"/>
              </w:rPr>
              <w:t>No active atherogenic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3"/>
              </w:rPr>
              <w:t>risk f</w:t>
            </w:r>
            <w:r>
              <w:rPr>
                <w:spacing w:val="2"/>
              </w:rPr>
              <w:t>actors</w:t>
            </w:r>
          </w:p>
        </w:tc>
        <w:tc>
          <w:tcPr>
            <w:shd w:val="clear" w:fill="E6E7E9"/>
            <w:tcW w:w="3323" w:type="dxa"/>
            <w:vAlign w:val="top"/>
          </w:tcPr>
          <w:p>
            <w:pPr>
              <w:pStyle w:val="TableText"/>
              <w:ind w:left="239" w:right="283" w:hanging="155"/>
              <w:spacing w:before="95" w:line="283" w:lineRule="auto"/>
              <w:rPr/>
            </w:pPr>
            <w:r>
              <w:rPr>
                <w:spacing w:val="2"/>
              </w:rPr>
              <w:t>A single active atherogenic</w:t>
            </w:r>
            <w:r>
              <w:rPr>
                <w:spacing w:val="21"/>
              </w:rPr>
              <w:t xml:space="preserve"> </w:t>
            </w:r>
            <w:r>
              <w:rPr>
                <w:spacing w:val="2"/>
              </w:rPr>
              <w:t>risk factor such as</w:t>
            </w:r>
            <w:r>
              <w:rPr/>
              <w:t xml:space="preserve"> </w:t>
            </w:r>
            <w:r>
              <w:rPr>
                <w:spacing w:val="4"/>
              </w:rPr>
              <w:t>poorly controlled hypertensio</w:t>
            </w:r>
            <w:r>
              <w:rPr>
                <w:spacing w:val="3"/>
              </w:rPr>
              <w:t>n or diabetes,</w:t>
            </w:r>
            <w:r>
              <w:rPr/>
              <w:t xml:space="preserve"> </w:t>
            </w:r>
            <w:r>
              <w:rPr>
                <w:spacing w:val="2"/>
              </w:rPr>
              <w:t>or smoking</w:t>
            </w:r>
          </w:p>
        </w:tc>
        <w:tc>
          <w:tcPr>
            <w:shd w:val="clear" w:fill="E6E7E9"/>
            <w:tcW w:w="3120" w:type="dxa"/>
            <w:vAlign w:val="top"/>
          </w:tcPr>
          <w:p>
            <w:pPr>
              <w:pStyle w:val="TableText"/>
              <w:ind w:left="156" w:right="220" w:hanging="142"/>
              <w:spacing w:before="94" w:line="270" w:lineRule="auto"/>
              <w:rPr/>
            </w:pPr>
            <w:r>
              <w:rPr>
                <w:spacing w:val="4"/>
              </w:rPr>
              <w:t>More than one activ</w:t>
            </w:r>
            <w:r>
              <w:rPr>
                <w:spacing w:val="3"/>
              </w:rPr>
              <w:t>e atherogenic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risk factor</w:t>
            </w:r>
            <w:r>
              <w:rPr/>
              <w:t xml:space="preserve"> </w:t>
            </w:r>
            <w:r>
              <w:rPr/>
              <w:t>such as diabetes</w:t>
            </w:r>
            <w:r>
              <w:rPr>
                <w:spacing w:val="7"/>
              </w:rPr>
              <w:t xml:space="preserve"> </w:t>
            </w:r>
            <w:r>
              <w:rPr/>
              <w:t>(e.g.,</w:t>
            </w:r>
            <w:r>
              <w:rPr>
                <w:spacing w:val="15"/>
              </w:rPr>
              <w:t xml:space="preserve"> </w:t>
            </w:r>
            <w:r>
              <w:rPr/>
              <w:t>Hb</w:t>
            </w:r>
            <w:r>
              <w:rPr>
                <w:spacing w:val="-1"/>
              </w:rPr>
              <w:t>A1c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&gt;6%) or</w:t>
            </w:r>
          </w:p>
          <w:p>
            <w:pPr>
              <w:pStyle w:val="TableText"/>
              <w:ind w:left="162"/>
              <w:spacing w:before="28" w:line="166" w:lineRule="exact"/>
              <w:rPr/>
            </w:pPr>
            <w:r>
              <w:rPr>
                <w:spacing w:val="4"/>
                <w:position w:val="1"/>
              </w:rPr>
              <w:t>poorly controlled hypertension</w:t>
            </w:r>
          </w:p>
        </w:tc>
      </w:tr>
      <w:tr>
        <w:trPr>
          <w:trHeight w:val="697" w:hRule="atLeast"/>
        </w:trPr>
        <w:tc>
          <w:tcPr>
            <w:tcW w:w="3636" w:type="dxa"/>
            <w:vAlign w:val="top"/>
          </w:tcPr>
          <w:p>
            <w:pPr>
              <w:pStyle w:val="TableText"/>
              <w:ind w:left="296" w:right="93" w:hanging="143"/>
              <w:spacing w:before="69" w:line="294" w:lineRule="auto"/>
              <w:rPr/>
            </w:pPr>
            <w:r>
              <w:rPr/>
              <w:t>Normal</w:t>
            </w:r>
            <w:r>
              <w:rPr>
                <w:spacing w:val="21"/>
                <w:w w:val="102"/>
              </w:rPr>
              <w:t xml:space="preserve"> </w:t>
            </w:r>
            <w:r>
              <w:rPr/>
              <w:t>HbA</w:t>
            </w:r>
            <w:r>
              <w:rPr>
                <w:spacing w:val="5"/>
              </w:rPr>
              <w:t>1c (e.g.,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5"/>
              </w:rPr>
              <w:t>&lt;4.5%) </w:t>
            </w:r>
            <w:r>
              <w:rPr/>
              <w:t>and</w:t>
            </w:r>
            <w:r>
              <w:rPr>
                <w:spacing w:val="5"/>
              </w:rPr>
              <w:t xml:space="preserve"> </w:t>
            </w:r>
            <w:r>
              <w:rPr/>
              <w:t>normal</w:t>
            </w:r>
            <w:r>
              <w:rPr>
                <w:spacing w:val="12"/>
              </w:rPr>
              <w:t xml:space="preserve"> </w:t>
            </w:r>
            <w:r>
              <w:rPr/>
              <w:t>lipid</w:t>
            </w:r>
            <w:r>
              <w:rPr>
                <w:spacing w:val="11"/>
              </w:rPr>
              <w:t xml:space="preserve"> </w:t>
            </w:r>
            <w:r>
              <w:rPr/>
              <w:t>profile</w:t>
            </w:r>
            <w:r>
              <w:rPr>
                <w:spacing w:val="5"/>
              </w:rPr>
              <w:t>/</w:t>
            </w:r>
            <w:r>
              <w:rPr/>
              <w:t xml:space="preserve"> </w:t>
            </w:r>
            <w:r>
              <w:rPr/>
              <w:t>cholesterol</w:t>
            </w:r>
            <w:r>
              <w:rPr>
                <w:spacing w:val="5"/>
              </w:rPr>
              <w:t xml:space="preserve"> (e.g., </w:t>
            </w:r>
            <w:r>
              <w:rPr/>
              <w:t>Total</w:t>
            </w:r>
            <w:r>
              <w:rPr>
                <w:spacing w:val="5"/>
              </w:rPr>
              <w:t>-C/</w:t>
            </w:r>
            <w:r>
              <w:rPr/>
              <w:t>HDL</w:t>
            </w:r>
            <w:r>
              <w:rPr>
                <w:spacing w:val="5"/>
              </w:rPr>
              <w:t>-C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5"/>
              </w:rPr>
              <w:t>&lt;4)</w:t>
            </w:r>
          </w:p>
        </w:tc>
        <w:tc>
          <w:tcPr>
            <w:tcW w:w="3323" w:type="dxa"/>
            <w:vAlign w:val="top"/>
          </w:tcPr>
          <w:p>
            <w:pPr>
              <w:pStyle w:val="TableText"/>
              <w:ind w:left="97"/>
              <w:spacing w:before="98" w:line="203" w:lineRule="auto"/>
              <w:rPr/>
            </w:pPr>
            <w:r>
              <w:rPr>
                <w:spacing w:val="2"/>
              </w:rPr>
              <w:t>Biochemistry</w:t>
            </w:r>
            <w:r>
              <w:rPr>
                <w:spacing w:val="14"/>
              </w:rPr>
              <w:t xml:space="preserve"> </w:t>
            </w:r>
            <w:r>
              <w:rPr>
                <w:spacing w:val="2"/>
              </w:rPr>
              <w:t>results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2"/>
              </w:rPr>
              <w:t>may be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2"/>
              </w:rPr>
              <w:t>normal or</w:t>
            </w:r>
          </w:p>
          <w:p>
            <w:pPr>
              <w:pStyle w:val="TableText"/>
              <w:ind w:left="236" w:right="361" w:firstLine="8"/>
              <w:spacing w:before="45" w:line="292" w:lineRule="auto"/>
              <w:rPr/>
            </w:pPr>
            <w:r>
              <w:rPr/>
              <w:t>moderately</w:t>
            </w:r>
            <w:r>
              <w:rPr>
                <w:spacing w:val="5"/>
              </w:rPr>
              <w:t xml:space="preserve"> </w:t>
            </w:r>
            <w:r>
              <w:rPr/>
              <w:t>elevated</w:t>
            </w:r>
            <w:r>
              <w:rPr>
                <w:spacing w:val="5"/>
              </w:rPr>
              <w:t xml:space="preserve"> (e.g.,</w:t>
            </w:r>
            <w:r>
              <w:rPr>
                <w:spacing w:val="26"/>
                <w:w w:val="101"/>
              </w:rPr>
              <w:t xml:space="preserve"> </w:t>
            </w:r>
            <w:r>
              <w:rPr/>
              <w:t>HbA</w:t>
            </w:r>
            <w:r>
              <w:rPr>
                <w:spacing w:val="5"/>
              </w:rPr>
              <w:t>1c 4.5-6%,</w:t>
            </w:r>
            <w:r>
              <w:rPr/>
              <w:t xml:space="preserve"> </w:t>
            </w:r>
            <w:r>
              <w:rPr/>
              <w:t>Total</w:t>
            </w:r>
            <w:r>
              <w:rPr>
                <w:spacing w:val="13"/>
              </w:rPr>
              <w:t>-C/</w:t>
            </w:r>
            <w:r>
              <w:rPr/>
              <w:t>HDL</w:t>
            </w:r>
            <w:r>
              <w:rPr>
                <w:spacing w:val="13"/>
              </w:rPr>
              <w:t>-C 4-6)</w:t>
            </w:r>
          </w:p>
        </w:tc>
        <w:tc>
          <w:tcPr>
            <w:tcW w:w="3120" w:type="dxa"/>
            <w:vAlign w:val="top"/>
          </w:tcPr>
          <w:p>
            <w:pPr>
              <w:pStyle w:val="TableText"/>
              <w:ind w:left="158" w:right="168" w:hanging="157"/>
              <w:spacing w:before="92" w:line="293" w:lineRule="auto"/>
              <w:rPr/>
            </w:pPr>
            <w:r>
              <w:rPr>
                <w:spacing w:val="4"/>
              </w:rPr>
              <w:t>Abnormal lipid profile/chol</w:t>
            </w:r>
            <w:r>
              <w:rPr>
                <w:spacing w:val="3"/>
              </w:rPr>
              <w:t>esterol (e.g., Total-</w:t>
            </w:r>
            <w:r>
              <w:rPr/>
              <w:t xml:space="preserve"> </w:t>
            </w:r>
            <w:r>
              <w:rPr>
                <w:spacing w:val="5"/>
              </w:rPr>
              <w:t>C/</w:t>
            </w:r>
            <w:r>
              <w:rPr/>
              <w:t>HDL</w:t>
            </w:r>
            <w:r>
              <w:rPr>
                <w:spacing w:val="5"/>
              </w:rPr>
              <w:t>-C</w:t>
            </w:r>
            <w:r>
              <w:rPr>
                <w:spacing w:val="25"/>
              </w:rPr>
              <w:t xml:space="preserve"> </w:t>
            </w:r>
            <w:r>
              <w:rPr>
                <w:spacing w:val="5"/>
              </w:rPr>
              <w:t>&gt;6)</w:t>
            </w:r>
          </w:p>
        </w:tc>
      </w:tr>
      <w:tr>
        <w:trPr>
          <w:trHeight w:val="507" w:hRule="atLeast"/>
        </w:trPr>
        <w:tc>
          <w:tcPr>
            <w:shd w:val="clear" w:fill="E6E7E9"/>
            <w:tcW w:w="3636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293" w:right="430" w:hanging="141"/>
              <w:spacing w:before="101" w:line="292" w:lineRule="auto"/>
              <w:rPr/>
            </w:pPr>
            <w:r>
              <w:rPr>
                <w:spacing w:val="3"/>
              </w:rPr>
              <w:t>No coronary or peripheral arterial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3"/>
              </w:rPr>
              <w:t>symptoms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/>
              <w:t xml:space="preserve"> </w:t>
            </w:r>
            <w:r>
              <w:rPr>
                <w:spacing w:val="2"/>
              </w:rPr>
              <w:t>abnormalities</w:t>
            </w:r>
          </w:p>
        </w:tc>
        <w:tc>
          <w:tcPr>
            <w:shd w:val="clear" w:fill="E6E7E9"/>
            <w:tcW w:w="3323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243" w:right="225" w:hanging="146"/>
              <w:spacing w:before="101" w:line="271" w:lineRule="auto"/>
              <w:rPr/>
            </w:pPr>
            <w:r>
              <w:rPr>
                <w:spacing w:val="2"/>
              </w:rPr>
              <w:t>May have</w:t>
            </w:r>
            <w:r>
              <w:rPr>
                <w:spacing w:val="17"/>
              </w:rPr>
              <w:t xml:space="preserve"> </w:t>
            </w:r>
            <w:r>
              <w:rPr>
                <w:spacing w:val="2"/>
              </w:rPr>
              <w:t>mild or asymptomatic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CV disease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or</w:t>
            </w:r>
            <w:r>
              <w:rPr/>
              <w:t xml:space="preserve"> </w:t>
            </w:r>
            <w:r>
              <w:rPr>
                <w:spacing w:val="3"/>
              </w:rPr>
              <w:t>be on primary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prevention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3"/>
              </w:rPr>
              <w:t>medication</w:t>
            </w:r>
          </w:p>
        </w:tc>
        <w:tc>
          <w:tcPr>
            <w:shd w:val="clear" w:fill="E6E7E9"/>
            <w:tcW w:w="3120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155" w:right="260" w:hanging="148"/>
              <w:spacing w:before="101" w:line="292" w:lineRule="auto"/>
              <w:rPr/>
            </w:pPr>
            <w:r>
              <w:rPr>
                <w:spacing w:val="3"/>
              </w:rPr>
              <w:t>Coronary or peripheral arterial symptoms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/>
              <w:t xml:space="preserve"> </w:t>
            </w:r>
            <w:r>
              <w:rPr>
                <w:spacing w:val="2"/>
              </w:rPr>
              <w:t>abnormalities</w:t>
            </w:r>
          </w:p>
        </w:tc>
      </w:tr>
    </w:tbl>
    <w:p>
      <w:pPr>
        <w:pStyle w:val="BodyText"/>
        <w:ind w:left="59" w:right="693" w:hanging="3"/>
        <w:spacing w:before="99" w:line="292" w:lineRule="auto"/>
        <w:rPr>
          <w:sz w:val="14"/>
          <w:szCs w:val="14"/>
        </w:rPr>
      </w:pPr>
      <w:r>
        <w:rPr>
          <w:sz w:val="14"/>
          <w:szCs w:val="14"/>
          <w:spacing w:val="2"/>
        </w:rPr>
        <w:t>Note: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2"/>
        </w:rPr>
        <w:t>Each of the above techniques were selected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2"/>
        </w:rPr>
        <w:t>by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2"/>
        </w:rPr>
        <w:t>≥1 panellist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2"/>
        </w:rPr>
        <w:t>during the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2"/>
        </w:rPr>
        <w:t>consensus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2"/>
        </w:rPr>
        <w:t>surveys.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2"/>
        </w:rPr>
        <w:t>Panellists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2"/>
        </w:rPr>
        <w:t>considered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2"/>
        </w:rPr>
        <w:t>a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2"/>
        </w:rPr>
        <w:t>patient </w:t>
      </w:r>
      <w:r>
        <w:rPr>
          <w:sz w:val="14"/>
          <w:szCs w:val="14"/>
          <w:spacing w:val="1"/>
        </w:rPr>
        <w:t>to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1"/>
        </w:rPr>
        <w:t>have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1"/>
        </w:rPr>
        <w:t>medium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1"/>
        </w:rPr>
        <w:t>or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1"/>
        </w:rPr>
        <w:t>high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1"/>
        </w:rPr>
        <w:t>CV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risk if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3"/>
        </w:rPr>
        <w:t>≥1 or more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3"/>
        </w:rPr>
        <w:t>of the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3"/>
        </w:rPr>
        <w:t>above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3"/>
        </w:rPr>
        <w:t>risk facto</w:t>
      </w:r>
      <w:r>
        <w:rPr>
          <w:sz w:val="14"/>
          <w:szCs w:val="14"/>
          <w:spacing w:val="2"/>
        </w:rPr>
        <w:t>rs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2"/>
        </w:rPr>
        <w:t>apply.</w:t>
      </w:r>
    </w:p>
    <w:p>
      <w:pPr>
        <w:pStyle w:val="BodyText"/>
        <w:ind w:left="62" w:right="1077" w:hanging="13"/>
        <w:spacing w:before="58" w:line="296" w:lineRule="auto"/>
        <w:rPr>
          <w:sz w:val="14"/>
          <w:szCs w:val="14"/>
        </w:rPr>
      </w:pPr>
      <w:r>
        <w:rPr>
          <w:sz w:val="14"/>
          <w:szCs w:val="14"/>
          <w:spacing w:val="3"/>
        </w:rPr>
        <w:t>Abbreviations: CV, cardiovascular;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3"/>
        </w:rPr>
        <w:t>HbA1c, glycated haemoglobin;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3"/>
        </w:rPr>
        <w:t>HDL-C, high-density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3"/>
        </w:rPr>
        <w:t>lipoprotein cholesterol;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3"/>
        </w:rPr>
        <w:t>HFA-ICOS,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2"/>
        </w:rPr>
        <w:t>Heart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2"/>
        </w:rPr>
        <w:t>Failure Association/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International Cardio-Oncology Society; QRISK3,</w:t>
      </w:r>
      <w:r>
        <w:rPr>
          <w:sz w:val="14"/>
          <w:szCs w:val="14"/>
          <w:spacing w:val="2"/>
        </w:rPr>
        <w:t xml:space="preserve"> QRESEARCH Cardiovascular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2"/>
        </w:rPr>
        <w:t>Risk Algorithm3; Total-C, total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2"/>
        </w:rPr>
        <w:t>cholesterol.</w:t>
      </w:r>
    </w:p>
    <w:p>
      <w:pPr>
        <w:pStyle w:val="BodyText"/>
        <w:spacing w:line="404" w:lineRule="auto"/>
        <w:rPr>
          <w:sz w:val="21"/>
        </w:rPr>
      </w:pPr>
      <w:r/>
    </w:p>
    <w:p>
      <w:pPr>
        <w:pStyle w:val="BodyText"/>
        <w:ind w:left="51"/>
        <w:spacing w:before="43" w:line="204" w:lineRule="auto"/>
        <w:rPr>
          <w:sz w:val="15"/>
          <w:szCs w:val="15"/>
        </w:rPr>
      </w:pPr>
      <w:r>
        <w:rPr>
          <w:sz w:val="15"/>
          <w:szCs w:val="15"/>
          <w:color w:val="636366"/>
          <w:spacing w:val="4"/>
        </w:rPr>
        <w:t>TABLE</w:t>
      </w:r>
      <w:r>
        <w:rPr>
          <w:sz w:val="15"/>
          <w:szCs w:val="15"/>
          <w:color w:val="636366"/>
          <w:spacing w:val="32"/>
          <w:w w:val="101"/>
        </w:rPr>
        <w:t xml:space="preserve"> </w:t>
      </w:r>
      <w:r>
        <w:rPr>
          <w:sz w:val="15"/>
          <w:szCs w:val="15"/>
          <w:color w:val="636366"/>
          <w:spacing w:val="4"/>
        </w:rPr>
        <w:t>4     </w:t>
      </w:r>
      <w:r>
        <w:rPr>
          <w:sz w:val="15"/>
          <w:szCs w:val="15"/>
          <w:spacing w:val="4"/>
        </w:rPr>
        <w:t>Monitoring test results and parameters where TKI dose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4"/>
        </w:rPr>
        <w:t>interruption, discontinuation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4"/>
        </w:rPr>
        <w:t>or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4"/>
        </w:rPr>
        <w:t>switching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4"/>
        </w:rPr>
        <w:t>may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4"/>
        </w:rPr>
        <w:t>be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4"/>
        </w:rPr>
        <w:t>required.</w:t>
      </w:r>
    </w:p>
    <w:p>
      <w:pPr>
        <w:spacing w:line="110" w:lineRule="exact"/>
        <w:rPr/>
      </w:pPr>
      <w:r/>
    </w:p>
    <w:tbl>
      <w:tblPr>
        <w:tblStyle w:val="TableNormal"/>
        <w:tblW w:w="10079" w:type="dxa"/>
        <w:tblInd w:w="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39"/>
        <w:gridCol w:w="7440"/>
      </w:tblGrid>
      <w:tr>
        <w:trPr>
          <w:trHeight w:val="309" w:hRule="atLeast"/>
        </w:trPr>
        <w:tc>
          <w:tcPr>
            <w:shd w:val="clear" w:fill="D1D2D4"/>
            <w:tcW w:w="2639" w:type="dxa"/>
            <w:vAlign w:val="top"/>
          </w:tcPr>
          <w:p>
            <w:pPr>
              <w:pStyle w:val="TableText"/>
              <w:ind w:left="151"/>
              <w:spacing w:before="98" w:line="206" w:lineRule="auto"/>
              <w:rPr/>
            </w:pPr>
            <w:r>
              <w:rPr>
                <w:spacing w:val="7"/>
              </w:rPr>
              <w:t>Monitoring test</w:t>
            </w:r>
          </w:p>
        </w:tc>
        <w:tc>
          <w:tcPr>
            <w:shd w:val="clear" w:fill="D1D2D4"/>
            <w:tcW w:w="7440" w:type="dxa"/>
            <w:vAlign w:val="top"/>
          </w:tcPr>
          <w:p>
            <w:pPr>
              <w:pStyle w:val="TableText"/>
              <w:ind w:left="12"/>
              <w:spacing w:before="98" w:line="218" w:lineRule="auto"/>
              <w:rPr/>
            </w:pPr>
            <w:r>
              <w:rPr>
                <w:spacing w:val="5"/>
              </w:rPr>
              <w:t>Parameters/outcomes of concern</w:t>
            </w:r>
          </w:p>
        </w:tc>
      </w:tr>
      <w:tr>
        <w:trPr>
          <w:trHeight w:val="696" w:hRule="atLeast"/>
        </w:trPr>
        <w:tc>
          <w:tcPr>
            <w:tcW w:w="2639" w:type="dxa"/>
            <w:vAlign w:val="top"/>
          </w:tcPr>
          <w:p>
            <w:pPr>
              <w:pStyle w:val="TableText"/>
              <w:ind w:left="292" w:right="742" w:hanging="146"/>
              <w:spacing w:before="85" w:line="286" w:lineRule="auto"/>
              <w:rPr/>
            </w:pPr>
            <w:r>
              <w:rPr/>
              <w:t>Cardiac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biomarkers</w:t>
            </w:r>
            <w:r>
              <w:rPr>
                <w:spacing w:val="8"/>
              </w:rPr>
              <w:t>, </w:t>
            </w:r>
            <w:r>
              <w:rPr/>
              <w:t>that</w:t>
            </w:r>
            <w:r>
              <w:rPr>
                <w:spacing w:val="8"/>
              </w:rPr>
              <w:t xml:space="preserve"> </w:t>
            </w:r>
            <w:r>
              <w:rPr/>
              <w:t>is</w:t>
            </w:r>
            <w:r>
              <w:rPr>
                <w:spacing w:val="8"/>
              </w:rPr>
              <w:t>,</w:t>
            </w:r>
            <w:r>
              <w:rPr/>
              <w:t xml:space="preserve"> </w:t>
            </w:r>
            <w:r>
              <w:rPr>
                <w:spacing w:val="3"/>
              </w:rPr>
              <w:t>natriuretic peptides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/>
              <w:t xml:space="preserve">   </w:t>
            </w:r>
            <w:r>
              <w:rPr>
                <w:spacing w:val="4"/>
              </w:rPr>
              <w:t>troponins</w:t>
            </w:r>
          </w:p>
        </w:tc>
        <w:tc>
          <w:tcPr>
            <w:tcW w:w="7440" w:type="dxa"/>
            <w:vAlign w:val="top"/>
          </w:tcPr>
          <w:p>
            <w:pPr>
              <w:pStyle w:val="TableText"/>
              <w:ind w:left="1"/>
              <w:spacing w:before="86" w:line="205" w:lineRule="auto"/>
              <w:rPr/>
            </w:pPr>
            <w:r>
              <w:rPr/>
              <w:t>Any</w:t>
            </w:r>
            <w:r>
              <w:rPr>
                <w:spacing w:val="14"/>
              </w:rPr>
              <w:t xml:space="preserve"> </w:t>
            </w:r>
            <w:r>
              <w:rPr/>
              <w:t>elevation</w:t>
            </w:r>
            <w:r>
              <w:rPr>
                <w:spacing w:val="14"/>
              </w:rPr>
              <w:t xml:space="preserve"> </w:t>
            </w:r>
            <w:r>
              <w:rPr/>
              <w:t>would</w:t>
            </w:r>
            <w:r>
              <w:rPr>
                <w:spacing w:val="14"/>
              </w:rPr>
              <w:t xml:space="preserve"> </w:t>
            </w:r>
            <w:r>
              <w:rPr/>
              <w:t>be</w:t>
            </w:r>
            <w:r>
              <w:rPr>
                <w:spacing w:val="14"/>
              </w:rPr>
              <w:t xml:space="preserve"> </w:t>
            </w:r>
            <w:r>
              <w:rPr/>
              <w:t>of</w:t>
            </w:r>
            <w:r>
              <w:rPr>
                <w:spacing w:val="14"/>
              </w:rPr>
              <w:t xml:space="preserve"> </w:t>
            </w:r>
            <w:r>
              <w:rPr/>
              <w:t>concern</w:t>
            </w:r>
            <w:r>
              <w:rPr>
                <w:spacing w:val="14"/>
              </w:rPr>
              <w:t>, </w:t>
            </w:r>
            <w:r>
              <w:rPr/>
              <w:t>with</w:t>
            </w:r>
            <w:r>
              <w:rPr>
                <w:spacing w:val="14"/>
              </w:rPr>
              <w:t xml:space="preserve"> </w:t>
            </w:r>
            <w:r>
              <w:rPr/>
              <w:t>specific</w:t>
            </w:r>
            <w:r>
              <w:rPr>
                <w:spacing w:val="14"/>
              </w:rPr>
              <w:t xml:space="preserve"> </w:t>
            </w:r>
            <w:r>
              <w:rPr/>
              <w:t>values</w:t>
            </w:r>
            <w:r>
              <w:rPr>
                <w:spacing w:val="14"/>
              </w:rPr>
              <w:t xml:space="preserve"> </w:t>
            </w:r>
            <w:r>
              <w:rPr/>
              <w:t>of</w:t>
            </w:r>
            <w:r>
              <w:rPr>
                <w:spacing w:val="32"/>
                <w:w w:val="101"/>
              </w:rPr>
              <w:t xml:space="preserve"> </w:t>
            </w:r>
            <w:r>
              <w:rPr/>
              <w:t>NT</w:t>
            </w:r>
            <w:r>
              <w:rPr>
                <w:spacing w:val="14"/>
              </w:rPr>
              <w:t>-</w:t>
            </w:r>
            <w:r>
              <w:rPr/>
              <w:t>proBNP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4"/>
              </w:rPr>
              <w:t>&gt;400 </w:t>
            </w:r>
            <w:r>
              <w:rPr/>
              <w:t>pg</w:t>
            </w:r>
            <w:r>
              <w:rPr>
                <w:spacing w:val="14"/>
              </w:rPr>
              <w:t>/</w:t>
            </w:r>
            <w:r>
              <w:rPr/>
              <w:t>mL</w:t>
            </w:r>
            <w:r>
              <w:rPr>
                <w:spacing w:val="14"/>
              </w:rPr>
              <w:t>, </w:t>
            </w:r>
            <w:r>
              <w:rPr/>
              <w:t>BNP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4"/>
              </w:rPr>
              <w:t>&gt;100 </w:t>
            </w:r>
            <w:r>
              <w:rPr/>
              <w:t>ng</w:t>
            </w:r>
            <w:r>
              <w:rPr>
                <w:spacing w:val="14"/>
              </w:rPr>
              <w:t>/</w:t>
            </w:r>
            <w:r>
              <w:rPr/>
              <w:t>L</w:t>
            </w:r>
            <w:r>
              <w:rPr>
                <w:spacing w:val="6"/>
              </w:rPr>
              <w:t xml:space="preserve"> </w:t>
            </w:r>
            <w:r>
              <w:rPr/>
              <w:t>or</w:t>
            </w:r>
          </w:p>
          <w:p>
            <w:pPr>
              <w:pStyle w:val="TableText"/>
              <w:ind w:left="161" w:right="341" w:hanging="7"/>
              <w:spacing w:before="43" w:line="312" w:lineRule="auto"/>
              <w:rPr/>
            </w:pPr>
            <w:r>
              <w:rPr>
                <w:spacing w:val="4"/>
              </w:rPr>
              <w:t>troponins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&gt;ULN being triggers for TKI dose interruption/discontinuation/switching.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If present, a cardiology</w:t>
            </w:r>
            <w:r>
              <w:rPr/>
              <w:t xml:space="preserve"> </w:t>
            </w:r>
            <w:r>
              <w:rPr>
                <w:spacing w:val="2"/>
              </w:rPr>
              <w:t>referral is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2"/>
              </w:rPr>
              <w:t>recommended</w:t>
            </w:r>
          </w:p>
        </w:tc>
      </w:tr>
      <w:tr>
        <w:trPr>
          <w:trHeight w:val="487" w:hRule="atLeast"/>
        </w:trPr>
        <w:tc>
          <w:tcPr>
            <w:shd w:val="clear" w:fill="E6E7E9"/>
            <w:tcW w:w="2639" w:type="dxa"/>
            <w:vAlign w:val="top"/>
          </w:tcPr>
          <w:p>
            <w:pPr>
              <w:pStyle w:val="TableText"/>
              <w:ind w:left="139"/>
              <w:spacing w:before="90" w:line="204" w:lineRule="auto"/>
              <w:rPr/>
            </w:pPr>
            <w:r>
              <w:rPr>
                <w:spacing w:val="3"/>
              </w:rPr>
              <w:t>Angiogram</w:t>
            </w:r>
          </w:p>
        </w:tc>
        <w:tc>
          <w:tcPr>
            <w:shd w:val="clear" w:fill="E6E7E9"/>
            <w:tcW w:w="7440" w:type="dxa"/>
            <w:vAlign w:val="top"/>
          </w:tcPr>
          <w:p>
            <w:pPr>
              <w:pStyle w:val="TableText"/>
              <w:ind w:left="157" w:right="279" w:hanging="152"/>
              <w:spacing w:before="60" w:line="292" w:lineRule="auto"/>
              <w:rPr/>
            </w:pPr>
            <w:r>
              <w:rPr>
                <w:spacing w:val="4"/>
              </w:rPr>
              <w:t>Significant atheroma/stenosis or symptomatic disease, particularly for dasatinib</w:t>
            </w:r>
            <w:r>
              <w:rPr>
                <w:spacing w:val="3"/>
              </w:rPr>
              <w:t>/nilotinib/ponatinib.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If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present,</w:t>
            </w:r>
            <w:r>
              <w:rPr/>
              <w:t xml:space="preserve"> </w:t>
            </w:r>
            <w:r>
              <w:rPr>
                <w:spacing w:val="3"/>
              </w:rPr>
              <w:t>cardiology referral</w:t>
            </w:r>
            <w:r>
              <w:rPr>
                <w:spacing w:val="2"/>
              </w:rPr>
              <w:t xml:space="preserve"> is</w:t>
            </w:r>
            <w:r>
              <w:rPr>
                <w:spacing w:val="12"/>
              </w:rPr>
              <w:t xml:space="preserve"> </w:t>
            </w:r>
            <w:r>
              <w:rPr>
                <w:spacing w:val="2"/>
              </w:rPr>
              <w:t>recommended</w:t>
            </w:r>
          </w:p>
        </w:tc>
      </w:tr>
      <w:tr>
        <w:trPr>
          <w:trHeight w:val="487" w:hRule="atLeast"/>
        </w:trPr>
        <w:tc>
          <w:tcPr>
            <w:tcW w:w="2639" w:type="dxa"/>
            <w:vAlign w:val="top"/>
          </w:tcPr>
          <w:p>
            <w:pPr>
              <w:pStyle w:val="TableText"/>
              <w:ind w:left="153"/>
              <w:spacing w:before="92" w:line="204" w:lineRule="auto"/>
              <w:rPr/>
            </w:pPr>
            <w:r>
              <w:rPr>
                <w:spacing w:val="2"/>
              </w:rPr>
              <w:t>Doppler imaging</w:t>
            </w:r>
          </w:p>
        </w:tc>
        <w:tc>
          <w:tcPr>
            <w:tcW w:w="7440" w:type="dxa"/>
            <w:vAlign w:val="top"/>
          </w:tcPr>
          <w:p>
            <w:pPr>
              <w:pStyle w:val="TableText"/>
              <w:ind w:left="14"/>
              <w:spacing w:before="63" w:line="166" w:lineRule="exact"/>
              <w:rPr/>
            </w:pPr>
            <w:r>
              <w:rPr>
                <w:spacing w:val="5"/>
                <w:position w:val="1"/>
              </w:rPr>
              <w:t>Interruption/discontinuation/switching if atheroma/stenosis with nilotinib or </w:t>
            </w:r>
            <w:r>
              <w:rPr>
                <w:spacing w:val="4"/>
                <w:position w:val="1"/>
              </w:rPr>
              <w:t>ponatinib.</w:t>
            </w:r>
            <w:r>
              <w:rPr>
                <w:spacing w:val="15"/>
                <w:w w:val="102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If carotid stenosis,</w:t>
            </w:r>
          </w:p>
          <w:p>
            <w:pPr>
              <w:pStyle w:val="TableText"/>
              <w:ind w:left="162"/>
              <w:spacing w:before="73" w:line="204" w:lineRule="auto"/>
              <w:rPr/>
            </w:pPr>
            <w:r>
              <w:rPr>
                <w:spacing w:val="2"/>
              </w:rPr>
              <w:t>management is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2"/>
              </w:rPr>
              <w:t>required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2"/>
              </w:rPr>
              <w:t>but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2"/>
              </w:rPr>
              <w:t>not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necessarily TKI dose adjustments; vascular surgical opinion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is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2"/>
              </w:rPr>
              <w:t>re</w:t>
            </w:r>
            <w:r>
              <w:rPr>
                <w:spacing w:val="1"/>
              </w:rPr>
              <w:t>commended</w:t>
            </w:r>
          </w:p>
        </w:tc>
      </w:tr>
      <w:tr>
        <w:trPr>
          <w:trHeight w:val="278" w:hRule="atLeast"/>
        </w:trPr>
        <w:tc>
          <w:tcPr>
            <w:shd w:val="clear" w:fill="E6E7E9"/>
            <w:tcW w:w="2639" w:type="dxa"/>
            <w:vAlign w:val="top"/>
          </w:tcPr>
          <w:p>
            <w:pPr>
              <w:pStyle w:val="TableText"/>
              <w:ind w:left="146"/>
              <w:spacing w:before="95" w:line="203" w:lineRule="auto"/>
              <w:rPr/>
            </w:pPr>
            <w:r>
              <w:rPr>
                <w:spacing w:val="2"/>
              </w:rPr>
              <w:t>Chest X-ray</w:t>
            </w:r>
          </w:p>
        </w:tc>
        <w:tc>
          <w:tcPr>
            <w:shd w:val="clear" w:fill="E6E7E9"/>
            <w:tcW w:w="7440" w:type="dxa"/>
            <w:vAlign w:val="top"/>
          </w:tcPr>
          <w:p>
            <w:pPr>
              <w:pStyle w:val="TableText"/>
              <w:ind w:left="14"/>
              <w:spacing w:before="95" w:line="203" w:lineRule="auto"/>
              <w:rPr/>
            </w:pPr>
            <w:r>
              <w:rPr>
                <w:spacing w:val="2"/>
              </w:rPr>
              <w:t>Pleural effusion, especially if the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2"/>
              </w:rPr>
              <w:t>patient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is on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dasatinib</w:t>
            </w:r>
          </w:p>
        </w:tc>
      </w:tr>
      <w:tr>
        <w:trPr>
          <w:trHeight w:val="906" w:hRule="atLeast"/>
        </w:trPr>
        <w:tc>
          <w:tcPr>
            <w:tcW w:w="2639" w:type="dxa"/>
            <w:vAlign w:val="top"/>
          </w:tcPr>
          <w:p>
            <w:pPr>
              <w:pStyle w:val="TableText"/>
              <w:ind w:left="153"/>
              <w:spacing w:before="97" w:line="204" w:lineRule="auto"/>
              <w:rPr/>
            </w:pPr>
            <w:r>
              <w:rPr>
                <w:spacing w:val="1"/>
              </w:rPr>
              <w:t>Echocardiogram</w:t>
            </w:r>
          </w:p>
        </w:tc>
        <w:tc>
          <w:tcPr>
            <w:tcW w:w="7440" w:type="dxa"/>
            <w:vAlign w:val="top"/>
          </w:tcPr>
          <w:p>
            <w:pPr>
              <w:pStyle w:val="TableText"/>
              <w:ind w:left="157" w:right="625" w:hanging="156"/>
              <w:spacing w:before="91" w:line="295" w:lineRule="auto"/>
              <w:rPr/>
            </w:pPr>
            <w:r>
              <w:rPr>
                <w:spacing w:val="3"/>
              </w:rPr>
              <w:t>Any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new or significant abnormality, including reduced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LV function (for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example,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3"/>
              </w:rPr>
              <w:t>LVEF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&lt;</w:t>
            </w:r>
            <w:r>
              <w:rPr>
                <w:spacing w:val="2"/>
              </w:rPr>
              <w:t>50%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or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2"/>
              </w:rPr>
              <w:t>reduction</w:t>
            </w:r>
            <w:r>
              <w:rPr/>
              <w:t xml:space="preserve"> </w:t>
            </w:r>
            <w:r>
              <w:rPr>
                <w:spacing w:val="6"/>
              </w:rPr>
              <w:t>&gt;10%),</w:t>
            </w:r>
            <w:r>
              <w:rPr>
                <w:spacing w:val="30"/>
              </w:rPr>
              <w:t xml:space="preserve"> </w:t>
            </w:r>
            <w:r>
              <w:rPr/>
              <w:t>PAH</w:t>
            </w:r>
            <w:r>
              <w:rPr>
                <w:spacing w:val="6"/>
              </w:rPr>
              <w:t xml:space="preserve"> (</w:t>
            </w:r>
            <w:r>
              <w:rPr/>
              <w:t>peak</w:t>
            </w:r>
            <w:r>
              <w:rPr>
                <w:spacing w:val="6"/>
              </w:rPr>
              <w:t xml:space="preserve"> </w:t>
            </w:r>
            <w:r>
              <w:rPr/>
              <w:t>systolic</w:t>
            </w:r>
            <w:r>
              <w:rPr>
                <w:spacing w:val="6"/>
              </w:rPr>
              <w:t xml:space="preserve"> </w:t>
            </w:r>
            <w:r>
              <w:rPr/>
              <w:t>TR</w:t>
            </w:r>
            <w:r>
              <w:rPr>
                <w:spacing w:val="6"/>
              </w:rPr>
              <w:t xml:space="preserve"> </w:t>
            </w:r>
            <w:r>
              <w:rPr/>
              <w:t>velocity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&gt;2.8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6"/>
              </w:rPr>
              <w:t>m/s, </w:t>
            </w:r>
            <w:r>
              <w:rPr/>
              <w:t>corresponding</w:t>
            </w:r>
            <w:r>
              <w:rPr>
                <w:spacing w:val="6"/>
              </w:rPr>
              <w:t xml:space="preserve"> </w:t>
            </w:r>
            <w:r>
              <w:rPr/>
              <w:t>to</w:t>
            </w:r>
            <w:r>
              <w:rPr>
                <w:spacing w:val="6"/>
              </w:rPr>
              <w:t xml:space="preserve"> </w:t>
            </w:r>
            <w:r>
              <w:rPr/>
              <w:t>an</w:t>
            </w:r>
            <w:r>
              <w:rPr>
                <w:spacing w:val="6"/>
              </w:rPr>
              <w:t xml:space="preserve"> </w:t>
            </w:r>
            <w:r>
              <w:rPr/>
              <w:t>estimated</w:t>
            </w:r>
            <w:r>
              <w:rPr>
                <w:spacing w:val="15"/>
              </w:rPr>
              <w:t xml:space="preserve"> </w:t>
            </w:r>
            <w:r>
              <w:rPr/>
              <w:t>PASP</w:t>
            </w:r>
            <w:r>
              <w:rPr>
                <w:spacing w:val="6"/>
              </w:rPr>
              <w:t xml:space="preserve"> </w:t>
            </w:r>
            <w:r>
              <w:rPr/>
              <w:t>of</w:t>
            </w:r>
            <w:r>
              <w:rPr>
                <w:spacing w:val="6"/>
              </w:rPr>
              <w:t xml:space="preserve"> 35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mmHg</w:t>
            </w:r>
            <w:r>
              <w:rPr>
                <w:spacing w:val="6"/>
              </w:rPr>
              <w:t>) </w:t>
            </w:r>
            <w:r>
              <w:rPr/>
              <w:t>or  </w:t>
            </w:r>
            <w:r>
              <w:rPr>
                <w:spacing w:val="4"/>
              </w:rPr>
              <w:t>cardiomyopathy</w:t>
            </w:r>
          </w:p>
          <w:p>
            <w:pPr>
              <w:pStyle w:val="TableText"/>
              <w:ind w:left="7"/>
              <w:spacing w:before="42" w:line="204" w:lineRule="auto"/>
              <w:rPr/>
            </w:pPr>
            <w:r>
              <w:rPr>
                <w:spacing w:val="3"/>
              </w:rPr>
              <w:t>Cardiology referral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3"/>
              </w:rPr>
              <w:t>recom</w:t>
            </w:r>
            <w:r>
              <w:rPr>
                <w:spacing w:val="2"/>
              </w:rPr>
              <w:t>mended</w:t>
            </w:r>
          </w:p>
        </w:tc>
      </w:tr>
      <w:tr>
        <w:trPr>
          <w:trHeight w:val="507" w:hRule="atLeast"/>
        </w:trPr>
        <w:tc>
          <w:tcPr>
            <w:shd w:val="clear" w:fill="E6E7E9"/>
            <w:tcW w:w="2639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140"/>
              <w:spacing w:before="104" w:line="204" w:lineRule="auto"/>
              <w:rPr/>
            </w:pPr>
            <w:r>
              <w:rPr>
                <w:spacing w:val="1"/>
              </w:rPr>
              <w:t>ABPI</w:t>
            </w:r>
          </w:p>
        </w:tc>
        <w:tc>
          <w:tcPr>
            <w:shd w:val="clear" w:fill="E6E7E9"/>
            <w:tcW w:w="7440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14"/>
              <w:spacing w:before="72" w:line="166" w:lineRule="exact"/>
              <w:rPr/>
            </w:pPr>
            <w:r>
              <w:rPr>
                <w:position w:val="1"/>
              </w:rPr>
              <w:t>Mild</w:t>
            </w:r>
            <w:r>
              <w:rPr>
                <w:spacing w:val="13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&lt;0.9, </w:t>
            </w:r>
            <w:r>
              <w:rPr>
                <w:position w:val="1"/>
              </w:rPr>
              <w:t>severe</w:t>
            </w:r>
            <w:r>
              <w:rPr>
                <w:spacing w:val="12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&lt;0.4</w:t>
            </w:r>
          </w:p>
          <w:p>
            <w:pPr>
              <w:pStyle w:val="TableText"/>
              <w:ind w:left="14"/>
              <w:spacing w:before="44" w:line="165" w:lineRule="exact"/>
              <w:rPr/>
            </w:pPr>
            <w:r>
              <w:rPr>
                <w:spacing w:val="2"/>
                <w:position w:val="1"/>
              </w:rPr>
              <w:t>If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present, vascular surgical opinion is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recommended</w:t>
            </w:r>
          </w:p>
        </w:tc>
      </w:tr>
    </w:tbl>
    <w:p>
      <w:pPr>
        <w:pStyle w:val="BodyText"/>
        <w:ind w:left="56"/>
        <w:spacing w:before="128" w:line="205" w:lineRule="auto"/>
        <w:rPr>
          <w:sz w:val="14"/>
          <w:szCs w:val="14"/>
        </w:rPr>
      </w:pPr>
      <w:r>
        <w:rPr>
          <w:sz w:val="14"/>
          <w:szCs w:val="14"/>
          <w:spacing w:val="2"/>
        </w:rPr>
        <w:t>Note: These general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2"/>
        </w:rPr>
        <w:t>recommendations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2"/>
        </w:rPr>
        <w:t>represent the views of pane</w:t>
      </w:r>
      <w:r>
        <w:rPr>
          <w:sz w:val="14"/>
          <w:szCs w:val="14"/>
          <w:spacing w:val="1"/>
        </w:rPr>
        <w:t>l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1"/>
        </w:rPr>
        <w:t>members and are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1"/>
        </w:rPr>
        <w:t>based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1"/>
        </w:rPr>
        <w:t>on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1"/>
        </w:rPr>
        <w:t>consensus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1"/>
        </w:rPr>
        <w:t>survey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1"/>
        </w:rPr>
        <w:t>responses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1"/>
        </w:rPr>
        <w:t>and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1"/>
        </w:rPr>
        <w:t>group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1"/>
        </w:rPr>
        <w:t>discussion.</w:t>
      </w:r>
    </w:p>
    <w:p>
      <w:pPr>
        <w:pStyle w:val="BodyText"/>
        <w:ind w:left="50" w:right="765" w:hanging="1"/>
        <w:spacing w:before="73" w:line="291" w:lineRule="auto"/>
        <w:rPr>
          <w:sz w:val="14"/>
          <w:szCs w:val="14"/>
        </w:rPr>
      </w:pPr>
      <w:r>
        <w:rPr>
          <w:sz w:val="14"/>
          <w:szCs w:val="14"/>
          <w:spacing w:val="3"/>
        </w:rPr>
        <w:t>Abbreviations: ABPI, ankle-brachial pressure index;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3"/>
        </w:rPr>
        <w:t>BNP,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3"/>
        </w:rPr>
        <w:t>B-type natriuretic peptide;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3"/>
        </w:rPr>
        <w:t>LV,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3"/>
        </w:rPr>
        <w:t>left ventricle;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3"/>
        </w:rPr>
        <w:t>LVEF,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3"/>
        </w:rPr>
        <w:t>left ventricular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3"/>
        </w:rPr>
        <w:t>ejection </w:t>
      </w:r>
      <w:r>
        <w:rPr>
          <w:sz w:val="14"/>
          <w:szCs w:val="14"/>
          <w:spacing w:val="2"/>
        </w:rPr>
        <w:t>fraction;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2"/>
        </w:rPr>
        <w:t>NT-proBNP,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N-terminal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3"/>
        </w:rPr>
        <w:t>pro-B-type natriuretic peptide;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3"/>
        </w:rPr>
        <w:t>PAH, pulmonary arterial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3"/>
        </w:rPr>
        <w:t>hypertension;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3"/>
        </w:rPr>
        <w:t>PASP,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3"/>
        </w:rPr>
        <w:t>pulmonary artery systolic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3"/>
        </w:rPr>
        <w:t>pressure; TKI, tyrosine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3"/>
        </w:rPr>
        <w:t>kinase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3"/>
        </w:rPr>
        <w:t>inhibit</w:t>
      </w:r>
      <w:r>
        <w:rPr>
          <w:sz w:val="14"/>
          <w:szCs w:val="14"/>
          <w:spacing w:val="2"/>
        </w:rPr>
        <w:t>or;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3"/>
        </w:rPr>
        <w:t>TR, tricuspid regurgitation;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3"/>
        </w:rPr>
        <w:t>ULN, upper limit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3"/>
        </w:rPr>
        <w:t>of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3"/>
        </w:rPr>
        <w:t>normal.</w:t>
      </w:r>
    </w:p>
    <w:p>
      <w:pPr>
        <w:spacing w:before="109"/>
        <w:rPr/>
      </w:pPr>
      <w:r/>
    </w:p>
    <w:p>
      <w:pPr>
        <w:sectPr>
          <w:headerReference w:type="default" r:id="rId23"/>
          <w:pgSz w:w="11906" w:h="15648"/>
          <w:pgMar w:top="400" w:right="233" w:bottom="400" w:left="863" w:header="0" w:footer="0" w:gutter="0"/>
          <w:cols w:equalWidth="0" w:num="1">
            <w:col w:w="10809" w:space="0"/>
          </w:cols>
        </w:sectPr>
        <w:rPr/>
      </w:pPr>
    </w:p>
    <w:p>
      <w:pPr>
        <w:pStyle w:val="BodyText"/>
        <w:ind w:left="51" w:right="267" w:firstLine="8"/>
        <w:spacing w:before="84" w:line="351" w:lineRule="auto"/>
        <w:jc w:val="both"/>
        <w:rPr>
          <w:sz w:val="15"/>
          <w:szCs w:val="15"/>
        </w:rPr>
      </w:pPr>
      <w:r>
        <w:rPr>
          <w:sz w:val="15"/>
          <w:szCs w:val="15"/>
          <w:spacing w:val="2"/>
        </w:rPr>
        <w:t>have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2"/>
        </w:rPr>
        <w:t>systems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2"/>
        </w:rPr>
        <w:t>place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2"/>
        </w:rPr>
        <w:t>for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2"/>
        </w:rPr>
        <w:t>str</w:t>
      </w:r>
      <w:r>
        <w:rPr>
          <w:sz w:val="15"/>
          <w:szCs w:val="15"/>
          <w:spacing w:val="1"/>
        </w:rPr>
        <w:t>uctured,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"/>
        </w:rPr>
        <w:t>regular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"/>
        </w:rPr>
        <w:t>patient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"/>
        </w:rPr>
        <w:t>follow-ups, which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may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assist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maintaining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patient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compliance</w:t>
      </w:r>
      <w:r>
        <w:rPr>
          <w:sz w:val="15"/>
          <w:szCs w:val="15"/>
          <w:spacing w:val="1"/>
        </w:rPr>
        <w:t>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Primary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care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services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2"/>
        </w:rPr>
        <w:t>should  play  an  important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2"/>
        </w:rPr>
        <w:t>role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2"/>
        </w:rPr>
        <w:t>screening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2"/>
        </w:rPr>
        <w:t>monitoring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"/>
        </w:rPr>
        <w:t>patients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"/>
        </w:rPr>
        <w:t>for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"/>
        </w:rPr>
        <w:t>CV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"/>
        </w:rPr>
        <w:t>risks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"/>
        </w:rPr>
        <w:t>and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"/>
        </w:rPr>
        <w:t>symptoms.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"/>
        </w:rPr>
        <w:t>Where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"/>
        </w:rPr>
        <w:t>C</w:t>
      </w:r>
      <w:r>
        <w:rPr>
          <w:sz w:val="15"/>
          <w:szCs w:val="15"/>
        </w:rPr>
        <w:t>V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</w:rPr>
        <w:t>risk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factors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such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as </w:t>
      </w:r>
      <w:r>
        <w:rPr>
          <w:sz w:val="15"/>
          <w:szCs w:val="15"/>
          <w:spacing w:val="2"/>
        </w:rPr>
        <w:t>hypercholesterolaemia, diabet</w:t>
      </w:r>
      <w:r>
        <w:rPr>
          <w:sz w:val="15"/>
          <w:szCs w:val="15"/>
          <w:spacing w:val="1"/>
        </w:rPr>
        <w:t>es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"/>
        </w:rPr>
        <w:t>mellitus or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"/>
        </w:rPr>
        <w:t>hypertension are identified,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optimal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"/>
        </w:rPr>
        <w:t>control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"/>
        </w:rPr>
        <w:t>is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"/>
        </w:rPr>
        <w:t>recommended.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"/>
        </w:rPr>
        <w:t>For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"/>
        </w:rPr>
        <w:t>example,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"/>
        </w:rPr>
        <w:t>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"/>
        </w:rPr>
        <w:t>J</w:t>
      </w:r>
      <w:r>
        <w:rPr>
          <w:sz w:val="15"/>
          <w:szCs w:val="15"/>
        </w:rPr>
        <w:t>oint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British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Socie- </w:t>
      </w:r>
      <w:r>
        <w:rPr>
          <w:sz w:val="15"/>
          <w:szCs w:val="15"/>
        </w:rPr>
        <w:t>ties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prevention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cardiovascular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disease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(JBS3)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r</w:t>
      </w:r>
      <w:r>
        <w:rPr>
          <w:sz w:val="15"/>
          <w:szCs w:val="15"/>
          <w:spacing w:val="-1"/>
        </w:rPr>
        <w:t>ecommends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non-HDL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cholesterol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target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&lt;2.5 mmol/L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patients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CV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dis-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ease</w:t>
      </w:r>
      <w:r>
        <w:rPr>
          <w:sz w:val="15"/>
          <w:szCs w:val="15"/>
          <w:spacing w:val="9"/>
        </w:rPr>
        <w:t>.</w:t>
      </w:r>
      <w:hyperlink w:history="true" w:anchor="bookmark1">
        <w:r>
          <w:rPr>
            <w:sz w:val="10"/>
            <w:szCs w:val="10"/>
            <w:color w:val="0000FF"/>
            <w:spacing w:val="9"/>
            <w:position w:val="6"/>
          </w:rPr>
          <w:t>32</w:t>
        </w:r>
      </w:hyperlink>
      <w:r>
        <w:rPr>
          <w:sz w:val="10"/>
          <w:szCs w:val="10"/>
          <w:color w:val="0000FF"/>
          <w:spacing w:val="9"/>
          <w:position w:val="6"/>
        </w:rPr>
        <w:t xml:space="preserve">   </w:t>
      </w:r>
      <w:r>
        <w:rPr>
          <w:sz w:val="15"/>
          <w:szCs w:val="15"/>
        </w:rPr>
        <w:t>For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patients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dasatinib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nilotinib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bosutinib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or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ponatinib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panellists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</w:rPr>
        <w:t>recommended   maintaining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</w:rPr>
        <w:t>cholesterol   levels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</w:rPr>
        <w:t>as  </w:t>
      </w:r>
      <w:r>
        <w:rPr>
          <w:sz w:val="15"/>
          <w:szCs w:val="15"/>
          <w:spacing w:val="-1"/>
        </w:rPr>
        <w:t xml:space="preserve"> low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possible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non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>HDL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cholesterol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target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3"/>
        </w:rPr>
        <w:t xml:space="preserve"> &lt;2.2 </w:t>
      </w:r>
      <w:r>
        <w:rPr>
          <w:sz w:val="15"/>
          <w:szCs w:val="15"/>
        </w:rPr>
        <w:t>mmol</w:t>
      </w:r>
      <w:r>
        <w:rPr>
          <w:sz w:val="15"/>
          <w:szCs w:val="15"/>
          <w:spacing w:val="13"/>
        </w:rPr>
        <w:t>/</w:t>
      </w:r>
      <w:r>
        <w:rPr>
          <w:sz w:val="15"/>
          <w:szCs w:val="15"/>
        </w:rPr>
        <w:t>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patients </w:t>
      </w:r>
      <w:r>
        <w:rPr>
          <w:sz w:val="15"/>
          <w:szCs w:val="15"/>
          <w:spacing w:val="1"/>
        </w:rPr>
        <w:t>with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"/>
        </w:rPr>
        <w:t>CV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"/>
        </w:rPr>
        <w:t>disease.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"/>
        </w:rPr>
        <w:t>Targets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"/>
        </w:rPr>
        <w:t>for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"/>
        </w:rPr>
        <w:t>blood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"/>
        </w:rPr>
        <w:t>pres</w:t>
      </w:r>
      <w:r>
        <w:rPr>
          <w:sz w:val="15"/>
          <w:szCs w:val="15"/>
        </w:rPr>
        <w:t>sure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would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be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home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systolic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677" w:firstLine="6"/>
        <w:spacing w:before="43" w:line="351" w:lineRule="auto"/>
        <w:jc w:val="both"/>
        <w:rPr>
          <w:sz w:val="10"/>
          <w:szCs w:val="10"/>
        </w:rPr>
      </w:pPr>
      <w:r>
        <w:rPr>
          <w:sz w:val="15"/>
          <w:szCs w:val="15"/>
          <w:spacing w:val="8"/>
        </w:rPr>
        <w:t>&lt;135 </w:t>
      </w:r>
      <w:r>
        <w:rPr>
          <w:sz w:val="15"/>
          <w:szCs w:val="15"/>
        </w:rPr>
        <w:t>mmHg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home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diastolic</w:t>
      </w:r>
      <w:r>
        <w:rPr>
          <w:sz w:val="15"/>
          <w:szCs w:val="15"/>
          <w:spacing w:val="8"/>
        </w:rPr>
        <w:t xml:space="preserve"> &lt;85 </w:t>
      </w:r>
      <w:r>
        <w:rPr>
          <w:sz w:val="15"/>
          <w:szCs w:val="15"/>
        </w:rPr>
        <w:t>mmHg</w:t>
      </w:r>
      <w:r>
        <w:rPr>
          <w:sz w:val="15"/>
          <w:szCs w:val="15"/>
          <w:spacing w:val="8"/>
        </w:rPr>
        <w:t>.</w:t>
      </w:r>
      <w:hyperlink w:history="true" w:anchor="bookmark1">
        <w:r>
          <w:rPr>
            <w:sz w:val="10"/>
            <w:szCs w:val="10"/>
            <w:color w:val="0000FF"/>
            <w:spacing w:val="8"/>
            <w:position w:val="6"/>
          </w:rPr>
          <w:t>33</w:t>
        </w:r>
      </w:hyperlink>
      <w:r>
        <w:rPr>
          <w:sz w:val="10"/>
          <w:szCs w:val="10"/>
          <w:color w:val="0000FF"/>
          <w:spacing w:val="26"/>
          <w:position w:val="6"/>
        </w:rPr>
        <w:t xml:space="preserve"> </w:t>
      </w:r>
      <w:r>
        <w:rPr>
          <w:sz w:val="15"/>
          <w:szCs w:val="15"/>
        </w:rPr>
        <w:t>Additionally</w:t>
      </w:r>
      <w:r>
        <w:rPr>
          <w:sz w:val="15"/>
          <w:szCs w:val="15"/>
          <w:spacing w:val="8"/>
        </w:rPr>
        <w:t>, </w:t>
      </w:r>
      <w:r>
        <w:rPr>
          <w:sz w:val="15"/>
          <w:szCs w:val="15"/>
        </w:rPr>
        <w:t>for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patients </w:t>
      </w:r>
      <w:r>
        <w:rPr>
          <w:sz w:val="15"/>
          <w:szCs w:val="15"/>
        </w:rPr>
        <w:t>on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</w:rPr>
        <w:t>statins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</w:rPr>
        <w:t>care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</w:rPr>
        <w:t>would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need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be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taken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</w:rPr>
        <w:t>avoid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drug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interactions </w:t>
      </w:r>
      <w:r>
        <w:rPr>
          <w:sz w:val="15"/>
          <w:szCs w:val="15"/>
        </w:rPr>
        <w:t>between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statin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specific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TKI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regimen</w:t>
      </w:r>
      <w:r>
        <w:rPr>
          <w:sz w:val="15"/>
          <w:szCs w:val="15"/>
          <w:spacing w:val="10"/>
        </w:rPr>
        <w:t>.</w:t>
      </w:r>
      <w:hyperlink w:history="true" w:anchor="bookmark1">
        <w:r>
          <w:rPr>
            <w:sz w:val="10"/>
            <w:szCs w:val="10"/>
            <w:color w:val="0000FF"/>
            <w:spacing w:val="10"/>
            <w:position w:val="6"/>
          </w:rPr>
          <w:t>33</w:t>
        </w:r>
      </w:hyperlink>
    </w:p>
    <w:p>
      <w:pPr>
        <w:pStyle w:val="BodyText"/>
        <w:spacing w:line="457" w:lineRule="auto"/>
        <w:rPr>
          <w:sz w:val="21"/>
        </w:rPr>
      </w:pPr>
      <w:r/>
    </w:p>
    <w:p>
      <w:pPr>
        <w:pStyle w:val="BodyText"/>
        <w:ind w:left="6"/>
        <w:spacing w:before="59" w:line="235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-3"/>
        </w:rPr>
        <w:t>3.4</w:t>
      </w:r>
      <w:r>
        <w:rPr>
          <w:sz w:val="20"/>
          <w:szCs w:val="20"/>
          <w:spacing w:val="10"/>
        </w:rPr>
        <w:t xml:space="preserve">    </w:t>
      </w:r>
      <w:r>
        <w:rPr>
          <w:sz w:val="20"/>
          <w:szCs w:val="20"/>
          <w:spacing w:val="-3"/>
        </w:rPr>
        <w:t>|</w:t>
      </w:r>
      <w:r>
        <w:rPr>
          <w:sz w:val="20"/>
          <w:szCs w:val="20"/>
          <w:spacing w:val="5"/>
        </w:rPr>
        <w:t xml:space="preserve">    </w:t>
      </w:r>
      <w:r>
        <w:rPr>
          <w:sz w:val="20"/>
          <w:szCs w:val="20"/>
          <w:spacing w:val="-3"/>
        </w:rPr>
        <w:t>CV event management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right="671" w:firstLine="7"/>
        <w:spacing w:before="44" w:line="348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Recommendations:  Dose  interruption,</w:t>
      </w:r>
      <w:r>
        <w:rPr>
          <w:sz w:val="15"/>
          <w:szCs w:val="15"/>
          <w:spacing w:val="49"/>
          <w:w w:val="102"/>
        </w:rPr>
        <w:t xml:space="preserve"> </w:t>
      </w:r>
      <w:r>
        <w:rPr>
          <w:sz w:val="15"/>
          <w:szCs w:val="15"/>
          <w:spacing w:val="-1"/>
        </w:rPr>
        <w:t>discontinuation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"/>
        </w:rPr>
        <w:t>or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TKI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switching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should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-2"/>
        </w:rPr>
        <w:t>be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2"/>
        </w:rPr>
        <w:t>considered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2"/>
        </w:rPr>
        <w:t>if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2"/>
        </w:rPr>
        <w:t>outcomes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2"/>
        </w:rPr>
        <w:t>conc</w:t>
      </w:r>
      <w:r>
        <w:rPr>
          <w:sz w:val="15"/>
          <w:szCs w:val="15"/>
          <w:spacing w:val="-3"/>
        </w:rPr>
        <w:t>ern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3"/>
        </w:rPr>
        <w:t>are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3"/>
        </w:rPr>
        <w:t>revealed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3"/>
        </w:rPr>
        <w:t>by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3"/>
        </w:rPr>
        <w:t>CV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monitoring.</w:t>
      </w:r>
    </w:p>
    <w:p>
      <w:pPr>
        <w:pStyle w:val="BodyText"/>
        <w:ind w:left="6" w:right="679" w:firstLine="300"/>
        <w:spacing w:before="29" w:line="284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Certain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abnormal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test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results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would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3"/>
        </w:rPr>
        <w:t>prompt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2"/>
        </w:rPr>
        <w:t>panel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2"/>
        </w:rPr>
        <w:t>members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2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consider TKI dose interrupti</w:t>
      </w:r>
      <w:r>
        <w:rPr>
          <w:sz w:val="15"/>
          <w:szCs w:val="15"/>
          <w:spacing w:val="3"/>
        </w:rPr>
        <w:t>on or discontinuation, including significant</w:t>
      </w:r>
    </w:p>
    <w:p>
      <w:pPr>
        <w:spacing w:line="284" w:lineRule="auto"/>
        <w:sectPr>
          <w:type w:val="continuous"/>
          <w:pgSz w:w="11906" w:h="15648"/>
          <w:pgMar w:top="400" w:right="233" w:bottom="400" w:left="863" w:header="0" w:footer="0" w:gutter="0"/>
          <w:cols w:equalWidth="0" w:num="2">
            <w:col w:w="5174" w:space="100"/>
            <w:col w:w="5535" w:space="0"/>
          </w:cols>
        </w:sectPr>
        <w:rPr>
          <w:sz w:val="15"/>
          <w:szCs w:val="15"/>
        </w:rPr>
      </w:pPr>
    </w:p>
    <w:p>
      <w:pPr>
        <w:pStyle w:val="BodyText"/>
        <w:ind w:left="5276" w:right="678" w:firstLine="8"/>
        <w:spacing w:before="237" w:line="355" w:lineRule="auto"/>
        <w:jc w:val="both"/>
        <w:rPr>
          <w:sz w:val="10"/>
          <w:szCs w:val="1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3296" behindDoc="0" locked="0" layoutInCell="0" allowOverlap="1">
                <wp:simplePos x="0" y="0"/>
                <wp:positionH relativeFrom="page">
                  <wp:posOffset>2615553</wp:posOffset>
                </wp:positionH>
                <wp:positionV relativeFrom="page">
                  <wp:posOffset>4932460</wp:posOffset>
                </wp:positionV>
                <wp:extent cx="9530715" cy="88264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5400000">
                          <a:off x="2615553" y="4932460"/>
                          <a:ext cx="9530715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16000609, 0, Downloaded from </w:t>
                            </w:r>
                            <w:hyperlink w:history="true" r:id="rId13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https://onlinelibrary.wiley.com/doi/10.1111/ejh.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13983 by CochraneChina, Wiley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[15/05/2023].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14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205.949pt;margin-top:388.383pt;mso-position-vertical-relative:page;mso-position-horizontal-relative:page;width:750.45pt;height:6.95pt;z-index:25170329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16000609, 0, Downloaded from </w:t>
                      </w:r>
                      <w:hyperlink w:history="true" r:id="rId13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https://onlinelibrary.wiley.com/doi/10.1111/ejh.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13983 by CochraneChina, Wiley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[15/05/2023].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14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80" style="position:absolute;margin-left:1.48691pt;margin-top:12.1053pt;mso-position-vertical-relative:text;mso-position-horizontal-relative:text;width:244.85pt;height:685.65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 w:right="20" w:firstLine="3"/>
                    <w:spacing w:before="17" w:line="352" w:lineRule="auto"/>
                    <w:jc w:val="both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increases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in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cardiac</w:t>
                  </w:r>
                  <w:r>
                    <w:rPr>
                      <w:sz w:val="15"/>
                      <w:szCs w:val="15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biomarkers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</w:rPr>
                    <w:t>(</w:t>
                  </w:r>
                  <w:r>
                    <w:rPr>
                      <w:sz w:val="15"/>
                      <w:szCs w:val="15"/>
                    </w:rPr>
                    <w:t>BNP</w:t>
                  </w:r>
                  <w:r>
                    <w:rPr>
                      <w:sz w:val="15"/>
                      <w:szCs w:val="15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NT</w:t>
                  </w:r>
                  <w:r>
                    <w:rPr>
                      <w:sz w:val="15"/>
                      <w:szCs w:val="15"/>
                      <w:spacing w:val="10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>proBNP</w:t>
                  </w:r>
                  <w:r>
                    <w:rPr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or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troponins</w:t>
                  </w:r>
                  <w:r>
                    <w:rPr>
                      <w:sz w:val="15"/>
                      <w:szCs w:val="15"/>
                      <w:spacing w:val="10"/>
                    </w:rPr>
                    <w:t>),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sig</w:t>
                  </w:r>
                  <w:r>
                    <w:rPr>
                      <w:sz w:val="15"/>
                      <w:szCs w:val="15"/>
                      <w:spacing w:val="10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nificant</w:t>
                  </w:r>
                  <w:r>
                    <w:rPr>
                      <w:sz w:val="15"/>
                      <w:szCs w:val="15"/>
                      <w:spacing w:val="49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atheroma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progression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or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new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arterial</w:t>
                  </w:r>
                  <w:r>
                    <w:rPr>
                      <w:sz w:val="15"/>
                      <w:szCs w:val="15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stenosis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revealed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by </w:t>
                  </w:r>
                  <w:r>
                    <w:rPr>
                      <w:sz w:val="15"/>
                      <w:szCs w:val="15"/>
                    </w:rPr>
                    <w:t>angiogram</w:t>
                  </w:r>
                  <w:r>
                    <w:rPr>
                      <w:sz w:val="15"/>
                      <w:szCs w:val="15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or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Doppler</w:t>
                  </w:r>
                  <w:r>
                    <w:rPr>
                      <w:sz w:val="15"/>
                      <w:szCs w:val="15"/>
                      <w:spacing w:val="40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ultrasonography</w:t>
                  </w:r>
                  <w:r>
                    <w:rPr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</w:rPr>
                    <w:t>(</w:t>
                  </w:r>
                  <w:r>
                    <w:rPr>
                      <w:sz w:val="15"/>
                      <w:szCs w:val="15"/>
                    </w:rPr>
                    <w:t>Table</w:t>
                  </w:r>
                  <w:r>
                    <w:rPr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hyperlink w:history="true" w:anchor="bookmark1">
                    <w:r>
                      <w:rPr>
                        <w:sz w:val="15"/>
                        <w:szCs w:val="15"/>
                        <w:color w:val="0000FF"/>
                        <w:spacing w:val="11"/>
                      </w:rPr>
                      <w:t>4</w:t>
                    </w:r>
                  </w:hyperlink>
                  <w:r>
                    <w:rPr>
                      <w:sz w:val="15"/>
                      <w:szCs w:val="15"/>
                      <w:spacing w:val="11"/>
                    </w:rPr>
                    <w:t>).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The</w:t>
                  </w:r>
                  <w:r>
                    <w:rPr>
                      <w:sz w:val="15"/>
                      <w:szCs w:val="15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panel</w:t>
                  </w:r>
                  <w:r>
                    <w:rPr>
                      <w:sz w:val="15"/>
                      <w:szCs w:val="15"/>
                      <w:spacing w:val="4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recom</w:t>
                  </w:r>
                  <w:r>
                    <w:rPr>
                      <w:sz w:val="15"/>
                      <w:szCs w:val="15"/>
                      <w:spacing w:val="11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mended cardiology referral for patients with new symptoms, increases </w:t>
                  </w:r>
                  <w:r>
                    <w:rPr>
                      <w:sz w:val="15"/>
                      <w:szCs w:val="15"/>
                      <w:spacing w:val="2"/>
                    </w:rPr>
                    <w:t>in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cardiac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biomarkers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or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new</w:t>
                  </w:r>
                  <w:r>
                    <w:rPr>
                      <w:sz w:val="15"/>
                      <w:szCs w:val="15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electrocardiogram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or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echocardiographic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abnormalities, and a vascular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surgery</w:t>
                  </w:r>
                  <w:r>
                    <w:rPr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opinion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if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Doppler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ultrasonogra-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phy</w:t>
                  </w:r>
                  <w:r>
                    <w:rPr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is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abnormal</w:t>
                  </w:r>
                  <w:r>
                    <w:rPr>
                      <w:sz w:val="15"/>
                      <w:szCs w:val="15"/>
                      <w:spacing w:val="12"/>
                    </w:rPr>
                    <w:t>.</w:t>
                  </w:r>
                </w:p>
                <w:p>
                  <w:pPr>
                    <w:pStyle w:val="BodyText"/>
                    <w:ind w:left="21" w:right="20" w:firstLine="305"/>
                    <w:spacing w:before="27" w:line="364" w:lineRule="auto"/>
                    <w:jc w:val="both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Cardio-oncology</w:t>
                  </w:r>
                  <w:r>
                    <w:rPr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services</w:t>
                  </w:r>
                  <w:r>
                    <w:rPr>
                      <w:sz w:val="15"/>
                      <w:szCs w:val="15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should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be</w:t>
                  </w:r>
                  <w:r>
                    <w:rPr>
                      <w:sz w:val="15"/>
                      <w:szCs w:val="15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available to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assist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in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managing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patients</w:t>
                  </w:r>
                  <w:r>
                    <w:rPr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with</w:t>
                  </w:r>
                  <w:r>
                    <w:rPr>
                      <w:sz w:val="15"/>
                      <w:szCs w:val="15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CV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comorbidities</w:t>
                  </w:r>
                  <w:r>
                    <w:rPr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or</w:t>
                  </w:r>
                  <w:r>
                    <w:rPr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who</w:t>
                  </w:r>
                  <w:r>
                    <w:rPr>
                      <w:sz w:val="15"/>
                      <w:szCs w:val="15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have</w:t>
                  </w:r>
                  <w:r>
                    <w:rPr>
                      <w:sz w:val="15"/>
                      <w:szCs w:val="15"/>
                      <w:spacing w:val="4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had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a</w:t>
                  </w:r>
                  <w:r>
                    <w:rPr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CV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event.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2"/>
                    </w:rPr>
                    <w:t>MDT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meetings</w:t>
                  </w:r>
                  <w:r>
                    <w:rPr>
                      <w:sz w:val="15"/>
                      <w:szCs w:val="15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including</w:t>
                  </w:r>
                  <w:r>
                    <w:rPr>
                      <w:sz w:val="15"/>
                      <w:szCs w:val="15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the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haematologist</w:t>
                  </w:r>
                  <w:r>
                    <w:rPr>
                      <w:sz w:val="15"/>
                      <w:szCs w:val="15"/>
                      <w:spacing w:val="3"/>
                    </w:rPr>
                    <w:t>,  </w:t>
                  </w:r>
                  <w:r>
                    <w:rPr>
                      <w:sz w:val="15"/>
                      <w:szCs w:val="15"/>
                    </w:rPr>
                    <w:t>cardiologist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vascular</w:t>
                  </w:r>
                  <w:r>
                    <w:rPr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sur</w:t>
                  </w:r>
                  <w:r>
                    <w:rPr>
                      <w:sz w:val="15"/>
                      <w:szCs w:val="15"/>
                      <w:spacing w:val="3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geon were</w:t>
                  </w:r>
                  <w:r>
                    <w:rPr>
                      <w:sz w:val="15"/>
                      <w:szCs w:val="15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recommended for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patients who</w:t>
                  </w:r>
                  <w:r>
                    <w:rPr>
                      <w:sz w:val="15"/>
                      <w:szCs w:val="15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have a</w:t>
                  </w:r>
                  <w:r>
                    <w:rPr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CV eve</w:t>
                  </w:r>
                  <w:r>
                    <w:rPr>
                      <w:sz w:val="15"/>
                      <w:szCs w:val="15"/>
                      <w:spacing w:val="1"/>
                    </w:rPr>
                    <w:t>nt.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Following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a</w:t>
                  </w:r>
                  <w:r>
                    <w:rPr>
                      <w:sz w:val="15"/>
                      <w:szCs w:val="15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CV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AE,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the</w:t>
                  </w:r>
                  <w:r>
                    <w:rPr>
                      <w:sz w:val="15"/>
                      <w:szCs w:val="15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panel</w:t>
                  </w:r>
                  <w:r>
                    <w:rPr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commented</w:t>
                  </w:r>
                  <w:r>
                    <w:rPr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that</w:t>
                  </w:r>
                  <w:r>
                    <w:rPr>
                      <w:sz w:val="15"/>
                      <w:szCs w:val="15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decisions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on</w:t>
                  </w:r>
                  <w:r>
                    <w:rPr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d</w:t>
                  </w:r>
                  <w:r>
                    <w:rPr>
                      <w:sz w:val="15"/>
                      <w:szCs w:val="15"/>
                    </w:rPr>
                    <w:t>ose</w:t>
                  </w:r>
                  <w:r>
                    <w:rPr>
                      <w:sz w:val="15"/>
                      <w:szCs w:val="15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modification, </w:t>
                  </w:r>
                  <w:r>
                    <w:rPr>
                      <w:sz w:val="15"/>
                      <w:szCs w:val="15"/>
                    </w:rPr>
                    <w:t>interruption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or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discontinuation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should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be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based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on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the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nature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severity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of</w:t>
                  </w:r>
                  <w:r>
                    <w:rPr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the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event,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the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specific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TKI</w:t>
                  </w:r>
                  <w:r>
                    <w:rPr>
                      <w:sz w:val="15"/>
                      <w:szCs w:val="15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and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the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CML</w:t>
                  </w:r>
                  <w:r>
                    <w:rPr>
                      <w:sz w:val="15"/>
                      <w:szCs w:val="15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disease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st</w:t>
                  </w:r>
                  <w:r>
                    <w:rPr>
                      <w:sz w:val="15"/>
                      <w:szCs w:val="15"/>
                    </w:rPr>
                    <w:t>ate.</w:t>
                  </w:r>
                  <w:r>
                    <w:rPr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For </w:t>
                  </w:r>
                  <w:r>
                    <w:rPr>
                      <w:sz w:val="15"/>
                      <w:szCs w:val="15"/>
                      <w:spacing w:val="2"/>
                    </w:rPr>
                    <w:t>example,</w:t>
                  </w:r>
                  <w:r>
                    <w:rPr>
                      <w:sz w:val="15"/>
                      <w:szCs w:val="15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if</w:t>
                  </w:r>
                  <w:r>
                    <w:rPr>
                      <w:sz w:val="15"/>
                      <w:szCs w:val="15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an</w:t>
                  </w:r>
                  <w:r>
                    <w:rPr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AOE</w:t>
                  </w:r>
                  <w:r>
                    <w:rPr>
                      <w:sz w:val="15"/>
                      <w:szCs w:val="15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occurs</w:t>
                  </w:r>
                  <w:r>
                    <w:rPr>
                      <w:sz w:val="15"/>
                      <w:szCs w:val="15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during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treatment</w:t>
                  </w:r>
                  <w:r>
                    <w:rPr>
                      <w:sz w:val="15"/>
                      <w:szCs w:val="15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with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a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1"/>
                    </w:rPr>
                    <w:t>pro-atherogenic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TKI</w:t>
                  </w:r>
                  <w:r>
                    <w:rPr>
                      <w:sz w:val="15"/>
                      <w:szCs w:val="15"/>
                      <w:spacing w:val="11"/>
                    </w:rPr>
                    <w:t>,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it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is</w:t>
                  </w:r>
                  <w:r>
                    <w:rPr>
                      <w:sz w:val="15"/>
                      <w:szCs w:val="15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most</w:t>
                  </w:r>
                  <w:r>
                    <w:rPr>
                      <w:sz w:val="15"/>
                      <w:szCs w:val="15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likely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that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an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alternative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TKI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would</w:t>
                  </w:r>
                  <w:r>
                    <w:rPr>
                      <w:sz w:val="15"/>
                      <w:szCs w:val="15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be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sought</w:t>
                  </w:r>
                  <w:r>
                    <w:rPr>
                      <w:sz w:val="15"/>
                      <w:szCs w:val="15"/>
                      <w:spacing w:val="11"/>
                    </w:rPr>
                    <w:t>.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Should</w:t>
                  </w:r>
                  <w:r>
                    <w:rPr>
                      <w:sz w:val="15"/>
                      <w:szCs w:val="15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no </w:t>
                  </w:r>
                  <w:r>
                    <w:rPr>
                      <w:sz w:val="15"/>
                      <w:szCs w:val="15"/>
                    </w:rPr>
                    <w:t>other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option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be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available</w:t>
                  </w:r>
                  <w:r>
                    <w:rPr>
                      <w:sz w:val="15"/>
                      <w:szCs w:val="15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(e.g., </w:t>
                  </w:r>
                  <w:r>
                    <w:rPr>
                      <w:sz w:val="15"/>
                      <w:szCs w:val="15"/>
                    </w:rPr>
                    <w:t>for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specific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mutational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profile</w:t>
                  </w:r>
                  <w:r>
                    <w:rPr>
                      <w:sz w:val="15"/>
                      <w:szCs w:val="15"/>
                      <w:spacing w:val="5"/>
                    </w:rPr>
                    <w:t>),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cardiol</w:t>
                  </w:r>
                  <w:r>
                    <w:rPr>
                      <w:sz w:val="15"/>
                      <w:szCs w:val="15"/>
                      <w:spacing w:val="5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ogy</w:t>
                  </w:r>
                  <w:r>
                    <w:rPr>
                      <w:sz w:val="15"/>
                      <w:szCs w:val="15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referral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would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be</w:t>
                  </w:r>
                  <w:r>
                    <w:rPr>
                      <w:sz w:val="15"/>
                      <w:szCs w:val="15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required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for</w:t>
                  </w:r>
                  <w:r>
                    <w:rPr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assessment,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risk</w:t>
                  </w:r>
                  <w:r>
                    <w:rPr>
                      <w:sz w:val="15"/>
                      <w:szCs w:val="15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management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and </w:t>
                  </w:r>
                  <w:r>
                    <w:rPr>
                      <w:sz w:val="15"/>
                      <w:szCs w:val="15"/>
                      <w:spacing w:val="1"/>
                    </w:rPr>
                    <w:t>monitoring.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Urgent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referral to a vascular</w:t>
                  </w:r>
                  <w:r>
                    <w:rPr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surgeon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is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needed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if</w:t>
                  </w:r>
                  <w:r>
                    <w:rPr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a</w:t>
                  </w:r>
                  <w:r>
                    <w:rPr>
                      <w:sz w:val="15"/>
                      <w:szCs w:val="15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carotid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or lower limb arterial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occlusion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occurs.</w:t>
                  </w:r>
                </w:p>
                <w:p>
                  <w:pPr>
                    <w:pStyle w:val="BodyText"/>
                    <w:spacing w:line="397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58" w:line="235" w:lineRule="auto"/>
                    <w:outlineLvl w:val="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19"/>
                    </w:rPr>
                    <w:t>4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19"/>
                    </w:rPr>
                    <w:t>|    </w:t>
                  </w:r>
                  <w:r>
                    <w:rPr>
                      <w:sz w:val="20"/>
                      <w:szCs w:val="20"/>
                    </w:rPr>
                    <w:t>DISCUSSION</w:t>
                  </w:r>
                </w:p>
                <w:p>
                  <w:pPr>
                    <w:pStyle w:val="BodyText"/>
                    <w:spacing w:line="316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1" w:right="20"/>
                    <w:spacing w:before="43" w:line="355" w:lineRule="auto"/>
                    <w:jc w:val="both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2"/>
                    </w:rPr>
                    <w:t>This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consensus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paper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presents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recommendations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for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CV</w:t>
                  </w:r>
                  <w:r>
                    <w:rPr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comorbidity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screening,</w:t>
                  </w:r>
                  <w:r>
                    <w:rPr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monitorin</w:t>
                  </w:r>
                  <w:r>
                    <w:rPr>
                      <w:sz w:val="15"/>
                      <w:szCs w:val="15"/>
                      <w:spacing w:val="2"/>
                    </w:rPr>
                    <w:t>g, and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management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of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patients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receiving TKIs for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CML from a multidisciplinary panel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of clinicians who specialise in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man-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aging CML. To the best of our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knowledge, this</w:t>
                  </w:r>
                  <w:r>
                    <w:rPr>
                      <w:sz w:val="15"/>
                      <w:szCs w:val="15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is the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first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UK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multidis-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ciplinary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attempt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at  providing  CV-related  recommendations  in  this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field.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These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recommend</w:t>
                  </w:r>
                  <w:r>
                    <w:rPr>
                      <w:sz w:val="15"/>
                      <w:szCs w:val="15"/>
                      <w:spacing w:val="1"/>
                    </w:rPr>
                    <w:t>ations</w:t>
                  </w:r>
                  <w:r>
                    <w:rPr>
                      <w:sz w:val="15"/>
                      <w:szCs w:val="15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may</w:t>
                  </w:r>
                  <w:r>
                    <w:rPr>
                      <w:sz w:val="15"/>
                      <w:szCs w:val="15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assist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healthcare</w:t>
                  </w:r>
                  <w:r>
                    <w:rPr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professionals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to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implement</w:t>
                  </w:r>
                  <w:r>
                    <w:rPr>
                      <w:sz w:val="15"/>
                      <w:szCs w:val="15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CV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risk</w:t>
                  </w:r>
                  <w:r>
                    <w:rPr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screening</w:t>
                  </w:r>
                  <w:r>
                    <w:rPr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management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broadly</w:t>
                  </w:r>
                  <w:r>
                    <w:rPr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consis</w:t>
                  </w:r>
                  <w:r>
                    <w:rPr>
                      <w:sz w:val="15"/>
                      <w:szCs w:val="15"/>
                      <w:spacing w:val="11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tently.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Although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there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have</w:t>
                  </w:r>
                  <w:r>
                    <w:rPr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been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no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studies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on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the</w:t>
                  </w:r>
                  <w:r>
                    <w:rPr>
                      <w:sz w:val="15"/>
                      <w:szCs w:val="15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effectiveness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of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CV  risk  factor  management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patients  with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CM</w:t>
                  </w:r>
                  <w:r>
                    <w:rPr>
                      <w:sz w:val="15"/>
                      <w:szCs w:val="15"/>
                      <w:spacing w:val="2"/>
                    </w:rPr>
                    <w:t>L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2"/>
                    </w:rPr>
                    <w:t>receiving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2"/>
                    </w:rPr>
                    <w:t>TKIs,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patients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with</w:t>
                  </w:r>
                  <w:r>
                    <w:rPr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CML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often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have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more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comorbidities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and</w:t>
                  </w:r>
                  <w:r>
                    <w:rPr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an</w:t>
                  </w:r>
                  <w:r>
                    <w:rPr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increased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risk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of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CV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disease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compared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with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the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general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population.</w:t>
                  </w:r>
                  <w:hyperlink w:history="true" w:anchor="bookmark1">
                    <w:r>
                      <w:rPr>
                        <w:sz w:val="10"/>
                        <w:szCs w:val="10"/>
                        <w:color w:val="0000FF"/>
                        <w:spacing w:val="3"/>
                        <w:position w:val="6"/>
                      </w:rPr>
                      <w:t>4</w:t>
                    </w:r>
                    <w:r>
                      <w:rPr>
                        <w:sz w:val="10"/>
                        <w:szCs w:val="10"/>
                        <w:color w:val="0000FF"/>
                        <w:spacing w:val="2"/>
                        <w:position w:val="6"/>
                      </w:rPr>
                      <w:t>,34</w:t>
                    </w:r>
                  </w:hyperlink>
                  <w:r>
                    <w:rPr>
                      <w:sz w:val="10"/>
                      <w:szCs w:val="10"/>
                      <w:color w:val="0000FF"/>
                      <w:spacing w:val="2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2"/>
                    </w:rPr>
                    <w:t>There-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fore, effective management of CV risk factors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and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comorbidities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could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reduce</w:t>
                  </w:r>
                  <w:r>
                    <w:rPr>
                      <w:sz w:val="15"/>
                      <w:szCs w:val="15"/>
                      <w:spacing w:val="3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this</w:t>
                  </w:r>
                  <w:r>
                    <w:rPr>
                      <w:sz w:val="15"/>
                      <w:szCs w:val="15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risk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to</w:t>
                  </w:r>
                  <w:r>
                    <w:rPr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levels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similar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to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the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general</w:t>
                  </w:r>
                  <w:r>
                    <w:rPr>
                      <w:sz w:val="15"/>
                      <w:szCs w:val="15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population.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The</w:t>
                  </w:r>
                  <w:r>
                    <w:rPr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con-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sensus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of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expert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opinion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is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th</w:t>
                  </w:r>
                  <w:r>
                    <w:rPr>
                      <w:sz w:val="15"/>
                      <w:szCs w:val="15"/>
                      <w:spacing w:val="2"/>
                    </w:rPr>
                    <w:t>at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all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patients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(exempting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those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starting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imatinib</w:t>
                  </w:r>
                  <w:r>
                    <w:rPr>
                      <w:sz w:val="15"/>
                      <w:szCs w:val="15"/>
                      <w:spacing w:val="3"/>
                    </w:rPr>
                    <w:t>)  </w:t>
                  </w:r>
                  <w:r>
                    <w:rPr>
                      <w:sz w:val="15"/>
                      <w:szCs w:val="15"/>
                    </w:rPr>
                    <w:t>should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  </w:t>
                  </w:r>
                  <w:r>
                    <w:rPr>
                      <w:sz w:val="15"/>
                      <w:szCs w:val="15"/>
                    </w:rPr>
                    <w:t>undergo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formal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  </w:t>
                  </w:r>
                  <w:r>
                    <w:rPr>
                      <w:sz w:val="15"/>
                      <w:szCs w:val="15"/>
                    </w:rPr>
                    <w:t>CV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risk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assessment</w:t>
                  </w:r>
                  <w:r>
                    <w:rPr>
                      <w:sz w:val="15"/>
                      <w:szCs w:val="15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at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  </w:t>
                  </w:r>
                  <w:r>
                    <w:rPr>
                      <w:sz w:val="15"/>
                      <w:szCs w:val="15"/>
                    </w:rPr>
                    <w:t>baseline</w:t>
                  </w:r>
                  <w:r>
                    <w:rPr>
                      <w:sz w:val="15"/>
                      <w:szCs w:val="15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including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specific</w:t>
                  </w:r>
                  <w:r>
                    <w:rPr>
                      <w:sz w:val="15"/>
                      <w:szCs w:val="15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screening tests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and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management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of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any</w:t>
                  </w:r>
                  <w:r>
                    <w:rPr>
                      <w:sz w:val="15"/>
                      <w:szCs w:val="15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risk</w:t>
                  </w:r>
                  <w:r>
                    <w:rPr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factors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or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abnormalities</w:t>
                  </w:r>
                  <w:r>
                    <w:rPr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detected.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This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is</w:t>
                  </w:r>
                  <w:r>
                    <w:rPr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consi</w:t>
                  </w:r>
                  <w:r>
                    <w:rPr>
                      <w:sz w:val="15"/>
                      <w:szCs w:val="15"/>
                      <w:spacing w:val="2"/>
                    </w:rPr>
                    <w:t>stent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with</w:t>
                  </w:r>
                  <w:r>
                    <w:rPr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existing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guidelines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from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2"/>
                    </w:rPr>
                    <w:t>BSH,</w:t>
                  </w:r>
                  <w:r>
                    <w:rPr>
                      <w:sz w:val="15"/>
                      <w:szCs w:val="15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which</w:t>
                  </w:r>
                  <w:r>
                    <w:rPr>
                      <w:sz w:val="15"/>
                      <w:szCs w:val="15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recommend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similar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testing</w:t>
                  </w:r>
                  <w:r>
                    <w:rPr>
                      <w:sz w:val="15"/>
                      <w:szCs w:val="15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parameters</w:t>
                  </w:r>
                  <w:r>
                    <w:rPr>
                      <w:sz w:val="15"/>
                      <w:szCs w:val="15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and</w:t>
                  </w:r>
                  <w:r>
                    <w:rPr>
                      <w:sz w:val="15"/>
                      <w:szCs w:val="15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advise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using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a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risk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assessment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algorithm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prior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to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commencing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TKI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treat</w:t>
                  </w:r>
                  <w:r>
                    <w:rPr>
                      <w:sz w:val="15"/>
                      <w:szCs w:val="15"/>
                      <w:spacing w:val="8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ment.</w:t>
                  </w:r>
                  <w:hyperlink w:history="true" w:anchor="bookmark1">
                    <w:r>
                      <w:rPr>
                        <w:sz w:val="10"/>
                        <w:szCs w:val="10"/>
                        <w:color w:val="0000FF"/>
                        <w:spacing w:val="3"/>
                        <w:position w:val="6"/>
                      </w:rPr>
                      <w:t>17</w:t>
                    </w:r>
                  </w:hyperlink>
                  <w:r>
                    <w:rPr>
                      <w:sz w:val="10"/>
                      <w:szCs w:val="10"/>
                      <w:color w:val="0000FF"/>
                      <w:spacing w:val="3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For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patients</w:t>
                  </w:r>
                  <w:r>
                    <w:rPr>
                      <w:sz w:val="15"/>
                      <w:szCs w:val="15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at</w:t>
                  </w:r>
                  <w:r>
                    <w:rPr>
                      <w:sz w:val="15"/>
                      <w:szCs w:val="15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high</w:t>
                  </w:r>
                  <w:r>
                    <w:rPr>
                      <w:sz w:val="15"/>
                      <w:szCs w:val="15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CV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risk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or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those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with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pre-e</w:t>
                  </w:r>
                  <w:r>
                    <w:rPr>
                      <w:sz w:val="15"/>
                      <w:szCs w:val="15"/>
                      <w:spacing w:val="2"/>
                    </w:rPr>
                    <w:t>xisting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CV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or  peripheral  vascular  disease,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2"/>
                    </w:rPr>
                    <w:t>the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2"/>
                    </w:rPr>
                    <w:t>panel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2"/>
                    </w:rPr>
                    <w:t>recommended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2"/>
                    </w:rPr>
                    <w:t>a</w:t>
                  </w:r>
                  <w:r>
                    <w:rPr>
                      <w:sz w:val="15"/>
                      <w:szCs w:val="15"/>
                      <w:spacing w:val="1"/>
                    </w:rPr>
                    <w:t>dditional </w:t>
                  </w:r>
                  <w:r>
                    <w:rPr>
                      <w:sz w:val="15"/>
                      <w:szCs w:val="15"/>
                      <w:spacing w:val="3"/>
                    </w:rPr>
                    <w:t>investigations</w:t>
                  </w:r>
                  <w:r>
                    <w:rPr>
                      <w:sz w:val="15"/>
                      <w:szCs w:val="15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and</w:t>
                  </w:r>
                  <w:r>
                    <w:rPr>
                      <w:sz w:val="15"/>
                      <w:szCs w:val="15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the</w:t>
                  </w:r>
                  <w:r>
                    <w:rPr>
                      <w:sz w:val="15"/>
                      <w:szCs w:val="15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involvement</w:t>
                  </w:r>
                  <w:r>
                    <w:rPr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of</w:t>
                  </w:r>
                  <w:r>
                    <w:rPr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cardi</w:t>
                  </w:r>
                  <w:r>
                    <w:rPr>
                      <w:sz w:val="15"/>
                      <w:szCs w:val="15"/>
                      <w:spacing w:val="2"/>
                    </w:rPr>
                    <w:t>ologists</w:t>
                  </w:r>
                  <w:r>
                    <w:rPr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or</w:t>
                  </w:r>
                  <w:r>
                    <w:rPr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vascular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sur-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geons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to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facilitate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clinical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decision-making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and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minimise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ongoing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risk.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This</w:t>
                  </w:r>
                  <w:r>
                    <w:rPr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expands</w:t>
                  </w:r>
                  <w:r>
                    <w:rPr>
                      <w:sz w:val="15"/>
                      <w:szCs w:val="15"/>
                      <w:spacing w:val="3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upon  NCCN</w:t>
                  </w:r>
                  <w:r>
                    <w:rPr>
                      <w:sz w:val="15"/>
                      <w:szCs w:val="15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guidelines,</w:t>
                  </w:r>
                  <w:r>
                    <w:rPr>
                      <w:sz w:val="15"/>
                      <w:szCs w:val="15"/>
                      <w:spacing w:val="3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which</w:t>
                  </w:r>
                  <w:r>
                    <w:rPr>
                      <w:sz w:val="15"/>
                      <w:szCs w:val="15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recomm</w:t>
                  </w:r>
                  <w:r>
                    <w:rPr>
                      <w:sz w:val="15"/>
                      <w:szCs w:val="15"/>
                      <w:spacing w:val="1"/>
                    </w:rPr>
                    <w:t>end</w:t>
                  </w:r>
                  <w:r>
                    <w:rPr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cardiology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referral for those with CV risk factors commencing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nilotinib or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ponati-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nib.</w:t>
                  </w:r>
                  <w:hyperlink w:history="true" w:anchor="bookmark1">
                    <w:r>
                      <w:rPr>
                        <w:sz w:val="10"/>
                        <w:szCs w:val="10"/>
                        <w:color w:val="0000FF"/>
                        <w:spacing w:val="3"/>
                        <w:position w:val="6"/>
                      </w:rPr>
                      <w:t>20</w:t>
                    </w:r>
                  </w:hyperlink>
                  <w:r>
                    <w:rPr>
                      <w:sz w:val="10"/>
                      <w:szCs w:val="10"/>
                      <w:color w:val="0000FF"/>
                      <w:spacing w:val="9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Studies</w:t>
                  </w:r>
                  <w:r>
                    <w:rPr>
                      <w:sz w:val="15"/>
                      <w:szCs w:val="15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have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shown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the</w:t>
                  </w:r>
                  <w:r>
                    <w:rPr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potential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for</w:t>
                  </w:r>
                  <w:r>
                    <w:rPr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cardiac</w:t>
                  </w:r>
                  <w:r>
                    <w:rPr>
                      <w:sz w:val="15"/>
                      <w:szCs w:val="15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and/or</w:t>
                  </w:r>
                  <w:r>
                    <w:rPr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vascu</w:t>
                  </w:r>
                  <w:r>
                    <w:rPr>
                      <w:sz w:val="15"/>
                      <w:szCs w:val="15"/>
                      <w:spacing w:val="2"/>
                    </w:rPr>
                    <w:t>lar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adverse events during treatment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with TKIs.</w:t>
                  </w:r>
                  <w:hyperlink w:history="true" w:anchor="bookmark1">
                    <w:r>
                      <w:rPr>
                        <w:sz w:val="10"/>
                        <w:szCs w:val="10"/>
                        <w:color w:val="0000FF"/>
                        <w:spacing w:val="4"/>
                        <w:position w:val="6"/>
                      </w:rPr>
                      <w:t>35,36</w:t>
                    </w:r>
                  </w:hyperlink>
                  <w:r>
                    <w:rPr>
                      <w:sz w:val="10"/>
                      <w:szCs w:val="10"/>
                      <w:color w:val="0000FF"/>
                      <w:spacing w:val="18"/>
                      <w:w w:val="10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Although quantitative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evaluation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of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differences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CV</w:t>
                  </w:r>
                  <w:r>
                    <w:rPr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event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ri</w:t>
                  </w:r>
                  <w:r>
                    <w:rPr>
                      <w:sz w:val="15"/>
                      <w:szCs w:val="15"/>
                      <w:spacing w:val="2"/>
                    </w:rPr>
                    <w:t>sk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is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limited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by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the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heteroge-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neity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of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CV</w:t>
                  </w:r>
                  <w:r>
                    <w:rPr>
                      <w:sz w:val="15"/>
                      <w:szCs w:val="15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event</w:t>
                  </w:r>
                  <w:r>
                    <w:rPr>
                      <w:sz w:val="15"/>
                      <w:szCs w:val="15"/>
                      <w:spacing w:val="3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reporting</w:t>
                  </w:r>
                  <w:r>
                    <w:rPr>
                      <w:sz w:val="15"/>
                      <w:szCs w:val="15"/>
                      <w:spacing w:val="3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the</w:t>
                  </w:r>
                  <w:r>
                    <w:rPr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relevant</w:t>
                  </w:r>
                  <w:r>
                    <w:rPr>
                      <w:sz w:val="15"/>
                      <w:szCs w:val="15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clinical</w:t>
                  </w:r>
                  <w:r>
                    <w:rPr>
                      <w:sz w:val="15"/>
                      <w:szCs w:val="15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trials,</w:t>
                  </w:r>
                  <w:r>
                    <w:rPr>
                      <w:sz w:val="15"/>
                      <w:szCs w:val="15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additional</w:t>
                  </w:r>
                </w:p>
              </w:txbxContent>
            </v:textbox>
          </v:shape>
        </w:pict>
      </w:r>
      <w:r>
        <w:rPr>
          <w:sz w:val="15"/>
          <w:szCs w:val="15"/>
          <w:spacing w:val="3"/>
        </w:rPr>
        <w:t>monitoring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has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3"/>
        </w:rPr>
        <w:t>been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recommended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2"/>
        </w:rPr>
        <w:t>for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2"/>
        </w:rPr>
        <w:t>bosutinib,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2"/>
        </w:rPr>
        <w:t>dasatinib,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2"/>
        </w:rPr>
        <w:t>nilotinib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ponatinib.</w:t>
      </w:r>
      <w:hyperlink w:history="true" w:anchor="bookmark1">
        <w:r>
          <w:rPr>
            <w:sz w:val="10"/>
            <w:szCs w:val="10"/>
            <w:color w:val="0000FF"/>
            <w:spacing w:val="3"/>
            <w:position w:val="6"/>
          </w:rPr>
          <w:t>35,36</w:t>
        </w:r>
      </w:hyperlink>
      <w:r>
        <w:rPr>
          <w:sz w:val="10"/>
          <w:szCs w:val="10"/>
          <w:color w:val="0000FF"/>
          <w:position w:val="6"/>
        </w:rPr>
        <w:t xml:space="preserve">  </w:t>
      </w:r>
      <w:r>
        <w:rPr>
          <w:sz w:val="15"/>
          <w:szCs w:val="15"/>
          <w:spacing w:val="3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2"/>
        </w:rPr>
        <w:t>note,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2"/>
        </w:rPr>
        <w:t>recently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2"/>
        </w:rPr>
        <w:t>published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2"/>
        </w:rPr>
        <w:t>ESC guidelines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2"/>
        </w:rPr>
        <w:t>recom-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mend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2"/>
        </w:rPr>
        <w:t>baseline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2"/>
        </w:rPr>
        <w:t>echocardiography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2"/>
        </w:rPr>
        <w:t>screening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for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2"/>
        </w:rPr>
        <w:t>patients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2"/>
        </w:rPr>
        <w:t>comme</w:t>
      </w:r>
      <w:r>
        <w:rPr>
          <w:sz w:val="15"/>
          <w:szCs w:val="15"/>
          <w:spacing w:val="1"/>
        </w:rPr>
        <w:t>ncing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dasatinib.</w:t>
      </w:r>
      <w:hyperlink w:history="true" w:anchor="bookmark1">
        <w:r>
          <w:rPr>
            <w:sz w:val="10"/>
            <w:szCs w:val="10"/>
            <w:color w:val="0000FF"/>
            <w:spacing w:val="3"/>
            <w:position w:val="6"/>
          </w:rPr>
          <w:t>37</w:t>
        </w:r>
      </w:hyperlink>
      <w:r>
        <w:rPr>
          <w:sz w:val="10"/>
          <w:szCs w:val="10"/>
          <w:color w:val="0000FF"/>
          <w:spacing w:val="3"/>
          <w:position w:val="6"/>
        </w:rPr>
        <w:t xml:space="preserve">  </w:t>
      </w:r>
      <w:r>
        <w:rPr>
          <w:sz w:val="15"/>
          <w:szCs w:val="15"/>
          <w:spacing w:val="3"/>
        </w:rPr>
        <w:t>Although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3"/>
        </w:rPr>
        <w:t>the  majority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of  panellists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did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3"/>
        </w:rPr>
        <w:t>not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3"/>
        </w:rPr>
        <w:t>recommend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this, there was a difference of opinion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between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3"/>
        </w:rPr>
        <w:t>cardiologists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hae-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matologists,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cardiologists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supporting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this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additional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testing.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Due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to the complexity of these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4"/>
        </w:rPr>
        <w:t>comorbidities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3"/>
        </w:rPr>
        <w:t>side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effects,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haematolo-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gists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may wish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to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collaborate with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allied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specialties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for the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treatment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2"/>
        </w:rPr>
        <w:t>patients with CML.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2"/>
        </w:rPr>
        <w:t>Furthermore,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2"/>
        </w:rPr>
        <w:t>BSH and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2"/>
        </w:rPr>
        <w:t>ELN guidelines also sug-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gest the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inclusion of special</w:t>
      </w:r>
      <w:r>
        <w:rPr>
          <w:sz w:val="15"/>
          <w:szCs w:val="15"/>
          <w:spacing w:val="2"/>
        </w:rPr>
        <w:t>ists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2"/>
        </w:rPr>
        <w:t>in the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2"/>
        </w:rPr>
        <w:t>ongoing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2"/>
        </w:rPr>
        <w:t>clinical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2"/>
        </w:rPr>
        <w:t>care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CML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particularly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relation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to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management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side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effects arising due to CML tr</w:t>
      </w:r>
      <w:r>
        <w:rPr>
          <w:sz w:val="15"/>
          <w:szCs w:val="15"/>
          <w:spacing w:val="3"/>
        </w:rPr>
        <w:t>eatment.</w:t>
      </w:r>
      <w:hyperlink w:history="true" w:anchor="bookmark1">
        <w:r>
          <w:rPr>
            <w:sz w:val="10"/>
            <w:szCs w:val="10"/>
            <w:color w:val="0000FF"/>
            <w:spacing w:val="3"/>
            <w:position w:val="6"/>
          </w:rPr>
          <w:t>17,18</w:t>
        </w:r>
      </w:hyperlink>
      <w:r>
        <w:rPr>
          <w:sz w:val="10"/>
          <w:szCs w:val="10"/>
          <w:color w:val="0000FF"/>
          <w:spacing w:val="3"/>
          <w:position w:val="6"/>
        </w:rPr>
        <w:t xml:space="preserve"> 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3"/>
        </w:rPr>
        <w:t>panel also advised 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patients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receiving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second-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or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3"/>
        </w:rPr>
        <w:t>third-generation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T</w:t>
      </w:r>
      <w:r>
        <w:rPr>
          <w:sz w:val="15"/>
          <w:szCs w:val="15"/>
          <w:spacing w:val="2"/>
        </w:rPr>
        <w:t>KIs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2"/>
        </w:rPr>
        <w:t>should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2"/>
        </w:rPr>
        <w:t>undergo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intermittent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surveillance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4"/>
        </w:rPr>
        <w:t>monitoring,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4"/>
        </w:rPr>
        <w:t>with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4"/>
        </w:rPr>
        <w:t>additional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details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4"/>
        </w:rPr>
        <w:t>p</w:t>
      </w:r>
      <w:r>
        <w:rPr>
          <w:sz w:val="15"/>
          <w:szCs w:val="15"/>
          <w:spacing w:val="3"/>
        </w:rPr>
        <w:t>rovided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on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2"/>
        </w:rPr>
        <w:t>approximate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2"/>
        </w:rPr>
        <w:t>testing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2"/>
        </w:rPr>
        <w:t>frequencies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2"/>
        </w:rPr>
        <w:t>by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2"/>
        </w:rPr>
        <w:t>TKI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"/>
        </w:rPr>
        <w:t>baseline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"/>
        </w:rPr>
        <w:t>CV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"/>
        </w:rPr>
        <w:t>risk.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monitoring  tests  recommended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consistent  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</w:rPr>
        <w:t>thos</w:t>
      </w:r>
      <w:r>
        <w:rPr>
          <w:sz w:val="15"/>
          <w:szCs w:val="15"/>
          <w:spacing w:val="3"/>
        </w:rPr>
        <w:t>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3"/>
        </w:rPr>
        <w:t>recom-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mended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2"/>
        </w:rPr>
        <w:t>by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2"/>
        </w:rPr>
        <w:t>BSH</w:t>
      </w:r>
      <w:hyperlink w:history="true" w:anchor="bookmark1">
        <w:r>
          <w:rPr>
            <w:sz w:val="10"/>
            <w:szCs w:val="10"/>
            <w:color w:val="0000FF"/>
            <w:spacing w:val="2"/>
            <w:position w:val="7"/>
          </w:rPr>
          <w:t>17</w:t>
        </w:r>
      </w:hyperlink>
      <w:r>
        <w:rPr>
          <w:sz w:val="10"/>
          <w:szCs w:val="10"/>
          <w:color w:val="0000FF"/>
          <w:spacing w:val="2"/>
          <w:position w:val="7"/>
        </w:rPr>
        <w:t xml:space="preserve"> 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2"/>
        </w:rPr>
        <w:t>include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additional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2"/>
        </w:rPr>
        <w:t>parameters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details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2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included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3"/>
        </w:rPr>
        <w:t>the  recommendations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3"/>
        </w:rPr>
        <w:t>from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3"/>
        </w:rPr>
        <w:t>the  NCCN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3"/>
        </w:rPr>
        <w:t>and  ESMO.</w:t>
      </w:r>
      <w:hyperlink w:history="true" w:anchor="bookmark1">
        <w:r>
          <w:rPr>
            <w:sz w:val="10"/>
            <w:szCs w:val="10"/>
            <w:color w:val="0000FF"/>
            <w:spacing w:val="3"/>
            <w:position w:val="6"/>
          </w:rPr>
          <w:t>19,20</w:t>
        </w:r>
      </w:hyperlink>
      <w:r>
        <w:rPr>
          <w:sz w:val="10"/>
          <w:szCs w:val="10"/>
          <w:color w:val="0000FF"/>
          <w:position w:val="6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panel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3"/>
        </w:rPr>
        <w:t>recommended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that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decision-making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2"/>
        </w:rPr>
        <w:t>round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2"/>
        </w:rPr>
        <w:t>TKI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2"/>
        </w:rPr>
        <w:t>interrup-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tion,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2"/>
        </w:rPr>
        <w:t>cessation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2"/>
        </w:rPr>
        <w:t>change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2"/>
        </w:rPr>
        <w:t>patients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2"/>
        </w:rPr>
        <w:t>who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2"/>
        </w:rPr>
        <w:t>develop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2"/>
        </w:rPr>
        <w:t>CV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2"/>
        </w:rPr>
        <w:t>events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2"/>
        </w:rPr>
        <w:t>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be multidisciplinary and based on the individualised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2"/>
        </w:rPr>
        <w:t>balance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2"/>
        </w:rPr>
        <w:t>CV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haematological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2"/>
        </w:rPr>
        <w:t>risk.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2"/>
        </w:rPr>
        <w:t>This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2"/>
        </w:rPr>
        <w:t>emphas</w:t>
      </w:r>
      <w:r>
        <w:rPr>
          <w:sz w:val="15"/>
          <w:szCs w:val="15"/>
          <w:spacing w:val="1"/>
        </w:rPr>
        <w:t>is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"/>
        </w:rPr>
        <w:t>on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"/>
        </w:rPr>
        <w:t>collaborative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"/>
        </w:rPr>
        <w:t>decision-making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differs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from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society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recommendations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such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as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ELN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that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</w:rPr>
        <w:t>do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not </w:t>
      </w:r>
      <w:r>
        <w:rPr>
          <w:sz w:val="15"/>
          <w:szCs w:val="15"/>
          <w:spacing w:val="4"/>
        </w:rPr>
        <w:t>expand upon responsibilities</w:t>
      </w:r>
      <w:r>
        <w:rPr>
          <w:sz w:val="15"/>
          <w:szCs w:val="15"/>
          <w:spacing w:val="3"/>
        </w:rPr>
        <w:t xml:space="preserve"> of the different professionals.</w:t>
      </w:r>
      <w:hyperlink w:history="true" w:anchor="bookmark1">
        <w:r>
          <w:rPr>
            <w:sz w:val="10"/>
            <w:szCs w:val="10"/>
            <w:color w:val="0000FF"/>
            <w:spacing w:val="3"/>
            <w:position w:val="7"/>
          </w:rPr>
          <w:t>18</w:t>
        </w:r>
      </w:hyperlink>
    </w:p>
    <w:p>
      <w:pPr>
        <w:pStyle w:val="BodyText"/>
        <w:ind w:left="5276" w:right="678" w:firstLine="304"/>
        <w:spacing w:before="56" w:line="349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Our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3"/>
        </w:rPr>
        <w:t>study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combined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a  panel  meeting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3"/>
        </w:rPr>
        <w:t>with  an</w:t>
      </w:r>
      <w:r>
        <w:rPr>
          <w:sz w:val="15"/>
          <w:szCs w:val="15"/>
          <w:spacing w:val="2"/>
        </w:rPr>
        <w:t xml:space="preserve">  iterative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2"/>
        </w:rPr>
        <w:t>survey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technique inspired by the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Delphi method. In the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Delphi method,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multi-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ple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2"/>
        </w:rPr>
        <w:t>surveys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2"/>
        </w:rPr>
        <w:t>are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2"/>
        </w:rPr>
        <w:t>conducted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2"/>
        </w:rPr>
        <w:t>until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2"/>
        </w:rPr>
        <w:t>group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2"/>
        </w:rPr>
        <w:t>consensus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2"/>
        </w:rPr>
        <w:t>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2"/>
        </w:rPr>
        <w:t>achi</w:t>
      </w:r>
      <w:r>
        <w:rPr>
          <w:sz w:val="15"/>
          <w:szCs w:val="15"/>
          <w:spacing w:val="1"/>
        </w:rPr>
        <w:t>eved.</w:t>
      </w:r>
      <w:hyperlink w:history="true" w:anchor="bookmark1">
        <w:r>
          <w:rPr>
            <w:sz w:val="10"/>
            <w:szCs w:val="10"/>
            <w:color w:val="0000FF"/>
            <w:spacing w:val="1"/>
            <w:position w:val="7"/>
          </w:rPr>
          <w:t>23</w:t>
        </w:r>
      </w:hyperlink>
      <w:r>
        <w:rPr>
          <w:sz w:val="10"/>
          <w:szCs w:val="10"/>
          <w:color w:val="0000FF"/>
          <w:spacing w:val="1"/>
          <w:position w:val="7"/>
        </w:rPr>
        <w:t xml:space="preserve">  </w:t>
      </w:r>
      <w:r>
        <w:rPr>
          <w:sz w:val="15"/>
          <w:szCs w:val="15"/>
          <w:spacing w:val="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definition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consensus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arbitrary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varies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bet</w:t>
      </w:r>
      <w:r>
        <w:rPr>
          <w:sz w:val="15"/>
          <w:szCs w:val="15"/>
          <w:spacing w:val="2"/>
        </w:rPr>
        <w:t>ween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2"/>
        </w:rPr>
        <w:t>studies,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2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common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definitions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be</w:t>
      </w:r>
      <w:r>
        <w:rPr>
          <w:sz w:val="15"/>
          <w:szCs w:val="15"/>
          <w:spacing w:val="2"/>
        </w:rPr>
        <w:t>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2"/>
        </w:rPr>
        <w:t>based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2"/>
        </w:rPr>
        <w:t>on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2"/>
        </w:rPr>
        <w:t>percent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2"/>
        </w:rPr>
        <w:t>agreement,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2"/>
        </w:rPr>
        <w:t>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2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portion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ratings within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particular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range.</w:t>
      </w:r>
      <w:hyperlink w:history="true" w:anchor="bookmark1">
        <w:r>
          <w:rPr>
            <w:sz w:val="10"/>
            <w:szCs w:val="10"/>
            <w:color w:val="0000FF"/>
            <w:spacing w:val="3"/>
            <w:position w:val="7"/>
          </w:rPr>
          <w:t>38</w:t>
        </w:r>
      </w:hyperlink>
      <w:r>
        <w:rPr>
          <w:sz w:val="10"/>
          <w:szCs w:val="10"/>
          <w:color w:val="0000FF"/>
          <w:spacing w:val="3"/>
          <w:position w:val="7"/>
        </w:rPr>
        <w:t xml:space="preserve">  </w:t>
      </w:r>
      <w:r>
        <w:rPr>
          <w:sz w:val="15"/>
          <w:szCs w:val="15"/>
          <w:spacing w:val="3"/>
        </w:rPr>
        <w:t>Among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studies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defining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consensus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2"/>
        </w:rPr>
        <w:t>by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2"/>
        </w:rPr>
        <w:t>percent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2"/>
        </w:rPr>
        <w:t>agreement,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2"/>
        </w:rPr>
        <w:t>thres</w:t>
      </w:r>
      <w:r>
        <w:rPr>
          <w:sz w:val="15"/>
          <w:szCs w:val="15"/>
          <w:spacing w:val="1"/>
        </w:rPr>
        <w:t>hold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"/>
        </w:rPr>
        <w:t>for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"/>
        </w:rPr>
        <w:t>consensus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"/>
        </w:rPr>
        <w:t>varies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widely,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3"/>
        </w:rPr>
        <w:t>one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3"/>
        </w:rPr>
        <w:t>systematic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review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reporting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3"/>
        </w:rPr>
        <w:t>consensus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thres</w:t>
      </w:r>
      <w:r>
        <w:rPr>
          <w:sz w:val="15"/>
          <w:szCs w:val="15"/>
          <w:spacing w:val="2"/>
        </w:rPr>
        <w:t>holds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ranging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from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50% </w:t>
      </w:r>
      <w:r>
        <w:rPr>
          <w:sz w:val="15"/>
          <w:szCs w:val="15"/>
        </w:rPr>
        <w:t>to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97%, </w:t>
      </w:r>
      <w:r>
        <w:rPr>
          <w:sz w:val="15"/>
          <w:szCs w:val="15"/>
        </w:rPr>
        <w:t>with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median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75%.</w:t>
      </w:r>
      <w:hyperlink w:history="true" w:anchor="bookmark1">
        <w:r>
          <w:rPr>
            <w:sz w:val="10"/>
            <w:szCs w:val="10"/>
            <w:color w:val="0000FF"/>
            <w:spacing w:val="8"/>
            <w:position w:val="7"/>
          </w:rPr>
          <w:t>38</w:t>
        </w:r>
      </w:hyperlink>
      <w:r>
        <w:rPr>
          <w:sz w:val="10"/>
          <w:szCs w:val="10"/>
          <w:color w:val="0000FF"/>
          <w:spacing w:val="8"/>
          <w:position w:val="7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surveys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con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ducted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our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study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are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inspired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by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Delphi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technique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that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second survey 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2"/>
        </w:rPr>
        <w:t>based 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2"/>
        </w:rPr>
        <w:t>responses to the first survey.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2"/>
        </w:rPr>
        <w:t>However, our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approach differs in the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n</w:t>
      </w:r>
      <w:r>
        <w:rPr>
          <w:sz w:val="15"/>
          <w:szCs w:val="15"/>
          <w:spacing w:val="3"/>
        </w:rPr>
        <w:t>ature of 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3"/>
        </w:rPr>
        <w:t>questions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3"/>
        </w:rPr>
        <w:t>asked, with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3"/>
        </w:rPr>
        <w:t>our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survey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comprising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a  combination  of  question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types,  including  m</w:t>
      </w:r>
      <w:r>
        <w:rPr>
          <w:sz w:val="15"/>
          <w:szCs w:val="15"/>
          <w:spacing w:val="2"/>
        </w:rPr>
        <w:t>atrix-style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2"/>
        </w:rPr>
        <w:t>questions,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2"/>
        </w:rPr>
        <w:t>open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2"/>
        </w:rPr>
        <w:t>answer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2"/>
        </w:rPr>
        <w:t>multiple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2"/>
        </w:rPr>
        <w:t>choice. We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2"/>
        </w:rPr>
        <w:t>selected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2"/>
        </w:rPr>
        <w:t>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2"/>
        </w:rPr>
        <w:t>threshold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of 70% to define consensus to account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heightene</w:t>
      </w:r>
      <w:r>
        <w:rPr>
          <w:sz w:val="15"/>
          <w:szCs w:val="15"/>
          <w:spacing w:val="3"/>
        </w:rPr>
        <w:t>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3"/>
        </w:rPr>
        <w:t>complexity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of the questions in our surveys re</w:t>
      </w:r>
      <w:r>
        <w:rPr>
          <w:sz w:val="15"/>
          <w:szCs w:val="15"/>
          <w:spacing w:val="3"/>
        </w:rPr>
        <w:t>lative to traditional Delphi studies.</w:t>
      </w:r>
    </w:p>
    <w:p>
      <w:pPr>
        <w:pStyle w:val="BodyText"/>
        <w:ind w:left="5277" w:right="678" w:firstLine="298"/>
        <w:spacing w:before="76" w:line="357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</w:rPr>
        <w:t>This</w:t>
      </w:r>
      <w:r>
        <w:rPr>
          <w:sz w:val="15"/>
          <w:szCs w:val="15"/>
          <w:spacing w:val="50"/>
          <w:w w:val="102"/>
        </w:rPr>
        <w:t xml:space="preserve"> </w:t>
      </w:r>
      <w:r>
        <w:rPr>
          <w:sz w:val="15"/>
          <w:szCs w:val="15"/>
          <w:spacing w:val="5"/>
        </w:rPr>
        <w:t>article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</w:rPr>
        <w:t>has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5"/>
        </w:rPr>
        <w:t>strengths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5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</w:rPr>
        <w:t>limitations.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</w:rPr>
        <w:t>limitation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5"/>
        </w:rPr>
        <w:t>of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survey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</w:rPr>
        <w:t>technique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5"/>
        </w:rPr>
        <w:t>used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</w:rPr>
        <w:t>is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</w:rPr>
        <w:t>that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</w:rPr>
        <w:t>some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5"/>
        </w:rPr>
        <w:t>importan</w:t>
      </w:r>
      <w:r>
        <w:rPr>
          <w:sz w:val="15"/>
          <w:szCs w:val="15"/>
          <w:spacing w:val="4"/>
        </w:rPr>
        <w:t>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4"/>
        </w:rPr>
        <w:t>findings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4"/>
        </w:rPr>
        <w:t>may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4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fallen just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</w:rPr>
        <w:t>below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6"/>
        </w:rPr>
        <w:t>the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6"/>
        </w:rPr>
        <w:t>(arbitrary)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6"/>
        </w:rPr>
        <w:t>threshold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6"/>
        </w:rPr>
        <w:t>for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</w:rPr>
        <w:t>in</w:t>
      </w:r>
      <w:r>
        <w:rPr>
          <w:sz w:val="15"/>
          <w:szCs w:val="15"/>
          <w:spacing w:val="5"/>
        </w:rPr>
        <w:t>clusion.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5"/>
        </w:rPr>
        <w:t>This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</w:rPr>
        <w:t>limita-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</w:rPr>
        <w:t>was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5"/>
        </w:rPr>
        <w:t>addressed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</w:rPr>
        <w:t>by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5"/>
        </w:rPr>
        <w:t>allowing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5"/>
        </w:rPr>
        <w:t>authors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5"/>
        </w:rPr>
        <w:t>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</w:rPr>
        <w:t>request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5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5"/>
        </w:rPr>
        <w:t>inclusion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such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4"/>
        </w:rPr>
        <w:t>items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4"/>
        </w:rPr>
        <w:t>through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4"/>
        </w:rPr>
        <w:t>panel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4"/>
        </w:rPr>
        <w:t>meeting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4"/>
        </w:rPr>
        <w:t>group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4"/>
        </w:rPr>
        <w:t>discussion. 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strength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5"/>
        </w:rPr>
        <w:t>of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5"/>
        </w:rPr>
        <w:t>this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</w:rPr>
        <w:t>review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</w:rPr>
        <w:t>is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</w:rPr>
        <w:t>use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5"/>
        </w:rPr>
        <w:t>of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5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</w:rPr>
        <w:t>multidisciplinary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</w:rPr>
        <w:t>panel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experts,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</w:rPr>
        <w:t>which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</w:rPr>
        <w:t>helps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</w:rPr>
        <w:t>ensure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</w:rPr>
        <w:t>balance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</w:rPr>
        <w:t>prac</w:t>
      </w:r>
      <w:r>
        <w:rPr>
          <w:sz w:val="15"/>
          <w:szCs w:val="15"/>
          <w:spacing w:val="4"/>
        </w:rPr>
        <w:t>ticality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recommendations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</w:rPr>
        <w:t>generated. Another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5"/>
        </w:rPr>
        <w:t>strength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5"/>
        </w:rPr>
        <w:t>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</w:rPr>
        <w:t>using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5"/>
        </w:rPr>
        <w:t>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5"/>
        </w:rPr>
        <w:t>combina-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tion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surveys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panel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discussion,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as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this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enabled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panel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mem-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bers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</w:rPr>
        <w:t>contribute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</w:rPr>
        <w:t>ideas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</w:rPr>
        <w:t>indi</w:t>
      </w:r>
      <w:r>
        <w:rPr>
          <w:sz w:val="15"/>
          <w:szCs w:val="15"/>
          <w:spacing w:val="4"/>
        </w:rPr>
        <w:t>vidually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as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well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4"/>
        </w:rPr>
        <w:t>as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4"/>
        </w:rPr>
        <w:t>being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4"/>
        </w:rPr>
        <w:t>able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4"/>
        </w:rPr>
        <w:t>to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4"/>
        </w:rPr>
        <w:t>build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on 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ideas 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4"/>
        </w:rPr>
        <w:t>others.</w:t>
      </w:r>
    </w:p>
    <w:p>
      <w:pPr>
        <w:pStyle w:val="BodyText"/>
        <w:ind w:left="5282" w:right="679" w:firstLine="304"/>
        <w:spacing w:before="34" w:line="347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Panel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members anticipate that </w:t>
      </w:r>
      <w:r>
        <w:rPr>
          <w:sz w:val="15"/>
          <w:szCs w:val="15"/>
          <w:spacing w:val="2"/>
        </w:rPr>
        <w:t>these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2"/>
        </w:rPr>
        <w:t>recommendations will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2"/>
        </w:rPr>
        <w:t>assist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optimising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consistently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applying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CV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screening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AE</w:t>
      </w:r>
    </w:p>
    <w:p>
      <w:pPr>
        <w:spacing w:line="347" w:lineRule="auto"/>
        <w:sectPr>
          <w:headerReference w:type="default" r:id="rId24"/>
          <w:pgSz w:w="11906" w:h="15648"/>
          <w:pgMar w:top="790" w:right="233" w:bottom="400" w:left="863" w:header="425" w:footer="0" w:gutter="0"/>
        </w:sectPr>
        <w:rPr>
          <w:sz w:val="15"/>
          <w:szCs w:val="15"/>
        </w:rPr>
      </w:pPr>
    </w:p>
    <w:p>
      <w:pPr>
        <w:pStyle w:val="BodyText"/>
        <w:ind w:left="52" w:right="5902" w:firstLine="7"/>
        <w:spacing w:before="270" w:line="352" w:lineRule="auto"/>
        <w:jc w:val="both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0464" behindDoc="0" locked="0" layoutInCell="0" allowOverlap="1">
                <wp:simplePos x="0" y="0"/>
                <wp:positionH relativeFrom="page">
                  <wp:posOffset>2615553</wp:posOffset>
                </wp:positionH>
                <wp:positionV relativeFrom="page">
                  <wp:posOffset>4932460</wp:posOffset>
                </wp:positionV>
                <wp:extent cx="9530715" cy="88264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5400000">
                          <a:off x="2615553" y="4932460"/>
                          <a:ext cx="9530715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16000609, 0, Downloaded from </w:t>
                            </w:r>
                            <w:hyperlink w:history="true" r:id="rId13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https://onlinelibrary.wiley.com/doi/10.1111/ejh.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13983 by CochraneChina, Wiley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[15/05/2023].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14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" style="position:absolute;margin-left:205.949pt;margin-top:388.383pt;mso-position-vertical-relative:page;mso-position-horizontal-relative:page;width:750.45pt;height:6.95pt;z-index:25171046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16000609, 0, Downloaded from </w:t>
                      </w:r>
                      <w:hyperlink w:history="true" r:id="rId13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https://onlinelibrary.wiley.com/doi/10.1111/ejh.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13983 by CochraneChina, Wiley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[15/05/2023].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14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86" style="position:absolute;margin-left:263.028pt;margin-top:12.3761pt;mso-position-vertical-relative:text;mso-position-horizontal-relative:text;width:244.6pt;height:673.4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2" w:right="23" w:hanging="1"/>
                    <w:spacing w:before="19" w:line="27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3"/>
                    </w:rPr>
                    <w:t>for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chronic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myeloid</w:t>
                  </w:r>
                  <w:r>
                    <w:rPr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leukemia:</w:t>
                  </w:r>
                  <w:r>
                    <w:rPr>
                      <w:sz w:val="14"/>
                      <w:szCs w:val="14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a</w:t>
                  </w:r>
                  <w:r>
                    <w:rPr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report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from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the</w:t>
                  </w:r>
                  <w:r>
                    <w:rPr>
                      <w:sz w:val="14"/>
                      <w:szCs w:val="14"/>
                      <w:spacing w:val="2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Nagasaki</w:t>
                  </w:r>
                  <w:r>
                    <w:rPr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CML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study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group</w:t>
                  </w:r>
                  <w:r>
                    <w:rPr>
                      <w:sz w:val="14"/>
                      <w:szCs w:val="14"/>
                      <w:spacing w:val="5"/>
                    </w:rPr>
                    <w:t>. </w:t>
                  </w:r>
                  <w:r>
                    <w:rPr>
                      <w:sz w:val="14"/>
                      <w:szCs w:val="14"/>
                    </w:rPr>
                    <w:t>Intern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Med</w:t>
                  </w:r>
                  <w:r>
                    <w:rPr>
                      <w:sz w:val="14"/>
                      <w:szCs w:val="14"/>
                      <w:spacing w:val="5"/>
                    </w:rPr>
                    <w:t>. 2021;60(14):2207-2216.</w:t>
                  </w:r>
                </w:p>
                <w:p>
                  <w:pPr>
                    <w:pStyle w:val="BodyText"/>
                    <w:ind w:left="320" w:right="23" w:hanging="225"/>
                    <w:spacing w:before="48" w:line="29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6"/>
                    </w:rPr>
                    <w:t>7.   </w:t>
                  </w:r>
                  <w:r>
                    <w:rPr>
                      <w:sz w:val="14"/>
                      <w:szCs w:val="14"/>
                    </w:rPr>
                    <w:t>Hochhaus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</w:t>
                  </w:r>
                  <w:r>
                    <w:rPr>
                      <w:sz w:val="14"/>
                      <w:szCs w:val="14"/>
                      <w:spacing w:val="6"/>
                    </w:rPr>
                    <w:t>,</w:t>
                  </w:r>
                  <w:r>
                    <w:rPr>
                      <w:sz w:val="14"/>
                      <w:szCs w:val="14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Larson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RA</w:t>
                  </w:r>
                  <w:r>
                    <w:rPr>
                      <w:sz w:val="14"/>
                      <w:szCs w:val="14"/>
                      <w:spacing w:val="6"/>
                    </w:rPr>
                    <w:t>,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Guilhot</w:t>
                  </w:r>
                  <w:r>
                    <w:rPr>
                      <w:sz w:val="14"/>
                      <w:szCs w:val="14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</w:t>
                  </w:r>
                  <w:r>
                    <w:rPr>
                      <w:sz w:val="14"/>
                      <w:szCs w:val="14"/>
                      <w:spacing w:val="6"/>
                    </w:rPr>
                    <w:t>,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et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al</w:t>
                  </w:r>
                  <w:r>
                    <w:rPr>
                      <w:sz w:val="14"/>
                      <w:szCs w:val="14"/>
                      <w:spacing w:val="6"/>
                    </w:rPr>
                    <w:t>.</w:t>
                  </w:r>
                  <w:r>
                    <w:rPr>
                      <w:sz w:val="14"/>
                      <w:szCs w:val="14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Long</w:t>
                  </w:r>
                  <w:r>
                    <w:rPr>
                      <w:sz w:val="14"/>
                      <w:szCs w:val="14"/>
                      <w:spacing w:val="6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>term</w:t>
                  </w:r>
                  <w:r>
                    <w:rPr>
                      <w:sz w:val="14"/>
                      <w:szCs w:val="14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outcomes</w:t>
                  </w:r>
                  <w:r>
                    <w:rPr>
                      <w:sz w:val="14"/>
                      <w:szCs w:val="14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of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ima</w:t>
                  </w:r>
                  <w:r>
                    <w:rPr>
                      <w:sz w:val="14"/>
                      <w:szCs w:val="14"/>
                      <w:spacing w:val="6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tinib</w:t>
                  </w:r>
                  <w:r>
                    <w:rPr>
                      <w:sz w:val="14"/>
                      <w:szCs w:val="14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treatment</w:t>
                  </w:r>
                  <w:r>
                    <w:rPr>
                      <w:sz w:val="14"/>
                      <w:szCs w:val="14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for</w:t>
                  </w:r>
                  <w:r>
                    <w:rPr>
                      <w:sz w:val="14"/>
                      <w:szCs w:val="14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chronic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myeloid</w:t>
                  </w:r>
                  <w:r>
                    <w:rPr>
                      <w:sz w:val="14"/>
                      <w:szCs w:val="14"/>
                      <w:spacing w:val="15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leukemia</w:t>
                  </w:r>
                  <w:r>
                    <w:rPr>
                      <w:sz w:val="14"/>
                      <w:szCs w:val="14"/>
                      <w:spacing w:val="15"/>
                    </w:rPr>
                    <w:t>.</w:t>
                  </w:r>
                  <w:r>
                    <w:rPr>
                      <w:sz w:val="14"/>
                      <w:szCs w:val="14"/>
                      <w:spacing w:val="3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N</w:t>
                  </w:r>
                  <w:r>
                    <w:rPr>
                      <w:sz w:val="14"/>
                      <w:szCs w:val="14"/>
                      <w:spacing w:val="3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Engl</w:t>
                  </w:r>
                  <w:r>
                    <w:rPr>
                      <w:sz w:val="14"/>
                      <w:szCs w:val="14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</w:t>
                  </w:r>
                  <w:r>
                    <w:rPr>
                      <w:sz w:val="14"/>
                      <w:szCs w:val="14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Med</w:t>
                  </w:r>
                  <w:r>
                    <w:rPr>
                      <w:sz w:val="14"/>
                      <w:szCs w:val="14"/>
                      <w:spacing w:val="15"/>
                    </w:rPr>
                    <w:t>.</w:t>
                  </w:r>
                  <w:r>
                    <w:rPr>
                      <w:sz w:val="14"/>
                      <w:szCs w:val="14"/>
                      <w:spacing w:val="3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15"/>
                    </w:rPr>
                    <w:t>2017;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5"/>
                    </w:rPr>
                    <w:t>376(10):917-927.</w:t>
                  </w:r>
                </w:p>
                <w:p>
                  <w:pPr>
                    <w:pStyle w:val="BodyText"/>
                    <w:ind w:left="323" w:right="24" w:hanging="229"/>
                    <w:spacing w:before="65" w:line="29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3"/>
                    </w:rPr>
                    <w:t>8.   </w:t>
                  </w:r>
                  <w:r>
                    <w:rPr>
                      <w:sz w:val="14"/>
                      <w:szCs w:val="14"/>
                    </w:rPr>
                    <w:t>Kalmanti</w:t>
                  </w:r>
                  <w:r>
                    <w:rPr>
                      <w:sz w:val="14"/>
                      <w:szCs w:val="14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</w:t>
                  </w:r>
                  <w:r>
                    <w:rPr>
                      <w:sz w:val="14"/>
                      <w:szCs w:val="14"/>
                      <w:spacing w:val="3"/>
                    </w:rPr>
                    <w:t>, </w:t>
                  </w:r>
                  <w:r>
                    <w:rPr>
                      <w:sz w:val="14"/>
                      <w:szCs w:val="14"/>
                    </w:rPr>
                    <w:t>Saussele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</w:t>
                  </w:r>
                  <w:r>
                    <w:rPr>
                      <w:sz w:val="14"/>
                      <w:szCs w:val="14"/>
                      <w:spacing w:val="3"/>
                    </w:rPr>
                    <w:t>,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Lauseker</w:t>
                  </w:r>
                  <w:r>
                    <w:rPr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</w:t>
                  </w:r>
                  <w:r>
                    <w:rPr>
                      <w:sz w:val="14"/>
                      <w:szCs w:val="14"/>
                      <w:spacing w:val="3"/>
                    </w:rPr>
                    <w:t>, </w:t>
                  </w:r>
                  <w:r>
                    <w:rPr>
                      <w:sz w:val="14"/>
                      <w:szCs w:val="14"/>
                    </w:rPr>
                    <w:t>et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al</w:t>
                  </w:r>
                  <w:r>
                    <w:rPr>
                      <w:sz w:val="14"/>
                      <w:szCs w:val="14"/>
                      <w:spacing w:val="3"/>
                    </w:rPr>
                    <w:t>.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Safety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and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efficacy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of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imati</w:t>
                  </w:r>
                  <w:r>
                    <w:rPr>
                      <w:sz w:val="14"/>
                      <w:szCs w:val="14"/>
                      <w:spacing w:val="3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nib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in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CML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over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a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period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of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10 </w:t>
                  </w:r>
                  <w:r>
                    <w:rPr>
                      <w:sz w:val="14"/>
                      <w:szCs w:val="14"/>
                    </w:rPr>
                    <w:t>years</w:t>
                  </w:r>
                  <w:r>
                    <w:rPr>
                      <w:sz w:val="14"/>
                      <w:szCs w:val="14"/>
                      <w:spacing w:val="7"/>
                    </w:rPr>
                    <w:t>:  </w:t>
                  </w:r>
                  <w:r>
                    <w:rPr>
                      <w:sz w:val="14"/>
                      <w:szCs w:val="14"/>
                    </w:rPr>
                    <w:t>data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from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the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randomized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CML</w:t>
                  </w:r>
                  <w:r>
                    <w:rPr>
                      <w:sz w:val="14"/>
                      <w:szCs w:val="14"/>
                      <w:spacing w:val="5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>study</w:t>
                  </w:r>
                  <w:r>
                    <w:rPr>
                      <w:sz w:val="14"/>
                      <w:szCs w:val="14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IV</w:t>
                  </w:r>
                  <w:r>
                    <w:rPr>
                      <w:sz w:val="14"/>
                      <w:szCs w:val="14"/>
                      <w:spacing w:val="5"/>
                    </w:rPr>
                    <w:t>. </w:t>
                  </w:r>
                  <w:r>
                    <w:rPr>
                      <w:sz w:val="14"/>
                      <w:szCs w:val="14"/>
                    </w:rPr>
                    <w:t>Leukemia</w:t>
                  </w:r>
                  <w:r>
                    <w:rPr>
                      <w:sz w:val="14"/>
                      <w:szCs w:val="14"/>
                      <w:spacing w:val="5"/>
                    </w:rPr>
                    <w:t>. 2015;29(5):1123-1132.</w:t>
                  </w:r>
                </w:p>
                <w:p>
                  <w:pPr>
                    <w:pStyle w:val="BodyText"/>
                    <w:ind w:left="320" w:right="23" w:hanging="225"/>
                    <w:spacing w:before="64" w:line="29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9.</w:t>
                  </w:r>
                  <w:r>
                    <w:rPr>
                      <w:sz w:val="14"/>
                      <w:szCs w:val="14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Jain</w:t>
                  </w:r>
                  <w:r>
                    <w:rPr>
                      <w:sz w:val="14"/>
                      <w:szCs w:val="14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P,</w:t>
                  </w:r>
                  <w:r>
                    <w:rPr>
                      <w:sz w:val="14"/>
                      <w:szCs w:val="14"/>
                      <w:spacing w:val="3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Kantarjian</w:t>
                  </w:r>
                  <w:r>
                    <w:rPr>
                      <w:sz w:val="14"/>
                      <w:szCs w:val="14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H,</w:t>
                  </w:r>
                  <w:r>
                    <w:rPr>
                      <w:sz w:val="14"/>
                      <w:szCs w:val="14"/>
                      <w:spacing w:val="3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Boddu</w:t>
                  </w:r>
                  <w:r>
                    <w:rPr>
                      <w:sz w:val="14"/>
                      <w:szCs w:val="14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PC,</w:t>
                  </w:r>
                  <w:r>
                    <w:rPr>
                      <w:sz w:val="14"/>
                      <w:szCs w:val="14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et</w:t>
                  </w:r>
                  <w:r>
                    <w:rPr>
                      <w:sz w:val="14"/>
                      <w:szCs w:val="14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al.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Analysis</w:t>
                  </w:r>
                  <w:r>
                    <w:rPr>
                      <w:sz w:val="14"/>
                      <w:szCs w:val="14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of</w:t>
                  </w:r>
                  <w:r>
                    <w:rPr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cardiovascular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and </w:t>
                  </w:r>
                  <w:r>
                    <w:rPr>
                      <w:sz w:val="14"/>
                      <w:szCs w:val="14"/>
                      <w:spacing w:val="4"/>
                    </w:rPr>
                    <w:t>arteriothrombotic adverse events in chronic-phase CML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patients after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frontline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TKIs</w:t>
                  </w:r>
                  <w:r>
                    <w:rPr>
                      <w:sz w:val="14"/>
                      <w:szCs w:val="14"/>
                      <w:spacing w:val="6"/>
                    </w:rPr>
                    <w:t>. </w:t>
                  </w:r>
                  <w:r>
                    <w:rPr>
                      <w:sz w:val="14"/>
                      <w:szCs w:val="14"/>
                    </w:rPr>
                    <w:t>Blood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Adv</w:t>
                  </w:r>
                  <w:r>
                    <w:rPr>
                      <w:sz w:val="14"/>
                      <w:szCs w:val="14"/>
                      <w:spacing w:val="6"/>
                    </w:rPr>
                    <w:t>. 2019;3(6):851-8</w:t>
                  </w:r>
                  <w:r>
                    <w:rPr>
                      <w:sz w:val="14"/>
                      <w:szCs w:val="14"/>
                      <w:spacing w:val="5"/>
                    </w:rPr>
                    <w:t>61.</w:t>
                  </w:r>
                </w:p>
                <w:p>
                  <w:pPr>
                    <w:pStyle w:val="BodyText"/>
                    <w:ind w:left="335" w:right="23" w:hanging="310"/>
                    <w:spacing w:before="44" w:line="30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6"/>
                    </w:rPr>
                    <w:t>10.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  </w:t>
                  </w:r>
                  <w:r>
                    <w:rPr>
                      <w:sz w:val="14"/>
                      <w:szCs w:val="14"/>
                    </w:rPr>
                    <w:t>Cortes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JE</w:t>
                  </w:r>
                  <w:r>
                    <w:rPr>
                      <w:sz w:val="14"/>
                      <w:szCs w:val="14"/>
                      <w:spacing w:val="6"/>
                    </w:rPr>
                    <w:t>, </w:t>
                  </w:r>
                  <w:r>
                    <w:rPr>
                      <w:sz w:val="14"/>
                      <w:szCs w:val="14"/>
                    </w:rPr>
                    <w:t>Saglio</w:t>
                  </w:r>
                  <w:r>
                    <w:rPr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G</w:t>
                  </w:r>
                  <w:r>
                    <w:rPr>
                      <w:sz w:val="14"/>
                      <w:szCs w:val="14"/>
                      <w:spacing w:val="6"/>
                    </w:rPr>
                    <w:t>,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Kantarjian</w:t>
                  </w:r>
                  <w:r>
                    <w:rPr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HM</w:t>
                  </w:r>
                  <w:r>
                    <w:rPr>
                      <w:sz w:val="14"/>
                      <w:szCs w:val="14"/>
                      <w:spacing w:val="6"/>
                    </w:rPr>
                    <w:t>, </w:t>
                  </w:r>
                  <w:r>
                    <w:rPr>
                      <w:sz w:val="14"/>
                      <w:szCs w:val="14"/>
                    </w:rPr>
                    <w:t>et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al</w:t>
                  </w:r>
                  <w:r>
                    <w:rPr>
                      <w:sz w:val="14"/>
                      <w:szCs w:val="14"/>
                      <w:spacing w:val="6"/>
                    </w:rPr>
                    <w:t>.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Final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6"/>
                    </w:rPr>
                    <w:t>5-</w:t>
                  </w:r>
                  <w:r>
                    <w:rPr>
                      <w:sz w:val="14"/>
                      <w:szCs w:val="14"/>
                    </w:rPr>
                    <w:t>year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study</w:t>
                  </w:r>
                  <w:r>
                    <w:rPr>
                      <w:sz w:val="14"/>
                      <w:szCs w:val="14"/>
                      <w:spacing w:val="15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results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of </w:t>
                  </w:r>
                  <w:r>
                    <w:rPr>
                      <w:sz w:val="14"/>
                      <w:szCs w:val="14"/>
                      <w:spacing w:val="3"/>
                    </w:rPr>
                    <w:t>DASISION:</w:t>
                  </w:r>
                  <w:r>
                    <w:rPr>
                      <w:sz w:val="14"/>
                      <w:szCs w:val="14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the  Dasatinib</w:t>
                  </w:r>
                  <w:r>
                    <w:rPr>
                      <w:sz w:val="14"/>
                      <w:szCs w:val="14"/>
                      <w:spacing w:val="3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versus  Imatinib  study  in</w:t>
                  </w:r>
                  <w:r>
                    <w:rPr>
                      <w:sz w:val="14"/>
                      <w:szCs w:val="14"/>
                      <w:spacing w:val="3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treatmen</w:t>
                  </w:r>
                  <w:r>
                    <w:rPr>
                      <w:sz w:val="14"/>
                      <w:szCs w:val="14"/>
                      <w:spacing w:val="2"/>
                    </w:rPr>
                    <w:t>t-naive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chronic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myeloid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leukemia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patients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trial</w:t>
                  </w:r>
                  <w:r>
                    <w:rPr>
                      <w:sz w:val="14"/>
                      <w:szCs w:val="14"/>
                      <w:spacing w:val="5"/>
                    </w:rPr>
                    <w:t>.  </w:t>
                  </w:r>
                  <w:r>
                    <w:rPr>
                      <w:sz w:val="14"/>
                      <w:szCs w:val="14"/>
                    </w:rPr>
                    <w:t>J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Clin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Oncol</w:t>
                  </w:r>
                  <w:r>
                    <w:rPr>
                      <w:sz w:val="14"/>
                      <w:szCs w:val="14"/>
                      <w:spacing w:val="5"/>
                    </w:rPr>
                    <w:t>.  2016;34(20):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6"/>
                    </w:rPr>
                    <w:t>2333-2340.</w:t>
                  </w:r>
                </w:p>
                <w:p>
                  <w:pPr>
                    <w:pStyle w:val="BodyText"/>
                    <w:ind w:left="335" w:right="23" w:hanging="310"/>
                    <w:spacing w:before="15" w:line="2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2"/>
                    </w:rPr>
                    <w:t>11.   </w:t>
                  </w:r>
                  <w:r>
                    <w:rPr>
                      <w:sz w:val="14"/>
                      <w:szCs w:val="14"/>
                    </w:rPr>
                    <w:t>Larson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RA</w:t>
                  </w:r>
                  <w:r>
                    <w:rPr>
                      <w:sz w:val="14"/>
                      <w:szCs w:val="14"/>
                      <w:spacing w:val="2"/>
                    </w:rPr>
                    <w:t>,  </w:t>
                  </w:r>
                  <w:r>
                    <w:rPr>
                      <w:sz w:val="14"/>
                      <w:szCs w:val="14"/>
                    </w:rPr>
                    <w:t>Hochhaus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A</w:t>
                  </w:r>
                  <w:r>
                    <w:rPr>
                      <w:sz w:val="14"/>
                      <w:szCs w:val="14"/>
                      <w:spacing w:val="2"/>
                    </w:rPr>
                    <w:t>,  </w:t>
                  </w:r>
                  <w:r>
                    <w:rPr>
                      <w:sz w:val="14"/>
                      <w:szCs w:val="14"/>
                    </w:rPr>
                    <w:t>Hughes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TP</w:t>
                  </w:r>
                  <w:r>
                    <w:rPr>
                      <w:sz w:val="14"/>
                      <w:szCs w:val="14"/>
                      <w:spacing w:val="2"/>
                    </w:rPr>
                    <w:t>,  </w:t>
                  </w:r>
                  <w:r>
                    <w:rPr>
                      <w:sz w:val="14"/>
                      <w:szCs w:val="14"/>
                    </w:rPr>
                    <w:t>et</w:t>
                  </w:r>
                  <w:r>
                    <w:rPr>
                      <w:sz w:val="14"/>
                      <w:szCs w:val="14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al</w:t>
                  </w:r>
                  <w:r>
                    <w:rPr>
                      <w:sz w:val="14"/>
                      <w:szCs w:val="14"/>
                      <w:spacing w:val="2"/>
                    </w:rPr>
                    <w:t>.  </w:t>
                  </w:r>
                  <w:r>
                    <w:rPr>
                      <w:sz w:val="14"/>
                      <w:szCs w:val="14"/>
                    </w:rPr>
                    <w:t>Nilotinib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vs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imatinib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in </w:t>
                  </w:r>
                  <w:r>
                    <w:rPr>
                      <w:sz w:val="14"/>
                      <w:szCs w:val="14"/>
                      <w:spacing w:val="4"/>
                    </w:rPr>
                    <w:t>patients  with   new</w:t>
                  </w:r>
                  <w:r>
                    <w:rPr>
                      <w:sz w:val="14"/>
                      <w:szCs w:val="14"/>
                      <w:spacing w:val="3"/>
                    </w:rPr>
                    <w:t>ly  diagnosed   Philadelphia  chromosome-positive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chronic</w:t>
                  </w:r>
                  <w:r>
                    <w:rPr>
                      <w:sz w:val="14"/>
                      <w:szCs w:val="14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myeloid</w:t>
                  </w:r>
                  <w:r>
                    <w:rPr>
                      <w:sz w:val="14"/>
                      <w:szCs w:val="14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leukemia</w:t>
                  </w:r>
                  <w:r>
                    <w:rPr>
                      <w:sz w:val="14"/>
                      <w:szCs w:val="14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in</w:t>
                  </w:r>
                  <w:r>
                    <w:rPr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chronic</w:t>
                  </w:r>
                  <w:r>
                    <w:rPr>
                      <w:sz w:val="14"/>
                      <w:szCs w:val="14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phase:</w:t>
                  </w:r>
                  <w:r>
                    <w:rPr>
                      <w:sz w:val="14"/>
                      <w:szCs w:val="14"/>
                      <w:spacing w:val="3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ENESTnd</w:t>
                  </w:r>
                  <w:r>
                    <w:rPr>
                      <w:sz w:val="14"/>
                      <w:szCs w:val="14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3-year</w:t>
                  </w:r>
                  <w:r>
                    <w:rPr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follow-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up</w:t>
                  </w:r>
                  <w:r>
                    <w:rPr>
                      <w:sz w:val="14"/>
                      <w:szCs w:val="14"/>
                      <w:spacing w:val="4"/>
                    </w:rPr>
                    <w:t>. </w:t>
                  </w:r>
                  <w:r>
                    <w:rPr>
                      <w:sz w:val="14"/>
                      <w:szCs w:val="14"/>
                    </w:rPr>
                    <w:t>Leukemia</w:t>
                  </w:r>
                  <w:r>
                    <w:rPr>
                      <w:sz w:val="14"/>
                      <w:szCs w:val="14"/>
                      <w:spacing w:val="4"/>
                    </w:rPr>
                    <w:t>. 2012;26(10):2197-2203.</w:t>
                  </w:r>
                </w:p>
                <w:p>
                  <w:pPr>
                    <w:pStyle w:val="BodyText"/>
                    <w:ind w:left="335" w:right="23" w:hanging="310"/>
                    <w:spacing w:before="45" w:line="2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3"/>
                    </w:rPr>
                    <w:t>12.   </w:t>
                  </w:r>
                  <w:r>
                    <w:rPr>
                      <w:sz w:val="14"/>
                      <w:szCs w:val="14"/>
                    </w:rPr>
                    <w:t>Hochhaus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</w:t>
                  </w:r>
                  <w:r>
                    <w:rPr>
                      <w:sz w:val="14"/>
                      <w:szCs w:val="14"/>
                      <w:spacing w:val="3"/>
                    </w:rPr>
                    <w:t>,</w:t>
                  </w:r>
                  <w:r>
                    <w:rPr>
                      <w:sz w:val="14"/>
                      <w:szCs w:val="14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Saglio</w:t>
                  </w:r>
                  <w:r>
                    <w:rPr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G</w:t>
                  </w:r>
                  <w:r>
                    <w:rPr>
                      <w:sz w:val="14"/>
                      <w:szCs w:val="14"/>
                      <w:spacing w:val="3"/>
                    </w:rPr>
                    <w:t>,</w:t>
                  </w:r>
                  <w:r>
                    <w:rPr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Hughes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TP</w:t>
                  </w:r>
                  <w:r>
                    <w:rPr>
                      <w:sz w:val="14"/>
                      <w:szCs w:val="14"/>
                      <w:spacing w:val="3"/>
                    </w:rPr>
                    <w:t>,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et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al</w:t>
                  </w:r>
                  <w:r>
                    <w:rPr>
                      <w:sz w:val="14"/>
                      <w:szCs w:val="14"/>
                      <w:spacing w:val="3"/>
                    </w:rPr>
                    <w:t>.</w:t>
                  </w:r>
                  <w:r>
                    <w:rPr>
                      <w:sz w:val="14"/>
                      <w:szCs w:val="14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Long</w:t>
                  </w:r>
                  <w:r>
                    <w:rPr>
                      <w:sz w:val="14"/>
                      <w:szCs w:val="14"/>
                      <w:spacing w:val="3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>term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benefits</w:t>
                  </w:r>
                  <w:r>
                    <w:rPr>
                      <w:sz w:val="14"/>
                      <w:szCs w:val="14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and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risks </w:t>
                  </w:r>
                  <w:r>
                    <w:rPr>
                      <w:sz w:val="14"/>
                      <w:szCs w:val="14"/>
                      <w:spacing w:val="4"/>
                    </w:rPr>
                    <w:t>of  frontline  nilotinib  vs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4"/>
                    </w:rPr>
                    <w:t>imatinib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4"/>
                    </w:rPr>
                    <w:t>for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4"/>
                    </w:rPr>
                    <w:t>chronic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4"/>
                    </w:rPr>
                    <w:t>myeloid</w:t>
                  </w:r>
                  <w:r>
                    <w:rPr>
                      <w:sz w:val="14"/>
                      <w:szCs w:val="14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4"/>
                    </w:rPr>
                    <w:t>leukemia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4"/>
                    </w:rPr>
                    <w:t>in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chronic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phase</w:t>
                  </w:r>
                  <w:r>
                    <w:rPr>
                      <w:sz w:val="14"/>
                      <w:szCs w:val="14"/>
                      <w:spacing w:val="10"/>
                    </w:rPr>
                    <w:t>: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10"/>
                    </w:rPr>
                    <w:t>5-</w:t>
                  </w:r>
                  <w:r>
                    <w:rPr>
                      <w:sz w:val="14"/>
                      <w:szCs w:val="14"/>
                    </w:rPr>
                    <w:t>year</w:t>
                  </w:r>
                  <w:r>
                    <w:rPr>
                      <w:sz w:val="14"/>
                      <w:szCs w:val="14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update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of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the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  </w:t>
                  </w:r>
                  <w:r>
                    <w:rPr>
                      <w:sz w:val="14"/>
                      <w:szCs w:val="14"/>
                    </w:rPr>
                    <w:t>randomized</w:t>
                  </w:r>
                  <w:r>
                    <w:rPr>
                      <w:sz w:val="14"/>
                      <w:szCs w:val="14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ENESTnd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trial</w:t>
                  </w:r>
                  <w:r>
                    <w:rPr>
                      <w:sz w:val="14"/>
                      <w:szCs w:val="14"/>
                      <w:spacing w:val="10"/>
                    </w:rPr>
                    <w:t>.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Leukemia</w:t>
                  </w:r>
                  <w:r>
                    <w:rPr>
                      <w:sz w:val="14"/>
                      <w:szCs w:val="14"/>
                      <w:spacing w:val="4"/>
                    </w:rPr>
                    <w:t>. 2016;30(5):1044-105</w:t>
                  </w:r>
                  <w:r>
                    <w:rPr>
                      <w:sz w:val="14"/>
                      <w:szCs w:val="14"/>
                      <w:spacing w:val="3"/>
                    </w:rPr>
                    <w:t>4.</w:t>
                  </w:r>
                </w:p>
                <w:p>
                  <w:pPr>
                    <w:pStyle w:val="BodyText"/>
                    <w:ind w:left="331" w:right="24" w:hanging="306"/>
                    <w:spacing w:before="45" w:line="2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2"/>
                    </w:rPr>
                    <w:t>13.   </w:t>
                  </w:r>
                  <w:r>
                    <w:rPr>
                      <w:sz w:val="14"/>
                      <w:szCs w:val="14"/>
                    </w:rPr>
                    <w:t>Kantarjian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HM</w:t>
                  </w:r>
                  <w:r>
                    <w:rPr>
                      <w:sz w:val="14"/>
                      <w:szCs w:val="14"/>
                      <w:spacing w:val="2"/>
                    </w:rPr>
                    <w:t>,  </w:t>
                  </w:r>
                  <w:r>
                    <w:rPr>
                      <w:sz w:val="14"/>
                      <w:szCs w:val="14"/>
                    </w:rPr>
                    <w:t>Hughes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TP</w:t>
                  </w:r>
                  <w:r>
                    <w:rPr>
                      <w:sz w:val="14"/>
                      <w:szCs w:val="14"/>
                      <w:spacing w:val="2"/>
                    </w:rPr>
                    <w:t>,  </w:t>
                  </w:r>
                  <w:r>
                    <w:rPr>
                      <w:sz w:val="14"/>
                      <w:szCs w:val="14"/>
                    </w:rPr>
                    <w:t>Larson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RA</w:t>
                  </w:r>
                  <w:r>
                    <w:rPr>
                      <w:sz w:val="14"/>
                      <w:szCs w:val="14"/>
                      <w:spacing w:val="2"/>
                    </w:rPr>
                    <w:t>,  </w:t>
                  </w:r>
                  <w:r>
                    <w:rPr>
                      <w:sz w:val="14"/>
                      <w:szCs w:val="14"/>
                    </w:rPr>
                    <w:t>et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al</w:t>
                  </w:r>
                  <w:r>
                    <w:rPr>
                      <w:sz w:val="14"/>
                      <w:szCs w:val="14"/>
                      <w:spacing w:val="2"/>
                    </w:rPr>
                    <w:t>.  </w:t>
                  </w:r>
                  <w:r>
                    <w:rPr>
                      <w:sz w:val="14"/>
                      <w:szCs w:val="14"/>
                    </w:rPr>
                    <w:t>Long</w:t>
                  </w:r>
                  <w:r>
                    <w:rPr>
                      <w:sz w:val="14"/>
                      <w:szCs w:val="14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>term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outcomes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4"/>
                    </w:rPr>
                    <w:t>with</w:t>
                  </w:r>
                  <w:r>
                    <w:rPr>
                      <w:sz w:val="14"/>
                      <w:szCs w:val="14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4"/>
                    </w:rPr>
                    <w:t>frontline  nilotinib</w:t>
                  </w:r>
                  <w:r>
                    <w:rPr>
                      <w:sz w:val="14"/>
                      <w:szCs w:val="14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4"/>
                    </w:rPr>
                    <w:t>versus</w:t>
                  </w:r>
                  <w:r>
                    <w:rPr>
                      <w:sz w:val="14"/>
                      <w:szCs w:val="14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4"/>
                    </w:rPr>
                    <w:t>imatinib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4"/>
                    </w:rPr>
                    <w:t>in 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newly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3"/>
                    </w:rPr>
                    <w:t>diagnosed</w:t>
                  </w:r>
                  <w:r>
                    <w:rPr>
                      <w:sz w:val="14"/>
                      <w:szCs w:val="14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3"/>
                    </w:rPr>
                    <w:t>chronic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myeloid</w:t>
                  </w:r>
                  <w:r>
                    <w:rPr>
                      <w:sz w:val="14"/>
                      <w:szCs w:val="14"/>
                      <w:spacing w:val="1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leukemia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in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chronic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phase</w:t>
                  </w:r>
                  <w:r>
                    <w:rPr>
                      <w:sz w:val="14"/>
                      <w:szCs w:val="14"/>
                      <w:spacing w:val="3"/>
                    </w:rPr>
                    <w:t>:</w:t>
                  </w:r>
                  <w:r>
                    <w:rPr>
                      <w:sz w:val="14"/>
                      <w:szCs w:val="14"/>
                      <w:spacing w:val="1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ENESTnd</w:t>
                  </w:r>
                  <w:r>
                    <w:rPr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10-</w:t>
                  </w:r>
                  <w:r>
                    <w:rPr>
                      <w:sz w:val="14"/>
                      <w:szCs w:val="14"/>
                    </w:rPr>
                    <w:t>year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analysis</w:t>
                  </w:r>
                  <w:r>
                    <w:rPr>
                      <w:sz w:val="14"/>
                      <w:szCs w:val="14"/>
                      <w:spacing w:val="3"/>
                    </w:rPr>
                    <w:t>.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Leuke</w:t>
                  </w:r>
                  <w:r>
                    <w:rPr>
                      <w:sz w:val="14"/>
                      <w:szCs w:val="14"/>
                      <w:spacing w:val="3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mia</w:t>
                  </w:r>
                  <w:r>
                    <w:rPr>
                      <w:sz w:val="14"/>
                      <w:szCs w:val="14"/>
                      <w:spacing w:val="4"/>
                    </w:rPr>
                    <w:t>. 2021;35(2):440-453.</w:t>
                  </w:r>
                </w:p>
                <w:p>
                  <w:pPr>
                    <w:pStyle w:val="BodyText"/>
                    <w:ind w:left="330" w:right="23" w:hanging="305"/>
                    <w:spacing w:before="45" w:line="29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3"/>
                    </w:rPr>
                    <w:t>14.</w:t>
                  </w:r>
                  <w:r>
                    <w:rPr>
                      <w:sz w:val="14"/>
                      <w:szCs w:val="14"/>
                    </w:rPr>
                    <w:t xml:space="preserve">   Cortes</w:t>
                  </w:r>
                  <w:r>
                    <w:rPr>
                      <w:sz w:val="14"/>
                      <w:szCs w:val="14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JE</w:t>
                  </w:r>
                  <w:r>
                    <w:rPr>
                      <w:sz w:val="14"/>
                      <w:szCs w:val="14"/>
                      <w:spacing w:val="3"/>
                    </w:rPr>
                    <w:t>,</w:t>
                  </w:r>
                  <w:r>
                    <w:rPr>
                      <w:sz w:val="14"/>
                      <w:szCs w:val="14"/>
                      <w:spacing w:val="3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le</w:t>
                  </w:r>
                  <w:r>
                    <w:rPr>
                      <w:sz w:val="14"/>
                      <w:szCs w:val="14"/>
                      <w:spacing w:val="2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Coutre</w:t>
                  </w:r>
                  <w:r>
                    <w:rPr>
                      <w:sz w:val="14"/>
                      <w:szCs w:val="14"/>
                      <w:spacing w:val="3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PD</w:t>
                  </w:r>
                  <w:r>
                    <w:rPr>
                      <w:sz w:val="14"/>
                      <w:szCs w:val="14"/>
                      <w:spacing w:val="3"/>
                    </w:rPr>
                    <w:t>,</w:t>
                  </w:r>
                  <w:r>
                    <w:rPr>
                      <w:sz w:val="14"/>
                      <w:szCs w:val="14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Gambacorti</w:t>
                  </w:r>
                  <w:r>
                    <w:rPr>
                      <w:sz w:val="14"/>
                      <w:szCs w:val="14"/>
                      <w:spacing w:val="3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>Passerini</w:t>
                  </w:r>
                  <w:r>
                    <w:rPr>
                      <w:sz w:val="14"/>
                      <w:szCs w:val="14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</w:t>
                  </w:r>
                  <w:r>
                    <w:rPr>
                      <w:sz w:val="14"/>
                      <w:szCs w:val="14"/>
                      <w:spacing w:val="3"/>
                    </w:rPr>
                    <w:t>,</w:t>
                  </w:r>
                  <w:r>
                    <w:rPr>
                      <w:sz w:val="14"/>
                      <w:szCs w:val="14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et</w:t>
                  </w:r>
                  <w:r>
                    <w:rPr>
                      <w:sz w:val="14"/>
                      <w:szCs w:val="14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al</w:t>
                  </w:r>
                  <w:r>
                    <w:rPr>
                      <w:sz w:val="14"/>
                      <w:szCs w:val="14"/>
                      <w:spacing w:val="3"/>
                    </w:rPr>
                    <w:t>.</w:t>
                  </w:r>
                  <w:r>
                    <w:rPr>
                      <w:sz w:val="14"/>
                      <w:szCs w:val="14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3076</w:t>
                  </w:r>
                  <w:r>
                    <w:rPr>
                      <w:sz w:val="14"/>
                      <w:szCs w:val="14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Long</w:t>
                  </w:r>
                  <w:r>
                    <w:rPr>
                      <w:sz w:val="14"/>
                      <w:szCs w:val="14"/>
                      <w:spacing w:val="3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term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cardiac</w:t>
                  </w:r>
                  <w:r>
                    <w:rPr>
                      <w:sz w:val="14"/>
                      <w:szCs w:val="14"/>
                      <w:spacing w:val="9"/>
                    </w:rPr>
                    <w:t>,</w:t>
                  </w:r>
                  <w:r>
                    <w:rPr>
                      <w:sz w:val="14"/>
                      <w:szCs w:val="14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vascular</w:t>
                  </w:r>
                  <w:r>
                    <w:rPr>
                      <w:sz w:val="14"/>
                      <w:szCs w:val="14"/>
                      <w:spacing w:val="9"/>
                    </w:rPr>
                    <w:t>,</w:t>
                  </w:r>
                  <w:r>
                    <w:rPr>
                      <w:sz w:val="14"/>
                      <w:szCs w:val="14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and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hypertension</w:t>
                  </w:r>
                  <w:r>
                    <w:rPr>
                      <w:sz w:val="14"/>
                      <w:szCs w:val="14"/>
                      <w:spacing w:val="3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safety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of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bosutinib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 (</w:t>
                  </w:r>
                  <w:r>
                    <w:rPr>
                      <w:sz w:val="14"/>
                      <w:szCs w:val="14"/>
                    </w:rPr>
                    <w:t>BOS</w:t>
                  </w:r>
                  <w:r>
                    <w:rPr>
                      <w:sz w:val="14"/>
                      <w:szCs w:val="14"/>
                      <w:spacing w:val="9"/>
                    </w:rPr>
                    <w:t>)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versus</w:t>
                  </w:r>
                  <w:r>
                    <w:rPr>
                      <w:sz w:val="14"/>
                      <w:szCs w:val="14"/>
                      <w:spacing w:val="2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imatinib</w:t>
                  </w:r>
                  <w:r>
                    <w:rPr>
                      <w:sz w:val="14"/>
                      <w:szCs w:val="14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(IMA)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for</w:t>
                  </w:r>
                  <w:r>
                    <w:rPr>
                      <w:sz w:val="14"/>
                      <w:szCs w:val="14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newly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diagnosed</w:t>
                  </w:r>
                  <w:r>
                    <w:rPr>
                      <w:sz w:val="14"/>
                      <w:szCs w:val="14"/>
                      <w:spacing w:val="2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chronic</w:t>
                  </w:r>
                  <w:r>
                    <w:rPr>
                      <w:sz w:val="14"/>
                      <w:szCs w:val="14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myeloid</w:t>
                  </w:r>
                  <w:r>
                    <w:rPr>
                      <w:sz w:val="14"/>
                      <w:szCs w:val="14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leukemia</w:t>
                  </w:r>
                </w:p>
                <w:p>
                  <w:pPr>
                    <w:pStyle w:val="BodyText"/>
                    <w:ind w:left="329" w:right="23" w:firstLine="6"/>
                    <w:spacing w:before="66" w:line="2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13"/>
                    </w:rPr>
                    <w:t>(</w:t>
                  </w:r>
                  <w:r>
                    <w:rPr>
                      <w:sz w:val="14"/>
                      <w:szCs w:val="14"/>
                    </w:rPr>
                    <w:t>CML</w:t>
                  </w:r>
                  <w:r>
                    <w:rPr>
                      <w:sz w:val="14"/>
                      <w:szCs w:val="14"/>
                      <w:spacing w:val="13"/>
                    </w:rPr>
                    <w:t>):</w:t>
                  </w:r>
                  <w:r>
                    <w:rPr>
                      <w:sz w:val="14"/>
                      <w:szCs w:val="14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results</w:t>
                  </w:r>
                  <w:r>
                    <w:rPr>
                      <w:sz w:val="14"/>
                      <w:szCs w:val="14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from</w:t>
                  </w:r>
                  <w:r>
                    <w:rPr>
                      <w:sz w:val="14"/>
                      <w:szCs w:val="14"/>
                      <w:spacing w:val="2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the</w:t>
                  </w:r>
                  <w:r>
                    <w:rPr>
                      <w:sz w:val="14"/>
                      <w:szCs w:val="14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BFORE</w:t>
                  </w:r>
                  <w:r>
                    <w:rPr>
                      <w:sz w:val="14"/>
                      <w:szCs w:val="14"/>
                      <w:spacing w:val="2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trial</w:t>
                  </w:r>
                  <w:r>
                    <w:rPr>
                      <w:sz w:val="14"/>
                      <w:szCs w:val="14"/>
                      <w:spacing w:val="13"/>
                    </w:rPr>
                    <w:t>.</w:t>
                  </w:r>
                  <w:r>
                    <w:rPr>
                      <w:sz w:val="14"/>
                      <w:szCs w:val="14"/>
                      <w:spacing w:val="3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Paper</w:t>
                  </w:r>
                  <w:r>
                    <w:rPr>
                      <w:sz w:val="14"/>
                      <w:szCs w:val="14"/>
                      <w:spacing w:val="3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presented</w:t>
                  </w:r>
                  <w:r>
                    <w:rPr>
                      <w:sz w:val="14"/>
                      <w:szCs w:val="14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at</w:t>
                  </w:r>
                  <w:r>
                    <w:rPr>
                      <w:sz w:val="14"/>
                      <w:szCs w:val="14"/>
                      <w:spacing w:val="13"/>
                    </w:rPr>
                    <w:t>:</w:t>
                  </w:r>
                  <w:r>
                    <w:rPr>
                      <w:sz w:val="14"/>
                      <w:szCs w:val="14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the</w:t>
                  </w:r>
                  <w:r>
                    <w:rPr>
                      <w:sz w:val="14"/>
                      <w:szCs w:val="14"/>
                      <w:spacing w:val="3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13"/>
                    </w:rPr>
                    <w:t>62</w:t>
                  </w:r>
                  <w:r>
                    <w:rPr>
                      <w:sz w:val="14"/>
                      <w:szCs w:val="14"/>
                    </w:rPr>
                    <w:t>nd </w:t>
                  </w:r>
                  <w:r>
                    <w:rPr>
                      <w:sz w:val="14"/>
                      <w:szCs w:val="14"/>
                    </w:rPr>
                    <w:t>ASH</w:t>
                  </w:r>
                  <w:r>
                    <w:rPr>
                      <w:sz w:val="14"/>
                      <w:szCs w:val="14"/>
                      <w:spacing w:val="15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Annual</w:t>
                  </w:r>
                  <w:r>
                    <w:rPr>
                      <w:sz w:val="14"/>
                      <w:szCs w:val="14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Meeting</w:t>
                  </w:r>
                  <w:r>
                    <w:rPr>
                      <w:sz w:val="14"/>
                      <w:szCs w:val="14"/>
                      <w:spacing w:val="15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and</w:t>
                  </w:r>
                  <w:r>
                    <w:rPr>
                      <w:sz w:val="14"/>
                      <w:szCs w:val="14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Exposition</w:t>
                  </w:r>
                  <w:r>
                    <w:rPr>
                      <w:sz w:val="14"/>
                      <w:szCs w:val="14"/>
                      <w:spacing w:val="15"/>
                    </w:rPr>
                    <w:t>. 2020 </w:t>
                  </w:r>
                  <w:r>
                    <w:rPr>
                      <w:sz w:val="14"/>
                      <w:szCs w:val="14"/>
                    </w:rPr>
                    <w:t>Virtual</w:t>
                  </w:r>
                  <w:r>
                    <w:rPr>
                      <w:sz w:val="14"/>
                      <w:szCs w:val="14"/>
                      <w:spacing w:val="15"/>
                    </w:rPr>
                    <w:t>.</w:t>
                  </w:r>
                </w:p>
                <w:p>
                  <w:pPr>
                    <w:pStyle w:val="BodyText"/>
                    <w:ind w:left="332" w:right="23" w:hanging="307"/>
                    <w:spacing w:before="2" w:line="29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8"/>
                    </w:rPr>
                    <w:t>15.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  </w:t>
                  </w:r>
                  <w:r>
                    <w:rPr>
                      <w:sz w:val="14"/>
                      <w:szCs w:val="14"/>
                    </w:rPr>
                    <w:t>Cortes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JE</w:t>
                  </w:r>
                  <w:r>
                    <w:rPr>
                      <w:sz w:val="14"/>
                      <w:szCs w:val="14"/>
                      <w:spacing w:val="8"/>
                    </w:rPr>
                    <w:t>,</w:t>
                  </w:r>
                  <w:r>
                    <w:rPr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Kim</w:t>
                  </w:r>
                  <w:r>
                    <w:rPr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DW</w:t>
                  </w:r>
                  <w:r>
                    <w:rPr>
                      <w:sz w:val="14"/>
                      <w:szCs w:val="14"/>
                      <w:spacing w:val="8"/>
                    </w:rPr>
                    <w:t>,</w:t>
                  </w:r>
                  <w:r>
                    <w:rPr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Pinilla</w:t>
                  </w:r>
                  <w:r>
                    <w:rPr>
                      <w:sz w:val="14"/>
                      <w:szCs w:val="14"/>
                      <w:spacing w:val="8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>Ibarz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</w:t>
                  </w:r>
                  <w:r>
                    <w:rPr>
                      <w:sz w:val="14"/>
                      <w:szCs w:val="14"/>
                      <w:spacing w:val="8"/>
                    </w:rPr>
                    <w:t>,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et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al</w:t>
                  </w:r>
                  <w:r>
                    <w:rPr>
                      <w:sz w:val="14"/>
                      <w:szCs w:val="14"/>
                      <w:spacing w:val="8"/>
                    </w:rPr>
                    <w:t>.</w:t>
                  </w:r>
                  <w:r>
                    <w:rPr>
                      <w:sz w:val="14"/>
                      <w:szCs w:val="14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Ponatinib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efficacy</w:t>
                  </w:r>
                  <w:r>
                    <w:rPr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and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safety </w:t>
                  </w:r>
                  <w:r>
                    <w:rPr>
                      <w:sz w:val="14"/>
                      <w:szCs w:val="14"/>
                      <w:spacing w:val="3"/>
                    </w:rPr>
                    <w:t>in</w:t>
                  </w:r>
                  <w:r>
                    <w:rPr>
                      <w:sz w:val="14"/>
                      <w:szCs w:val="14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Philadelphia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chromosome-</w:t>
                  </w:r>
                  <w:r>
                    <w:rPr>
                      <w:sz w:val="14"/>
                      <w:szCs w:val="14"/>
                      <w:spacing w:val="2"/>
                    </w:rPr>
                    <w:t>positive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leukemia:</w:t>
                  </w:r>
                  <w:r>
                    <w:rPr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final</w:t>
                  </w:r>
                  <w:r>
                    <w:rPr>
                      <w:sz w:val="14"/>
                      <w:szCs w:val="14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5-year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results</w:t>
                  </w:r>
                  <w:r>
                    <w:rPr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of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the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phase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2</w:t>
                  </w:r>
                  <w:r>
                    <w:rPr>
                      <w:sz w:val="14"/>
                      <w:szCs w:val="14"/>
                      <w:spacing w:val="2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PACE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trial</w:t>
                  </w:r>
                  <w:r>
                    <w:rPr>
                      <w:sz w:val="14"/>
                      <w:szCs w:val="14"/>
                      <w:spacing w:val="4"/>
                    </w:rPr>
                    <w:t>. </w:t>
                  </w:r>
                  <w:r>
                    <w:rPr>
                      <w:sz w:val="14"/>
                      <w:szCs w:val="14"/>
                    </w:rPr>
                    <w:t>Blood</w:t>
                  </w:r>
                  <w:r>
                    <w:rPr>
                      <w:sz w:val="14"/>
                      <w:szCs w:val="14"/>
                      <w:spacing w:val="4"/>
                    </w:rPr>
                    <w:t>.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4"/>
                    </w:rPr>
                    <w:t>2018;132(4):393-404.</w:t>
                  </w:r>
                </w:p>
                <w:p>
                  <w:pPr>
                    <w:pStyle w:val="BodyText"/>
                    <w:ind w:left="337" w:right="23" w:hanging="312"/>
                    <w:spacing w:before="43" w:line="2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7"/>
                    </w:rPr>
                    <w:t>16.   </w:t>
                  </w:r>
                  <w:r>
                    <w:rPr>
                      <w:sz w:val="14"/>
                      <w:szCs w:val="14"/>
                    </w:rPr>
                    <w:t>Milojkovic</w:t>
                  </w:r>
                  <w:r>
                    <w:rPr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</w:t>
                  </w:r>
                  <w:r>
                    <w:rPr>
                      <w:sz w:val="14"/>
                      <w:szCs w:val="14"/>
                      <w:spacing w:val="7"/>
                    </w:rPr>
                    <w:t>, </w:t>
                  </w:r>
                  <w:r>
                    <w:rPr>
                      <w:sz w:val="14"/>
                      <w:szCs w:val="14"/>
                    </w:rPr>
                    <w:t>Cross</w:t>
                  </w:r>
                  <w:r>
                    <w:rPr>
                      <w:sz w:val="14"/>
                      <w:szCs w:val="14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NCP</w:t>
                  </w:r>
                  <w:r>
                    <w:rPr>
                      <w:sz w:val="14"/>
                      <w:szCs w:val="14"/>
                      <w:spacing w:val="7"/>
                    </w:rPr>
                    <w:t>, </w:t>
                  </w:r>
                  <w:r>
                    <w:rPr>
                      <w:sz w:val="14"/>
                      <w:szCs w:val="14"/>
                    </w:rPr>
                    <w:t>Ali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</w:t>
                  </w:r>
                  <w:r>
                    <w:rPr>
                      <w:sz w:val="14"/>
                      <w:szCs w:val="14"/>
                      <w:spacing w:val="7"/>
                    </w:rPr>
                    <w:t>, </w:t>
                  </w:r>
                  <w:r>
                    <w:rPr>
                      <w:sz w:val="14"/>
                      <w:szCs w:val="14"/>
                    </w:rPr>
                    <w:t>et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al</w:t>
                  </w:r>
                  <w:r>
                    <w:rPr>
                      <w:sz w:val="14"/>
                      <w:szCs w:val="14"/>
                      <w:spacing w:val="7"/>
                    </w:rPr>
                    <w:t>.</w:t>
                  </w:r>
                  <w:r>
                    <w:rPr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Real</w:t>
                  </w:r>
                  <w:r>
                    <w:rPr>
                      <w:sz w:val="14"/>
                      <w:szCs w:val="14"/>
                      <w:spacing w:val="7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>world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tyrosine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kinase</w:t>
                  </w:r>
                  <w:r>
                    <w:rPr>
                      <w:sz w:val="14"/>
                      <w:szCs w:val="14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inhib</w:t>
                  </w:r>
                  <w:r>
                    <w:rPr>
                      <w:sz w:val="14"/>
                      <w:szCs w:val="14"/>
                      <w:spacing w:val="7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itor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3"/>
                    </w:rPr>
                    <w:t>treatment</w:t>
                  </w:r>
                  <w:r>
                    <w:rPr>
                      <w:sz w:val="14"/>
                      <w:szCs w:val="14"/>
                      <w:spacing w:val="19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3"/>
                    </w:rPr>
                    <w:t>pathways,</w:t>
                  </w:r>
                  <w:r>
                    <w:rPr>
                      <w:sz w:val="14"/>
                      <w:szCs w:val="14"/>
                    </w:rPr>
                    <w:t xml:space="preserve">   </w:t>
                  </w:r>
                  <w:r>
                    <w:rPr>
                      <w:sz w:val="14"/>
                      <w:szCs w:val="14"/>
                      <w:spacing w:val="3"/>
                    </w:rPr>
                    <w:t>monitoring</w:t>
                  </w:r>
                  <w:r>
                    <w:rPr>
                      <w:sz w:val="14"/>
                      <w:szCs w:val="14"/>
                    </w:rPr>
                    <w:t xml:space="preserve">   </w:t>
                  </w:r>
                  <w:r>
                    <w:rPr>
                      <w:sz w:val="14"/>
                      <w:szCs w:val="14"/>
                      <w:spacing w:val="3"/>
                    </w:rPr>
                    <w:t>patterns</w:t>
                  </w:r>
                  <w:r>
                    <w:rPr>
                      <w:sz w:val="14"/>
                      <w:szCs w:val="14"/>
                      <w:spacing w:val="18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3"/>
                    </w:rPr>
                    <w:t>and</w:t>
                  </w:r>
                  <w:r>
                    <w:rPr>
                      <w:sz w:val="14"/>
                      <w:szCs w:val="14"/>
                    </w:rPr>
                    <w:t xml:space="preserve">   </w:t>
                  </w:r>
                  <w:r>
                    <w:rPr>
                      <w:sz w:val="14"/>
                      <w:szCs w:val="14"/>
                      <w:spacing w:val="3"/>
                    </w:rPr>
                    <w:t>response</w:t>
                  </w:r>
                  <w:r>
                    <w:rPr>
                      <w:sz w:val="14"/>
                      <w:szCs w:val="14"/>
                      <w:spacing w:val="2"/>
                    </w:rPr>
                    <w:t>s</w:t>
                  </w:r>
                  <w:r>
                    <w:rPr>
                      <w:sz w:val="14"/>
                      <w:szCs w:val="14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2"/>
                    </w:rPr>
                    <w:t>in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patients</w:t>
                  </w:r>
                  <w:r>
                    <w:rPr>
                      <w:sz w:val="14"/>
                      <w:szCs w:val="14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with</w:t>
                  </w:r>
                  <w:r>
                    <w:rPr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chronic</w:t>
                  </w:r>
                  <w:r>
                    <w:rPr>
                      <w:sz w:val="14"/>
                      <w:szCs w:val="14"/>
                      <w:spacing w:val="2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myeloid</w:t>
                  </w:r>
                  <w:r>
                    <w:rPr>
                      <w:sz w:val="14"/>
                      <w:szCs w:val="14"/>
                      <w:spacing w:val="2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leukaemia</w:t>
                  </w:r>
                  <w:r>
                    <w:rPr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in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the</w:t>
                  </w:r>
                  <w:r>
                    <w:rPr>
                      <w:sz w:val="14"/>
                      <w:szCs w:val="14"/>
                      <w:spacing w:val="2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United</w:t>
                  </w:r>
                  <w:r>
                    <w:rPr>
                      <w:sz w:val="14"/>
                      <w:szCs w:val="14"/>
                      <w:spacing w:val="2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Kingdom: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the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UK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TARGET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CML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study</w:t>
                  </w:r>
                  <w:r>
                    <w:rPr>
                      <w:sz w:val="14"/>
                      <w:szCs w:val="14"/>
                      <w:spacing w:val="5"/>
                    </w:rPr>
                    <w:t>. </w:t>
                  </w:r>
                  <w:r>
                    <w:rPr>
                      <w:sz w:val="14"/>
                      <w:szCs w:val="14"/>
                    </w:rPr>
                    <w:t>Br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Haematol</w:t>
                  </w:r>
                  <w:r>
                    <w:rPr>
                      <w:sz w:val="14"/>
                      <w:szCs w:val="14"/>
                      <w:spacing w:val="5"/>
                    </w:rPr>
                    <w:t>. 2021;192(1):62-74.</w:t>
                  </w:r>
                </w:p>
                <w:p>
                  <w:pPr>
                    <w:pStyle w:val="BodyText"/>
                    <w:ind w:left="332" w:right="24" w:hanging="307"/>
                    <w:spacing w:before="43" w:line="29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12"/>
                    </w:rPr>
                    <w:t>17.</w:t>
                  </w:r>
                  <w:r>
                    <w:rPr>
                      <w:sz w:val="14"/>
                      <w:szCs w:val="14"/>
                      <w:spacing w:val="23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Smith</w:t>
                  </w:r>
                  <w:r>
                    <w:rPr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G</w:t>
                  </w:r>
                  <w:r>
                    <w:rPr>
                      <w:sz w:val="14"/>
                      <w:szCs w:val="14"/>
                      <w:spacing w:val="12"/>
                    </w:rPr>
                    <w:t>, </w:t>
                  </w:r>
                  <w:r>
                    <w:rPr>
                      <w:sz w:val="14"/>
                      <w:szCs w:val="14"/>
                    </w:rPr>
                    <w:t>Apperley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</w:t>
                  </w:r>
                  <w:r>
                    <w:rPr>
                      <w:sz w:val="14"/>
                      <w:szCs w:val="14"/>
                      <w:spacing w:val="12"/>
                    </w:rPr>
                    <w:t>,</w:t>
                  </w:r>
                  <w:r>
                    <w:rPr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Milojkovic</w:t>
                  </w:r>
                  <w:r>
                    <w:rPr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</w:t>
                  </w:r>
                  <w:r>
                    <w:rPr>
                      <w:sz w:val="14"/>
                      <w:szCs w:val="14"/>
                      <w:spacing w:val="12"/>
                    </w:rPr>
                    <w:t>, </w:t>
                  </w:r>
                  <w:r>
                    <w:rPr>
                      <w:sz w:val="14"/>
                      <w:szCs w:val="14"/>
                    </w:rPr>
                    <w:t>et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al</w:t>
                  </w:r>
                  <w:r>
                    <w:rPr>
                      <w:sz w:val="14"/>
                      <w:szCs w:val="14"/>
                      <w:spacing w:val="12"/>
                    </w:rPr>
                    <w:t>. </w:t>
                  </w:r>
                  <w:r>
                    <w:rPr>
                      <w:sz w:val="14"/>
                      <w:szCs w:val="14"/>
                    </w:rPr>
                    <w:t>A</w:t>
                  </w:r>
                  <w:r>
                    <w:rPr>
                      <w:sz w:val="14"/>
                      <w:szCs w:val="14"/>
                      <w:spacing w:val="1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British</w:t>
                  </w:r>
                  <w:r>
                    <w:rPr>
                      <w:sz w:val="14"/>
                      <w:szCs w:val="14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Society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for</w:t>
                  </w:r>
                  <w:r>
                    <w:rPr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Haema</w:t>
                  </w:r>
                  <w:r>
                    <w:rPr>
                      <w:sz w:val="14"/>
                      <w:szCs w:val="14"/>
                      <w:spacing w:val="12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tology guideline on the diagnosis and management of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chronic</w:t>
                  </w:r>
                  <w:r>
                    <w:rPr>
                      <w:sz w:val="14"/>
                      <w:szCs w:val="14"/>
                      <w:spacing w:val="1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m</w:t>
                  </w:r>
                  <w:r>
                    <w:rPr>
                      <w:sz w:val="14"/>
                      <w:szCs w:val="14"/>
                      <w:spacing w:val="2"/>
                    </w:rPr>
                    <w:t>yeloid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leukaemia</w:t>
                  </w:r>
                  <w:r>
                    <w:rPr>
                      <w:sz w:val="14"/>
                      <w:szCs w:val="14"/>
                      <w:spacing w:val="5"/>
                    </w:rPr>
                    <w:t>. </w:t>
                  </w:r>
                  <w:r>
                    <w:rPr>
                      <w:sz w:val="14"/>
                      <w:szCs w:val="14"/>
                    </w:rPr>
                    <w:t>Br</w:t>
                  </w:r>
                  <w:r>
                    <w:rPr>
                      <w:sz w:val="14"/>
                      <w:szCs w:val="14"/>
                      <w:spacing w:val="-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Haematol</w:t>
                  </w:r>
                  <w:r>
                    <w:rPr>
                      <w:sz w:val="14"/>
                      <w:szCs w:val="14"/>
                      <w:spacing w:val="5"/>
                    </w:rPr>
                    <w:t>. 2020;191(2):171-1</w:t>
                  </w:r>
                  <w:r>
                    <w:rPr>
                      <w:sz w:val="14"/>
                      <w:szCs w:val="14"/>
                      <w:spacing w:val="4"/>
                    </w:rPr>
                    <w:t>93.</w:t>
                  </w:r>
                </w:p>
                <w:p>
                  <w:pPr>
                    <w:pStyle w:val="BodyText"/>
                    <w:ind w:left="25"/>
                    <w:spacing w:before="45" w:line="166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1"/>
                      <w:position w:val="1"/>
                    </w:rPr>
                    <w:t>18.   </w:t>
                  </w:r>
                  <w:r>
                    <w:rPr>
                      <w:sz w:val="14"/>
                      <w:szCs w:val="14"/>
                      <w:position w:val="1"/>
                    </w:rPr>
                    <w:t>Hochhaus</w:t>
                  </w:r>
                  <w:r>
                    <w:rPr>
                      <w:sz w:val="14"/>
                      <w:szCs w:val="14"/>
                      <w:spacing w:val="29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position w:val="1"/>
                    </w:rPr>
                    <w:t>A</w:t>
                  </w:r>
                  <w:r>
                    <w:rPr>
                      <w:sz w:val="14"/>
                      <w:szCs w:val="14"/>
                      <w:spacing w:val="1"/>
                      <w:position w:val="1"/>
                    </w:rPr>
                    <w:t>,  </w:t>
                  </w:r>
                  <w:r>
                    <w:rPr>
                      <w:sz w:val="14"/>
                      <w:szCs w:val="14"/>
                      <w:position w:val="1"/>
                    </w:rPr>
                    <w:t>Baccarani</w:t>
                  </w:r>
                  <w:r>
                    <w:rPr>
                      <w:sz w:val="14"/>
                      <w:szCs w:val="14"/>
                      <w:spacing w:val="1"/>
                      <w:position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position w:val="1"/>
                    </w:rPr>
                    <w:t>M</w:t>
                  </w:r>
                  <w:r>
                    <w:rPr>
                      <w:sz w:val="14"/>
                      <w:szCs w:val="14"/>
                      <w:spacing w:val="1"/>
                      <w:position w:val="1"/>
                    </w:rPr>
                    <w:t>,  </w:t>
                  </w:r>
                  <w:r>
                    <w:rPr>
                      <w:sz w:val="14"/>
                      <w:szCs w:val="14"/>
                      <w:position w:val="1"/>
                    </w:rPr>
                    <w:t>Silver</w:t>
                  </w:r>
                  <w:r>
                    <w:rPr>
                      <w:sz w:val="14"/>
                      <w:szCs w:val="14"/>
                      <w:spacing w:val="1"/>
                      <w:position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position w:val="1"/>
                    </w:rPr>
                    <w:t>RT</w:t>
                  </w:r>
                  <w:r>
                    <w:rPr>
                      <w:sz w:val="14"/>
                      <w:szCs w:val="14"/>
                      <w:spacing w:val="1"/>
                      <w:position w:val="1"/>
                    </w:rPr>
                    <w:t>,  </w:t>
                  </w:r>
                  <w:r>
                    <w:rPr>
                      <w:sz w:val="14"/>
                      <w:szCs w:val="14"/>
                      <w:position w:val="1"/>
                    </w:rPr>
                    <w:t>et</w:t>
                  </w:r>
                  <w:r>
                    <w:rPr>
                      <w:sz w:val="14"/>
                      <w:szCs w:val="14"/>
                      <w:spacing w:val="1"/>
                      <w:position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position w:val="1"/>
                    </w:rPr>
                    <w:t>al</w:t>
                  </w:r>
                  <w:r>
                    <w:rPr>
                      <w:sz w:val="14"/>
                      <w:szCs w:val="14"/>
                      <w:spacing w:val="1"/>
                      <w:position w:val="1"/>
                    </w:rPr>
                    <w:t>.  </w:t>
                  </w:r>
                  <w:r>
                    <w:rPr>
                      <w:sz w:val="14"/>
                      <w:szCs w:val="14"/>
                      <w:position w:val="1"/>
                    </w:rPr>
                    <w:t>European</w:t>
                  </w:r>
                  <w:r>
                    <w:rPr>
                      <w:sz w:val="14"/>
                      <w:szCs w:val="14"/>
                      <w:spacing w:val="1"/>
                      <w:position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position w:val="1"/>
                    </w:rPr>
                    <w:t>LeukemiaNet</w:t>
                  </w:r>
                </w:p>
                <w:p>
                  <w:pPr>
                    <w:pStyle w:val="BodyText"/>
                    <w:ind w:left="333" w:right="24" w:firstLine="2"/>
                    <w:spacing w:before="44" w:line="28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3"/>
                    </w:rPr>
                    <w:t>2020</w:t>
                  </w:r>
                  <w:r>
                    <w:rPr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recommendations for treating</w:t>
                  </w:r>
                  <w:r>
                    <w:rPr>
                      <w:sz w:val="14"/>
                      <w:szCs w:val="14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chronic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myel</w:t>
                  </w:r>
                  <w:r>
                    <w:rPr>
                      <w:sz w:val="14"/>
                      <w:szCs w:val="14"/>
                      <w:spacing w:val="2"/>
                    </w:rPr>
                    <w:t>oid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leukemia.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Leuke-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mia</w:t>
                  </w:r>
                  <w:r>
                    <w:rPr>
                      <w:sz w:val="14"/>
                      <w:szCs w:val="14"/>
                      <w:spacing w:val="4"/>
                    </w:rPr>
                    <w:t>. 2020;34(4):966-984.</w:t>
                  </w:r>
                </w:p>
                <w:p>
                  <w:pPr>
                    <w:pStyle w:val="BodyText"/>
                    <w:ind w:left="25"/>
                    <w:spacing w:before="44" w:line="166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t>19.   Hochhaus</w:t>
                  </w:r>
                  <w:r>
                    <w:rPr>
                      <w:sz w:val="14"/>
                      <w:szCs w:val="14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position w:val="1"/>
                    </w:rPr>
                    <w:t>A,</w:t>
                  </w:r>
                  <w:r>
                    <w:rPr>
                      <w:sz w:val="14"/>
                      <w:szCs w:val="14"/>
                      <w:spacing w:val="28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position w:val="1"/>
                    </w:rPr>
                    <w:t>Saussele</w:t>
                  </w:r>
                  <w:r>
                    <w:rPr>
                      <w:sz w:val="14"/>
                      <w:szCs w:val="14"/>
                      <w:spacing w:val="28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position w:val="1"/>
                    </w:rPr>
                    <w:t>S,  Rosti</w:t>
                  </w:r>
                  <w:r>
                    <w:rPr>
                      <w:sz w:val="14"/>
                      <w:szCs w:val="14"/>
                      <w:spacing w:val="30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position w:val="1"/>
                    </w:rPr>
                    <w:t>G,</w:t>
                  </w:r>
                  <w:r>
                    <w:rPr>
                      <w:sz w:val="14"/>
                      <w:szCs w:val="14"/>
                      <w:spacing w:val="29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position w:val="1"/>
                    </w:rPr>
                    <w:t>et</w:t>
                  </w:r>
                  <w:r>
                    <w:rPr>
                      <w:sz w:val="14"/>
                      <w:szCs w:val="14"/>
                      <w:spacing w:val="27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position w:val="1"/>
                    </w:rPr>
                    <w:t>al.</w:t>
                  </w:r>
                  <w:r>
                    <w:rPr>
                      <w:sz w:val="14"/>
                      <w:szCs w:val="14"/>
                      <w:spacing w:val="30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position w:val="1"/>
                    </w:rPr>
                    <w:t>Chronic  my</w:t>
                  </w: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eloid</w:t>
                  </w:r>
                  <w:r>
                    <w:rPr>
                      <w:sz w:val="14"/>
                      <w:szCs w:val="14"/>
                      <w:spacing w:val="34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leukaemia:</w:t>
                  </w:r>
                </w:p>
                <w:p>
                  <w:pPr>
                    <w:pStyle w:val="BodyText"/>
                    <w:ind w:left="339" w:right="24" w:firstLine="3"/>
                    <w:spacing w:before="73" w:line="27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3"/>
                    </w:rPr>
                    <w:t>ESMO clinical</w:t>
                  </w:r>
                  <w:r>
                    <w:rPr>
                      <w:sz w:val="14"/>
                      <w:szCs w:val="14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practice guidelines for diagnosis, treatment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and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follow-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up</w:t>
                  </w:r>
                  <w:r>
                    <w:rPr>
                      <w:sz w:val="14"/>
                      <w:szCs w:val="14"/>
                      <w:spacing w:val="4"/>
                    </w:rPr>
                    <w:t>. </w:t>
                  </w:r>
                  <w:r>
                    <w:rPr>
                      <w:sz w:val="14"/>
                      <w:szCs w:val="14"/>
                    </w:rPr>
                    <w:t>Ann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Oncol</w:t>
                  </w:r>
                  <w:r>
                    <w:rPr>
                      <w:sz w:val="14"/>
                      <w:szCs w:val="14"/>
                      <w:spacing w:val="4"/>
                    </w:rPr>
                    <w:t>. 2017;28(</w:t>
                  </w:r>
                  <w:r>
                    <w:rPr>
                      <w:sz w:val="14"/>
                      <w:szCs w:val="14"/>
                    </w:rPr>
                    <w:t>suppl</w:t>
                  </w:r>
                  <w:r>
                    <w:rPr>
                      <w:sz w:val="14"/>
                      <w:szCs w:val="14"/>
                      <w:spacing w:val="4"/>
                    </w:rPr>
                    <w:t>_4):</w:t>
                  </w:r>
                  <w:r>
                    <w:rPr>
                      <w:sz w:val="14"/>
                      <w:szCs w:val="14"/>
                    </w:rPr>
                    <w:t>iv</w:t>
                  </w:r>
                  <w:r>
                    <w:rPr>
                      <w:sz w:val="14"/>
                      <w:szCs w:val="14"/>
                      <w:spacing w:val="4"/>
                    </w:rPr>
                    <w:t>41-</w:t>
                  </w:r>
                  <w:r>
                    <w:rPr>
                      <w:sz w:val="14"/>
                      <w:szCs w:val="14"/>
                    </w:rPr>
                    <w:t>iv</w:t>
                  </w:r>
                  <w:r>
                    <w:rPr>
                      <w:sz w:val="14"/>
                      <w:szCs w:val="14"/>
                      <w:spacing w:val="4"/>
                    </w:rPr>
                    <w:t>51.</w:t>
                  </w:r>
                </w:p>
                <w:p>
                  <w:pPr>
                    <w:pStyle w:val="BodyText"/>
                    <w:ind w:left="330" w:right="25" w:hanging="310"/>
                    <w:spacing w:before="28" w:line="28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8"/>
                    </w:rPr>
                    <w:t>20.   </w:t>
                  </w:r>
                  <w:r>
                    <w:rPr>
                      <w:sz w:val="14"/>
                      <w:szCs w:val="14"/>
                    </w:rPr>
                    <w:t>Deininger</w:t>
                  </w:r>
                  <w:r>
                    <w:rPr>
                      <w:sz w:val="14"/>
                      <w:szCs w:val="14"/>
                      <w:spacing w:val="3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MW</w:t>
                  </w:r>
                  <w:r>
                    <w:rPr>
                      <w:sz w:val="14"/>
                      <w:szCs w:val="14"/>
                      <w:spacing w:val="8"/>
                    </w:rPr>
                    <w:t>, </w:t>
                  </w:r>
                  <w:r>
                    <w:rPr>
                      <w:sz w:val="14"/>
                      <w:szCs w:val="14"/>
                    </w:rPr>
                    <w:t>Shah</w:t>
                  </w:r>
                  <w:r>
                    <w:rPr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NP</w:t>
                  </w:r>
                  <w:r>
                    <w:rPr>
                      <w:sz w:val="14"/>
                      <w:szCs w:val="14"/>
                      <w:spacing w:val="8"/>
                    </w:rPr>
                    <w:t>, </w:t>
                  </w:r>
                  <w:r>
                    <w:rPr>
                      <w:sz w:val="14"/>
                      <w:szCs w:val="14"/>
                    </w:rPr>
                    <w:t>Altman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JK</w:t>
                  </w:r>
                  <w:r>
                    <w:rPr>
                      <w:sz w:val="14"/>
                      <w:szCs w:val="14"/>
                      <w:spacing w:val="8"/>
                    </w:rPr>
                    <w:t>,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et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al</w:t>
                  </w:r>
                  <w:r>
                    <w:rPr>
                      <w:sz w:val="14"/>
                      <w:szCs w:val="14"/>
                      <w:spacing w:val="8"/>
                    </w:rPr>
                    <w:t>.</w:t>
                  </w:r>
                  <w:r>
                    <w:rPr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Chronic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myeloid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leukemia</w:t>
                  </w:r>
                  <w:r>
                    <w:rPr>
                      <w:sz w:val="14"/>
                      <w:szCs w:val="14"/>
                      <w:spacing w:val="8"/>
                    </w:rPr>
                    <w:t>,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version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2.2021. </w:t>
                  </w:r>
                  <w:r>
                    <w:rPr>
                      <w:sz w:val="14"/>
                      <w:szCs w:val="14"/>
                    </w:rPr>
                    <w:t>NCCN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Clin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Pract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Guidelines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Oncol</w:t>
                  </w:r>
                  <w:r>
                    <w:rPr>
                      <w:sz w:val="14"/>
                      <w:szCs w:val="14"/>
                      <w:spacing w:val="3"/>
                    </w:rPr>
                    <w:t>.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2020;18(10):1385.</w:t>
                  </w:r>
                </w:p>
                <w:p>
                  <w:pPr>
                    <w:pStyle w:val="BodyText"/>
                    <w:ind w:left="334" w:right="23" w:hanging="314"/>
                    <w:spacing w:before="43" w:line="30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21.   Lyon AR,</w:t>
                  </w:r>
                  <w:r>
                    <w:rPr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Dent S, Stanway S, et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al.</w:t>
                  </w:r>
                  <w:r>
                    <w:rPr>
                      <w:sz w:val="14"/>
                      <w:szCs w:val="14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Baseline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cardiovascular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risk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assess- </w:t>
                  </w:r>
                  <w:r>
                    <w:rPr>
                      <w:sz w:val="14"/>
                      <w:szCs w:val="14"/>
                      <w:spacing w:val="3"/>
                    </w:rPr>
                    <w:t>ment</w:t>
                  </w:r>
                  <w:r>
                    <w:rPr>
                      <w:sz w:val="14"/>
                      <w:szCs w:val="14"/>
                      <w:spacing w:val="1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in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cancer</w:t>
                  </w:r>
                  <w:r>
                    <w:rPr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patients scheduled to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receive cardiotoxic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cancer ther-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apies:</w:t>
                  </w:r>
                  <w:r>
                    <w:rPr>
                      <w:sz w:val="14"/>
                      <w:szCs w:val="14"/>
                      <w:spacing w:val="3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a</w:t>
                  </w:r>
                  <w:r>
                    <w:rPr>
                      <w:sz w:val="14"/>
                      <w:szCs w:val="14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position</w:t>
                  </w:r>
                  <w:r>
                    <w:rPr>
                      <w:sz w:val="14"/>
                      <w:szCs w:val="14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statement</w:t>
                  </w:r>
                  <w:r>
                    <w:rPr>
                      <w:sz w:val="14"/>
                      <w:szCs w:val="14"/>
                      <w:spacing w:val="2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and</w:t>
                  </w:r>
                  <w:r>
                    <w:rPr>
                      <w:sz w:val="14"/>
                      <w:szCs w:val="14"/>
                      <w:spacing w:val="3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new</w:t>
                  </w:r>
                  <w:r>
                    <w:rPr>
                      <w:sz w:val="14"/>
                      <w:szCs w:val="14"/>
                      <w:spacing w:val="2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risk</w:t>
                  </w:r>
                  <w:r>
                    <w:rPr>
                      <w:sz w:val="14"/>
                      <w:szCs w:val="14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assessment</w:t>
                  </w:r>
                  <w:r>
                    <w:rPr>
                      <w:sz w:val="14"/>
                      <w:szCs w:val="14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tools</w:t>
                  </w:r>
                  <w:r>
                    <w:rPr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from</w:t>
                  </w:r>
                  <w:r>
                    <w:rPr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the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4"/>
                    </w:rPr>
                    <w:t>cardio-oncology</w:t>
                  </w:r>
                  <w:r>
                    <w:rPr>
                      <w:sz w:val="14"/>
                      <w:szCs w:val="14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4"/>
                    </w:rPr>
                    <w:t>study</w:t>
                  </w:r>
                  <w:r>
                    <w:rPr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4"/>
                    </w:rPr>
                    <w:t>Group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4"/>
                    </w:rPr>
                    <w:t>of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4"/>
                    </w:rPr>
                    <w:t>the</w:t>
                  </w:r>
                  <w:r>
                    <w:rPr>
                      <w:sz w:val="14"/>
                      <w:szCs w:val="14"/>
                      <w:spacing w:val="2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Heart</w:t>
                  </w:r>
                  <w:r>
                    <w:rPr>
                      <w:sz w:val="14"/>
                      <w:szCs w:val="14"/>
                      <w:spacing w:val="2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Failure Association</w:t>
                  </w:r>
                  <w:r>
                    <w:rPr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of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the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4"/>
                    </w:rPr>
                    <w:t>European Society of Cardiology in collaboration wi</w:t>
                  </w:r>
                  <w:r>
                    <w:rPr>
                      <w:sz w:val="14"/>
                      <w:szCs w:val="14"/>
                      <w:spacing w:val="3"/>
                    </w:rPr>
                    <w:t>th the international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cardio</w:t>
                  </w:r>
                  <w:r>
                    <w:rPr>
                      <w:sz w:val="14"/>
                      <w:szCs w:val="14"/>
                      <w:spacing w:val="7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>oncology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society</w:t>
                  </w:r>
                  <w:r>
                    <w:rPr>
                      <w:sz w:val="14"/>
                      <w:szCs w:val="14"/>
                      <w:spacing w:val="7"/>
                    </w:rPr>
                    <w:t>. </w:t>
                  </w:r>
                  <w:r>
                    <w:rPr>
                      <w:sz w:val="14"/>
                      <w:szCs w:val="14"/>
                    </w:rPr>
                    <w:t>Eur</w:t>
                  </w:r>
                  <w:r>
                    <w:rPr>
                      <w:sz w:val="14"/>
                      <w:szCs w:val="14"/>
                      <w:spacing w:val="-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Heart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Fail</w:t>
                  </w:r>
                  <w:r>
                    <w:rPr>
                      <w:sz w:val="14"/>
                      <w:szCs w:val="14"/>
                      <w:spacing w:val="7"/>
                    </w:rPr>
                    <w:t>. 2020;22(11):</w:t>
                  </w:r>
                  <w:r>
                    <w:rPr>
                      <w:sz w:val="14"/>
                      <w:szCs w:val="14"/>
                      <w:spacing w:val="6"/>
                    </w:rPr>
                    <w:t>1945-1960.</w:t>
                  </w:r>
                </w:p>
                <w:p>
                  <w:pPr>
                    <w:pStyle w:val="BodyText"/>
                    <w:ind w:left="334" w:right="20" w:hanging="314"/>
                    <w:spacing w:before="46" w:line="29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1"/>
                    </w:rPr>
                    <w:t>22.   </w:t>
                  </w:r>
                  <w:r>
                    <w:rPr>
                      <w:sz w:val="14"/>
                      <w:szCs w:val="14"/>
                    </w:rPr>
                    <w:t>Delbecq</w:t>
                  </w:r>
                  <w:r>
                    <w:rPr>
                      <w:sz w:val="14"/>
                      <w:szCs w:val="14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AL</w:t>
                  </w:r>
                  <w:r>
                    <w:rPr>
                      <w:sz w:val="14"/>
                      <w:szCs w:val="14"/>
                      <w:spacing w:val="1"/>
                    </w:rPr>
                    <w:t>,  </w:t>
                  </w:r>
                  <w:r>
                    <w:rPr>
                      <w:sz w:val="14"/>
                      <w:szCs w:val="14"/>
                    </w:rPr>
                    <w:t>van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de</w:t>
                  </w:r>
                  <w:r>
                    <w:rPr>
                      <w:sz w:val="14"/>
                      <w:szCs w:val="14"/>
                      <w:spacing w:val="3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Ven</w:t>
                  </w:r>
                  <w:r>
                    <w:rPr>
                      <w:sz w:val="14"/>
                      <w:szCs w:val="14"/>
                      <w:spacing w:val="3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AH</w:t>
                  </w:r>
                  <w:r>
                    <w:rPr>
                      <w:sz w:val="14"/>
                      <w:szCs w:val="14"/>
                      <w:spacing w:val="1"/>
                    </w:rPr>
                    <w:t>,</w:t>
                  </w:r>
                  <w:r>
                    <w:rPr>
                      <w:sz w:val="14"/>
                      <w:szCs w:val="14"/>
                    </w:rPr>
                    <w:t xml:space="preserve">  Gustafson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DH</w:t>
                  </w:r>
                  <w:r>
                    <w:rPr>
                      <w:sz w:val="14"/>
                      <w:szCs w:val="14"/>
                      <w:spacing w:val="1"/>
                    </w:rPr>
                    <w:t>.  </w:t>
                  </w:r>
                  <w:r>
                    <w:rPr>
                      <w:sz w:val="14"/>
                      <w:szCs w:val="14"/>
                    </w:rPr>
                    <w:t>Group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Techniques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for </w:t>
                  </w:r>
                  <w:r>
                    <w:rPr>
                      <w:sz w:val="14"/>
                      <w:szCs w:val="14"/>
                      <w:spacing w:val="-2"/>
                    </w:rPr>
                    <w:t>Program  Planning:  a  Guide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2"/>
                    </w:rPr>
                    <w:t>to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2"/>
                    </w:rPr>
                    <w:t>Nominal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2"/>
                    </w:rPr>
                    <w:t>Group  and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2"/>
                    </w:rPr>
                    <w:t>Delphi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-2"/>
                    </w:rPr>
                    <w:t>Processes.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Scott</w:t>
                  </w:r>
                  <w:r>
                    <w:rPr>
                      <w:sz w:val="14"/>
                      <w:szCs w:val="14"/>
                      <w:spacing w:val="5"/>
                    </w:rPr>
                    <w:t>,</w:t>
                  </w:r>
                  <w:r>
                    <w:rPr>
                      <w:sz w:val="14"/>
                      <w:szCs w:val="14"/>
                      <w:spacing w:val="15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Foresman</w:t>
                  </w:r>
                  <w:r>
                    <w:rPr>
                      <w:sz w:val="14"/>
                      <w:szCs w:val="14"/>
                      <w:spacing w:val="5"/>
                    </w:rPr>
                    <w:t>;</w:t>
                  </w:r>
                  <w:r>
                    <w:rPr>
                      <w:sz w:val="14"/>
                      <w:szCs w:val="14"/>
                      <w:spacing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5"/>
                    </w:rPr>
                    <w:t>1975.</w:t>
                  </w:r>
                </w:p>
                <w:p>
                  <w:pPr>
                    <w:pStyle w:val="BodyText"/>
                    <w:ind w:left="339" w:right="23" w:hanging="319"/>
                    <w:spacing w:before="41" w:line="28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8"/>
                    </w:rPr>
                    <w:t>23.   </w:t>
                  </w:r>
                  <w:r>
                    <w:rPr>
                      <w:sz w:val="14"/>
                      <w:szCs w:val="14"/>
                    </w:rPr>
                    <w:t>Dalkey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N</w:t>
                  </w:r>
                  <w:r>
                    <w:rPr>
                      <w:sz w:val="14"/>
                      <w:szCs w:val="14"/>
                      <w:spacing w:val="8"/>
                    </w:rPr>
                    <w:t>,  </w:t>
                  </w:r>
                  <w:r>
                    <w:rPr>
                      <w:sz w:val="14"/>
                      <w:szCs w:val="14"/>
                    </w:rPr>
                    <w:t>Helmer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O</w:t>
                  </w:r>
                  <w:r>
                    <w:rPr>
                      <w:sz w:val="14"/>
                      <w:szCs w:val="14"/>
                      <w:spacing w:val="8"/>
                    </w:rPr>
                    <w:t>.  </w:t>
                  </w:r>
                  <w:r>
                    <w:rPr>
                      <w:sz w:val="14"/>
                      <w:szCs w:val="14"/>
                    </w:rPr>
                    <w:t>An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experimental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application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of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the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DELPHI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method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to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the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use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of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experts</w:t>
                  </w:r>
                  <w:r>
                    <w:rPr>
                      <w:sz w:val="14"/>
                      <w:szCs w:val="14"/>
                      <w:spacing w:val="6"/>
                    </w:rPr>
                    <w:t>. </w:t>
                  </w:r>
                  <w:r>
                    <w:rPr>
                      <w:sz w:val="14"/>
                      <w:szCs w:val="14"/>
                    </w:rPr>
                    <w:t>Manag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Sci</w:t>
                  </w:r>
                  <w:r>
                    <w:rPr>
                      <w:sz w:val="14"/>
                      <w:szCs w:val="14"/>
                      <w:spacing w:val="6"/>
                    </w:rPr>
                    <w:t>.</w:t>
                  </w:r>
                  <w:r>
                    <w:rPr>
                      <w:sz w:val="14"/>
                      <w:szCs w:val="14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6"/>
                    </w:rPr>
                    <w:t>1963;9(3):458-467.</w:t>
                  </w:r>
                </w:p>
                <w:p>
                  <w:pPr>
                    <w:pStyle w:val="BodyText"/>
                    <w:ind w:left="330" w:right="23" w:hanging="310"/>
                    <w:spacing w:before="44" w:line="29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11"/>
                    </w:rPr>
                    <w:t>24.   </w:t>
                  </w:r>
                  <w:r>
                    <w:rPr>
                      <w:sz w:val="14"/>
                      <w:szCs w:val="14"/>
                    </w:rPr>
                    <w:t>Hippisley</w:t>
                  </w:r>
                  <w:r>
                    <w:rPr>
                      <w:sz w:val="14"/>
                      <w:szCs w:val="14"/>
                      <w:spacing w:val="11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>Cox</w:t>
                  </w:r>
                  <w:r>
                    <w:rPr>
                      <w:sz w:val="14"/>
                      <w:szCs w:val="14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</w:t>
                  </w:r>
                  <w:r>
                    <w:rPr>
                      <w:sz w:val="14"/>
                      <w:szCs w:val="14"/>
                      <w:spacing w:val="11"/>
                    </w:rPr>
                    <w:t>,</w:t>
                  </w:r>
                  <w:r>
                    <w:rPr>
                      <w:sz w:val="14"/>
                      <w:szCs w:val="1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Coupland</w:t>
                  </w:r>
                  <w:r>
                    <w:rPr>
                      <w:sz w:val="14"/>
                      <w:szCs w:val="14"/>
                      <w:spacing w:val="2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</w:t>
                  </w:r>
                  <w:r>
                    <w:rPr>
                      <w:sz w:val="14"/>
                      <w:szCs w:val="14"/>
                      <w:spacing w:val="11"/>
                    </w:rPr>
                    <w:t>,</w:t>
                  </w:r>
                  <w:r>
                    <w:rPr>
                      <w:sz w:val="14"/>
                      <w:szCs w:val="14"/>
                      <w:spacing w:val="2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Brindle</w:t>
                  </w:r>
                  <w:r>
                    <w:rPr>
                      <w:sz w:val="14"/>
                      <w:szCs w:val="14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</w:t>
                  </w:r>
                  <w:r>
                    <w:rPr>
                      <w:sz w:val="14"/>
                      <w:szCs w:val="14"/>
                      <w:spacing w:val="11"/>
                    </w:rPr>
                    <w:t>.</w:t>
                  </w:r>
                  <w:r>
                    <w:rPr>
                      <w:sz w:val="14"/>
                      <w:szCs w:val="14"/>
                      <w:spacing w:val="2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Development</w:t>
                  </w:r>
                  <w:r>
                    <w:rPr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and</w:t>
                  </w:r>
                  <w:r>
                    <w:rPr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validation </w:t>
                  </w:r>
                  <w:r>
                    <w:rPr>
                      <w:sz w:val="14"/>
                      <w:szCs w:val="14"/>
                      <w:spacing w:val="4"/>
                    </w:rPr>
                    <w:t>of QRISK3 risk prediction algorithms to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4"/>
                    </w:rPr>
                    <w:t>est</w:t>
                  </w:r>
                  <w:r>
                    <w:rPr>
                      <w:sz w:val="14"/>
                      <w:szCs w:val="14"/>
                      <w:spacing w:val="3"/>
                    </w:rPr>
                    <w:t>imate future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risk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of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cardio-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vascular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disease</w:t>
                  </w:r>
                  <w:r>
                    <w:rPr>
                      <w:sz w:val="14"/>
                      <w:szCs w:val="14"/>
                      <w:spacing w:val="8"/>
                    </w:rPr>
                    <w:t>: </w:t>
                  </w:r>
                  <w:r>
                    <w:rPr>
                      <w:sz w:val="14"/>
                      <w:szCs w:val="14"/>
                    </w:rPr>
                    <w:t>prospective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cohort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study</w:t>
                  </w:r>
                  <w:r>
                    <w:rPr>
                      <w:sz w:val="14"/>
                      <w:szCs w:val="14"/>
                      <w:spacing w:val="8"/>
                    </w:rPr>
                    <w:t>. </w:t>
                  </w:r>
                  <w:r>
                    <w:rPr>
                      <w:sz w:val="14"/>
                      <w:szCs w:val="14"/>
                    </w:rPr>
                    <w:t>BMJ</w:t>
                  </w:r>
                  <w:r>
                    <w:rPr>
                      <w:sz w:val="14"/>
                      <w:szCs w:val="14"/>
                      <w:spacing w:val="8"/>
                    </w:rPr>
                    <w:t>. 2017;357:j2099.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2"/>
        </w:rPr>
        <w:t>management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2"/>
        </w:rPr>
        <w:t>engaging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2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2"/>
        </w:rPr>
        <w:t>CV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2"/>
        </w:rPr>
        <w:t>colleagues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2"/>
        </w:rPr>
        <w:t>so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that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2"/>
        </w:rPr>
        <w:t>patients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2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CML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receive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most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4"/>
        </w:rPr>
        <w:t>appropriate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T</w:t>
      </w:r>
      <w:r>
        <w:rPr>
          <w:sz w:val="15"/>
          <w:szCs w:val="15"/>
          <w:spacing w:val="3"/>
        </w:rPr>
        <w:t>KI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therapy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optimal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dura-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tion to maintain remission whilst minimising CV toxicity. These recom-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2"/>
        </w:rPr>
        <w:t>mendations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2"/>
        </w:rPr>
        <w:t>may also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2"/>
        </w:rPr>
        <w:t>be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2"/>
        </w:rPr>
        <w:t>informative for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pharmacists 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2"/>
        </w:rPr>
        <w:t>primary care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practitioners,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</w:rPr>
        <w:t>who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</w:rPr>
        <w:t>contribute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5"/>
        </w:rPr>
        <w:t>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5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</w:rPr>
        <w:t>review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</w:rPr>
        <w:t>of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5"/>
        </w:rPr>
        <w:t>treatment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</w:rPr>
        <w:t>options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5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patients with CML and</w:t>
      </w:r>
      <w:r>
        <w:rPr>
          <w:sz w:val="15"/>
          <w:szCs w:val="15"/>
          <w:spacing w:val="3"/>
        </w:rPr>
        <w:t xml:space="preserve"> for CV monitoring and risk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3"/>
        </w:rPr>
        <w:t>management.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48"/>
        <w:spacing w:before="43" w:line="206" w:lineRule="auto"/>
        <w:outlineLvl w:val="1"/>
        <w:rPr>
          <w:sz w:val="15"/>
          <w:szCs w:val="15"/>
        </w:rPr>
      </w:pPr>
      <w:r>
        <w:rPr>
          <w:sz w:val="15"/>
          <w:szCs w:val="15"/>
          <w:spacing w:val="19"/>
        </w:rPr>
        <w:t>ACKNOWLEDGEMENTS</w:t>
      </w:r>
    </w:p>
    <w:p>
      <w:pPr>
        <w:pStyle w:val="BodyText"/>
        <w:ind w:left="50" w:right="5903"/>
        <w:spacing w:before="112" w:line="353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This study was sponsored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by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Pfizer.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Medical writing support was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vided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2"/>
        </w:rPr>
        <w:t>by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2"/>
        </w:rPr>
        <w:t>Susan Tan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2"/>
        </w:rPr>
        <w:t>Engage Scientific Soluti</w:t>
      </w:r>
      <w:r>
        <w:rPr>
          <w:sz w:val="15"/>
          <w:szCs w:val="15"/>
          <w:spacing w:val="1"/>
        </w:rPr>
        <w:t>ons 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"/>
        </w:rPr>
        <w:t>was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1"/>
        </w:rPr>
        <w:t>funded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Pfizer. The authors would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2"/>
        </w:rPr>
        <w:t>like to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2"/>
        </w:rPr>
        <w:t>thank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2"/>
        </w:rPr>
        <w:t>Hugues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2"/>
        </w:rPr>
        <w:t>de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2"/>
        </w:rPr>
        <w:t>Lavallade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2"/>
        </w:rPr>
        <w:t>King's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College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Hospital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London, who contributed to the panel </w:t>
      </w:r>
      <w:r>
        <w:rPr>
          <w:sz w:val="15"/>
          <w:szCs w:val="15"/>
          <w:spacing w:val="2"/>
        </w:rPr>
        <w:t>discussion.</w:t>
      </w:r>
    </w:p>
    <w:p>
      <w:pPr>
        <w:pStyle w:val="BodyText"/>
        <w:rPr>
          <w:sz w:val="21"/>
        </w:rPr>
      </w:pPr>
      <w:r/>
    </w:p>
    <w:p>
      <w:pPr>
        <w:pStyle w:val="BodyText"/>
        <w:ind w:left="55"/>
        <w:spacing w:before="43" w:line="206" w:lineRule="auto"/>
        <w:outlineLvl w:val="1"/>
        <w:rPr>
          <w:sz w:val="15"/>
          <w:szCs w:val="15"/>
        </w:rPr>
      </w:pPr>
      <w:r>
        <w:rPr>
          <w:sz w:val="15"/>
          <w:szCs w:val="15"/>
          <w:spacing w:val="14"/>
        </w:rPr>
        <w:t>CONFLICT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INTEREST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STATEMENT</w:t>
      </w:r>
    </w:p>
    <w:p>
      <w:pPr>
        <w:pStyle w:val="BodyText"/>
        <w:ind w:left="52" w:right="5902" w:firstLine="10"/>
        <w:spacing w:before="107" w:line="362" w:lineRule="auto"/>
        <w:jc w:val="both"/>
        <w:rPr>
          <w:sz w:val="15"/>
          <w:szCs w:val="15"/>
        </w:rPr>
      </w:pPr>
      <w:r>
        <w:rPr>
          <w:sz w:val="15"/>
          <w:szCs w:val="15"/>
          <w:spacing w:val="2"/>
        </w:rPr>
        <w:t>DM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2"/>
        </w:rPr>
        <w:t>has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2"/>
        </w:rPr>
        <w:t>received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2"/>
        </w:rPr>
        <w:t>honoraria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2"/>
        </w:rPr>
        <w:t>from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2"/>
        </w:rPr>
        <w:t>Bristol-Myers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2"/>
        </w:rPr>
        <w:t>Squibb,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2"/>
        </w:rPr>
        <w:t>Incyte,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2"/>
        </w:rPr>
        <w:t>Pfizer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and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"/>
        </w:rPr>
        <w:t>Novartis.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"/>
        </w:rPr>
        <w:t>ARL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"/>
        </w:rPr>
        <w:t>has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"/>
        </w:rPr>
        <w:t>received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"/>
        </w:rPr>
        <w:t>honoraria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"/>
        </w:rPr>
        <w:t>f</w:t>
      </w:r>
      <w:r>
        <w:rPr>
          <w:sz w:val="15"/>
          <w:szCs w:val="15"/>
        </w:rPr>
        <w:t>rom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</w:rPr>
        <w:t>Pfizer.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</w:rPr>
        <w:t>PM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</w:rPr>
        <w:t>has </w:t>
      </w:r>
      <w:r>
        <w:rPr>
          <w:sz w:val="15"/>
          <w:szCs w:val="15"/>
          <w:spacing w:val="2"/>
        </w:rPr>
        <w:t>received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2"/>
        </w:rPr>
        <w:t>honoraria from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2"/>
        </w:rPr>
        <w:t>Pfi</w:t>
      </w:r>
      <w:r>
        <w:rPr>
          <w:sz w:val="15"/>
          <w:szCs w:val="15"/>
          <w:spacing w:val="1"/>
        </w:rPr>
        <w:t>zer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"/>
        </w:rPr>
        <w:t>Incyte.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"/>
        </w:rPr>
        <w:t>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"/>
        </w:rPr>
        <w:t>has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"/>
        </w:rPr>
        <w:t>received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"/>
        </w:rPr>
        <w:t>honoraria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from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2"/>
        </w:rPr>
        <w:t>Pfizer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declares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2"/>
        </w:rPr>
        <w:t>co</w:t>
      </w:r>
      <w:r>
        <w:rPr>
          <w:sz w:val="15"/>
          <w:szCs w:val="15"/>
          <w:spacing w:val="1"/>
        </w:rPr>
        <w:t>nsultancy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"/>
        </w:rPr>
        <w:t>with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"/>
        </w:rPr>
        <w:t>Novartis.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"/>
        </w:rPr>
        <w:t>SC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"/>
        </w:rPr>
        <w:t>has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"/>
        </w:rPr>
        <w:t>received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honoraria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from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Pfizer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Bristol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>Myers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Squibb</w:t>
      </w:r>
      <w:r>
        <w:rPr>
          <w:sz w:val="15"/>
          <w:szCs w:val="15"/>
          <w:spacing w:val="12"/>
        </w:rPr>
        <w:t>.  </w:t>
      </w:r>
      <w:r>
        <w:rPr>
          <w:sz w:val="15"/>
          <w:szCs w:val="15"/>
        </w:rPr>
        <w:t>CM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has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received </w:t>
      </w:r>
      <w:r>
        <w:rPr>
          <w:sz w:val="15"/>
          <w:szCs w:val="15"/>
          <w:spacing w:val="1"/>
        </w:rPr>
        <w:t>honoraria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"/>
        </w:rPr>
        <w:t>from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"/>
        </w:rPr>
        <w:t>Pfizer.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1"/>
        </w:rPr>
        <w:t>NC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"/>
        </w:rPr>
        <w:t>has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"/>
        </w:rPr>
        <w:t>no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"/>
        </w:rPr>
        <w:t>conflicts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"/>
        </w:rPr>
        <w:t>to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"/>
        </w:rPr>
        <w:t>declare.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1"/>
        </w:rPr>
        <w:t>KC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</w:rPr>
        <w:t>has </w:t>
      </w:r>
      <w:r>
        <w:rPr>
          <w:sz w:val="15"/>
          <w:szCs w:val="15"/>
          <w:spacing w:val="1"/>
        </w:rPr>
        <w:t>received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"/>
        </w:rPr>
        <w:t>honoraria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"/>
        </w:rPr>
        <w:t>from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"/>
        </w:rPr>
        <w:t>Celgene,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"/>
        </w:rPr>
        <w:t>Pfizer,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"/>
        </w:rPr>
        <w:t>Incyte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"/>
        </w:rPr>
        <w:t>Novartis.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"/>
        </w:rPr>
        <w:t>NB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"/>
        </w:rPr>
        <w:t>has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received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2"/>
        </w:rPr>
        <w:t>honoraria from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Pfizer.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2"/>
        </w:rPr>
        <w:t>KA and SP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2"/>
        </w:rPr>
        <w:t>are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2"/>
        </w:rPr>
        <w:t>employees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2"/>
        </w:rPr>
        <w:t>of 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2"/>
        </w:rPr>
        <w:t>own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stock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Pfizer.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ST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prov</w:t>
      </w:r>
      <w:r>
        <w:rPr>
          <w:sz w:val="15"/>
          <w:szCs w:val="15"/>
          <w:spacing w:val="2"/>
        </w:rPr>
        <w:t>ided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2"/>
        </w:rPr>
        <w:t>medical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2"/>
        </w:rPr>
        <w:t>writing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2"/>
        </w:rPr>
        <w:t>support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2"/>
        </w:rPr>
        <w:t>was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2"/>
        </w:rPr>
        <w:t>funded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by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Pfizer</w:t>
      </w:r>
      <w:r>
        <w:rPr>
          <w:sz w:val="15"/>
          <w:szCs w:val="15"/>
          <w:spacing w:val="10"/>
        </w:rPr>
        <w:t>.   </w:t>
      </w:r>
      <w:r>
        <w:rPr>
          <w:sz w:val="15"/>
          <w:szCs w:val="15"/>
        </w:rPr>
        <w:t>REC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has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received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research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funding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from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Bristol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>Myers </w:t>
      </w:r>
      <w:r>
        <w:rPr>
          <w:sz w:val="15"/>
          <w:szCs w:val="15"/>
          <w:spacing w:val="3"/>
        </w:rPr>
        <w:t>Squibb, 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honoraria from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Pfizer,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Nov</w:t>
      </w:r>
      <w:r>
        <w:rPr>
          <w:sz w:val="15"/>
          <w:szCs w:val="15"/>
          <w:spacing w:val="2"/>
        </w:rPr>
        <w:t>artis 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Bristol-Myers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2"/>
        </w:rPr>
        <w:t>Squibb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past</w:t>
      </w:r>
      <w:r>
        <w:rPr>
          <w:sz w:val="15"/>
          <w:szCs w:val="15"/>
          <w:spacing w:val="7"/>
        </w:rPr>
        <w:t xml:space="preserve"> 3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years</w:t>
      </w:r>
      <w:r>
        <w:rPr>
          <w:sz w:val="15"/>
          <w:szCs w:val="15"/>
          <w:spacing w:val="7"/>
        </w:rPr>
        <w:t>.</w:t>
      </w:r>
    </w:p>
    <w:p>
      <w:pPr>
        <w:pStyle w:val="BodyText"/>
        <w:ind w:left="61"/>
        <w:spacing w:before="262" w:line="206" w:lineRule="auto"/>
        <w:outlineLvl w:val="2"/>
        <w:rPr>
          <w:sz w:val="15"/>
          <w:szCs w:val="15"/>
        </w:rPr>
      </w:pPr>
      <w:r>
        <w:rPr>
          <w:sz w:val="15"/>
          <w:szCs w:val="15"/>
          <w:spacing w:val="18"/>
        </w:rPr>
        <w:t>DATA AVAILABILITY STATEMENT</w:t>
      </w:r>
    </w:p>
    <w:p>
      <w:pPr>
        <w:pStyle w:val="BodyText"/>
        <w:ind w:left="54" w:right="5903" w:firstLine="9"/>
        <w:spacing w:before="111" w:line="325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Data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2"/>
        </w:rPr>
        <w:t>sharing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2"/>
        </w:rPr>
        <w:t>not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2"/>
        </w:rPr>
        <w:t>applicable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2"/>
        </w:rPr>
        <w:t>to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2"/>
        </w:rPr>
        <w:t>this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2"/>
        </w:rPr>
        <w:t>article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as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2"/>
        </w:rPr>
        <w:t>no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2"/>
        </w:rPr>
        <w:t>da</w:t>
      </w:r>
      <w:r>
        <w:rPr>
          <w:sz w:val="15"/>
          <w:szCs w:val="15"/>
          <w:spacing w:val="1"/>
        </w:rPr>
        <w:t>tasets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"/>
        </w:rPr>
        <w:t>were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"/>
        </w:rPr>
        <w:t>gener-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ated or analysed during the current stud</w:t>
      </w:r>
      <w:r>
        <w:rPr>
          <w:sz w:val="15"/>
          <w:szCs w:val="15"/>
          <w:spacing w:val="2"/>
        </w:rPr>
        <w:t>y.</w: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54"/>
        <w:spacing w:before="43" w:line="206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ORCID</w:t>
      </w:r>
    </w:p>
    <w:p>
      <w:pPr>
        <w:pStyle w:val="BodyText"/>
        <w:ind w:left="56"/>
        <w:spacing w:before="64" w:line="205" w:lineRule="exact"/>
        <w:rPr>
          <w:sz w:val="15"/>
          <w:szCs w:val="15"/>
        </w:rPr>
      </w:pPr>
      <w:r>
        <w:rPr>
          <w:sz w:val="15"/>
          <w:szCs w:val="15"/>
        </w:rPr>
        <w:t>Dragana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Milojkovic</w:t>
      </w:r>
      <w:hyperlink w:history="true" r:id="rId7">
        <w:r>
          <w:rPr>
            <w:sz w:val="15"/>
            <w:szCs w:val="15"/>
            <w:spacing w:val="-9"/>
          </w:rPr>
          <w:t xml:space="preserve"> </w:t>
        </w:r>
        <w:r>
          <w:rPr>
            <w:sz w:val="15"/>
            <w:szCs w:val="15"/>
            <w:position w:val="-1"/>
          </w:rPr>
          <w:drawing>
            <wp:inline distT="0" distB="0" distL="0" distR="0">
              <wp:extent cx="108013" cy="108001"/>
              <wp:effectExtent l="0" t="0" r="0" b="0"/>
              <wp:docPr id="70" name="IM 70"/>
              <wp:cNvGraphicFramePr/>
              <a:graphic>
                <a:graphicData uri="http://schemas.openxmlformats.org/drawingml/2006/picture">
                  <pic:pic>
                    <pic:nvPicPr>
                      <pic:cNvPr id="70" name="IM 70"/>
                      <pic:cNvPicPr/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13" cy="1080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15"/>
          <w:szCs w:val="15"/>
          <w:spacing w:val="-2"/>
        </w:rPr>
        <w:t xml:space="preserve"> </w:t>
      </w:r>
      <w:hyperlink w:history="true" r:id="rId7">
        <w:r>
          <w:rPr>
            <w:sz w:val="15"/>
            <w:szCs w:val="15"/>
            <w:color w:val="01549D"/>
          </w:rPr>
          <w:t>https</w:t>
        </w:r>
        <w:r>
          <w:rPr>
            <w:sz w:val="15"/>
            <w:szCs w:val="15"/>
            <w:color w:val="01549D"/>
            <w:spacing w:val="12"/>
          </w:rPr>
          <w:t>://</w:t>
        </w:r>
        <w:r>
          <w:rPr>
            <w:sz w:val="15"/>
            <w:szCs w:val="15"/>
            <w:color w:val="01549D"/>
          </w:rPr>
          <w:t>orcid</w:t>
        </w:r>
        <w:r>
          <w:rPr>
            <w:sz w:val="15"/>
            <w:szCs w:val="15"/>
            <w:color w:val="01549D"/>
            <w:spacing w:val="12"/>
          </w:rPr>
          <w:t>.</w:t>
        </w:r>
        <w:r>
          <w:rPr>
            <w:sz w:val="15"/>
            <w:szCs w:val="15"/>
            <w:color w:val="01549D"/>
          </w:rPr>
          <w:t>org</w:t>
        </w:r>
        <w:r>
          <w:rPr>
            <w:sz w:val="15"/>
            <w:szCs w:val="15"/>
            <w:color w:val="01549D"/>
            <w:spacing w:val="12"/>
          </w:rPr>
          <w:t>/0000-0002-0593</w:t>
        </w:r>
        <w:r>
          <w:rPr>
            <w:sz w:val="15"/>
            <w:szCs w:val="15"/>
            <w:color w:val="01549D"/>
            <w:spacing w:val="11"/>
          </w:rPr>
          <w:t>-8220</w:t>
        </w:r>
      </w:hyperlink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ind w:left="61"/>
        <w:spacing w:before="44" w:line="206" w:lineRule="auto"/>
        <w:outlineLvl w:val="1"/>
        <w:rPr>
          <w:sz w:val="15"/>
          <w:szCs w:val="15"/>
        </w:rPr>
      </w:pPr>
      <w:r>
        <w:rPr>
          <w:sz w:val="15"/>
          <w:szCs w:val="15"/>
          <w:spacing w:val="7"/>
        </w:rPr>
        <w:t>REFERENCES</w:t>
      </w:r>
    </w:p>
    <w:p>
      <w:pPr>
        <w:pStyle w:val="BodyText"/>
        <w:ind w:left="354" w:right="5904" w:hanging="218"/>
        <w:spacing w:before="89" w:line="297" w:lineRule="auto"/>
        <w:rPr>
          <w:sz w:val="14"/>
          <w:szCs w:val="14"/>
        </w:rPr>
      </w:pPr>
      <w:r>
        <w:rPr>
          <w:sz w:val="14"/>
          <w:szCs w:val="14"/>
          <w:spacing w:val="6"/>
        </w:rPr>
        <w:t>1.   </w:t>
      </w:r>
      <w:r>
        <w:rPr>
          <w:sz w:val="14"/>
          <w:szCs w:val="14"/>
        </w:rPr>
        <w:t>Bower</w:t>
      </w:r>
      <w:r>
        <w:rPr>
          <w:sz w:val="14"/>
          <w:szCs w:val="14"/>
          <w:spacing w:val="16"/>
        </w:rPr>
        <w:t xml:space="preserve">  </w:t>
      </w:r>
      <w:r>
        <w:rPr>
          <w:sz w:val="14"/>
          <w:szCs w:val="14"/>
        </w:rPr>
        <w:t>H</w:t>
      </w:r>
      <w:r>
        <w:rPr>
          <w:sz w:val="14"/>
          <w:szCs w:val="14"/>
          <w:spacing w:val="6"/>
        </w:rPr>
        <w:t>,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</w:rPr>
        <w:t>Bjorkholm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</w:rPr>
        <w:t>M</w:t>
      </w:r>
      <w:r>
        <w:rPr>
          <w:sz w:val="14"/>
          <w:szCs w:val="14"/>
          <w:spacing w:val="6"/>
        </w:rPr>
        <w:t>,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</w:rPr>
        <w:t>Dickman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</w:rPr>
        <w:t>PW</w:t>
      </w:r>
      <w:r>
        <w:rPr>
          <w:sz w:val="14"/>
          <w:szCs w:val="14"/>
          <w:spacing w:val="6"/>
        </w:rPr>
        <w:t>,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</w:rPr>
        <w:t>Hoglund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</w:rPr>
        <w:t>M</w:t>
      </w:r>
      <w:r>
        <w:rPr>
          <w:sz w:val="14"/>
          <w:szCs w:val="14"/>
          <w:spacing w:val="6"/>
        </w:rPr>
        <w:t>,</w:t>
      </w:r>
      <w:r>
        <w:rPr>
          <w:sz w:val="14"/>
          <w:szCs w:val="14"/>
          <w:spacing w:val="11"/>
          <w:w w:val="102"/>
        </w:rPr>
        <w:t xml:space="preserve">  </w:t>
      </w:r>
      <w:r>
        <w:rPr>
          <w:sz w:val="14"/>
          <w:szCs w:val="14"/>
        </w:rPr>
        <w:t>Lambert</w:t>
      </w:r>
      <w:r>
        <w:rPr>
          <w:sz w:val="14"/>
          <w:szCs w:val="14"/>
          <w:spacing w:val="12"/>
          <w:w w:val="102"/>
        </w:rPr>
        <w:t xml:space="preserve">  </w:t>
      </w:r>
      <w:r>
        <w:rPr>
          <w:sz w:val="14"/>
          <w:szCs w:val="14"/>
        </w:rPr>
        <w:t>PC</w:t>
      </w:r>
      <w:r>
        <w:rPr>
          <w:sz w:val="14"/>
          <w:szCs w:val="14"/>
          <w:spacing w:val="6"/>
        </w:rPr>
        <w:t>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Andersson TM.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4"/>
        </w:rPr>
        <w:t>Life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4"/>
        </w:rPr>
        <w:t>expectancy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3"/>
        </w:rPr>
        <w:t>of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3"/>
        </w:rPr>
        <w:t>patients with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3"/>
        </w:rPr>
        <w:t>chronic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3"/>
        </w:rPr>
        <w:t>myeloid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3"/>
        </w:rPr>
        <w:t>leu-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kemia approaches the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3"/>
        </w:rPr>
        <w:t>li</w:t>
      </w:r>
      <w:r>
        <w:rPr>
          <w:sz w:val="14"/>
          <w:szCs w:val="14"/>
          <w:spacing w:val="2"/>
        </w:rPr>
        <w:t>fe expectancy of the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2"/>
        </w:rPr>
        <w:t>general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2"/>
        </w:rPr>
        <w:t>population. J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2"/>
        </w:rPr>
        <w:t>Clin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Oncol</w:t>
      </w:r>
      <w:r>
        <w:rPr>
          <w:sz w:val="14"/>
          <w:szCs w:val="14"/>
          <w:spacing w:val="5"/>
        </w:rPr>
        <w:t>. 2016;34(24):2851-2857.</w:t>
      </w:r>
    </w:p>
    <w:p>
      <w:pPr>
        <w:pStyle w:val="BodyText"/>
        <w:ind w:left="363" w:right="5904" w:hanging="233"/>
        <w:spacing w:before="44" w:line="291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2.   </w:t>
      </w:r>
      <w:r>
        <w:rPr>
          <w:sz w:val="14"/>
          <w:szCs w:val="14"/>
        </w:rPr>
        <w:t>Hoffmann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VS</w:t>
      </w:r>
      <w:r>
        <w:rPr>
          <w:sz w:val="14"/>
          <w:szCs w:val="14"/>
          <w:spacing w:val="7"/>
        </w:rPr>
        <w:t>,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</w:rPr>
        <w:t>Baccarani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</w:rPr>
        <w:t>M</w:t>
      </w:r>
      <w:r>
        <w:rPr>
          <w:sz w:val="14"/>
          <w:szCs w:val="14"/>
          <w:spacing w:val="7"/>
        </w:rPr>
        <w:t>,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</w:rPr>
        <w:t>Hasford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</w:rPr>
        <w:t>J</w:t>
      </w:r>
      <w:r>
        <w:rPr>
          <w:sz w:val="14"/>
          <w:szCs w:val="14"/>
          <w:spacing w:val="7"/>
        </w:rPr>
        <w:t>,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</w:rPr>
        <w:t>et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</w:rPr>
        <w:t>al</w:t>
      </w:r>
      <w:r>
        <w:rPr>
          <w:sz w:val="14"/>
          <w:szCs w:val="14"/>
          <w:spacing w:val="7"/>
        </w:rPr>
        <w:t>.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</w:rPr>
        <w:t>The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</w:rPr>
        <w:t>EUTOS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</w:rPr>
        <w:t>population</w:t>
      </w:r>
      <w:r>
        <w:rPr>
          <w:sz w:val="14"/>
          <w:szCs w:val="14"/>
          <w:spacing w:val="7"/>
        </w:rPr>
        <w:t>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based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</w:rPr>
        <w:t>registry</w:t>
      </w:r>
      <w:r>
        <w:rPr>
          <w:sz w:val="14"/>
          <w:szCs w:val="14"/>
          <w:spacing w:val="8"/>
        </w:rPr>
        <w:t>:  </w:t>
      </w:r>
      <w:r>
        <w:rPr>
          <w:sz w:val="14"/>
          <w:szCs w:val="14"/>
        </w:rPr>
        <w:t>incidence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</w:rPr>
        <w:t>and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</w:rPr>
        <w:t>clinical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</w:rPr>
        <w:t>characteristics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</w:rPr>
        <w:t>of</w:t>
      </w:r>
      <w:r>
        <w:rPr>
          <w:sz w:val="14"/>
          <w:szCs w:val="14"/>
          <w:spacing w:val="8"/>
        </w:rPr>
        <w:t xml:space="preserve">  2904  </w:t>
      </w:r>
      <w:r>
        <w:rPr>
          <w:sz w:val="14"/>
          <w:szCs w:val="14"/>
        </w:rPr>
        <w:t>CML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patients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in</w:t>
      </w:r>
      <w:r>
        <w:rPr>
          <w:sz w:val="14"/>
          <w:szCs w:val="14"/>
          <w:spacing w:val="6"/>
        </w:rPr>
        <w:t xml:space="preserve"> 20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</w:rPr>
        <w:t>European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countries</w:t>
      </w:r>
      <w:r>
        <w:rPr>
          <w:sz w:val="14"/>
          <w:szCs w:val="14"/>
          <w:spacing w:val="6"/>
        </w:rPr>
        <w:t>. </w:t>
      </w:r>
      <w:r>
        <w:rPr>
          <w:sz w:val="14"/>
          <w:szCs w:val="14"/>
        </w:rPr>
        <w:t>Leukemia</w:t>
      </w:r>
      <w:r>
        <w:rPr>
          <w:sz w:val="14"/>
          <w:szCs w:val="14"/>
          <w:spacing w:val="6"/>
        </w:rPr>
        <w:t>. 2015;29(6):1336-1343.</w:t>
      </w:r>
    </w:p>
    <w:p>
      <w:pPr>
        <w:pStyle w:val="BodyText"/>
        <w:ind w:left="356" w:right="5904" w:hanging="226"/>
        <w:spacing w:before="44" w:line="291" w:lineRule="auto"/>
        <w:rPr>
          <w:sz w:val="14"/>
          <w:szCs w:val="14"/>
        </w:rPr>
      </w:pPr>
      <w:r>
        <w:rPr>
          <w:sz w:val="14"/>
          <w:szCs w:val="14"/>
          <w:spacing w:val="2"/>
        </w:rPr>
        <w:t>3.</w:t>
      </w:r>
      <w:r>
        <w:rPr>
          <w:sz w:val="14"/>
          <w:szCs w:val="14"/>
          <w:spacing w:val="20"/>
          <w:w w:val="102"/>
        </w:rPr>
        <w:t xml:space="preserve">  </w:t>
      </w:r>
      <w:r>
        <w:rPr>
          <w:sz w:val="14"/>
          <w:szCs w:val="14"/>
        </w:rPr>
        <w:t>Saussele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S</w:t>
      </w:r>
      <w:r>
        <w:rPr>
          <w:sz w:val="14"/>
          <w:szCs w:val="14"/>
          <w:spacing w:val="2"/>
        </w:rPr>
        <w:t>,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</w:rPr>
        <w:t>Krauss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</w:rPr>
        <w:t>MP</w:t>
      </w:r>
      <w:r>
        <w:rPr>
          <w:sz w:val="14"/>
          <w:szCs w:val="14"/>
          <w:spacing w:val="2"/>
        </w:rPr>
        <w:t>,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</w:rPr>
        <w:t>Hehlmann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</w:rPr>
        <w:t>R</w:t>
      </w:r>
      <w:r>
        <w:rPr>
          <w:sz w:val="14"/>
          <w:szCs w:val="14"/>
          <w:spacing w:val="2"/>
        </w:rPr>
        <w:t>,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et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al</w:t>
      </w:r>
      <w:r>
        <w:rPr>
          <w:sz w:val="14"/>
          <w:szCs w:val="14"/>
          <w:spacing w:val="2"/>
        </w:rPr>
        <w:t>.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</w:rPr>
        <w:t>Impact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</w:rPr>
        <w:t>comorbidities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</w:rPr>
        <w:t>on </w:t>
      </w:r>
      <w:r>
        <w:rPr>
          <w:sz w:val="14"/>
          <w:szCs w:val="14"/>
          <w:spacing w:val="3"/>
        </w:rPr>
        <w:t>overall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3"/>
        </w:rPr>
        <w:t>survival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3"/>
        </w:rPr>
        <w:t>in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3"/>
        </w:rPr>
        <w:t>patients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3"/>
        </w:rPr>
        <w:t>with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3"/>
        </w:rPr>
        <w:t>chronic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3"/>
        </w:rPr>
        <w:t>myeloi</w:t>
      </w:r>
      <w:r>
        <w:rPr>
          <w:sz w:val="14"/>
          <w:szCs w:val="14"/>
          <w:spacing w:val="2"/>
        </w:rPr>
        <w:t>d</w:t>
      </w:r>
      <w:r>
        <w:rPr>
          <w:sz w:val="14"/>
          <w:szCs w:val="14"/>
          <w:spacing w:val="29"/>
          <w:w w:val="102"/>
        </w:rPr>
        <w:t xml:space="preserve"> </w:t>
      </w:r>
      <w:r>
        <w:rPr>
          <w:sz w:val="14"/>
          <w:szCs w:val="14"/>
          <w:spacing w:val="2"/>
        </w:rPr>
        <w:t>leukemia: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2"/>
        </w:rPr>
        <w:t>results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2"/>
        </w:rPr>
        <w:t>of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the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randomized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CML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study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</w:rPr>
        <w:t>IV</w:t>
      </w:r>
      <w:r>
        <w:rPr>
          <w:sz w:val="14"/>
          <w:szCs w:val="14"/>
          <w:spacing w:val="7"/>
        </w:rPr>
        <w:t>. </w:t>
      </w:r>
      <w:r>
        <w:rPr>
          <w:sz w:val="14"/>
          <w:szCs w:val="14"/>
        </w:rPr>
        <w:t>Blood</w:t>
      </w:r>
      <w:r>
        <w:rPr>
          <w:sz w:val="14"/>
          <w:szCs w:val="14"/>
          <w:spacing w:val="7"/>
        </w:rPr>
        <w:t>.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7"/>
        </w:rPr>
        <w:t>2015;126(1):42</w:t>
      </w:r>
      <w:r>
        <w:rPr>
          <w:sz w:val="14"/>
          <w:szCs w:val="14"/>
          <w:spacing w:val="6"/>
        </w:rPr>
        <w:t>-49.</w:t>
      </w:r>
    </w:p>
    <w:p>
      <w:pPr>
        <w:pStyle w:val="BodyText"/>
        <w:ind w:left="359" w:right="5904" w:hanging="234"/>
        <w:spacing w:before="64" w:line="300" w:lineRule="auto"/>
        <w:rPr>
          <w:sz w:val="14"/>
          <w:szCs w:val="14"/>
        </w:rPr>
      </w:pPr>
      <w:r>
        <w:rPr>
          <w:sz w:val="14"/>
          <w:szCs w:val="14"/>
          <w:spacing w:val="6"/>
        </w:rPr>
        <w:t>4.</w:t>
      </w:r>
      <w:r>
        <w:rPr>
          <w:sz w:val="14"/>
          <w:szCs w:val="14"/>
        </w:rPr>
        <w:t xml:space="preserve">   Coutinho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</w:rPr>
        <w:t>AD</w:t>
      </w:r>
      <w:r>
        <w:rPr>
          <w:sz w:val="14"/>
          <w:szCs w:val="14"/>
          <w:spacing w:val="6"/>
        </w:rPr>
        <w:t>,  </w:t>
      </w:r>
      <w:r>
        <w:rPr>
          <w:sz w:val="14"/>
          <w:szCs w:val="14"/>
        </w:rPr>
        <w:t>Makenbaeva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</w:rPr>
        <w:t>D</w:t>
      </w:r>
      <w:r>
        <w:rPr>
          <w:sz w:val="14"/>
          <w:szCs w:val="14"/>
          <w:spacing w:val="6"/>
        </w:rPr>
        <w:t>,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</w:rPr>
        <w:t>Farrelly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</w:rPr>
        <w:t>E</w:t>
      </w:r>
      <w:r>
        <w:rPr>
          <w:sz w:val="14"/>
          <w:szCs w:val="14"/>
          <w:spacing w:val="6"/>
        </w:rPr>
        <w:t>,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</w:rPr>
        <w:t>Landsman</w:t>
      </w:r>
      <w:r>
        <w:rPr>
          <w:sz w:val="14"/>
          <w:szCs w:val="14"/>
          <w:spacing w:val="6"/>
        </w:rPr>
        <w:t>-</w:t>
      </w:r>
      <w:r>
        <w:rPr>
          <w:sz w:val="14"/>
          <w:szCs w:val="14"/>
        </w:rPr>
        <w:t>Blumberg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</w:rPr>
        <w:t>PB</w:t>
      </w:r>
      <w:r>
        <w:rPr>
          <w:sz w:val="14"/>
          <w:szCs w:val="14"/>
          <w:spacing w:val="6"/>
        </w:rPr>
        <w:t>,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2"/>
        </w:rPr>
        <w:t>Lenihan</w:t>
      </w:r>
      <w:r>
        <w:rPr>
          <w:sz w:val="14"/>
          <w:szCs w:val="14"/>
          <w:spacing w:val="15"/>
          <w:w w:val="102"/>
        </w:rPr>
        <w:t xml:space="preserve">  </w:t>
      </w:r>
      <w:r>
        <w:rPr>
          <w:sz w:val="14"/>
          <w:szCs w:val="14"/>
          <w:spacing w:val="2"/>
        </w:rPr>
        <w:t>D.</w:t>
      </w:r>
      <w:r>
        <w:rPr>
          <w:sz w:val="14"/>
          <w:szCs w:val="14"/>
          <w:spacing w:val="15"/>
        </w:rPr>
        <w:t xml:space="preserve">  </w:t>
      </w:r>
      <w:r>
        <w:rPr>
          <w:sz w:val="14"/>
          <w:szCs w:val="14"/>
          <w:spacing w:val="2"/>
        </w:rPr>
        <w:t>Elevated</w:t>
      </w:r>
      <w:r>
        <w:rPr>
          <w:sz w:val="14"/>
          <w:szCs w:val="14"/>
          <w:spacing w:val="12"/>
          <w:w w:val="102"/>
        </w:rPr>
        <w:t xml:space="preserve">  </w:t>
      </w:r>
      <w:r>
        <w:rPr>
          <w:sz w:val="14"/>
          <w:szCs w:val="14"/>
          <w:spacing w:val="2"/>
        </w:rPr>
        <w:t>cardiovascular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2"/>
        </w:rPr>
        <w:t>dise</w:t>
      </w:r>
      <w:r>
        <w:rPr>
          <w:sz w:val="14"/>
          <w:szCs w:val="14"/>
          <w:spacing w:val="1"/>
        </w:rPr>
        <w:t>ase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  <w:spacing w:val="1"/>
        </w:rPr>
        <w:t>risk</w:t>
      </w:r>
      <w:r>
        <w:rPr>
          <w:sz w:val="14"/>
          <w:szCs w:val="14"/>
          <w:spacing w:val="12"/>
          <w:w w:val="102"/>
        </w:rPr>
        <w:t xml:space="preserve">  </w:t>
      </w:r>
      <w:r>
        <w:rPr>
          <w:sz w:val="14"/>
          <w:szCs w:val="14"/>
          <w:spacing w:val="1"/>
        </w:rPr>
        <w:t>in</w:t>
      </w:r>
      <w:r>
        <w:rPr>
          <w:sz w:val="14"/>
          <w:szCs w:val="14"/>
          <w:spacing w:val="13"/>
          <w:w w:val="101"/>
        </w:rPr>
        <w:t xml:space="preserve">  </w:t>
      </w:r>
      <w:r>
        <w:rPr>
          <w:sz w:val="14"/>
          <w:szCs w:val="14"/>
          <w:spacing w:val="1"/>
        </w:rPr>
        <w:t>patients  with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chronic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</w:rPr>
        <w:t>myelogenous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</w:rPr>
        <w:t>leukemia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</w:rPr>
        <w:t>seen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</w:rPr>
        <w:t>in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</w:rPr>
        <w:t>community</w:t>
      </w:r>
      <w:r>
        <w:rPr>
          <w:sz w:val="14"/>
          <w:szCs w:val="14"/>
          <w:spacing w:val="11"/>
        </w:rPr>
        <w:t>-</w:t>
      </w:r>
      <w:r>
        <w:rPr>
          <w:sz w:val="14"/>
          <w:szCs w:val="14"/>
        </w:rPr>
        <w:t>based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</w:rPr>
        <w:t>oncology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</w:rPr>
        <w:t>practices</w:t>
      </w:r>
      <w:r>
        <w:rPr>
          <w:sz w:val="14"/>
          <w:szCs w:val="14"/>
          <w:spacing w:val="32"/>
          <w:w w:val="102"/>
        </w:rPr>
        <w:t xml:space="preserve"> </w:t>
      </w:r>
      <w:r>
        <w:rPr>
          <w:sz w:val="14"/>
          <w:szCs w:val="14"/>
        </w:rPr>
        <w:t>in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</w:rPr>
        <w:t>the</w:t>
      </w:r>
      <w:r>
        <w:rPr>
          <w:sz w:val="14"/>
          <w:szCs w:val="14"/>
          <w:spacing w:val="35"/>
        </w:rPr>
        <w:t xml:space="preserve"> </w:t>
      </w:r>
      <w:r>
        <w:rPr>
          <w:sz w:val="14"/>
          <w:szCs w:val="14"/>
        </w:rPr>
        <w:t>United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</w:rPr>
        <w:t>States</w:t>
      </w:r>
      <w:r>
        <w:rPr>
          <w:sz w:val="14"/>
          <w:szCs w:val="14"/>
          <w:spacing w:val="3"/>
        </w:rPr>
        <w:t>.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</w:rPr>
        <w:t>Clin</w:t>
      </w:r>
      <w:r>
        <w:rPr>
          <w:sz w:val="14"/>
          <w:szCs w:val="14"/>
          <w:spacing w:val="30"/>
          <w:w w:val="102"/>
        </w:rPr>
        <w:t xml:space="preserve"> </w:t>
      </w:r>
      <w:r>
        <w:rPr>
          <w:sz w:val="14"/>
          <w:szCs w:val="14"/>
        </w:rPr>
        <w:t>Lymphoma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</w:rPr>
        <w:t>Myeloma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</w:rPr>
        <w:t>Leuk</w:t>
      </w:r>
      <w:r>
        <w:rPr>
          <w:sz w:val="14"/>
          <w:szCs w:val="14"/>
          <w:spacing w:val="3"/>
        </w:rPr>
        <w:t>.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3"/>
        </w:rPr>
        <w:t>2017;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17(10):676-683.</w:t>
      </w:r>
    </w:p>
    <w:p>
      <w:pPr>
        <w:pStyle w:val="BodyText"/>
        <w:ind w:left="356" w:right="5903" w:hanging="224"/>
        <w:spacing w:before="64" w:line="291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5.   Dahlén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-1"/>
        </w:rPr>
        <w:t>T,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1"/>
        </w:rPr>
        <w:t>Edgren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-1"/>
        </w:rPr>
        <w:t>G,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1"/>
        </w:rPr>
        <w:t>Lambe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-1"/>
        </w:rPr>
        <w:t>M,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1"/>
        </w:rPr>
        <w:t>et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1"/>
        </w:rPr>
        <w:t>al.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Cardiovascular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1"/>
        </w:rPr>
        <w:t>events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1"/>
        </w:rPr>
        <w:t>associated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2"/>
        </w:rPr>
        <w:t>with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2"/>
        </w:rPr>
        <w:t>use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2"/>
        </w:rPr>
        <w:t>of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2"/>
        </w:rPr>
        <w:t>tyrosine</w:t>
      </w:r>
      <w:r>
        <w:rPr>
          <w:sz w:val="14"/>
          <w:szCs w:val="14"/>
          <w:spacing w:val="34"/>
        </w:rPr>
        <w:t xml:space="preserve"> </w:t>
      </w:r>
      <w:r>
        <w:rPr>
          <w:sz w:val="14"/>
          <w:szCs w:val="14"/>
          <w:spacing w:val="2"/>
        </w:rPr>
        <w:t>kinase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2"/>
        </w:rPr>
        <w:t>inhibit</w:t>
      </w:r>
      <w:r>
        <w:rPr>
          <w:sz w:val="14"/>
          <w:szCs w:val="14"/>
          <w:spacing w:val="1"/>
        </w:rPr>
        <w:t>ors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  <w:spacing w:val="1"/>
        </w:rPr>
        <w:t>in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1"/>
        </w:rPr>
        <w:t>chronic</w:t>
      </w:r>
      <w:r>
        <w:rPr>
          <w:sz w:val="14"/>
          <w:szCs w:val="14"/>
          <w:spacing w:val="34"/>
        </w:rPr>
        <w:t xml:space="preserve"> </w:t>
      </w:r>
      <w:r>
        <w:rPr>
          <w:sz w:val="14"/>
          <w:szCs w:val="14"/>
          <w:spacing w:val="1"/>
        </w:rPr>
        <w:t>myeloid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1"/>
        </w:rPr>
        <w:t>leukemia: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1"/>
        </w:rPr>
        <w:t>a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population</w:t>
      </w:r>
      <w:r>
        <w:rPr>
          <w:sz w:val="14"/>
          <w:szCs w:val="14"/>
          <w:spacing w:val="6"/>
        </w:rPr>
        <w:t>-</w:t>
      </w:r>
      <w:r>
        <w:rPr>
          <w:sz w:val="14"/>
          <w:szCs w:val="14"/>
        </w:rPr>
        <w:t>based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cohort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study</w:t>
      </w:r>
      <w:r>
        <w:rPr>
          <w:sz w:val="14"/>
          <w:szCs w:val="14"/>
          <w:spacing w:val="6"/>
        </w:rPr>
        <w:t>.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</w:rPr>
        <w:t>Ann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Intern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Med</w:t>
      </w:r>
      <w:r>
        <w:rPr>
          <w:sz w:val="14"/>
          <w:szCs w:val="14"/>
          <w:spacing w:val="6"/>
        </w:rPr>
        <w:t>. 2016;165(3):161</w:t>
      </w:r>
      <w:r>
        <w:rPr>
          <w:sz w:val="14"/>
          <w:szCs w:val="14"/>
          <w:spacing w:val="5"/>
        </w:rPr>
        <w:t>-166.</w:t>
      </w:r>
    </w:p>
    <w:p>
      <w:pPr>
        <w:pStyle w:val="BodyText"/>
        <w:ind w:left="357" w:right="5903" w:hanging="226"/>
        <w:spacing w:before="64" w:line="280" w:lineRule="auto"/>
        <w:rPr>
          <w:sz w:val="14"/>
          <w:szCs w:val="14"/>
        </w:rPr>
      </w:pPr>
      <w:r>
        <w:rPr>
          <w:sz w:val="14"/>
          <w:szCs w:val="14"/>
          <w:spacing w:val="3"/>
        </w:rPr>
        <w:t>6.</w:t>
      </w:r>
      <w:r>
        <w:rPr>
          <w:sz w:val="14"/>
          <w:szCs w:val="14"/>
        </w:rPr>
        <w:t xml:space="preserve">   Chiwata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M</w:t>
      </w:r>
      <w:r>
        <w:rPr>
          <w:sz w:val="14"/>
          <w:szCs w:val="14"/>
          <w:spacing w:val="3"/>
        </w:rPr>
        <w:t>,   </w:t>
      </w:r>
      <w:r>
        <w:rPr>
          <w:sz w:val="14"/>
          <w:szCs w:val="14"/>
        </w:rPr>
        <w:t>Itonaga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H</w:t>
      </w:r>
      <w:r>
        <w:rPr>
          <w:sz w:val="14"/>
          <w:szCs w:val="14"/>
          <w:spacing w:val="3"/>
        </w:rPr>
        <w:t>,  </w:t>
      </w:r>
      <w:r>
        <w:rPr>
          <w:sz w:val="14"/>
          <w:szCs w:val="14"/>
        </w:rPr>
        <w:t>Sato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</w:rPr>
        <w:t>S</w:t>
      </w:r>
      <w:r>
        <w:rPr>
          <w:sz w:val="14"/>
          <w:szCs w:val="14"/>
          <w:spacing w:val="3"/>
        </w:rPr>
        <w:t>,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</w:rPr>
        <w:t>et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</w:rPr>
        <w:t>al</w:t>
      </w:r>
      <w:r>
        <w:rPr>
          <w:sz w:val="14"/>
          <w:szCs w:val="14"/>
          <w:spacing w:val="3"/>
        </w:rPr>
        <w:t>.   </w:t>
      </w:r>
      <w:r>
        <w:rPr>
          <w:sz w:val="14"/>
          <w:szCs w:val="14"/>
        </w:rPr>
        <w:t>Efficacy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and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cardiovascular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4"/>
        </w:rPr>
        <w:t>adverse events of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4"/>
        </w:rPr>
        <w:t>long-term treatment with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4"/>
        </w:rPr>
        <w:t>tyrosine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4"/>
        </w:rPr>
        <w:t>kinase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4"/>
        </w:rPr>
        <w:t>inhibitors</w:t>
      </w:r>
    </w:p>
    <w:p>
      <w:pPr>
        <w:spacing w:line="280" w:lineRule="auto"/>
        <w:sectPr>
          <w:headerReference w:type="default" r:id="rId25"/>
          <w:pgSz w:w="11906" w:h="15648"/>
          <w:pgMar w:top="790" w:right="233" w:bottom="400" w:left="863" w:header="425" w:footer="0" w:gutter="0"/>
        </w:sectPr>
        <w:rPr>
          <w:sz w:val="14"/>
          <w:szCs w:val="14"/>
        </w:rPr>
      </w:pPr>
    </w:p>
    <w:p>
      <w:pPr>
        <w:pStyle w:val="BodyText"/>
        <w:ind w:left="370" w:right="5904" w:hanging="315"/>
        <w:spacing w:before="240" w:line="291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9680" behindDoc="0" locked="0" layoutInCell="0" allowOverlap="1">
                <wp:simplePos x="0" y="0"/>
                <wp:positionH relativeFrom="page">
                  <wp:posOffset>2615553</wp:posOffset>
                </wp:positionH>
                <wp:positionV relativeFrom="page">
                  <wp:posOffset>4932460</wp:posOffset>
                </wp:positionV>
                <wp:extent cx="9530715" cy="88264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5400000">
                          <a:off x="2615553" y="4932460"/>
                          <a:ext cx="9530715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16000609, 0, Downloaded from </w:t>
                            </w:r>
                            <w:hyperlink w:history="true" r:id="rId13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https://onlinelibrary.wiley.com/doi/10.1111/ejh.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13983 by CochraneChina, Wiley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[15/05/2023].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14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205.949pt;margin-top:388.383pt;mso-position-vertical-relative:page;mso-position-horizontal-relative:page;width:750.45pt;height:6.95pt;z-index:25171968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16000609, 0, Downloaded from </w:t>
                      </w:r>
                      <w:hyperlink w:history="true" r:id="rId13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https://onlinelibrary.wiley.com/doi/10.1111/ejh.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13983 by CochraneChina, Wiley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[15/05/2023].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14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92" style="position:absolute;margin-left:306.212pt;margin-top:50.5072pt;mso-position-vertical-relative:page;mso-position-horizontal-relative:page;width:244.5pt;height:199.3pt;z-index:2517166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1"/>
                    <w:spacing w:before="20" w:line="165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3"/>
                      <w:position w:val="1"/>
                    </w:rPr>
                    <w:t>for when treatment-free</w:t>
                  </w:r>
                  <w:r>
                    <w:rPr>
                      <w:sz w:val="14"/>
                      <w:szCs w:val="14"/>
                      <w:spacing w:val="18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  <w:position w:val="1"/>
                    </w:rPr>
                    <w:t>remission</w:t>
                  </w:r>
                  <w:r>
                    <w:rPr>
                      <w:sz w:val="14"/>
                      <w:szCs w:val="14"/>
                      <w:spacing w:val="17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  <w:position w:val="1"/>
                    </w:rPr>
                    <w:t>is</w:t>
                  </w:r>
                  <w:r>
                    <w:rPr>
                      <w:sz w:val="14"/>
                      <w:szCs w:val="14"/>
                      <w:spacing w:val="19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  <w:position w:val="1"/>
                    </w:rPr>
                    <w:t>not</w:t>
                  </w:r>
                  <w:r>
                    <w:rPr>
                      <w:sz w:val="14"/>
                      <w:szCs w:val="14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  <w:position w:val="1"/>
                    </w:rPr>
                    <w:t>an</w:t>
                  </w:r>
                  <w:r>
                    <w:rPr>
                      <w:sz w:val="14"/>
                      <w:szCs w:val="14"/>
                      <w:spacing w:val="14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  <w:position w:val="1"/>
                    </w:rPr>
                    <w:t>option.</w:t>
                  </w:r>
                  <w:r>
                    <w:rPr>
                      <w:sz w:val="14"/>
                      <w:szCs w:val="14"/>
                      <w:spacing w:val="16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  <w:position w:val="1"/>
                    </w:rPr>
                    <w:t>Blo</w:t>
                  </w:r>
                  <w:r>
                    <w:rPr>
                      <w:sz w:val="14"/>
                      <w:szCs w:val="14"/>
                      <w:spacing w:val="2"/>
                      <w:position w:val="1"/>
                    </w:rPr>
                    <w:t>od</w:t>
                  </w:r>
                  <w:r>
                    <w:rPr>
                      <w:sz w:val="14"/>
                      <w:szCs w:val="14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  <w:position w:val="1"/>
                    </w:rPr>
                    <w:t>Rev.</w:t>
                  </w:r>
                  <w:r>
                    <w:rPr>
                      <w:sz w:val="14"/>
                      <w:szCs w:val="14"/>
                      <w:spacing w:val="15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  <w:position w:val="1"/>
                    </w:rPr>
                    <w:t>2022;</w:t>
                  </w:r>
                </w:p>
                <w:p>
                  <w:pPr>
                    <w:pStyle w:val="BodyText"/>
                    <w:ind w:left="338"/>
                    <w:spacing w:before="44" w:line="16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6"/>
                    </w:rPr>
                    <w:t>56:100968.</w:t>
                  </w:r>
                </w:p>
                <w:p>
                  <w:pPr>
                    <w:pStyle w:val="BodyText"/>
                    <w:ind w:left="333" w:right="20" w:hanging="313"/>
                    <w:spacing w:before="43" w:line="30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3"/>
                    </w:rPr>
                    <w:t>36.   </w:t>
                  </w:r>
                  <w:r>
                    <w:rPr>
                      <w:sz w:val="14"/>
                      <w:szCs w:val="14"/>
                    </w:rPr>
                    <w:t>Haguet</w:t>
                  </w:r>
                  <w:r>
                    <w:rPr>
                      <w:sz w:val="14"/>
                      <w:szCs w:val="14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H</w:t>
                  </w:r>
                  <w:r>
                    <w:rPr>
                      <w:sz w:val="14"/>
                      <w:szCs w:val="14"/>
                      <w:spacing w:val="3"/>
                    </w:rPr>
                    <w:t>,</w:t>
                  </w:r>
                  <w:r>
                    <w:rPr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Douxfils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</w:t>
                  </w:r>
                  <w:r>
                    <w:rPr>
                      <w:sz w:val="14"/>
                      <w:szCs w:val="14"/>
                      <w:spacing w:val="3"/>
                    </w:rPr>
                    <w:t>,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Mullier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F</w:t>
                  </w:r>
                  <w:r>
                    <w:rPr>
                      <w:sz w:val="14"/>
                      <w:szCs w:val="14"/>
                      <w:spacing w:val="3"/>
                    </w:rPr>
                    <w:t>, </w:t>
                  </w:r>
                  <w:r>
                    <w:rPr>
                      <w:sz w:val="14"/>
                      <w:szCs w:val="14"/>
                    </w:rPr>
                    <w:t>Chatelain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</w:t>
                  </w:r>
                  <w:r>
                    <w:rPr>
                      <w:sz w:val="14"/>
                      <w:szCs w:val="14"/>
                      <w:spacing w:val="3"/>
                    </w:rPr>
                    <w:t>, </w:t>
                  </w:r>
                  <w:r>
                    <w:rPr>
                      <w:sz w:val="14"/>
                      <w:szCs w:val="14"/>
                    </w:rPr>
                    <w:t>Graux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</w:t>
                  </w:r>
                  <w:r>
                    <w:rPr>
                      <w:sz w:val="14"/>
                      <w:szCs w:val="14"/>
                      <w:spacing w:val="3"/>
                    </w:rPr>
                    <w:t>,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Dogn</w:t>
                  </w:r>
                  <w:r>
                    <w:rPr>
                      <w:sz w:val="14"/>
                      <w:szCs w:val="14"/>
                      <w:spacing w:val="3"/>
                    </w:rPr>
                    <w:t>é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JM</w:t>
                  </w:r>
                  <w:r>
                    <w:rPr>
                      <w:sz w:val="14"/>
                      <w:szCs w:val="14"/>
                      <w:spacing w:val="3"/>
                    </w:rPr>
                    <w:t>.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Risk </w:t>
                  </w:r>
                  <w:r>
                    <w:rPr>
                      <w:sz w:val="14"/>
                      <w:szCs w:val="14"/>
                      <w:spacing w:val="2"/>
                    </w:rPr>
                    <w:t>of</w:t>
                  </w:r>
                  <w:r>
                    <w:rPr>
                      <w:sz w:val="14"/>
                      <w:szCs w:val="14"/>
                      <w:spacing w:val="4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arterial</w:t>
                  </w:r>
                  <w:r>
                    <w:rPr>
                      <w:sz w:val="14"/>
                      <w:szCs w:val="14"/>
                      <w:spacing w:val="2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and</w:t>
                  </w:r>
                  <w:r>
                    <w:rPr>
                      <w:sz w:val="14"/>
                      <w:szCs w:val="14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venous</w:t>
                  </w:r>
                  <w:r>
                    <w:rPr>
                      <w:sz w:val="14"/>
                      <w:szCs w:val="14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occlusive</w:t>
                  </w:r>
                  <w:r>
                    <w:rPr>
                      <w:sz w:val="14"/>
                      <w:szCs w:val="14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events</w:t>
                  </w:r>
                  <w:r>
                    <w:rPr>
                      <w:sz w:val="14"/>
                      <w:szCs w:val="14"/>
                      <w:spacing w:val="2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in</w:t>
                  </w:r>
                  <w:r>
                    <w:rPr>
                      <w:sz w:val="14"/>
                      <w:szCs w:val="14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chronic</w:t>
                  </w:r>
                  <w:r>
                    <w:rPr>
                      <w:sz w:val="14"/>
                      <w:szCs w:val="14"/>
                      <w:spacing w:val="3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myeloid</w:t>
                  </w:r>
                  <w:r>
                    <w:rPr>
                      <w:sz w:val="14"/>
                      <w:szCs w:val="14"/>
                      <w:spacing w:val="30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2"/>
                    </w:rPr>
                    <w:t>leukemia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4"/>
                    </w:rPr>
                    <w:t>patients treated with new generation</w:t>
                  </w:r>
                  <w:r>
                    <w:rPr>
                      <w:sz w:val="14"/>
                      <w:szCs w:val="14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4"/>
                    </w:rPr>
                    <w:t>BCR</w:t>
                  </w:r>
                  <w:r>
                    <w:rPr>
                      <w:sz w:val="14"/>
                      <w:szCs w:val="14"/>
                      <w:spacing w:val="3"/>
                    </w:rPr>
                    <w:t>-ABL tyrosine kinase inhibi-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tors</w:t>
                  </w:r>
                  <w:r>
                    <w:rPr>
                      <w:sz w:val="14"/>
                      <w:szCs w:val="14"/>
                      <w:spacing w:val="2"/>
                    </w:rPr>
                    <w:t>:</w:t>
                  </w:r>
                  <w:r>
                    <w:rPr>
                      <w:sz w:val="14"/>
                      <w:szCs w:val="14"/>
                      <w:spacing w:val="4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</w:t>
                  </w:r>
                  <w:r>
                    <w:rPr>
                      <w:sz w:val="14"/>
                      <w:szCs w:val="14"/>
                      <w:spacing w:val="38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systematic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review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and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meta</w:t>
                  </w:r>
                  <w:r>
                    <w:rPr>
                      <w:sz w:val="14"/>
                      <w:szCs w:val="14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>analysis</w:t>
                  </w:r>
                  <w:r>
                    <w:rPr>
                      <w:sz w:val="14"/>
                      <w:szCs w:val="14"/>
                      <w:spacing w:val="2"/>
                    </w:rPr>
                    <w:t>.  </w:t>
                  </w:r>
                  <w:r>
                    <w:rPr>
                      <w:sz w:val="14"/>
                      <w:szCs w:val="14"/>
                    </w:rPr>
                    <w:t>Expert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Opin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Drug</w:t>
                  </w:r>
                  <w:r>
                    <w:rPr>
                      <w:sz w:val="14"/>
                      <w:szCs w:val="14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Saf</w:t>
                  </w:r>
                  <w:r>
                    <w:rPr>
                      <w:sz w:val="14"/>
                      <w:szCs w:val="14"/>
                      <w:spacing w:val="2"/>
                    </w:rPr>
                    <w:t>.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4"/>
                    </w:rPr>
                    <w:t>2017;16(1):5-12.</w:t>
                  </w:r>
                </w:p>
                <w:p>
                  <w:pPr>
                    <w:pStyle w:val="BodyText"/>
                    <w:ind w:left="20"/>
                    <w:spacing w:before="44" w:line="16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9"/>
                    </w:rPr>
                    <w:t>37.   </w:t>
                  </w:r>
                  <w:r>
                    <w:rPr>
                      <w:sz w:val="14"/>
                      <w:szCs w:val="14"/>
                    </w:rPr>
                    <w:t>Lyon</w:t>
                  </w:r>
                  <w:r>
                    <w:rPr>
                      <w:sz w:val="14"/>
                      <w:szCs w:val="14"/>
                      <w:spacing w:val="25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AR</w:t>
                  </w:r>
                  <w:r>
                    <w:rPr>
                      <w:sz w:val="14"/>
                      <w:szCs w:val="14"/>
                      <w:spacing w:val="9"/>
                    </w:rPr>
                    <w:t>,</w:t>
                  </w:r>
                  <w:r>
                    <w:rPr>
                      <w:sz w:val="14"/>
                      <w:szCs w:val="14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</w:t>
                  </w:r>
                  <w:r>
                    <w:ruby>
                      <w:rubyPr>
                        <w:rubyAlign w:val="left"/>
                        <w:hpsRaise w:val="0"/>
                        <w:hps w:val="14"/>
                        <w:hpsBaseText w:val="14"/>
                      </w:rubyPr>
                      <w:rt>
                        <w:r>
                          <w:rPr>
                            <w:sz w:val="14"/>
                            <w:szCs w:val="14"/>
                            <w:w w:val="10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w w:val="113"/>
                          </w:rPr>
                          <w:t>/</w:t>
                        </w:r>
                      </w:rt>
                      <w:rubyBase>
                        <w:r>
                          <w:rPr>
                            <w:sz w:val="14"/>
                            <w:szCs w:val="14"/>
                            <w:w w:val="113"/>
                          </w:rPr>
                          <w:t>o</w:t>
                        </w:r>
                      </w:rubyBase>
                    </w:ruby>
                  </w:r>
                  <w:r>
                    <w:rPr>
                      <w:sz w:val="14"/>
                      <w:szCs w:val="14"/>
                    </w:rPr>
                    <w:t>pez</w:t>
                  </w:r>
                  <w:r>
                    <w:rPr>
                      <w:sz w:val="14"/>
                      <w:szCs w:val="14"/>
                      <w:spacing w:val="9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>Fern</w:t>
                  </w:r>
                  <w:r>
                    <w:rPr>
                      <w:sz w:val="14"/>
                      <w:szCs w:val="14"/>
                      <w:spacing w:val="9"/>
                    </w:rPr>
                    <w:t>á</w:t>
                  </w:r>
                  <w:r>
                    <w:rPr>
                      <w:sz w:val="14"/>
                      <w:szCs w:val="14"/>
                    </w:rPr>
                    <w:t>ndez</w:t>
                  </w:r>
                  <w:r>
                    <w:rPr>
                      <w:sz w:val="14"/>
                      <w:szCs w:val="14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</w:t>
                  </w:r>
                  <w:r>
                    <w:rPr>
                      <w:sz w:val="14"/>
                      <w:szCs w:val="14"/>
                      <w:spacing w:val="9"/>
                    </w:rPr>
                    <w:t>,</w:t>
                  </w:r>
                  <w:r>
                    <w:rPr>
                      <w:sz w:val="14"/>
                      <w:szCs w:val="14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Couch</w:t>
                  </w:r>
                  <w:r>
                    <w:rPr>
                      <w:sz w:val="14"/>
                      <w:szCs w:val="14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LS</w:t>
                  </w:r>
                  <w:r>
                    <w:rPr>
                      <w:sz w:val="14"/>
                      <w:szCs w:val="14"/>
                      <w:spacing w:val="9"/>
                    </w:rPr>
                    <w:t>,</w:t>
                  </w:r>
                  <w:r>
                    <w:rPr>
                      <w:sz w:val="14"/>
                      <w:szCs w:val="14"/>
                      <w:spacing w:val="3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et</w:t>
                  </w:r>
                  <w:r>
                    <w:rPr>
                      <w:sz w:val="14"/>
                      <w:szCs w:val="14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al</w:t>
                  </w:r>
                  <w:r>
                    <w:rPr>
                      <w:sz w:val="14"/>
                      <w:szCs w:val="14"/>
                      <w:spacing w:val="9"/>
                    </w:rPr>
                    <w:t>.</w:t>
                  </w:r>
                  <w:r>
                    <w:rPr>
                      <w:sz w:val="14"/>
                      <w:szCs w:val="14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9"/>
                    </w:rPr>
                    <w:t>2022</w:t>
                  </w:r>
                  <w:r>
                    <w:rPr>
                      <w:sz w:val="14"/>
                      <w:szCs w:val="14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ESC</w:t>
                  </w:r>
                  <w:r>
                    <w:rPr>
                      <w:sz w:val="14"/>
                      <w:szCs w:val="14"/>
                      <w:spacing w:val="33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Guide</w:t>
                  </w:r>
                  <w:r>
                    <w:rPr>
                      <w:sz w:val="14"/>
                      <w:szCs w:val="14"/>
                      <w:spacing w:val="9"/>
                    </w:rPr>
                    <w:t>-</w:t>
                  </w:r>
                </w:p>
                <w:p>
                  <w:pPr>
                    <w:pStyle w:val="BodyText"/>
                    <w:ind w:left="331" w:right="20" w:firstLine="9"/>
                    <w:spacing w:before="45" w:line="30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7"/>
                    </w:rPr>
                    <w:t>lines  on  cardio-oncology--  developed  in  collaborat</w:t>
                  </w:r>
                  <w:r>
                    <w:rPr>
                      <w:sz w:val="14"/>
                      <w:szCs w:val="14"/>
                      <w:spacing w:val="6"/>
                    </w:rPr>
                    <w:t>ion  with</w:t>
                  </w:r>
                  <w:r>
                    <w:rPr>
                      <w:sz w:val="14"/>
                      <w:szCs w:val="14"/>
                      <w:spacing w:val="3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6"/>
                    </w:rPr>
                    <w:t>the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6"/>
                    </w:rPr>
                    <w:t>European  Hematology</w:t>
                  </w:r>
                  <w:r>
                    <w:rPr>
                      <w:sz w:val="14"/>
                      <w:szCs w:val="14"/>
                      <w:spacing w:val="3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6"/>
                    </w:rPr>
                    <w:t>Association</w:t>
                  </w:r>
                  <w:r>
                    <w:rPr>
                      <w:sz w:val="14"/>
                      <w:szCs w:val="14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6"/>
                    </w:rPr>
                    <w:t>(EHA)</w:t>
                  </w:r>
                  <w:r>
                    <w:rPr>
                      <w:sz w:val="14"/>
                      <w:szCs w:val="14"/>
                      <w:spacing w:val="5"/>
                    </w:rPr>
                    <w:t>,</w:t>
                  </w:r>
                  <w:r>
                    <w:rPr>
                      <w:sz w:val="14"/>
                      <w:szCs w:val="14"/>
                      <w:spacing w:val="3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5"/>
                    </w:rPr>
                    <w:t>the  European</w:t>
                  </w:r>
                  <w:r>
                    <w:rPr>
                      <w:sz w:val="14"/>
                      <w:szCs w:val="14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5"/>
                    </w:rPr>
                    <w:t>Society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6"/>
                    </w:rPr>
                    <w:t>for Therapeutic</w:t>
                  </w:r>
                  <w:r>
                    <w:rPr>
                      <w:sz w:val="14"/>
                      <w:szCs w:val="14"/>
                      <w:spacing w:val="1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6"/>
                    </w:rPr>
                    <w:t>Radiology and Oncology (ESTRO) an</w:t>
                  </w:r>
                  <w:r>
                    <w:rPr>
                      <w:sz w:val="14"/>
                      <w:szCs w:val="14"/>
                      <w:spacing w:val="5"/>
                    </w:rPr>
                    <w:t>d the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5"/>
                    </w:rPr>
                    <w:t>Interna-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tional</w:t>
                  </w:r>
                  <w:r>
                    <w:rPr>
                      <w:sz w:val="14"/>
                      <w:szCs w:val="14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Cardio</w:t>
                  </w:r>
                  <w:r>
                    <w:rPr>
                      <w:sz w:val="14"/>
                      <w:szCs w:val="14"/>
                      <w:spacing w:val="17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>Oncology</w:t>
                  </w:r>
                  <w:r>
                    <w:rPr>
                      <w:sz w:val="14"/>
                      <w:szCs w:val="14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Society</w:t>
                  </w:r>
                  <w:r>
                    <w:rPr>
                      <w:sz w:val="14"/>
                      <w:szCs w:val="14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17"/>
                    </w:rPr>
                    <w:t>(</w:t>
                  </w:r>
                  <w:r>
                    <w:rPr>
                      <w:sz w:val="14"/>
                      <w:szCs w:val="14"/>
                    </w:rPr>
                    <w:t>IC</w:t>
                  </w:r>
                  <w:r>
                    <w:rPr>
                      <w:sz w:val="14"/>
                      <w:szCs w:val="14"/>
                      <w:spacing w:val="17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>OS</w:t>
                  </w:r>
                  <w:r>
                    <w:rPr>
                      <w:sz w:val="14"/>
                      <w:szCs w:val="14"/>
                      <w:spacing w:val="17"/>
                    </w:rPr>
                    <w:t>).</w:t>
                  </w:r>
                  <w:r>
                    <w:rPr>
                      <w:sz w:val="14"/>
                      <w:szCs w:val="14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Eur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Heart</w:t>
                  </w:r>
                  <w:r>
                    <w:rPr>
                      <w:sz w:val="14"/>
                      <w:szCs w:val="14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</w:t>
                  </w:r>
                  <w:r>
                    <w:rPr>
                      <w:sz w:val="14"/>
                      <w:szCs w:val="14"/>
                      <w:spacing w:val="17"/>
                    </w:rPr>
                    <w:t>.</w:t>
                  </w:r>
                  <w:r>
                    <w:rPr>
                      <w:sz w:val="14"/>
                      <w:szCs w:val="14"/>
                      <w:spacing w:val="1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17"/>
                    </w:rPr>
                    <w:t>2022;43(41):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10"/>
                    </w:rPr>
                    <w:t>4229-4361.</w:t>
                  </w:r>
                </w:p>
                <w:p>
                  <w:pPr>
                    <w:pStyle w:val="BodyText"/>
                    <w:ind w:left="334" w:right="20" w:hanging="314"/>
                    <w:spacing w:before="17" w:line="291" w:lineRule="auto"/>
                    <w:rPr>
                      <w:sz w:val="14"/>
                      <w:szCs w:val="14"/>
                    </w:rPr>
                  </w:pPr>
                  <w:bookmarkStart w:name="bookmark1" w:id="1"/>
                  <w:bookmarkEnd w:id="1"/>
                  <w:r>
                    <w:rPr>
                      <w:sz w:val="14"/>
                      <w:szCs w:val="14"/>
                      <w:spacing w:val="2"/>
                    </w:rPr>
                    <w:t>38.   </w:t>
                  </w:r>
                  <w:r>
                    <w:rPr>
                      <w:sz w:val="14"/>
                      <w:szCs w:val="14"/>
                    </w:rPr>
                    <w:t>Diamond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IR</w:t>
                  </w:r>
                  <w:r>
                    <w:rPr>
                      <w:sz w:val="14"/>
                      <w:szCs w:val="14"/>
                      <w:spacing w:val="2"/>
                    </w:rPr>
                    <w:t>,  </w:t>
                  </w:r>
                  <w:r>
                    <w:rPr>
                      <w:sz w:val="14"/>
                      <w:szCs w:val="14"/>
                    </w:rPr>
                    <w:t>Grant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RC</w:t>
                  </w:r>
                  <w:r>
                    <w:rPr>
                      <w:sz w:val="14"/>
                      <w:szCs w:val="14"/>
                      <w:spacing w:val="2"/>
                    </w:rPr>
                    <w:t>,  </w:t>
                  </w:r>
                  <w:r>
                    <w:rPr>
                      <w:sz w:val="14"/>
                      <w:szCs w:val="14"/>
                    </w:rPr>
                    <w:t>Feldman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BM</w:t>
                  </w:r>
                  <w:r>
                    <w:rPr>
                      <w:sz w:val="14"/>
                      <w:szCs w:val="14"/>
                      <w:spacing w:val="2"/>
                    </w:rPr>
                    <w:t>,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et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al</w:t>
                  </w:r>
                  <w:r>
                    <w:rPr>
                      <w:sz w:val="14"/>
                      <w:szCs w:val="14"/>
                      <w:spacing w:val="2"/>
                    </w:rPr>
                    <w:t>.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Defining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consensus</w:t>
                  </w:r>
                  <w:r>
                    <w:rPr>
                      <w:sz w:val="14"/>
                      <w:szCs w:val="14"/>
                      <w:spacing w:val="2"/>
                    </w:rPr>
                    <w:t>:</w:t>
                  </w:r>
                  <w:r>
                    <w:rPr>
                      <w:sz w:val="14"/>
                      <w:szCs w:val="14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2"/>
                    </w:rPr>
                    <w:t>a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4"/>
                    </w:rPr>
                    <w:t>systematic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4"/>
                    </w:rPr>
                    <w:t>review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4"/>
                    </w:rPr>
                    <w:t>recommends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4"/>
                    </w:rPr>
                    <w:t>methodologic criteria </w:t>
                  </w:r>
                  <w:r>
                    <w:rPr>
                      <w:sz w:val="14"/>
                      <w:szCs w:val="14"/>
                      <w:spacing w:val="3"/>
                    </w:rPr>
                    <w:t>for</w:t>
                  </w:r>
                  <w:r>
                    <w:rPr>
                      <w:sz w:val="14"/>
                      <w:szCs w:val="14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3"/>
                    </w:rPr>
                    <w:t>reporting of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Delphi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studies</w:t>
                  </w:r>
                  <w:r>
                    <w:rPr>
                      <w:sz w:val="14"/>
                      <w:szCs w:val="14"/>
                      <w:spacing w:val="4"/>
                    </w:rPr>
                    <w:t>. </w:t>
                  </w:r>
                  <w:r>
                    <w:rPr>
                      <w:sz w:val="14"/>
                      <w:szCs w:val="14"/>
                    </w:rPr>
                    <w:t>J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Clin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Epidemiol</w:t>
                  </w:r>
                  <w:r>
                    <w:rPr>
                      <w:sz w:val="14"/>
                      <w:szCs w:val="14"/>
                      <w:spacing w:val="4"/>
                    </w:rPr>
                    <w:t>. 2014;67(4):401-409.</w:t>
                  </w:r>
                </w:p>
                <w:p>
                  <w:pPr>
                    <w:pStyle w:val="BodyText"/>
                    <w:ind w:left="335" w:right="20" w:hanging="316"/>
                    <w:spacing w:before="45" w:line="29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1"/>
                    </w:rPr>
                    <w:t>39.   </w:t>
                  </w:r>
                  <w:r>
                    <w:rPr>
                      <w:sz w:val="14"/>
                      <w:szCs w:val="14"/>
                    </w:rPr>
                    <w:t>Cortes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JE</w:t>
                  </w:r>
                  <w:r>
                    <w:rPr>
                      <w:sz w:val="14"/>
                      <w:szCs w:val="14"/>
                      <w:spacing w:val="1"/>
                    </w:rPr>
                    <w:t>, </w:t>
                  </w:r>
                  <w:r>
                    <w:rPr>
                      <w:sz w:val="14"/>
                      <w:szCs w:val="14"/>
                    </w:rPr>
                    <w:t>Apperley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J</w:t>
                  </w:r>
                  <w:r>
                    <w:rPr>
                      <w:sz w:val="14"/>
                      <w:szCs w:val="14"/>
                      <w:spacing w:val="1"/>
                    </w:rPr>
                    <w:t>,</w:t>
                  </w:r>
                  <w:r>
                    <w:rPr>
                      <w:sz w:val="14"/>
                      <w:szCs w:val="14"/>
                      <w:spacing w:val="1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Lomaia</w:t>
                  </w:r>
                  <w:r>
                    <w:rPr>
                      <w:sz w:val="14"/>
                      <w:szCs w:val="14"/>
                      <w:spacing w:val="15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E</w:t>
                  </w:r>
                  <w:r>
                    <w:rPr>
                      <w:sz w:val="14"/>
                      <w:szCs w:val="14"/>
                      <w:spacing w:val="1"/>
                    </w:rPr>
                    <w:t>, </w:t>
                  </w:r>
                  <w:r>
                    <w:rPr>
                      <w:sz w:val="14"/>
                      <w:szCs w:val="14"/>
                    </w:rPr>
                    <w:t>et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al</w:t>
                  </w:r>
                  <w:r>
                    <w:rPr>
                      <w:sz w:val="14"/>
                      <w:szCs w:val="14"/>
                      <w:spacing w:val="1"/>
                    </w:rPr>
                    <w:t>. </w:t>
                  </w:r>
                  <w:r>
                    <w:rPr>
                      <w:sz w:val="14"/>
                      <w:szCs w:val="14"/>
                    </w:rPr>
                    <w:t>OPTIC</w:t>
                  </w:r>
                  <w:r>
                    <w:rPr>
                      <w:sz w:val="14"/>
                      <w:szCs w:val="14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primary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analysis</w:t>
                  </w:r>
                  <w:r>
                    <w:rPr>
                      <w:sz w:val="14"/>
                      <w:szCs w:val="14"/>
                      <w:spacing w:val="1"/>
                    </w:rPr>
                    <w:t>: </w:t>
                  </w:r>
                  <w:r>
                    <w:rPr>
                      <w:sz w:val="14"/>
                      <w:szCs w:val="14"/>
                    </w:rPr>
                    <w:t>a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dose</w:t>
                  </w:r>
                  <w:r>
                    <w:rPr>
                      <w:sz w:val="14"/>
                      <w:szCs w:val="14"/>
                      <w:spacing w:val="1"/>
                    </w:rPr>
                    <w:t>-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optimization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study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of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 3  </w:t>
                  </w:r>
                  <w:r>
                    <w:rPr>
                      <w:sz w:val="14"/>
                      <w:szCs w:val="14"/>
                    </w:rPr>
                    <w:t>starting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doses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of</w:t>
                  </w:r>
                  <w:r>
                    <w:rPr>
                      <w:sz w:val="14"/>
                      <w:szCs w:val="14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ponatinib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 </w:t>
                  </w:r>
                  <w:r>
                    <w:rPr>
                      <w:sz w:val="14"/>
                      <w:szCs w:val="14"/>
                      <w:spacing w:val="9"/>
                    </w:rPr>
                    <w:t>(</w:t>
                  </w:r>
                  <w:r>
                    <w:rPr>
                      <w:sz w:val="14"/>
                      <w:szCs w:val="14"/>
                    </w:rPr>
                    <w:t>PON</w:t>
                  </w:r>
                  <w:r>
                    <w:rPr>
                      <w:sz w:val="14"/>
                      <w:szCs w:val="14"/>
                      <w:spacing w:val="9"/>
                    </w:rPr>
                    <w:t>).  </w:t>
                  </w:r>
                  <w:r>
                    <w:rPr>
                      <w:sz w:val="14"/>
                      <w:szCs w:val="14"/>
                    </w:rPr>
                    <w:t>J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 </w:t>
                  </w:r>
                  <w:r>
                    <w:rPr>
                      <w:sz w:val="14"/>
                      <w:szCs w:val="14"/>
                    </w:rPr>
                    <w:t>Clin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Oncol</w:t>
                  </w:r>
                  <w:r>
                    <w:rPr>
                      <w:sz w:val="14"/>
                      <w:szCs w:val="14"/>
                      <w:spacing w:val="4"/>
                    </w:rPr>
                    <w:t>. 2021;39(15_</w:t>
                  </w:r>
                  <w:r>
                    <w:rPr>
                      <w:sz w:val="14"/>
                      <w:szCs w:val="14"/>
                    </w:rPr>
                    <w:t>suppl</w:t>
                  </w:r>
                  <w:r>
                    <w:rPr>
                      <w:sz w:val="14"/>
                      <w:szCs w:val="14"/>
                      <w:spacing w:val="4"/>
                    </w:rPr>
                    <w:t>):7000.</w:t>
                  </w:r>
                </w:p>
              </w:txbxContent>
            </v:textbox>
          </v:shape>
        </w:pict>
      </w:r>
      <w:r>
        <w:rPr>
          <w:sz w:val="14"/>
          <w:szCs w:val="14"/>
          <w:spacing w:val="-1"/>
        </w:rPr>
        <w:t>25.   European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1"/>
        </w:rPr>
        <w:t>Medicines Agency.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Summary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-2"/>
        </w:rPr>
        <w:t>product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-2"/>
        </w:rPr>
        <w:t>characteristics: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2"/>
        </w:rPr>
        <w:t>Glivec,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Imatinib</w:t>
      </w:r>
      <w:r>
        <w:rPr>
          <w:sz w:val="14"/>
          <w:szCs w:val="14"/>
          <w:spacing w:val="3"/>
        </w:rPr>
        <w:t>.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3"/>
        </w:rPr>
        <w:t>2021 </w:t>
      </w:r>
      <w:r>
        <w:rPr>
          <w:sz w:val="14"/>
          <w:szCs w:val="14"/>
        </w:rPr>
        <w:t>Accessed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July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3"/>
        </w:rPr>
        <w:t>14,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3"/>
        </w:rPr>
        <w:t>2021. </w:t>
      </w:r>
      <w:hyperlink w:history="true" r:id="rId28">
        <w:r>
          <w:rPr>
            <w:sz w:val="14"/>
            <w:szCs w:val="14"/>
            <w:color w:val="0000FF"/>
          </w:rPr>
          <w:t>https</w:t>
        </w:r>
        <w:r>
          <w:rPr>
            <w:sz w:val="14"/>
            <w:szCs w:val="14"/>
            <w:color w:val="0000FF"/>
            <w:spacing w:val="3"/>
          </w:rPr>
          <w:t>://</w:t>
        </w:r>
        <w:r>
          <w:rPr>
            <w:sz w:val="14"/>
            <w:szCs w:val="14"/>
            <w:color w:val="0000FF"/>
          </w:rPr>
          <w:t>www</w:t>
        </w:r>
        <w:r>
          <w:rPr>
            <w:sz w:val="14"/>
            <w:szCs w:val="14"/>
            <w:color w:val="0000FF"/>
            <w:spacing w:val="3"/>
          </w:rPr>
          <w:t>.</w:t>
        </w:r>
        <w:r>
          <w:rPr>
            <w:sz w:val="14"/>
            <w:szCs w:val="14"/>
            <w:color w:val="0000FF"/>
          </w:rPr>
          <w:t>ema</w:t>
        </w:r>
        <w:r>
          <w:rPr>
            <w:sz w:val="14"/>
            <w:szCs w:val="14"/>
            <w:color w:val="0000FF"/>
            <w:spacing w:val="3"/>
          </w:rPr>
          <w:t>.</w:t>
        </w:r>
        <w:r>
          <w:rPr>
            <w:sz w:val="14"/>
            <w:szCs w:val="14"/>
            <w:color w:val="0000FF"/>
          </w:rPr>
          <w:t>europa</w:t>
        </w:r>
        <w:r>
          <w:rPr>
            <w:sz w:val="14"/>
            <w:szCs w:val="14"/>
            <w:color w:val="0000FF"/>
            <w:spacing w:val="3"/>
          </w:rPr>
          <w:t>.</w:t>
        </w:r>
        <w:r>
          <w:rPr>
            <w:sz w:val="14"/>
            <w:szCs w:val="14"/>
            <w:color w:val="0000FF"/>
          </w:rPr>
          <w:t>eu</w:t>
        </w:r>
        <w:r>
          <w:rPr>
            <w:sz w:val="14"/>
            <w:szCs w:val="14"/>
            <w:color w:val="0000FF"/>
            <w:spacing w:val="3"/>
          </w:rPr>
          <w:t>/</w:t>
        </w:r>
        <w:r>
          <w:rPr>
            <w:sz w:val="14"/>
            <w:szCs w:val="14"/>
            <w:color w:val="0000FF"/>
          </w:rPr>
          <w:t>en</w:t>
        </w:r>
        <w:r>
          <w:rPr>
            <w:sz w:val="14"/>
            <w:szCs w:val="14"/>
            <w:color w:val="0000FF"/>
            <w:spacing w:val="3"/>
          </w:rPr>
          <w:t>/</w:t>
        </w:r>
      </w:hyperlink>
      <w:r>
        <w:rPr>
          <w:sz w:val="14"/>
          <w:szCs w:val="14"/>
          <w:color w:val="0000FF"/>
        </w:rPr>
        <w:t xml:space="preserve"> </w:t>
      </w:r>
      <w:hyperlink w:history="true" r:id="rId28">
        <w:r>
          <w:rPr>
            <w:sz w:val="14"/>
            <w:szCs w:val="14"/>
            <w:color w:val="0000FF"/>
          </w:rPr>
          <w:t>documents</w:t>
        </w:r>
        <w:r>
          <w:rPr>
            <w:sz w:val="14"/>
            <w:szCs w:val="14"/>
            <w:color w:val="0000FF"/>
            <w:spacing w:val="10"/>
          </w:rPr>
          <w:t>/</w:t>
        </w:r>
        <w:r>
          <w:rPr>
            <w:sz w:val="14"/>
            <w:szCs w:val="14"/>
            <w:color w:val="0000FF"/>
          </w:rPr>
          <w:t>product</w:t>
        </w:r>
        <w:r>
          <w:rPr>
            <w:sz w:val="14"/>
            <w:szCs w:val="14"/>
            <w:color w:val="0000FF"/>
            <w:spacing w:val="10"/>
          </w:rPr>
          <w:t>-</w:t>
        </w:r>
        <w:r>
          <w:rPr>
            <w:sz w:val="14"/>
            <w:szCs w:val="14"/>
            <w:color w:val="0000FF"/>
          </w:rPr>
          <w:t>information</w:t>
        </w:r>
        <w:r>
          <w:rPr>
            <w:sz w:val="14"/>
            <w:szCs w:val="14"/>
            <w:color w:val="0000FF"/>
            <w:spacing w:val="10"/>
          </w:rPr>
          <w:t>/</w:t>
        </w:r>
        <w:r>
          <w:rPr>
            <w:sz w:val="14"/>
            <w:szCs w:val="14"/>
            <w:color w:val="0000FF"/>
          </w:rPr>
          <w:t>glivec</w:t>
        </w:r>
        <w:r>
          <w:rPr>
            <w:sz w:val="14"/>
            <w:szCs w:val="14"/>
            <w:color w:val="0000FF"/>
            <w:spacing w:val="10"/>
          </w:rPr>
          <w:t>-</w:t>
        </w:r>
        <w:r>
          <w:rPr>
            <w:sz w:val="14"/>
            <w:szCs w:val="14"/>
            <w:color w:val="0000FF"/>
          </w:rPr>
          <w:t>epar</w:t>
        </w:r>
        <w:r>
          <w:rPr>
            <w:sz w:val="14"/>
            <w:szCs w:val="14"/>
            <w:color w:val="0000FF"/>
            <w:spacing w:val="10"/>
          </w:rPr>
          <w:t>-</w:t>
        </w:r>
        <w:r>
          <w:rPr>
            <w:sz w:val="14"/>
            <w:szCs w:val="14"/>
            <w:color w:val="0000FF"/>
          </w:rPr>
          <w:t>product</w:t>
        </w:r>
        <w:r>
          <w:rPr>
            <w:sz w:val="14"/>
            <w:szCs w:val="14"/>
            <w:color w:val="0000FF"/>
            <w:spacing w:val="10"/>
          </w:rPr>
          <w:t>-</w:t>
        </w:r>
        <w:r>
          <w:rPr>
            <w:sz w:val="14"/>
            <w:szCs w:val="14"/>
            <w:color w:val="0000FF"/>
          </w:rPr>
          <w:t>information</w:t>
        </w:r>
        <w:r>
          <w:rPr>
            <w:sz w:val="14"/>
            <w:szCs w:val="14"/>
            <w:color w:val="0000FF"/>
            <w:spacing w:val="10"/>
          </w:rPr>
          <w:t>_</w:t>
        </w:r>
        <w:r>
          <w:rPr>
            <w:sz w:val="14"/>
            <w:szCs w:val="14"/>
            <w:color w:val="0000FF"/>
          </w:rPr>
          <w:t>en</w:t>
        </w:r>
        <w:r>
          <w:rPr>
            <w:sz w:val="14"/>
            <w:szCs w:val="14"/>
            <w:color w:val="0000FF"/>
            <w:spacing w:val="10"/>
          </w:rPr>
          <w:t>.</w:t>
        </w:r>
        <w:r>
          <w:rPr>
            <w:sz w:val="14"/>
            <w:szCs w:val="14"/>
            <w:color w:val="0000FF"/>
          </w:rPr>
          <w:t>pdf</w:t>
        </w:r>
      </w:hyperlink>
    </w:p>
    <w:p>
      <w:pPr>
        <w:pStyle w:val="BodyText"/>
        <w:ind w:left="55"/>
        <w:spacing w:before="45" w:line="166" w:lineRule="exact"/>
        <w:rPr>
          <w:sz w:val="14"/>
          <w:szCs w:val="14"/>
        </w:rPr>
      </w:pPr>
      <w:r>
        <w:rPr>
          <w:sz w:val="14"/>
          <w:szCs w:val="14"/>
          <w:spacing w:val="12"/>
          <w:position w:val="1"/>
        </w:rPr>
        <w:t>26.   </w:t>
      </w:r>
      <w:r>
        <w:rPr>
          <w:sz w:val="14"/>
          <w:szCs w:val="14"/>
          <w:position w:val="1"/>
        </w:rPr>
        <w:t>European</w:t>
      </w:r>
      <w:r>
        <w:rPr>
          <w:sz w:val="14"/>
          <w:szCs w:val="14"/>
          <w:spacing w:val="12"/>
          <w:position w:val="1"/>
        </w:rPr>
        <w:t xml:space="preserve">  </w:t>
      </w:r>
      <w:r>
        <w:rPr>
          <w:sz w:val="14"/>
          <w:szCs w:val="14"/>
          <w:position w:val="1"/>
        </w:rPr>
        <w:t>Medicines</w:t>
      </w:r>
      <w:r>
        <w:rPr>
          <w:sz w:val="14"/>
          <w:szCs w:val="14"/>
          <w:spacing w:val="12"/>
          <w:position w:val="1"/>
        </w:rPr>
        <w:t xml:space="preserve">  </w:t>
      </w:r>
      <w:r>
        <w:rPr>
          <w:sz w:val="14"/>
          <w:szCs w:val="14"/>
          <w:position w:val="1"/>
        </w:rPr>
        <w:t>Agency</w:t>
      </w:r>
      <w:r>
        <w:rPr>
          <w:sz w:val="14"/>
          <w:szCs w:val="14"/>
          <w:spacing w:val="12"/>
          <w:position w:val="1"/>
        </w:rPr>
        <w:t>.  </w:t>
      </w:r>
      <w:r>
        <w:rPr>
          <w:sz w:val="14"/>
          <w:szCs w:val="14"/>
          <w:position w:val="1"/>
        </w:rPr>
        <w:t>Summary</w:t>
      </w:r>
      <w:r>
        <w:rPr>
          <w:sz w:val="14"/>
          <w:szCs w:val="14"/>
          <w:spacing w:val="6"/>
          <w:position w:val="1"/>
        </w:rPr>
        <w:t xml:space="preserve">  </w:t>
      </w:r>
      <w:r>
        <w:rPr>
          <w:sz w:val="14"/>
          <w:szCs w:val="14"/>
          <w:position w:val="1"/>
        </w:rPr>
        <w:t>of</w:t>
      </w:r>
      <w:r>
        <w:rPr>
          <w:sz w:val="14"/>
          <w:szCs w:val="14"/>
          <w:spacing w:val="9"/>
          <w:position w:val="1"/>
        </w:rPr>
        <w:t xml:space="preserve">  </w:t>
      </w:r>
      <w:r>
        <w:rPr>
          <w:sz w:val="14"/>
          <w:szCs w:val="14"/>
          <w:position w:val="1"/>
        </w:rPr>
        <w:t>product</w:t>
      </w:r>
      <w:r>
        <w:rPr>
          <w:sz w:val="14"/>
          <w:szCs w:val="14"/>
          <w:spacing w:val="6"/>
          <w:position w:val="1"/>
        </w:rPr>
        <w:t xml:space="preserve">  </w:t>
      </w:r>
      <w:r>
        <w:rPr>
          <w:sz w:val="14"/>
          <w:szCs w:val="14"/>
          <w:position w:val="1"/>
        </w:rPr>
        <w:t>characteristics</w:t>
      </w:r>
      <w:r>
        <w:rPr>
          <w:sz w:val="14"/>
          <w:szCs w:val="14"/>
          <w:spacing w:val="12"/>
          <w:position w:val="1"/>
        </w:rPr>
        <w:t>:</w:t>
      </w:r>
    </w:p>
    <w:p>
      <w:pPr>
        <w:pStyle w:val="BodyText"/>
        <w:ind w:left="370" w:right="5905" w:hanging="3"/>
        <w:spacing w:before="43" w:line="285" w:lineRule="auto"/>
        <w:rPr>
          <w:sz w:val="14"/>
          <w:szCs w:val="14"/>
        </w:rPr>
      </w:pPr>
      <w:r>
        <w:rPr>
          <w:sz w:val="14"/>
          <w:szCs w:val="14"/>
        </w:rPr>
        <w:t>Tasigna</w:t>
      </w:r>
      <w:r>
        <w:rPr>
          <w:sz w:val="14"/>
          <w:szCs w:val="14"/>
          <w:spacing w:val="10"/>
        </w:rPr>
        <w:t>,</w:t>
      </w:r>
      <w:r>
        <w:rPr>
          <w:sz w:val="14"/>
          <w:szCs w:val="14"/>
          <w:spacing w:val="49"/>
        </w:rPr>
        <w:t xml:space="preserve"> </w:t>
      </w:r>
      <w:r>
        <w:rPr>
          <w:sz w:val="14"/>
          <w:szCs w:val="14"/>
        </w:rPr>
        <w:t>Nilotinib</w:t>
      </w:r>
      <w:r>
        <w:rPr>
          <w:sz w:val="14"/>
          <w:szCs w:val="14"/>
          <w:spacing w:val="10"/>
        </w:rPr>
        <w:t>.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10"/>
        </w:rPr>
        <w:t>2021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</w:rPr>
        <w:t>Accessed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</w:rPr>
        <w:t>July</w:t>
      </w:r>
      <w:r>
        <w:rPr>
          <w:sz w:val="14"/>
          <w:szCs w:val="14"/>
          <w:spacing w:val="35"/>
        </w:rPr>
        <w:t xml:space="preserve"> </w:t>
      </w:r>
      <w:r>
        <w:rPr>
          <w:sz w:val="14"/>
          <w:szCs w:val="14"/>
          <w:spacing w:val="10"/>
        </w:rPr>
        <w:t>14,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10"/>
        </w:rPr>
        <w:t>2021.</w:t>
      </w:r>
      <w:r>
        <w:rPr>
          <w:sz w:val="14"/>
          <w:szCs w:val="14"/>
          <w:spacing w:val="22"/>
          <w:w w:val="101"/>
        </w:rPr>
        <w:t xml:space="preserve"> </w:t>
      </w:r>
      <w:hyperlink w:history="true" r:id="rId29">
        <w:r>
          <w:rPr>
            <w:sz w:val="14"/>
            <w:szCs w:val="14"/>
            <w:color w:val="0000FF"/>
          </w:rPr>
          <w:t>https</w:t>
        </w:r>
        <w:r>
          <w:rPr>
            <w:sz w:val="14"/>
            <w:szCs w:val="14"/>
            <w:color w:val="0000FF"/>
            <w:spacing w:val="10"/>
          </w:rPr>
          <w:t>://</w:t>
        </w:r>
        <w:r>
          <w:rPr>
            <w:sz w:val="14"/>
            <w:szCs w:val="14"/>
            <w:color w:val="0000FF"/>
          </w:rPr>
          <w:t>www</w:t>
        </w:r>
        <w:r>
          <w:rPr>
            <w:sz w:val="14"/>
            <w:szCs w:val="14"/>
            <w:color w:val="0000FF"/>
            <w:spacing w:val="10"/>
          </w:rPr>
          <w:t>.</w:t>
        </w:r>
        <w:r>
          <w:rPr>
            <w:sz w:val="14"/>
            <w:szCs w:val="14"/>
            <w:color w:val="0000FF"/>
          </w:rPr>
          <w:t>ema</w:t>
        </w:r>
        <w:r>
          <w:rPr>
            <w:sz w:val="14"/>
            <w:szCs w:val="14"/>
            <w:color w:val="0000FF"/>
            <w:spacing w:val="10"/>
          </w:rPr>
          <w:t>.</w:t>
        </w:r>
      </w:hyperlink>
      <w:r>
        <w:rPr>
          <w:sz w:val="14"/>
          <w:szCs w:val="14"/>
          <w:color w:val="0000FF"/>
        </w:rPr>
        <w:t xml:space="preserve"> </w:t>
      </w:r>
      <w:hyperlink w:history="true" r:id="rId29">
        <w:r>
          <w:rPr>
            <w:sz w:val="14"/>
            <w:szCs w:val="14"/>
            <w:color w:val="0000FF"/>
            <w:spacing w:val="6"/>
          </w:rPr>
          <w:t>europa.eu/en/documents/product-informat</w:t>
        </w:r>
        <w:r>
          <w:rPr>
            <w:sz w:val="14"/>
            <w:szCs w:val="14"/>
            <w:color w:val="0000FF"/>
            <w:spacing w:val="5"/>
          </w:rPr>
          <w:t>ion/tasigna-epar-</w:t>
        </w:r>
      </w:hyperlink>
    </w:p>
    <w:p>
      <w:pPr>
        <w:pStyle w:val="BodyText"/>
        <w:ind w:left="375"/>
        <w:spacing w:before="36" w:line="166" w:lineRule="exact"/>
        <w:rPr>
          <w:sz w:val="14"/>
          <w:szCs w:val="14"/>
        </w:rPr>
      </w:pPr>
      <w:hyperlink w:history="true" r:id="rId29">
        <w:r>
          <w:rPr>
            <w:sz w:val="14"/>
            <w:szCs w:val="14"/>
            <w:color w:val="0000FF"/>
            <w:spacing w:val="4"/>
            <w:position w:val="1"/>
          </w:rPr>
          <w:t>product-information_en.pdf</w:t>
        </w:r>
      </w:hyperlink>
    </w:p>
    <w:p>
      <w:pPr>
        <w:pStyle w:val="BodyText"/>
        <w:ind w:left="370" w:right="5904" w:hanging="315"/>
        <w:spacing w:before="44" w:line="305" w:lineRule="auto"/>
        <w:rPr>
          <w:sz w:val="14"/>
          <w:szCs w:val="14"/>
        </w:rPr>
      </w:pPr>
      <w:r>
        <w:rPr>
          <w:sz w:val="14"/>
          <w:szCs w:val="14"/>
          <w:spacing w:val="8"/>
        </w:rPr>
        <w:t>27.</w:t>
      </w:r>
      <w:r>
        <w:rPr>
          <w:sz w:val="14"/>
          <w:szCs w:val="14"/>
          <w:spacing w:val="17"/>
          <w:w w:val="102"/>
        </w:rPr>
        <w:t xml:space="preserve">  </w:t>
      </w:r>
      <w:r>
        <w:rPr>
          <w:sz w:val="14"/>
          <w:szCs w:val="14"/>
        </w:rPr>
        <w:t>Abruzzese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</w:rPr>
        <w:t>E</w:t>
      </w:r>
      <w:r>
        <w:rPr>
          <w:sz w:val="14"/>
          <w:szCs w:val="14"/>
          <w:spacing w:val="8"/>
        </w:rPr>
        <w:t>, </w:t>
      </w:r>
      <w:r>
        <w:rPr>
          <w:sz w:val="14"/>
          <w:szCs w:val="14"/>
        </w:rPr>
        <w:t>Trawinska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</w:rPr>
        <w:t>M</w:t>
      </w:r>
      <w:r>
        <w:rPr>
          <w:sz w:val="14"/>
          <w:szCs w:val="14"/>
          <w:spacing w:val="8"/>
        </w:rPr>
        <w:t>,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</w:rPr>
        <w:t>Perrotti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A</w:t>
      </w:r>
      <w:r>
        <w:rPr>
          <w:sz w:val="14"/>
          <w:szCs w:val="14"/>
          <w:spacing w:val="8"/>
        </w:rPr>
        <w:t>,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</w:rPr>
        <w:t>De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</w:rPr>
        <w:t>Fabritiis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</w:rPr>
        <w:t>P</w:t>
      </w:r>
      <w:r>
        <w:rPr>
          <w:sz w:val="14"/>
          <w:szCs w:val="14"/>
          <w:spacing w:val="8"/>
        </w:rPr>
        <w:t>. </w:t>
      </w:r>
      <w:r>
        <w:rPr>
          <w:sz w:val="14"/>
          <w:szCs w:val="14"/>
        </w:rPr>
        <w:t>Tyrosine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</w:rPr>
        <w:t>kinase </w:t>
      </w:r>
      <w:r>
        <w:rPr>
          <w:sz w:val="14"/>
          <w:szCs w:val="14"/>
        </w:rPr>
        <w:t>inhibitors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</w:rPr>
        <w:t>and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</w:rPr>
        <w:t>pregnancy</w:t>
      </w:r>
      <w:r>
        <w:rPr>
          <w:sz w:val="14"/>
          <w:szCs w:val="14"/>
          <w:spacing w:val="4"/>
        </w:rPr>
        <w:t>.  </w:t>
      </w:r>
      <w:r>
        <w:rPr>
          <w:sz w:val="14"/>
          <w:szCs w:val="14"/>
        </w:rPr>
        <w:t>Mediterr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</w:rPr>
        <w:t>J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</w:rPr>
        <w:t>Hematol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</w:rPr>
        <w:t>Infect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</w:rPr>
        <w:t>Dis</w:t>
      </w:r>
      <w:r>
        <w:rPr>
          <w:sz w:val="14"/>
          <w:szCs w:val="14"/>
          <w:spacing w:val="4"/>
        </w:rPr>
        <w:t>.  2014;6(1):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e2014028.</w:t>
      </w:r>
    </w:p>
    <w:p>
      <w:pPr>
        <w:pStyle w:val="BodyText"/>
        <w:ind w:left="371" w:right="5903" w:hanging="315"/>
        <w:spacing w:before="16" w:line="291" w:lineRule="auto"/>
        <w:rPr>
          <w:sz w:val="14"/>
          <w:szCs w:val="14"/>
        </w:rPr>
      </w:pPr>
      <w:r>
        <w:rPr>
          <w:sz w:val="14"/>
          <w:szCs w:val="14"/>
          <w:spacing w:val="5"/>
        </w:rPr>
        <w:t>28.</w:t>
      </w:r>
      <w:r>
        <w:rPr>
          <w:sz w:val="14"/>
          <w:szCs w:val="14"/>
        </w:rPr>
        <w:t xml:space="preserve">   Chelysheva</w:t>
      </w:r>
      <w:r>
        <w:rPr>
          <w:sz w:val="14"/>
          <w:szCs w:val="14"/>
          <w:spacing w:val="33"/>
        </w:rPr>
        <w:t xml:space="preserve"> </w:t>
      </w:r>
      <w:r>
        <w:rPr>
          <w:sz w:val="14"/>
          <w:szCs w:val="14"/>
        </w:rPr>
        <w:t>E</w:t>
      </w:r>
      <w:r>
        <w:rPr>
          <w:sz w:val="14"/>
          <w:szCs w:val="14"/>
          <w:spacing w:val="5"/>
        </w:rPr>
        <w:t>,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</w:rPr>
        <w:t>Turkina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</w:rPr>
        <w:t>A</w:t>
      </w:r>
      <w:r>
        <w:rPr>
          <w:sz w:val="14"/>
          <w:szCs w:val="14"/>
          <w:spacing w:val="5"/>
        </w:rPr>
        <w:t>.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</w:rPr>
        <w:t>Risks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</w:rPr>
        <w:t>and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</w:rPr>
        <w:t>challenges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</w:rPr>
        <w:t>CML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</w:rPr>
        <w:t>management </w:t>
      </w:r>
      <w:r>
        <w:rPr>
          <w:sz w:val="14"/>
          <w:szCs w:val="14"/>
        </w:rPr>
        <w:t>during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</w:rPr>
        <w:t>pregnancy</w:t>
      </w:r>
      <w:r>
        <w:rPr>
          <w:sz w:val="14"/>
          <w:szCs w:val="14"/>
          <w:spacing w:val="5"/>
        </w:rPr>
        <w:t>:  </w:t>
      </w:r>
      <w:r>
        <w:rPr>
          <w:sz w:val="14"/>
          <w:szCs w:val="14"/>
        </w:rPr>
        <w:t>looking</w:t>
      </w:r>
      <w:r>
        <w:rPr>
          <w:sz w:val="14"/>
          <w:szCs w:val="14"/>
          <w:spacing w:val="38"/>
          <w:w w:val="101"/>
        </w:rPr>
        <w:t xml:space="preserve"> </w:t>
      </w:r>
      <w:r>
        <w:rPr>
          <w:sz w:val="14"/>
          <w:szCs w:val="14"/>
        </w:rPr>
        <w:t>for</w:t>
      </w:r>
      <w:r>
        <w:rPr>
          <w:sz w:val="14"/>
          <w:szCs w:val="14"/>
          <w:spacing w:val="34"/>
        </w:rPr>
        <w:t xml:space="preserve"> </w:t>
      </w:r>
      <w:r>
        <w:rPr>
          <w:sz w:val="14"/>
          <w:szCs w:val="14"/>
        </w:rPr>
        <w:t>a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</w:rPr>
        <w:t>balanced</w:t>
      </w:r>
      <w:r>
        <w:rPr>
          <w:sz w:val="14"/>
          <w:szCs w:val="14"/>
          <w:spacing w:val="36"/>
        </w:rPr>
        <w:t xml:space="preserve"> </w:t>
      </w:r>
      <w:r>
        <w:rPr>
          <w:sz w:val="14"/>
          <w:szCs w:val="14"/>
        </w:rPr>
        <w:t>decision</w:t>
      </w:r>
      <w:r>
        <w:rPr>
          <w:sz w:val="14"/>
          <w:szCs w:val="14"/>
          <w:spacing w:val="5"/>
        </w:rPr>
        <w:t>.</w:t>
      </w:r>
      <w:r>
        <w:rPr>
          <w:sz w:val="14"/>
          <w:szCs w:val="14"/>
          <w:spacing w:val="37"/>
          <w:w w:val="102"/>
        </w:rPr>
        <w:t xml:space="preserve"> </w:t>
      </w:r>
      <w:r>
        <w:rPr>
          <w:sz w:val="14"/>
          <w:szCs w:val="14"/>
        </w:rPr>
        <w:t>Eur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</w:rPr>
        <w:t>J</w:t>
      </w:r>
      <w:r>
        <w:rPr>
          <w:sz w:val="14"/>
          <w:szCs w:val="14"/>
          <w:spacing w:val="36"/>
        </w:rPr>
        <w:t xml:space="preserve"> </w:t>
      </w:r>
      <w:r>
        <w:rPr>
          <w:sz w:val="14"/>
          <w:szCs w:val="14"/>
        </w:rPr>
        <w:t>Haematol</w:t>
      </w:r>
      <w:r>
        <w:rPr>
          <w:sz w:val="14"/>
          <w:szCs w:val="14"/>
          <w:spacing w:val="5"/>
        </w:rPr>
        <w:t>.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2019;102(4):378-379.</w:t>
      </w:r>
    </w:p>
    <w:p>
      <w:pPr>
        <w:pStyle w:val="BodyText"/>
        <w:ind w:left="373" w:right="5903" w:hanging="317"/>
        <w:spacing w:before="45" w:line="291" w:lineRule="auto"/>
        <w:rPr>
          <w:sz w:val="14"/>
          <w:szCs w:val="14"/>
        </w:rPr>
      </w:pPr>
      <w:r>
        <w:rPr>
          <w:sz w:val="14"/>
          <w:szCs w:val="14"/>
        </w:rPr>
        <w:t>29.</w:t>
      </w:r>
      <w:r>
        <w:rPr>
          <w:sz w:val="14"/>
          <w:szCs w:val="14"/>
          <w:spacing w:val="17"/>
        </w:rPr>
        <w:t xml:space="preserve">  </w:t>
      </w:r>
      <w:r>
        <w:rPr>
          <w:sz w:val="14"/>
          <w:szCs w:val="14"/>
        </w:rPr>
        <w:t>Abruzzese  E,</w:t>
      </w:r>
      <w:r>
        <w:rPr>
          <w:sz w:val="14"/>
          <w:szCs w:val="14"/>
          <w:spacing w:val="33"/>
          <w:w w:val="102"/>
        </w:rPr>
        <w:t xml:space="preserve"> </w:t>
      </w:r>
      <w:r>
        <w:rPr>
          <w:sz w:val="14"/>
          <w:szCs w:val="14"/>
        </w:rPr>
        <w:t>de  Fabritiis  P,</w:t>
      </w:r>
      <w:r>
        <w:rPr>
          <w:sz w:val="14"/>
          <w:szCs w:val="14"/>
          <w:spacing w:val="-1"/>
        </w:rPr>
        <w:t xml:space="preserve">  Trawinska  MM,  Niscola  P,  Apperley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-1"/>
        </w:rPr>
        <w:t>JF,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2"/>
        </w:rPr>
        <w:t>Mauro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2"/>
        </w:rPr>
        <w:t>MJ.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2"/>
        </w:rPr>
        <w:t>Back to the future: treatment-free remission and pregnancy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in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chronic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myeloid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leukemia</w:t>
      </w:r>
      <w:r>
        <w:rPr>
          <w:sz w:val="14"/>
          <w:szCs w:val="14"/>
          <w:spacing w:val="3"/>
        </w:rPr>
        <w:t>. </w:t>
      </w:r>
      <w:r>
        <w:rPr>
          <w:sz w:val="14"/>
          <w:szCs w:val="14"/>
        </w:rPr>
        <w:t>Eur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J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Haematol</w:t>
      </w:r>
      <w:r>
        <w:rPr>
          <w:sz w:val="14"/>
          <w:szCs w:val="14"/>
          <w:spacing w:val="3"/>
        </w:rPr>
        <w:t>. 2019;102(2):197-199.</w:t>
      </w:r>
    </w:p>
    <w:p>
      <w:pPr>
        <w:pStyle w:val="BodyText"/>
        <w:ind w:left="375" w:right="5904" w:hanging="320"/>
        <w:spacing w:before="45" w:line="291" w:lineRule="auto"/>
        <w:rPr>
          <w:sz w:val="14"/>
          <w:szCs w:val="14"/>
        </w:rPr>
      </w:pPr>
      <w:r>
        <w:rPr>
          <w:sz w:val="14"/>
          <w:szCs w:val="14"/>
          <w:spacing w:val="5"/>
        </w:rPr>
        <w:t>30.</w:t>
      </w:r>
      <w:r>
        <w:rPr>
          <w:sz w:val="14"/>
          <w:szCs w:val="14"/>
          <w:spacing w:val="21"/>
        </w:rPr>
        <w:t xml:space="preserve">  </w:t>
      </w:r>
      <w:r>
        <w:rPr>
          <w:sz w:val="14"/>
          <w:szCs w:val="14"/>
        </w:rPr>
        <w:t>Jang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</w:rPr>
        <w:t>HJ</w:t>
      </w:r>
      <w:r>
        <w:rPr>
          <w:sz w:val="14"/>
          <w:szCs w:val="14"/>
          <w:spacing w:val="5"/>
        </w:rPr>
        <w:t>,  </w:t>
      </w:r>
      <w:r>
        <w:rPr>
          <w:sz w:val="14"/>
          <w:szCs w:val="14"/>
        </w:rPr>
        <w:t>Woo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</w:rPr>
        <w:t>YM</w:t>
      </w:r>
      <w:r>
        <w:rPr>
          <w:sz w:val="14"/>
          <w:szCs w:val="14"/>
          <w:spacing w:val="5"/>
        </w:rPr>
        <w:t>,  </w:t>
      </w:r>
      <w:r>
        <w:rPr>
          <w:sz w:val="14"/>
          <w:szCs w:val="14"/>
        </w:rPr>
        <w:t>Naka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</w:rPr>
        <w:t>K</w:t>
      </w:r>
      <w:r>
        <w:rPr>
          <w:sz w:val="14"/>
          <w:szCs w:val="14"/>
          <w:spacing w:val="5"/>
        </w:rPr>
        <w:t>,  </w:t>
      </w:r>
      <w:r>
        <w:rPr>
          <w:sz w:val="14"/>
          <w:szCs w:val="14"/>
        </w:rPr>
        <w:t>et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al</w:t>
      </w:r>
      <w:r>
        <w:rPr>
          <w:sz w:val="14"/>
          <w:szCs w:val="14"/>
          <w:spacing w:val="5"/>
        </w:rPr>
        <w:t>.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Statins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</w:rPr>
        <w:t>enhance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</w:rPr>
        <w:t>the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</w:rPr>
        <w:t>molecular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3"/>
        </w:rPr>
        <w:t>response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3"/>
        </w:rPr>
        <w:t>in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3"/>
        </w:rPr>
        <w:t>chronic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3"/>
        </w:rPr>
        <w:t>myeloid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3"/>
        </w:rPr>
        <w:t>leukemia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3"/>
        </w:rPr>
        <w:t>when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3"/>
        </w:rPr>
        <w:t>combined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3"/>
        </w:rPr>
        <w:t>with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3"/>
        </w:rPr>
        <w:t>tyrosine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kinase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inhibitors</w:t>
      </w:r>
      <w:r>
        <w:rPr>
          <w:sz w:val="14"/>
          <w:szCs w:val="14"/>
          <w:spacing w:val="2"/>
        </w:rPr>
        <w:t>. </w:t>
      </w:r>
      <w:r>
        <w:rPr>
          <w:sz w:val="14"/>
          <w:szCs w:val="14"/>
        </w:rPr>
        <w:t>Cancers</w:t>
      </w:r>
      <w:r>
        <w:rPr>
          <w:sz w:val="14"/>
          <w:szCs w:val="14"/>
          <w:spacing w:val="2"/>
        </w:rPr>
        <w:t xml:space="preserve"> (</w:t>
      </w:r>
      <w:r>
        <w:rPr>
          <w:sz w:val="14"/>
          <w:szCs w:val="14"/>
        </w:rPr>
        <w:t>Basel</w:t>
      </w:r>
      <w:r>
        <w:rPr>
          <w:sz w:val="14"/>
          <w:szCs w:val="14"/>
          <w:spacing w:val="2"/>
        </w:rPr>
        <w:t>).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2"/>
        </w:rPr>
        <w:t>2021;13(21):5543.</w:t>
      </w:r>
    </w:p>
    <w:p>
      <w:pPr>
        <w:pStyle w:val="BodyText"/>
        <w:ind w:left="368" w:right="5903" w:hanging="313"/>
        <w:spacing w:before="43" w:line="291" w:lineRule="auto"/>
        <w:rPr>
          <w:sz w:val="14"/>
          <w:szCs w:val="14"/>
        </w:rPr>
      </w:pPr>
      <w:r>
        <w:pict>
          <v:shape id="_x0000_s94" style="position:absolute;margin-left:262.712pt;margin-top:26.2758pt;mso-position-vertical-relative:text;mso-position-horizontal-relative:text;width:244.8pt;height:35.3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19" w:line="20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8"/>
                    </w:rPr>
                    <w:t>SUPPORTING</w:t>
                  </w:r>
                  <w:r>
                    <w:rPr>
                      <w:sz w:val="15"/>
                      <w:szCs w:val="15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8"/>
                    </w:rPr>
                    <w:t>INFORMATION</w:t>
                  </w:r>
                </w:p>
                <w:p>
                  <w:pPr>
                    <w:pStyle w:val="BodyText"/>
                    <w:ind w:left="27" w:right="20" w:hanging="8"/>
                    <w:spacing w:before="112" w:line="29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4"/>
                    </w:rPr>
                    <w:t>Additional supporting information can be found online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in the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Support-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ing Information section a</w:t>
                  </w:r>
                  <w:r>
                    <w:rPr>
                      <w:sz w:val="15"/>
                      <w:szCs w:val="15"/>
                      <w:spacing w:val="3"/>
                    </w:rPr>
                    <w:t>t the end of this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article.</w:t>
                  </w:r>
                </w:p>
              </w:txbxContent>
            </v:textbox>
          </v:shape>
        </w:pict>
      </w:r>
      <w:r>
        <w:rPr>
          <w:sz w:val="14"/>
          <w:szCs w:val="14"/>
        </w:rPr>
        <w:t>31.   Gay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</w:rPr>
        <w:t>C, Toulet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</w:rPr>
        <w:t>D,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</w:rPr>
        <w:t>Le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</w:rPr>
        <w:t>Corre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</w:rPr>
        <w:t>P.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</w:rPr>
        <w:t>Pharm</w:t>
      </w:r>
      <w:r>
        <w:rPr>
          <w:sz w:val="14"/>
          <w:szCs w:val="14"/>
          <w:spacing w:val="-1"/>
        </w:rPr>
        <w:t>acokinetic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drug-drug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1"/>
        </w:rPr>
        <w:t>interactions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tyrosine</w:t>
      </w:r>
      <w:r>
        <w:rPr>
          <w:sz w:val="14"/>
          <w:szCs w:val="14"/>
          <w:spacing w:val="44"/>
        </w:rPr>
        <w:t xml:space="preserve"> </w:t>
      </w:r>
      <w:r>
        <w:rPr>
          <w:sz w:val="14"/>
          <w:szCs w:val="14"/>
        </w:rPr>
        <w:t>kinase</w:t>
      </w:r>
      <w:r>
        <w:rPr>
          <w:sz w:val="14"/>
          <w:szCs w:val="14"/>
          <w:spacing w:val="35"/>
          <w:w w:val="102"/>
        </w:rPr>
        <w:t xml:space="preserve"> </w:t>
      </w:r>
      <w:r>
        <w:rPr>
          <w:sz w:val="14"/>
          <w:szCs w:val="14"/>
        </w:rPr>
        <w:t>inhibitors</w:t>
      </w:r>
      <w:r>
        <w:rPr>
          <w:sz w:val="14"/>
          <w:szCs w:val="14"/>
          <w:spacing w:val="1"/>
        </w:rPr>
        <w:t>:</w:t>
      </w:r>
      <w:r>
        <w:rPr>
          <w:sz w:val="14"/>
          <w:szCs w:val="14"/>
          <w:spacing w:val="32"/>
          <w:w w:val="102"/>
        </w:rPr>
        <w:t xml:space="preserve"> </w:t>
      </w:r>
      <w:r>
        <w:rPr>
          <w:sz w:val="14"/>
          <w:szCs w:val="14"/>
        </w:rPr>
        <w:t>a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</w:rPr>
        <w:t>focus</w:t>
      </w:r>
      <w:r>
        <w:rPr>
          <w:sz w:val="14"/>
          <w:szCs w:val="14"/>
          <w:spacing w:val="34"/>
        </w:rPr>
        <w:t xml:space="preserve"> </w:t>
      </w:r>
      <w:r>
        <w:rPr>
          <w:sz w:val="14"/>
          <w:szCs w:val="14"/>
        </w:rPr>
        <w:t>on</w:t>
      </w:r>
      <w:r>
        <w:rPr>
          <w:sz w:val="14"/>
          <w:szCs w:val="14"/>
          <w:spacing w:val="33"/>
        </w:rPr>
        <w:t xml:space="preserve"> </w:t>
      </w:r>
      <w:r>
        <w:rPr>
          <w:sz w:val="14"/>
          <w:szCs w:val="14"/>
        </w:rPr>
        <w:t>cytochrome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P</w:t>
      </w:r>
      <w:r>
        <w:rPr>
          <w:sz w:val="14"/>
          <w:szCs w:val="14"/>
          <w:spacing w:val="1"/>
        </w:rPr>
        <w:t>450,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</w:rPr>
        <w:t>transporters</w:t>
      </w:r>
      <w:r>
        <w:rPr>
          <w:sz w:val="14"/>
          <w:szCs w:val="14"/>
          <w:spacing w:val="1"/>
        </w:rPr>
        <w:t>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and acid suppression therapy. Hematol Oncol. 2017;35(3):259-2</w:t>
      </w:r>
      <w:r>
        <w:rPr>
          <w:sz w:val="14"/>
          <w:szCs w:val="14"/>
          <w:spacing w:val="-1"/>
        </w:rPr>
        <w:t>80.</w:t>
      </w:r>
    </w:p>
    <w:p>
      <w:pPr>
        <w:pStyle w:val="BodyText"/>
        <w:ind w:left="371" w:right="5903" w:hanging="316"/>
        <w:spacing w:before="45" w:line="291" w:lineRule="auto"/>
        <w:rPr>
          <w:sz w:val="14"/>
          <w:szCs w:val="14"/>
        </w:rPr>
      </w:pPr>
      <w:r>
        <w:rPr>
          <w:sz w:val="14"/>
          <w:szCs w:val="14"/>
          <w:spacing w:val="5"/>
        </w:rPr>
        <w:t>32.</w:t>
      </w:r>
      <w:r>
        <w:rPr>
          <w:sz w:val="14"/>
          <w:szCs w:val="14"/>
          <w:spacing w:val="20"/>
          <w:w w:val="101"/>
        </w:rPr>
        <w:t xml:space="preserve">  </w:t>
      </w:r>
      <w:r>
        <w:rPr>
          <w:sz w:val="14"/>
          <w:szCs w:val="14"/>
          <w:spacing w:val="5"/>
        </w:rPr>
        <w:t>Joint   British   Societies'</w:t>
      </w:r>
      <w:r>
        <w:rPr>
          <w:sz w:val="14"/>
          <w:szCs w:val="14"/>
          <w:spacing w:val="6"/>
        </w:rPr>
        <w:t xml:space="preserve">   </w:t>
      </w:r>
      <w:r>
        <w:rPr>
          <w:sz w:val="14"/>
          <w:szCs w:val="14"/>
          <w:spacing w:val="5"/>
        </w:rPr>
        <w:t>consensus    recommendations   for   the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prevention</w:t>
      </w:r>
      <w:r>
        <w:rPr>
          <w:sz w:val="14"/>
          <w:szCs w:val="14"/>
          <w:spacing w:val="16"/>
          <w:w w:val="102"/>
        </w:rPr>
        <w:t xml:space="preserve">  </w:t>
      </w:r>
      <w:r>
        <w:rPr>
          <w:sz w:val="14"/>
          <w:szCs w:val="14"/>
        </w:rPr>
        <w:t>of</w:t>
      </w:r>
      <w:r>
        <w:rPr>
          <w:sz w:val="14"/>
          <w:szCs w:val="14"/>
          <w:spacing w:val="14"/>
          <w:w w:val="101"/>
        </w:rPr>
        <w:t xml:space="preserve">  </w:t>
      </w:r>
      <w:r>
        <w:rPr>
          <w:sz w:val="14"/>
          <w:szCs w:val="14"/>
        </w:rPr>
        <w:t>cardiovascular</w:t>
      </w:r>
      <w:r>
        <w:rPr>
          <w:sz w:val="14"/>
          <w:szCs w:val="14"/>
          <w:spacing w:val="13"/>
          <w:w w:val="102"/>
        </w:rPr>
        <w:t xml:space="preserve">  </w:t>
      </w:r>
      <w:r>
        <w:rPr>
          <w:sz w:val="14"/>
          <w:szCs w:val="14"/>
        </w:rPr>
        <w:t>disease</w:t>
      </w:r>
      <w:r>
        <w:rPr>
          <w:sz w:val="14"/>
          <w:szCs w:val="14"/>
          <w:spacing w:val="14"/>
          <w:w w:val="101"/>
        </w:rPr>
        <w:t xml:space="preserve">  </w:t>
      </w:r>
      <w:r>
        <w:rPr>
          <w:sz w:val="14"/>
          <w:szCs w:val="14"/>
          <w:spacing w:val="18"/>
        </w:rPr>
        <w:t>(</w:t>
      </w:r>
      <w:r>
        <w:rPr>
          <w:sz w:val="14"/>
          <w:szCs w:val="14"/>
        </w:rPr>
        <w:t>JBS</w:t>
      </w:r>
      <w:r>
        <w:rPr>
          <w:sz w:val="14"/>
          <w:szCs w:val="14"/>
          <w:spacing w:val="18"/>
        </w:rPr>
        <w:t>3).</w:t>
      </w:r>
      <w:r>
        <w:rPr>
          <w:sz w:val="14"/>
          <w:szCs w:val="14"/>
          <w:spacing w:val="15"/>
          <w:w w:val="101"/>
        </w:rPr>
        <w:t xml:space="preserve">  </w:t>
      </w:r>
      <w:r>
        <w:rPr>
          <w:sz w:val="14"/>
          <w:szCs w:val="14"/>
        </w:rPr>
        <w:t>Heart</w:t>
      </w:r>
      <w:r>
        <w:rPr>
          <w:sz w:val="14"/>
          <w:szCs w:val="14"/>
          <w:spacing w:val="18"/>
        </w:rPr>
        <w:t>.</w:t>
      </w:r>
      <w:r>
        <w:rPr>
          <w:sz w:val="14"/>
          <w:szCs w:val="14"/>
          <w:spacing w:val="14"/>
          <w:w w:val="101"/>
        </w:rPr>
        <w:t xml:space="preserve">  </w:t>
      </w:r>
      <w:r>
        <w:rPr>
          <w:sz w:val="14"/>
          <w:szCs w:val="14"/>
          <w:spacing w:val="18"/>
        </w:rPr>
        <w:t>2014;100-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(</w:t>
      </w:r>
      <w:r>
        <w:rPr>
          <w:sz w:val="14"/>
          <w:szCs w:val="14"/>
        </w:rPr>
        <w:t>Suppl</w:t>
      </w:r>
      <w:r>
        <w:rPr>
          <w:sz w:val="14"/>
          <w:szCs w:val="14"/>
          <w:spacing w:val="11"/>
        </w:rPr>
        <w:t xml:space="preserve"> 2):</w:t>
      </w:r>
      <w:r>
        <w:rPr>
          <w:sz w:val="14"/>
          <w:szCs w:val="14"/>
        </w:rPr>
        <w:t>ii</w:t>
      </w:r>
      <w:r>
        <w:rPr>
          <w:sz w:val="14"/>
          <w:szCs w:val="14"/>
          <w:spacing w:val="11"/>
        </w:rPr>
        <w:t>1-</w:t>
      </w:r>
      <w:r>
        <w:rPr>
          <w:sz w:val="14"/>
          <w:szCs w:val="14"/>
        </w:rPr>
        <w:t>ii</w:t>
      </w:r>
      <w:r>
        <w:rPr>
          <w:sz w:val="14"/>
          <w:szCs w:val="14"/>
          <w:spacing w:val="11"/>
        </w:rPr>
        <w:t>67.</w:t>
      </w:r>
    </w:p>
    <w:p>
      <w:pPr>
        <w:pStyle w:val="BodyText"/>
        <w:ind w:left="371" w:right="5903" w:hanging="316"/>
        <w:spacing w:before="45" w:line="291" w:lineRule="auto"/>
        <w:rPr>
          <w:sz w:val="14"/>
          <w:szCs w:val="14"/>
        </w:rPr>
      </w:pPr>
      <w:r>
        <w:pict>
          <v:shape id="_x0000_s96" style="position:absolute;margin-left:262.687pt;margin-top:9.40997pt;mso-position-vertical-relative:text;mso-position-horizontal-relative:text;width:244.8pt;height:73.05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37" w:type="dxa"/>
                    <w:tblInd w:w="27" w:type="dxa"/>
                    <w:tblLayout w:type="fixed"/>
                    <w:tblBorders>
                      <w:left w:val="single" w:color="D1D2D4" w:sz="6" w:space="0"/>
                      <w:bottom w:val="single" w:color="D1D2D4" w:sz="8" w:space="0"/>
                      <w:right w:val="single" w:color="D1D2D4" w:sz="8" w:space="0"/>
                      <w:top w:val="single" w:color="D1D2D4" w:sz="8" w:space="0"/>
                    </w:tblBorders>
                  </w:tblPr>
                  <w:tblGrid>
                    <w:gridCol w:w="4837"/>
                  </w:tblGrid>
                  <w:tr>
                    <w:trPr>
                      <w:trHeight w:val="1380" w:hRule="atLeast"/>
                    </w:trPr>
                    <w:tc>
                      <w:tcPr>
                        <w:tcW w:w="4837" w:type="dxa"/>
                        <w:vAlign w:val="top"/>
                      </w:tcPr>
                      <w:p>
                        <w:pPr>
                          <w:pStyle w:val="TableText"/>
                          <w:ind w:left="257"/>
                          <w:spacing w:before="241" w:line="20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How to cite this article:</w:t>
                        </w:r>
                        <w:r>
                          <w:rPr>
                            <w:sz w:val="15"/>
                            <w:szCs w:val="15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Milojkovic</w:t>
                        </w:r>
                        <w:r>
                          <w:rPr>
                            <w:sz w:val="15"/>
                            <w:szCs w:val="15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D,</w:t>
                        </w:r>
                        <w:r>
                          <w:rPr>
                            <w:sz w:val="15"/>
                            <w:szCs w:val="15"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Lyon AR,</w:t>
                        </w:r>
                        <w:r>
                          <w:rPr>
                            <w:sz w:val="15"/>
                            <w:szCs w:val="15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Mehta P, et al.</w:t>
                        </w:r>
                      </w:p>
                      <w:p>
                        <w:pPr>
                          <w:pStyle w:val="TableText"/>
                          <w:ind w:left="252"/>
                          <w:spacing w:before="113" w:line="20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Cardiovascular</w:t>
                        </w:r>
                        <w:r>
                          <w:rPr>
                            <w:sz w:val="15"/>
                            <w:szCs w:val="15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risk</w:t>
                        </w:r>
                        <w:r>
                          <w:rPr>
                            <w:sz w:val="15"/>
                            <w:szCs w:val="15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in</w:t>
                        </w:r>
                        <w:r>
                          <w:rPr>
                            <w:sz w:val="15"/>
                            <w:szCs w:val="15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chronic</w:t>
                        </w:r>
                        <w:r>
                          <w:rPr>
                            <w:sz w:val="15"/>
                            <w:szCs w:val="15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myeloid</w:t>
                        </w:r>
                        <w:r>
                          <w:rPr>
                            <w:sz w:val="15"/>
                            <w:szCs w:val="15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leukaemia</w:t>
                        </w:r>
                        <w:r>
                          <w:rPr>
                            <w:sz w:val="15"/>
                            <w:szCs w:val="15"/>
                            <w:spacing w:val="13"/>
                          </w:rPr>
                          <w:t>: A</w:t>
                        </w:r>
                      </w:p>
                      <w:p>
                        <w:pPr>
                          <w:pStyle w:val="TableText"/>
                          <w:ind w:left="241" w:right="236" w:firstLine="13"/>
                          <w:spacing w:before="83" w:line="34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multidisciplinary</w:t>
                        </w:r>
                        <w:r>
                          <w:rPr>
                            <w:sz w:val="15"/>
                            <w:szCs w:val="15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consensus</w:t>
                        </w:r>
                        <w:r>
                          <w:rPr>
                            <w:sz w:val="15"/>
                            <w:szCs w:val="15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on</w:t>
                        </w:r>
                        <w:r>
                          <w:rPr>
                            <w:sz w:val="15"/>
                            <w:szCs w:val="15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screening</w:t>
                        </w:r>
                        <w:r>
                          <w:rPr>
                            <w:sz w:val="15"/>
                            <w:szCs w:val="15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and</w:t>
                        </w:r>
                        <w:r>
                          <w:rPr>
                            <w:sz w:val="15"/>
                            <w:szCs w:val="15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management</w:t>
                        </w:r>
                        <w:r>
                          <w:rPr>
                            <w:sz w:val="15"/>
                            <w:szCs w:val="15"/>
                            <w:spacing w:val="11"/>
                          </w:rPr>
                          <w:t>. </w:t>
                        </w:r>
                        <w:r>
                          <w:rPr>
                            <w:sz w:val="15"/>
                            <w:szCs w:val="15"/>
                          </w:rPr>
                          <w:t>Eur</w:t>
                        </w:r>
                        <w:r>
                          <w:rPr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J</w:t>
                        </w:r>
                        <w:r>
                          <w:rPr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Haematol</w:t>
                        </w:r>
                        <w:r>
                          <w:rPr>
                            <w:sz w:val="15"/>
                            <w:szCs w:val="15"/>
                            <w:spacing w:val="6"/>
                          </w:rPr>
                          <w:t>. 2023;1-10. </w:t>
                        </w:r>
                        <w:r>
                          <w:rPr>
                            <w:sz w:val="15"/>
                            <w:szCs w:val="15"/>
                          </w:rPr>
                          <w:t>doi</w:t>
                        </w:r>
                        <w:r>
                          <w:rPr>
                            <w:sz w:val="15"/>
                            <w:szCs w:val="15"/>
                            <w:spacing w:val="6"/>
                          </w:rPr>
                          <w:t>:</w:t>
                        </w:r>
                        <w:hyperlink w:history="true" r:id="rId30">
                          <w:r>
                            <w:rPr>
                              <w:sz w:val="15"/>
                              <w:szCs w:val="15"/>
                              <w:color w:val="0000FF"/>
                              <w:spacing w:val="6"/>
                            </w:rPr>
                            <w:t>10.1111/</w:t>
                          </w:r>
                          <w:r>
                            <w:rPr>
                              <w:sz w:val="15"/>
                              <w:szCs w:val="15"/>
                              <w:color w:val="0000FF"/>
                            </w:rPr>
                            <w:t>ejh</w:t>
                          </w:r>
                          <w:r>
                            <w:rPr>
                              <w:sz w:val="15"/>
                              <w:szCs w:val="15"/>
                              <w:color w:val="0000FF"/>
                              <w:spacing w:val="6"/>
                            </w:rPr>
                            <w:t>.13983</w:t>
                          </w:r>
                        </w:hyperlink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14"/>
          <w:szCs w:val="14"/>
        </w:rPr>
        <w:t>33.</w:t>
      </w:r>
      <w:r>
        <w:rPr>
          <w:sz w:val="14"/>
          <w:szCs w:val="14"/>
          <w:spacing w:val="16"/>
          <w:w w:val="101"/>
        </w:rPr>
        <w:t xml:space="preserve">  </w:t>
      </w:r>
      <w:r>
        <w:rPr>
          <w:sz w:val="14"/>
          <w:szCs w:val="14"/>
        </w:rPr>
        <w:t>Visseren</w:t>
      </w:r>
      <w:r>
        <w:rPr>
          <w:sz w:val="14"/>
          <w:szCs w:val="14"/>
          <w:spacing w:val="35"/>
        </w:rPr>
        <w:t xml:space="preserve"> </w:t>
      </w:r>
      <w:r>
        <w:rPr>
          <w:sz w:val="14"/>
          <w:szCs w:val="14"/>
        </w:rPr>
        <w:t>FLJ,</w:t>
      </w:r>
      <w:r>
        <w:rPr>
          <w:sz w:val="14"/>
          <w:szCs w:val="14"/>
          <w:spacing w:val="33"/>
        </w:rPr>
        <w:t xml:space="preserve"> </w:t>
      </w:r>
      <w:r>
        <w:rPr>
          <w:sz w:val="14"/>
          <w:szCs w:val="14"/>
        </w:rPr>
        <w:t>Mach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</w:rPr>
        <w:t>F,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</w:rPr>
        <w:t>Smulders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</w:rPr>
        <w:t>YM,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</w:rPr>
        <w:t>et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</w:rPr>
        <w:t>al.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</w:rPr>
        <w:t>2021</w:t>
      </w:r>
      <w:r>
        <w:rPr>
          <w:sz w:val="14"/>
          <w:szCs w:val="14"/>
          <w:spacing w:val="34"/>
        </w:rPr>
        <w:t xml:space="preserve"> </w:t>
      </w:r>
      <w:r>
        <w:rPr>
          <w:sz w:val="14"/>
          <w:szCs w:val="14"/>
        </w:rPr>
        <w:t>ESC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</w:rPr>
        <w:t>Guideline</w:t>
      </w:r>
      <w:r>
        <w:rPr>
          <w:sz w:val="14"/>
          <w:szCs w:val="14"/>
          <w:spacing w:val="-1"/>
        </w:rPr>
        <w:t>s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-1"/>
        </w:rPr>
        <w:t>on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cardiovascular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</w:rPr>
        <w:t>disease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</w:rPr>
        <w:t>prevention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</w:rPr>
        <w:t>in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</w:rPr>
        <w:t>clinical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</w:rPr>
        <w:t>practice</w:t>
      </w:r>
      <w:r>
        <w:rPr>
          <w:sz w:val="14"/>
          <w:szCs w:val="14"/>
          <w:spacing w:val="9"/>
        </w:rPr>
        <w:t>.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</w:rPr>
        <w:t>Eur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</w:rPr>
        <w:t>Heart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</w:rPr>
        <w:t>J</w:t>
      </w:r>
      <w:r>
        <w:rPr>
          <w:sz w:val="14"/>
          <w:szCs w:val="14"/>
          <w:spacing w:val="9"/>
        </w:rPr>
        <w:t>.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5"/>
        </w:rPr>
        <w:t>2021;42(34):3227-3337.</w:t>
      </w:r>
    </w:p>
    <w:p>
      <w:pPr>
        <w:pStyle w:val="BodyText"/>
        <w:ind w:left="369" w:right="5904" w:hanging="314"/>
        <w:spacing w:before="44" w:line="280" w:lineRule="auto"/>
        <w:rPr>
          <w:sz w:val="14"/>
          <w:szCs w:val="14"/>
        </w:rPr>
      </w:pPr>
      <w:r>
        <w:rPr>
          <w:sz w:val="14"/>
          <w:szCs w:val="14"/>
          <w:spacing w:val="3"/>
        </w:rPr>
        <w:t>34.</w:t>
      </w:r>
      <w:r>
        <w:rPr>
          <w:sz w:val="14"/>
          <w:szCs w:val="14"/>
          <w:spacing w:val="2"/>
        </w:rPr>
        <w:t xml:space="preserve">   </w:t>
      </w:r>
      <w:r>
        <w:rPr>
          <w:sz w:val="14"/>
          <w:szCs w:val="14"/>
          <w:spacing w:val="3"/>
        </w:rPr>
        <w:t>Cortes J.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3"/>
        </w:rPr>
        <w:t>How to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3"/>
        </w:rPr>
        <w:t>manage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3"/>
        </w:rPr>
        <w:t>CML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3"/>
        </w:rPr>
        <w:t>patients with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3"/>
        </w:rPr>
        <w:t>comorbidities.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3"/>
        </w:rPr>
        <w:t>Hematol-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ogyAm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Soc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Hematol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Educ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Program</w:t>
      </w:r>
      <w:r>
        <w:rPr>
          <w:sz w:val="14"/>
          <w:szCs w:val="14"/>
          <w:spacing w:val="4"/>
        </w:rPr>
        <w:t>. 2020;2020(1):237-242.</w:t>
      </w:r>
    </w:p>
    <w:p>
      <w:pPr>
        <w:pStyle w:val="BodyText"/>
        <w:ind w:left="368" w:right="5903" w:hanging="313"/>
        <w:spacing w:before="44" w:line="291" w:lineRule="auto"/>
        <w:rPr>
          <w:sz w:val="14"/>
          <w:szCs w:val="14"/>
        </w:rPr>
      </w:pPr>
      <w:r>
        <w:rPr>
          <w:sz w:val="14"/>
          <w:szCs w:val="14"/>
          <w:spacing w:val="5"/>
        </w:rPr>
        <w:t>35.   </w:t>
      </w:r>
      <w:r>
        <w:rPr>
          <w:sz w:val="14"/>
          <w:szCs w:val="14"/>
        </w:rPr>
        <w:t>Lipton</w:t>
      </w:r>
      <w:r>
        <w:rPr>
          <w:sz w:val="14"/>
          <w:szCs w:val="14"/>
          <w:spacing w:val="5"/>
        </w:rPr>
        <w:t xml:space="preserve">   </w:t>
      </w:r>
      <w:r>
        <w:rPr>
          <w:sz w:val="14"/>
          <w:szCs w:val="14"/>
        </w:rPr>
        <w:t>JH</w:t>
      </w:r>
      <w:r>
        <w:rPr>
          <w:sz w:val="14"/>
          <w:szCs w:val="14"/>
          <w:spacing w:val="5"/>
        </w:rPr>
        <w:t>,    </w:t>
      </w:r>
      <w:r>
        <w:rPr>
          <w:sz w:val="14"/>
          <w:szCs w:val="14"/>
        </w:rPr>
        <w:t>Br</w:t>
      </w:r>
      <w:r>
        <w:rPr>
          <w:sz w:val="14"/>
          <w:szCs w:val="14"/>
          <w:spacing w:val="5"/>
        </w:rPr>
        <w:t>ü</w:t>
      </w:r>
      <w:r>
        <w:rPr>
          <w:sz w:val="14"/>
          <w:szCs w:val="14"/>
        </w:rPr>
        <w:t>mmendorf</w:t>
      </w:r>
      <w:r>
        <w:rPr>
          <w:sz w:val="14"/>
          <w:szCs w:val="14"/>
          <w:spacing w:val="5"/>
        </w:rPr>
        <w:t xml:space="preserve">   </w:t>
      </w:r>
      <w:r>
        <w:rPr>
          <w:sz w:val="14"/>
          <w:szCs w:val="14"/>
        </w:rPr>
        <w:t>TH</w:t>
      </w:r>
      <w:r>
        <w:rPr>
          <w:sz w:val="14"/>
          <w:szCs w:val="14"/>
          <w:spacing w:val="5"/>
        </w:rPr>
        <w:t>,</w:t>
      </w:r>
      <w:r>
        <w:rPr>
          <w:sz w:val="14"/>
          <w:szCs w:val="14"/>
          <w:spacing w:val="4"/>
        </w:rPr>
        <w:t xml:space="preserve">   </w:t>
      </w:r>
      <w:r>
        <w:rPr>
          <w:sz w:val="14"/>
          <w:szCs w:val="14"/>
        </w:rPr>
        <w:t>Gambacorti</w:t>
      </w:r>
      <w:r>
        <w:rPr>
          <w:sz w:val="14"/>
          <w:szCs w:val="14"/>
          <w:spacing w:val="4"/>
        </w:rPr>
        <w:t>-</w:t>
      </w:r>
      <w:r>
        <w:rPr>
          <w:sz w:val="14"/>
          <w:szCs w:val="14"/>
        </w:rPr>
        <w:t>Passerini</w:t>
      </w:r>
      <w:r>
        <w:rPr>
          <w:sz w:val="14"/>
          <w:szCs w:val="14"/>
          <w:spacing w:val="4"/>
        </w:rPr>
        <w:t xml:space="preserve">    </w:t>
      </w:r>
      <w:r>
        <w:rPr>
          <w:sz w:val="14"/>
          <w:szCs w:val="14"/>
        </w:rPr>
        <w:t>C</w:t>
      </w:r>
      <w:r>
        <w:rPr>
          <w:sz w:val="14"/>
          <w:szCs w:val="14"/>
          <w:spacing w:val="4"/>
        </w:rPr>
        <w:t>,   </w:t>
      </w:r>
      <w:r>
        <w:rPr>
          <w:sz w:val="14"/>
          <w:szCs w:val="14"/>
        </w:rPr>
        <w:t>Garcia</w:t>
      </w:r>
      <w:r>
        <w:rPr>
          <w:sz w:val="14"/>
          <w:szCs w:val="14"/>
          <w:spacing w:val="4"/>
        </w:rPr>
        <w:t>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Gutiérrez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3"/>
        </w:rPr>
        <w:t>V,</w:t>
      </w:r>
      <w:r>
        <w:rPr>
          <w:sz w:val="14"/>
          <w:szCs w:val="14"/>
          <w:spacing w:val="37"/>
        </w:rPr>
        <w:t xml:space="preserve"> </w:t>
      </w:r>
      <w:r>
        <w:rPr>
          <w:sz w:val="14"/>
          <w:szCs w:val="14"/>
          <w:spacing w:val="3"/>
        </w:rPr>
        <w:t>Deininger</w:t>
      </w:r>
      <w:r>
        <w:rPr>
          <w:sz w:val="14"/>
          <w:szCs w:val="14"/>
          <w:spacing w:val="38"/>
          <w:w w:val="101"/>
        </w:rPr>
        <w:t xml:space="preserve"> </w:t>
      </w:r>
      <w:r>
        <w:rPr>
          <w:sz w:val="14"/>
          <w:szCs w:val="14"/>
          <w:spacing w:val="3"/>
        </w:rPr>
        <w:t>MW,</w:t>
      </w:r>
      <w:r>
        <w:rPr>
          <w:sz w:val="14"/>
          <w:szCs w:val="14"/>
          <w:spacing w:val="30"/>
          <w:w w:val="102"/>
        </w:rPr>
        <w:t xml:space="preserve"> </w:t>
      </w:r>
      <w:r>
        <w:rPr>
          <w:sz w:val="14"/>
          <w:szCs w:val="14"/>
          <w:spacing w:val="3"/>
        </w:rPr>
        <w:t>Cortes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3"/>
        </w:rPr>
        <w:t>JE.</w:t>
      </w:r>
      <w:r>
        <w:rPr>
          <w:sz w:val="14"/>
          <w:szCs w:val="14"/>
          <w:spacing w:val="37"/>
        </w:rPr>
        <w:t xml:space="preserve"> </w:t>
      </w:r>
      <w:r>
        <w:rPr>
          <w:sz w:val="14"/>
          <w:szCs w:val="14"/>
          <w:spacing w:val="3"/>
        </w:rPr>
        <w:t>Long-term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3"/>
        </w:rPr>
        <w:t>saf</w:t>
      </w:r>
      <w:r>
        <w:rPr>
          <w:sz w:val="14"/>
          <w:szCs w:val="14"/>
          <w:spacing w:val="2"/>
        </w:rPr>
        <w:t>ety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2"/>
        </w:rPr>
        <w:t>review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  <w:spacing w:val="2"/>
        </w:rPr>
        <w:t>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tyrosine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  <w:spacing w:val="4"/>
        </w:rPr>
        <w:t>kinase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4"/>
        </w:rPr>
        <w:t>inhibitors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4"/>
        </w:rPr>
        <w:t>in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4"/>
        </w:rPr>
        <w:t>chronic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  <w:spacing w:val="4"/>
        </w:rPr>
        <w:t>myeloid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4"/>
        </w:rPr>
        <w:t>leu</w:t>
      </w:r>
      <w:r>
        <w:rPr>
          <w:sz w:val="14"/>
          <w:szCs w:val="14"/>
          <w:spacing w:val="3"/>
        </w:rPr>
        <w:t>kemia-what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3"/>
        </w:rPr>
        <w:t>to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3"/>
        </w:rPr>
        <w:t>look</w:t>
      </w:r>
    </w:p>
    <w:sectPr>
      <w:headerReference w:type="default" r:id="rId27"/>
      <w:pgSz w:w="11906" w:h="15648"/>
      <w:pgMar w:top="790" w:right="233" w:bottom="400" w:left="863" w:header="425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"/>
      <w:spacing w:before="10" w:line="224" w:lineRule="exact"/>
      <w:rPr>
        <w:sz w:val="13"/>
        <w:szCs w:val="13"/>
      </w:rPr>
    </w:pPr>
    <w:r>
      <w:pict>
        <v:shape id="_x0000_s6" style="position:absolute;margin-left:45.638pt;margin-top:747.893pt;mso-position-vertical-relative:page;mso-position-horizontal-relative:page;width:504pt;height:0.55pt;z-index:251660288;" o:allowincell="f" fillcolor="#231F20" filled="true" strokecolor="#231F20" strokeweight="0.00pt" coordsize="10080,11" coordorigin="0,0" path="m,l10080,0l10080,10l0,10l0,0xe">
          <v:stroke endcap="round" miterlimit="0"/>
        </v:shape>
      </w:pict>
    </w:r>
    <w:r>
      <w:rPr>
        <w:sz w:val="13"/>
        <w:szCs w:val="13"/>
        <w:position w:val="-1"/>
      </w:rPr>
      <w:t>Eur</w:t>
    </w:r>
    <w:r>
      <w:rPr>
        <w:sz w:val="13"/>
        <w:szCs w:val="13"/>
        <w:spacing w:val="15"/>
        <w:position w:val="-1"/>
      </w:rPr>
      <w:t xml:space="preserve"> </w:t>
    </w:r>
    <w:r>
      <w:rPr>
        <w:sz w:val="13"/>
        <w:szCs w:val="13"/>
        <w:position w:val="-1"/>
      </w:rPr>
      <w:t>J</w:t>
    </w:r>
    <w:r>
      <w:rPr>
        <w:sz w:val="13"/>
        <w:szCs w:val="13"/>
        <w:spacing w:val="18"/>
        <w:w w:val="102"/>
        <w:position w:val="-1"/>
      </w:rPr>
      <w:t xml:space="preserve"> </w:t>
    </w:r>
    <w:r>
      <w:rPr>
        <w:sz w:val="13"/>
        <w:szCs w:val="13"/>
        <w:position w:val="-1"/>
      </w:rPr>
      <w:t>Haematol</w:t>
    </w:r>
    <w:r>
      <w:rPr>
        <w:sz w:val="13"/>
        <w:szCs w:val="13"/>
        <w:spacing w:val="15"/>
        <w:position w:val="-1"/>
      </w:rPr>
      <w:t>.</w:t>
    </w:r>
    <w:r>
      <w:rPr>
        <w:sz w:val="13"/>
        <w:szCs w:val="13"/>
        <w:spacing w:val="18"/>
        <w:w w:val="102"/>
        <w:position w:val="-1"/>
      </w:rPr>
      <w:t xml:space="preserve"> </w:t>
    </w:r>
    <w:r>
      <w:rPr>
        <w:sz w:val="13"/>
        <w:szCs w:val="13"/>
        <w:spacing w:val="15"/>
        <w:position w:val="-1"/>
      </w:rPr>
      <w:t>2023;1-10.</w:t>
    </w:r>
    <w:r>
      <w:rPr>
        <w:sz w:val="13"/>
        <w:szCs w:val="13"/>
        <w:spacing w:val="1"/>
        <w:position w:val="-1"/>
      </w:rPr>
      <w:t xml:space="preserve">                            </w:t>
    </w:r>
    <w:r>
      <w:rPr>
        <w:sz w:val="13"/>
        <w:szCs w:val="13"/>
        <w:position w:val="-1"/>
      </w:rPr>
      <w:t xml:space="preserve">                                                                                                                                </w:t>
    </w:r>
    <w:hyperlink w:history="true" r:id="rId1">
      <w:r>
        <w:rPr>
          <w:sz w:val="13"/>
          <w:szCs w:val="13"/>
          <w:color w:val="0000FF"/>
          <w:position w:val="-1"/>
        </w:rPr>
        <w:t>wileyonlinelibrary</w:t>
      </w:r>
      <w:r>
        <w:rPr>
          <w:sz w:val="13"/>
          <w:szCs w:val="13"/>
          <w:color w:val="0000FF"/>
          <w:spacing w:val="15"/>
          <w:position w:val="-1"/>
        </w:rPr>
        <w:t>.</w:t>
      </w:r>
      <w:r>
        <w:rPr>
          <w:sz w:val="13"/>
          <w:szCs w:val="13"/>
          <w:color w:val="0000FF"/>
          <w:position w:val="-1"/>
        </w:rPr>
        <w:t>com</w:t>
      </w:r>
      <w:r>
        <w:rPr>
          <w:sz w:val="13"/>
          <w:szCs w:val="13"/>
          <w:color w:val="0000FF"/>
          <w:spacing w:val="15"/>
          <w:position w:val="-1"/>
        </w:rPr>
        <w:t>/</w:t>
      </w:r>
      <w:r>
        <w:rPr>
          <w:sz w:val="13"/>
          <w:szCs w:val="13"/>
          <w:color w:val="0000FF"/>
          <w:position w:val="-1"/>
        </w:rPr>
        <w:t>journal</w:t>
      </w:r>
      <w:r>
        <w:rPr>
          <w:sz w:val="13"/>
          <w:szCs w:val="13"/>
          <w:color w:val="0000FF"/>
          <w:spacing w:val="15"/>
          <w:position w:val="-1"/>
        </w:rPr>
        <w:t>/</w:t>
      </w:r>
      <w:r>
        <w:rPr>
          <w:sz w:val="13"/>
          <w:szCs w:val="13"/>
          <w:color w:val="0000FF"/>
          <w:position w:val="-1"/>
        </w:rPr>
        <w:t>ejh</w:t>
      </w:r>
    </w:hyperlink>
    <w:r>
      <w:rPr>
        <w:sz w:val="13"/>
        <w:szCs w:val="13"/>
        <w:color w:val="0000FF"/>
        <w:spacing w:val="15"/>
        <w:position w:val="-1"/>
      </w:rPr>
      <w:t xml:space="preserve">   </w:t>
    </w:r>
    <w:r>
      <w:rPr>
        <w:sz w:val="13"/>
        <w:szCs w:val="13"/>
        <w:position w:val="-1"/>
      </w:rPr>
      <w:drawing>
        <wp:inline distT="0" distB="0" distL="0" distR="0">
          <wp:extent cx="5765" cy="121321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5765" cy="1213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3"/>
        <w:szCs w:val="13"/>
        <w:color w:val="0000FF"/>
        <w:position w:val="-1"/>
      </w:rPr>
      <w:t xml:space="preserve">           </w:t>
    </w:r>
    <w:r>
      <w:rPr>
        <w:sz w:val="13"/>
        <w:szCs w:val="13"/>
        <w:spacing w:val="15"/>
        <w:position w:val="-1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PowerPlusWaterMarkObject2" style="position:absolute;margin-left:39.7859pt;margin-top:451.081pt;mso-position-vertical-relative:page;mso-position-horizontal-relative:page;width:149.65pt;height:56.25pt;z-index:-251658240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bilibili@"/>
        </v:shape>
      </w:pict>
    </w:r>
    <w:r>
      <w:pict>
        <v:shape id="PowerPlusWaterMarkObject4" style="position:absolute;margin-left:467.837pt;margin-top:267.178pt;mso-position-vertical-relative:page;mso-position-horizontal-relative:page;width:84.85pt;height:41.45pt;z-index:-251657216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Lynn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2" style="position:absolute;margin-left:43.1909pt;margin-top:286.413pt;mso-position-vertical-relative:page;mso-position-horizontal-relative:page;width:434.25pt;height:243.65pt;z-index:-251655168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4" style="position:absolute;margin-left:178.5pt;margin-top:250.185pt;mso-position-vertical-relative:page;mso-position-horizontal-relative:page;width:378.95pt;height:213.1pt;z-index:-251653120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"/>
      <w:spacing w:line="242" w:lineRule="auto"/>
      <w:rPr>
        <w:sz w:val="13"/>
        <w:szCs w:val="13"/>
      </w:rPr>
    </w:pPr>
    <w:r>
      <w:pict>
        <v:shape id="WordPictureWatermark48" style="position:absolute;margin-left:43.1909pt;margin-top:250.185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rPr>
        <w:sz w:val="13"/>
        <w:szCs w:val="13"/>
        <w:u w:val="single" w:color="auto"/>
        <w:spacing w:val="2"/>
        <w:position w:val="2"/>
      </w:rPr>
      <w:t>4</w:t>
    </w:r>
    <w:r>
      <w:rPr>
        <w:sz w:val="13"/>
        <w:szCs w:val="13"/>
        <w:u w:val="single" w:color="auto"/>
        <w:spacing w:val="1"/>
        <w:position w:val="2"/>
      </w:rPr>
      <w:t xml:space="preserve">          </w:t>
    </w:r>
    <w:r>
      <w:rPr>
        <w:sz w:val="13"/>
        <w:szCs w:val="13"/>
        <w:position w:val="-6"/>
      </w:rPr>
      <w:drawing>
        <wp:inline distT="0" distB="0" distL="0" distR="0">
          <wp:extent cx="6477" cy="148459"/>
          <wp:effectExtent l="0" t="0" r="0" b="0"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477" cy="1484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3"/>
        <w:szCs w:val="13"/>
        <w:u w:val="single" w:color="auto"/>
        <w:spacing w:val="4"/>
        <w:position w:val="2"/>
      </w:rPr>
      <w:t xml:space="preserve">    </w:t>
    </w:r>
    <w:r>
      <w:rPr>
        <w:sz w:val="13"/>
        <w:szCs w:val="13"/>
        <w:position w:val="-11"/>
      </w:rPr>
      <w:drawing>
        <wp:inline distT="0" distB="0" distL="0" distR="0">
          <wp:extent cx="687603" cy="139355"/>
          <wp:effectExtent l="0" t="0" r="0" b="0"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87603" cy="139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3"/>
        <w:szCs w:val="13"/>
        <w:u w:val="single" w:color="auto"/>
        <w:spacing w:val="7"/>
        <w:position w:val="2"/>
      </w:rPr>
      <w:t xml:space="preserve">    </w:t>
    </w:r>
    <w:r>
      <w:rPr>
        <w:sz w:val="13"/>
        <w:szCs w:val="13"/>
        <w:position w:val="-18"/>
      </w:rPr>
      <w:drawing>
        <wp:inline distT="0" distB="0" distL="0" distR="0">
          <wp:extent cx="2047214" cy="220584"/>
          <wp:effectExtent l="0" t="0" r="0" b="0"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2047214" cy="2205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3"/>
        <w:szCs w:val="13"/>
        <w:u w:val="single" w:color="auto"/>
        <w:spacing w:val="1"/>
        <w:position w:val="2"/>
      </w:rPr>
      <w:t xml:space="preserve">                             </w:t>
    </w:r>
    <w:r>
      <w:rPr>
        <w:sz w:val="13"/>
        <w:szCs w:val="13"/>
        <w:u w:val="single" w:color="auto"/>
        <w:position w:val="2"/>
      </w:rPr>
      <w:t xml:space="preserve">                                                                            </w:t>
    </w:r>
    <w:r>
      <w:rPr>
        <w:sz w:val="13"/>
        <w:szCs w:val="13"/>
        <w:u w:val="single" w:color="auto"/>
        <w:spacing w:val="2"/>
        <w:position w:val="2"/>
      </w:rPr>
      <w:t>MILOJKOVIC</w:t>
    </w:r>
    <w:r>
      <w:rPr>
        <w:sz w:val="13"/>
        <w:szCs w:val="13"/>
        <w:u w:val="single" w:color="auto"/>
        <w:spacing w:val="12"/>
        <w:w w:val="102"/>
        <w:position w:val="2"/>
      </w:rPr>
      <w:t xml:space="preserve"> </w:t>
    </w:r>
    <w:r>
      <w:rPr>
        <w:sz w:val="9"/>
        <w:szCs w:val="9"/>
        <w:u w:val="single" w:color="auto"/>
        <w:spacing w:val="2"/>
        <w:position w:val="2"/>
      </w:rPr>
      <w:t>ET</w:t>
    </w:r>
    <w:r>
      <w:rPr>
        <w:sz w:val="9"/>
        <w:szCs w:val="9"/>
        <w:u w:val="single" w:color="auto"/>
        <w:spacing w:val="12"/>
        <w:position w:val="2"/>
      </w:rPr>
      <w:t xml:space="preserve"> </w:t>
    </w:r>
    <w:r>
      <w:rPr>
        <w:sz w:val="9"/>
        <w:szCs w:val="9"/>
        <w:u w:val="single" w:color="auto"/>
        <w:spacing w:val="2"/>
        <w:position w:val="2"/>
      </w:rPr>
      <w:t>AL</w:t>
    </w:r>
    <w:r>
      <w:rPr>
        <w:sz w:val="13"/>
        <w:szCs w:val="13"/>
        <w:u w:val="single" w:color="auto"/>
        <w:spacing w:val="2"/>
        <w:position w:val="2"/>
      </w:rPr>
      <w:t>.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1"/>
      <w:spacing w:line="242" w:lineRule="auto"/>
      <w:rPr>
        <w:sz w:val="13"/>
        <w:szCs w:val="13"/>
      </w:rPr>
    </w:pPr>
    <w:r>
      <w:pict>
        <v:shape id="WordPictureWatermark54" style="position:absolute;margin-left:43.1909pt;margin-top:250.185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rPr>
        <w:sz w:val="13"/>
        <w:szCs w:val="13"/>
        <w:u w:val="single" w:color="auto"/>
        <w:position w:val="2"/>
      </w:rPr>
      <w:t>MILOJKOVIC</w:t>
    </w:r>
    <w:r>
      <w:rPr>
        <w:sz w:val="13"/>
        <w:szCs w:val="13"/>
        <w:u w:val="single" w:color="auto"/>
        <w:spacing w:val="2"/>
        <w:position w:val="2"/>
      </w:rPr>
      <w:t xml:space="preserve"> </w:t>
    </w:r>
    <w:r>
      <w:rPr>
        <w:sz w:val="9"/>
        <w:szCs w:val="9"/>
        <w:u w:val="single" w:color="auto"/>
        <w:position w:val="2"/>
      </w:rPr>
      <w:t>ET</w:t>
    </w:r>
    <w:r>
      <w:rPr>
        <w:sz w:val="9"/>
        <w:szCs w:val="9"/>
        <w:u w:val="single" w:color="auto"/>
        <w:spacing w:val="13"/>
        <w:w w:val="101"/>
        <w:position w:val="2"/>
      </w:rPr>
      <w:t xml:space="preserve"> </w:t>
    </w:r>
    <w:r>
      <w:rPr>
        <w:sz w:val="9"/>
        <w:szCs w:val="9"/>
        <w:u w:val="single" w:color="auto"/>
        <w:position w:val="2"/>
      </w:rPr>
      <w:t>AL</w:t>
    </w:r>
    <w:r>
      <w:rPr>
        <w:sz w:val="13"/>
        <w:szCs w:val="13"/>
        <w:u w:val="single" w:color="auto"/>
        <w:spacing w:val="2"/>
        <w:position w:val="2"/>
      </w:rPr>
      <w:t>.</w:t>
    </w:r>
    <w:r>
      <w:rPr>
        <w:sz w:val="13"/>
        <w:szCs w:val="13"/>
        <w:u w:val="single" w:color="auto"/>
        <w:spacing w:val="2"/>
        <w:position w:val="2"/>
      </w:rPr>
      <w:t xml:space="preserve">                   </w:t>
    </w:r>
    <w:r>
      <w:rPr>
        <w:sz w:val="13"/>
        <w:szCs w:val="13"/>
        <w:u w:val="single" w:color="auto"/>
        <w:spacing w:val="1"/>
        <w:position w:val="2"/>
      </w:rPr>
      <w:t xml:space="preserve">                                                                                    </w:t>
    </w:r>
    <w:r>
      <w:rPr>
        <w:sz w:val="13"/>
        <w:szCs w:val="13"/>
        <w:position w:val="-18"/>
      </w:rPr>
      <w:drawing>
        <wp:inline distT="0" distB="0" distL="0" distR="0">
          <wp:extent cx="2046960" cy="220584"/>
          <wp:effectExtent l="0" t="0" r="0" b="0"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046960" cy="2205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3"/>
        <w:szCs w:val="13"/>
        <w:u w:val="single" w:color="auto"/>
        <w:spacing w:val="6"/>
        <w:position w:val="2"/>
      </w:rPr>
      <w:t xml:space="preserve">    </w:t>
    </w:r>
    <w:r>
      <w:rPr>
        <w:sz w:val="13"/>
        <w:szCs w:val="13"/>
        <w:position w:val="-11"/>
      </w:rPr>
      <w:drawing>
        <wp:inline distT="0" distB="0" distL="0" distR="0">
          <wp:extent cx="687602" cy="139355"/>
          <wp:effectExtent l="0" t="0" r="0" b="0"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87602" cy="139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3"/>
        <w:szCs w:val="13"/>
        <w:u w:val="single" w:color="auto"/>
        <w:spacing w:val="4"/>
        <w:position w:val="2"/>
      </w:rPr>
      <w:t xml:space="preserve">    </w:t>
    </w:r>
    <w:r>
      <w:rPr>
        <w:sz w:val="13"/>
        <w:szCs w:val="13"/>
        <w:position w:val="-6"/>
      </w:rPr>
      <w:drawing>
        <wp:inline distT="0" distB="0" distL="0" distR="0">
          <wp:extent cx="6477" cy="148459"/>
          <wp:effectExtent l="0" t="0" r="0" b="0"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6477" cy="1484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3"/>
        <w:szCs w:val="13"/>
        <w:u w:val="single" w:color="auto"/>
        <w:spacing w:val="1"/>
        <w:position w:val="2"/>
      </w:rPr>
      <w:t xml:space="preserve">          </w:t>
    </w:r>
    <w:r>
      <w:rPr>
        <w:sz w:val="13"/>
        <w:szCs w:val="13"/>
        <w:u w:val="single" w:color="auto"/>
        <w:spacing w:val="1"/>
        <w:position w:val="2"/>
      </w:rPr>
      <w:t>5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"/>
      <w:spacing w:line="242" w:lineRule="auto"/>
      <w:rPr>
        <w:sz w:val="13"/>
        <w:szCs w:val="13"/>
      </w:rPr>
    </w:pPr>
    <w:r>
      <w:pict>
        <v:shape id="WordPictureWatermark58" style="position:absolute;margin-left:43.1909pt;margin-top:250.185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rPr>
        <w:sz w:val="13"/>
        <w:szCs w:val="13"/>
        <w:u w:val="single" w:color="auto"/>
        <w:spacing w:val="15"/>
        <w:position w:val="2"/>
      </w:rPr>
      <w:t>6</w:t>
    </w:r>
    <w:r>
      <w:rPr>
        <w:sz w:val="13"/>
        <w:szCs w:val="13"/>
        <w:u w:val="single" w:color="auto"/>
        <w:position w:val="2"/>
      </w:rPr>
      <w:t xml:space="preserve">          </w:t>
    </w:r>
    <w:r>
      <w:rPr>
        <w:sz w:val="13"/>
        <w:szCs w:val="13"/>
        <w:position w:val="-6"/>
      </w:rPr>
      <w:drawing>
        <wp:inline distT="0" distB="0" distL="0" distR="0">
          <wp:extent cx="6477" cy="148459"/>
          <wp:effectExtent l="0" t="0" r="0" b="0"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477" cy="1484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3"/>
        <w:szCs w:val="13"/>
        <w:u w:val="single" w:color="auto"/>
        <w:spacing w:val="6"/>
        <w:position w:val="2"/>
      </w:rPr>
      <w:t xml:space="preserve">    </w:t>
    </w:r>
    <w:r>
      <w:rPr>
        <w:sz w:val="13"/>
        <w:szCs w:val="13"/>
        <w:position w:val="-11"/>
      </w:rPr>
      <w:drawing>
        <wp:inline distT="0" distB="0" distL="0" distR="0">
          <wp:extent cx="687603" cy="139355"/>
          <wp:effectExtent l="0" t="0" r="0" b="0"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87603" cy="139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3"/>
        <w:szCs w:val="13"/>
        <w:u w:val="single" w:color="auto"/>
        <w:spacing w:val="6"/>
        <w:position w:val="2"/>
      </w:rPr>
      <w:t xml:space="preserve">    </w:t>
    </w:r>
    <w:r>
      <w:rPr>
        <w:sz w:val="13"/>
        <w:szCs w:val="13"/>
        <w:position w:val="-18"/>
      </w:rPr>
      <w:drawing>
        <wp:inline distT="0" distB="0" distL="0" distR="0">
          <wp:extent cx="2047214" cy="220584"/>
          <wp:effectExtent l="0" t="0" r="0" b="0"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2047214" cy="2205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3"/>
        <w:szCs w:val="13"/>
        <w:u w:val="single" w:color="auto"/>
        <w:spacing w:val="1"/>
        <w:position w:val="2"/>
      </w:rPr>
      <w:t xml:space="preserve">                                </w:t>
    </w:r>
    <w:r>
      <w:rPr>
        <w:sz w:val="13"/>
        <w:szCs w:val="13"/>
        <w:u w:val="single" w:color="auto"/>
        <w:position w:val="2"/>
      </w:rPr>
      <w:t xml:space="preserve">                                                                         </w:t>
    </w:r>
    <w:r>
      <w:rPr>
        <w:sz w:val="13"/>
        <w:szCs w:val="13"/>
        <w:u w:val="single" w:color="auto"/>
        <w:position w:val="2"/>
      </w:rPr>
      <w:t>MILOJKOVIC</w:t>
    </w:r>
    <w:r>
      <w:rPr>
        <w:sz w:val="13"/>
        <w:szCs w:val="13"/>
        <w:u w:val="single" w:color="auto"/>
        <w:spacing w:val="12"/>
        <w:w w:val="101"/>
        <w:position w:val="2"/>
      </w:rPr>
      <w:t xml:space="preserve"> </w:t>
    </w:r>
    <w:r>
      <w:rPr>
        <w:sz w:val="9"/>
        <w:szCs w:val="9"/>
        <w:u w:val="single" w:color="auto"/>
        <w:position w:val="2"/>
      </w:rPr>
      <w:t>ET</w:t>
    </w:r>
    <w:r>
      <w:rPr>
        <w:sz w:val="9"/>
        <w:szCs w:val="9"/>
        <w:u w:val="single" w:color="auto"/>
        <w:spacing w:val="12"/>
        <w:position w:val="2"/>
      </w:rPr>
      <w:t xml:space="preserve"> </w:t>
    </w:r>
    <w:r>
      <w:rPr>
        <w:sz w:val="9"/>
        <w:szCs w:val="9"/>
        <w:u w:val="single" w:color="auto"/>
        <w:position w:val="2"/>
      </w:rPr>
      <w:t>AL</w:t>
    </w:r>
    <w:r>
      <w:rPr>
        <w:sz w:val="13"/>
        <w:szCs w:val="13"/>
        <w:u w:val="single" w:color="auto"/>
        <w:spacing w:val="15"/>
        <w:position w:val="2"/>
      </w:rPr>
      <w:t>.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62" style="position:absolute;margin-left:43.1909pt;margin-top:250.185pt;mso-position-vertical-relative:page;mso-position-horizontal-relative:page;width:514.25pt;height:279.85pt;z-index:-251644928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"/>
      <w:spacing w:line="242" w:lineRule="auto"/>
      <w:rPr>
        <w:sz w:val="13"/>
        <w:szCs w:val="13"/>
      </w:rPr>
    </w:pPr>
    <w:r>
      <w:pict>
        <v:shape id="WordPictureWatermark76" style="position:absolute;margin-left:43.1909pt;margin-top:250.185pt;mso-position-vertical-relative:page;mso-position-horizontal-relative:page;width:514.25pt;height:279.85pt;z-index:-251642880;" o:allowincell="f" filled="false" stroked="false" type="#_x0000_t75">
          <v:imagedata o:title="" r:id="rId1"/>
        </v:shape>
      </w:pict>
    </w:r>
    <w:r>
      <w:rPr>
        <w:sz w:val="13"/>
        <w:szCs w:val="13"/>
        <w:u w:val="single" w:color="auto"/>
        <w:spacing w:val="15"/>
        <w:position w:val="2"/>
      </w:rPr>
      <w:t>8</w:t>
    </w:r>
    <w:r>
      <w:rPr>
        <w:sz w:val="13"/>
        <w:szCs w:val="13"/>
        <w:u w:val="single" w:color="auto"/>
        <w:position w:val="2"/>
      </w:rPr>
      <w:t xml:space="preserve">          </w:t>
    </w:r>
    <w:r>
      <w:rPr>
        <w:sz w:val="13"/>
        <w:szCs w:val="13"/>
        <w:position w:val="-6"/>
      </w:rPr>
      <w:drawing>
        <wp:inline distT="0" distB="0" distL="0" distR="0">
          <wp:extent cx="6477" cy="148459"/>
          <wp:effectExtent l="0" t="0" r="0" b="0"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477" cy="1484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3"/>
        <w:szCs w:val="13"/>
        <w:u w:val="single" w:color="auto"/>
        <w:spacing w:val="6"/>
        <w:position w:val="2"/>
      </w:rPr>
      <w:t xml:space="preserve">    </w:t>
    </w:r>
    <w:r>
      <w:rPr>
        <w:sz w:val="13"/>
        <w:szCs w:val="13"/>
        <w:position w:val="-11"/>
      </w:rPr>
      <w:drawing>
        <wp:inline distT="0" distB="0" distL="0" distR="0">
          <wp:extent cx="687603" cy="139355"/>
          <wp:effectExtent l="0" t="0" r="0" b="0"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87603" cy="139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3"/>
        <w:szCs w:val="13"/>
        <w:u w:val="single" w:color="auto"/>
        <w:spacing w:val="6"/>
        <w:position w:val="2"/>
      </w:rPr>
      <w:t xml:space="preserve">    </w:t>
    </w:r>
    <w:r>
      <w:rPr>
        <w:sz w:val="13"/>
        <w:szCs w:val="13"/>
        <w:position w:val="-18"/>
      </w:rPr>
      <w:drawing>
        <wp:inline distT="0" distB="0" distL="0" distR="0">
          <wp:extent cx="2047214" cy="220584"/>
          <wp:effectExtent l="0" t="0" r="0" b="0"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2047214" cy="2205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3"/>
        <w:szCs w:val="13"/>
        <w:u w:val="single" w:color="auto"/>
        <w:spacing w:val="1"/>
        <w:position w:val="2"/>
      </w:rPr>
      <w:t xml:space="preserve">                                 </w:t>
    </w:r>
    <w:r>
      <w:rPr>
        <w:sz w:val="13"/>
        <w:szCs w:val="13"/>
        <w:u w:val="single" w:color="auto"/>
        <w:position w:val="2"/>
      </w:rPr>
      <w:t xml:space="preserve">                                                                        </w:t>
    </w:r>
    <w:r>
      <w:rPr>
        <w:sz w:val="13"/>
        <w:szCs w:val="13"/>
        <w:u w:val="single" w:color="auto"/>
        <w:position w:val="2"/>
      </w:rPr>
      <w:t>MILOJKOVIC</w:t>
    </w:r>
    <w:r>
      <w:rPr>
        <w:sz w:val="13"/>
        <w:szCs w:val="13"/>
        <w:u w:val="single" w:color="auto"/>
        <w:spacing w:val="12"/>
        <w:position w:val="2"/>
      </w:rPr>
      <w:t xml:space="preserve"> </w:t>
    </w:r>
    <w:r>
      <w:rPr>
        <w:sz w:val="9"/>
        <w:szCs w:val="9"/>
        <w:u w:val="single" w:color="auto"/>
        <w:position w:val="2"/>
      </w:rPr>
      <w:t>ET</w:t>
    </w:r>
    <w:r>
      <w:rPr>
        <w:sz w:val="9"/>
        <w:szCs w:val="9"/>
        <w:u w:val="single" w:color="auto"/>
        <w:spacing w:val="11"/>
        <w:w w:val="103"/>
        <w:position w:val="2"/>
      </w:rPr>
      <w:t xml:space="preserve"> </w:t>
    </w:r>
    <w:r>
      <w:rPr>
        <w:sz w:val="9"/>
        <w:szCs w:val="9"/>
        <w:u w:val="single" w:color="auto"/>
        <w:position w:val="2"/>
      </w:rPr>
      <w:t>AL</w:t>
    </w:r>
    <w:r>
      <w:rPr>
        <w:sz w:val="13"/>
        <w:szCs w:val="13"/>
        <w:u w:val="single" w:color="auto"/>
        <w:spacing w:val="15"/>
        <w:position w:val="2"/>
      </w:rPr>
      <w:t>.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1"/>
      <w:spacing w:line="242" w:lineRule="auto"/>
      <w:rPr>
        <w:sz w:val="13"/>
        <w:szCs w:val="13"/>
      </w:rPr>
    </w:pPr>
    <w:r>
      <w:pict>
        <v:shape id="WordPictureWatermark82" style="position:absolute;margin-left:43.1909pt;margin-top:250.185pt;mso-position-vertical-relative:page;mso-position-horizontal-relative:page;width:514.25pt;height:279.85pt;z-index:-251640832;" o:allowincell="f" filled="false" stroked="false" type="#_x0000_t75">
          <v:imagedata o:title="" r:id="rId1"/>
        </v:shape>
      </w:pict>
    </w:r>
    <w:r>
      <w:rPr>
        <w:sz w:val="13"/>
        <w:szCs w:val="13"/>
        <w:u w:val="single" w:color="auto"/>
        <w:position w:val="2"/>
      </w:rPr>
      <w:t>MILOJKOVIC</w:t>
    </w:r>
    <w:r>
      <w:rPr>
        <w:sz w:val="13"/>
        <w:szCs w:val="13"/>
        <w:u w:val="single" w:color="auto"/>
        <w:spacing w:val="2"/>
        <w:position w:val="2"/>
      </w:rPr>
      <w:t xml:space="preserve"> </w:t>
    </w:r>
    <w:r>
      <w:rPr>
        <w:sz w:val="9"/>
        <w:szCs w:val="9"/>
        <w:u w:val="single" w:color="auto"/>
        <w:position w:val="2"/>
      </w:rPr>
      <w:t>ET</w:t>
    </w:r>
    <w:r>
      <w:rPr>
        <w:sz w:val="9"/>
        <w:szCs w:val="9"/>
        <w:u w:val="single" w:color="auto"/>
        <w:spacing w:val="13"/>
        <w:w w:val="102"/>
        <w:position w:val="2"/>
      </w:rPr>
      <w:t xml:space="preserve"> </w:t>
    </w:r>
    <w:r>
      <w:rPr>
        <w:sz w:val="9"/>
        <w:szCs w:val="9"/>
        <w:u w:val="single" w:color="auto"/>
        <w:position w:val="2"/>
      </w:rPr>
      <w:t>AL</w:t>
    </w:r>
    <w:r>
      <w:rPr>
        <w:sz w:val="13"/>
        <w:szCs w:val="13"/>
        <w:u w:val="single" w:color="auto"/>
        <w:spacing w:val="2"/>
        <w:position w:val="2"/>
      </w:rPr>
      <w:t>.</w:t>
    </w:r>
    <w:r>
      <w:rPr>
        <w:sz w:val="13"/>
        <w:szCs w:val="13"/>
        <w:u w:val="single" w:color="auto"/>
        <w:spacing w:val="2"/>
        <w:position w:val="2"/>
      </w:rPr>
      <w:t xml:space="preserve">                   </w:t>
    </w:r>
    <w:r>
      <w:rPr>
        <w:sz w:val="13"/>
        <w:szCs w:val="13"/>
        <w:u w:val="single" w:color="auto"/>
        <w:spacing w:val="1"/>
        <w:position w:val="2"/>
      </w:rPr>
      <w:t xml:space="preserve">                                                                                    </w:t>
    </w:r>
    <w:r>
      <w:rPr>
        <w:sz w:val="13"/>
        <w:szCs w:val="13"/>
        <w:position w:val="-18"/>
      </w:rPr>
      <w:drawing>
        <wp:inline distT="0" distB="0" distL="0" distR="0">
          <wp:extent cx="2046960" cy="220584"/>
          <wp:effectExtent l="0" t="0" r="0" b="0"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046960" cy="2205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3"/>
        <w:szCs w:val="13"/>
        <w:u w:val="single" w:color="auto"/>
        <w:spacing w:val="6"/>
        <w:position w:val="2"/>
      </w:rPr>
      <w:t xml:space="preserve">    </w:t>
    </w:r>
    <w:r>
      <w:rPr>
        <w:sz w:val="13"/>
        <w:szCs w:val="13"/>
        <w:position w:val="-11"/>
      </w:rPr>
      <w:drawing>
        <wp:inline distT="0" distB="0" distL="0" distR="0">
          <wp:extent cx="687602" cy="139355"/>
          <wp:effectExtent l="0" t="0" r="0" b="0"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87602" cy="139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3"/>
        <w:szCs w:val="13"/>
        <w:u w:val="single" w:color="auto"/>
        <w:spacing w:val="4"/>
        <w:position w:val="2"/>
      </w:rPr>
      <w:t xml:space="preserve">    </w:t>
    </w:r>
    <w:r>
      <w:rPr>
        <w:sz w:val="13"/>
        <w:szCs w:val="13"/>
        <w:position w:val="-6"/>
      </w:rPr>
      <w:drawing>
        <wp:inline distT="0" distB="0" distL="0" distR="0">
          <wp:extent cx="6477" cy="148459"/>
          <wp:effectExtent l="0" t="0" r="0" b="0"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6477" cy="1484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3"/>
        <w:szCs w:val="13"/>
        <w:u w:val="single" w:color="auto"/>
        <w:spacing w:val="1"/>
        <w:position w:val="2"/>
      </w:rPr>
      <w:t xml:space="preserve">          </w:t>
    </w:r>
    <w:r>
      <w:rPr>
        <w:sz w:val="13"/>
        <w:szCs w:val="13"/>
        <w:u w:val="single" w:color="auto"/>
        <w:spacing w:val="1"/>
        <w:position w:val="2"/>
      </w:rPr>
      <w:t>9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8"/>
      <w:spacing w:line="242" w:lineRule="auto"/>
      <w:rPr>
        <w:sz w:val="13"/>
        <w:szCs w:val="13"/>
      </w:rPr>
    </w:pPr>
    <w:r>
      <w:pict>
        <v:shape id="WordPictureWatermark88" style="position:absolute;margin-left:43.1909pt;margin-top:250.185pt;mso-position-vertical-relative:page;mso-position-horizontal-relative:page;width:514.25pt;height:279.85pt;z-index:-251638784;" o:allowincell="f" filled="false" stroked="false" type="#_x0000_t75">
          <v:imagedata o:title="" r:id="rId1"/>
        </v:shape>
      </w:pict>
    </w:r>
    <w:r>
      <w:rPr>
        <w:sz w:val="13"/>
        <w:szCs w:val="13"/>
        <w:u w:val="single" w:color="auto"/>
        <w:spacing w:val="11"/>
        <w:position w:val="2"/>
      </w:rPr>
      <w:t>10</w:t>
    </w:r>
    <w:r>
      <w:rPr>
        <w:sz w:val="13"/>
        <w:szCs w:val="13"/>
        <w:u w:val="single" w:color="auto"/>
        <w:position w:val="2"/>
      </w:rPr>
      <w:t xml:space="preserve">        </w:t>
    </w:r>
    <w:r>
      <w:rPr>
        <w:sz w:val="13"/>
        <w:szCs w:val="13"/>
        <w:position w:val="-6"/>
      </w:rPr>
      <w:drawing>
        <wp:inline distT="0" distB="0" distL="0" distR="0">
          <wp:extent cx="6477" cy="148459"/>
          <wp:effectExtent l="0" t="0" r="0" b="0"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477" cy="1484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3"/>
        <w:szCs w:val="13"/>
        <w:u w:val="single" w:color="auto"/>
        <w:spacing w:val="4"/>
        <w:position w:val="2"/>
      </w:rPr>
      <w:t xml:space="preserve">    </w:t>
    </w:r>
    <w:r>
      <w:rPr>
        <w:sz w:val="13"/>
        <w:szCs w:val="13"/>
        <w:position w:val="-11"/>
      </w:rPr>
      <w:drawing>
        <wp:inline distT="0" distB="0" distL="0" distR="0">
          <wp:extent cx="687603" cy="139355"/>
          <wp:effectExtent l="0" t="0" r="0" b="0"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87603" cy="139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3"/>
        <w:szCs w:val="13"/>
        <w:u w:val="single" w:color="auto"/>
        <w:spacing w:val="7"/>
        <w:position w:val="2"/>
      </w:rPr>
      <w:t xml:space="preserve">    </w:t>
    </w:r>
    <w:r>
      <w:rPr>
        <w:sz w:val="13"/>
        <w:szCs w:val="13"/>
        <w:position w:val="-18"/>
      </w:rPr>
      <w:drawing>
        <wp:inline distT="0" distB="0" distL="0" distR="0">
          <wp:extent cx="2047214" cy="220584"/>
          <wp:effectExtent l="0" t="0" r="0" b="0"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2047214" cy="2205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3"/>
        <w:szCs w:val="13"/>
        <w:u w:val="single" w:color="auto"/>
        <w:spacing w:val="1"/>
        <w:position w:val="2"/>
      </w:rPr>
      <w:t xml:space="preserve">                              </w:t>
    </w:r>
    <w:r>
      <w:rPr>
        <w:sz w:val="13"/>
        <w:szCs w:val="13"/>
        <w:u w:val="single" w:color="auto"/>
        <w:position w:val="2"/>
      </w:rPr>
      <w:t xml:space="preserve">                                                                           </w:t>
    </w:r>
    <w:r>
      <w:rPr>
        <w:sz w:val="13"/>
        <w:szCs w:val="13"/>
        <w:u w:val="single" w:color="auto"/>
        <w:position w:val="2"/>
      </w:rPr>
      <w:t>MILOJKOVIC</w:t>
    </w:r>
    <w:r>
      <w:rPr>
        <w:sz w:val="13"/>
        <w:szCs w:val="13"/>
        <w:u w:val="single" w:color="auto"/>
        <w:spacing w:val="12"/>
        <w:position w:val="2"/>
      </w:rPr>
      <w:t xml:space="preserve"> </w:t>
    </w:r>
    <w:r>
      <w:rPr>
        <w:sz w:val="9"/>
        <w:szCs w:val="9"/>
        <w:u w:val="single" w:color="auto"/>
        <w:position w:val="2"/>
      </w:rPr>
      <w:t>ET</w:t>
    </w:r>
    <w:r>
      <w:rPr>
        <w:sz w:val="9"/>
        <w:szCs w:val="9"/>
        <w:u w:val="single" w:color="auto"/>
        <w:spacing w:val="12"/>
        <w:position w:val="2"/>
      </w:rPr>
      <w:t xml:space="preserve"> </w:t>
    </w:r>
    <w:r>
      <w:rPr>
        <w:sz w:val="9"/>
        <w:szCs w:val="9"/>
        <w:u w:val="single" w:color="auto"/>
        <w:position w:val="2"/>
      </w:rPr>
      <w:t>AL</w:t>
    </w:r>
    <w:r>
      <w:rPr>
        <w:sz w:val="13"/>
        <w:szCs w:val="13"/>
        <w:u w:val="single" w:color="auto"/>
        <w:spacing w:val="11"/>
        <w:position w:val="2"/>
      </w:rPr>
      <w:t>.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mailto:d.milojkovic@imperial.ac.uk" TargetMode="External"/><Relationship Id="rId8" Type="http://schemas.openxmlformats.org/officeDocument/2006/relationships/image" Target="media/image5.png"/><Relationship Id="rId7" Type="http://schemas.openxmlformats.org/officeDocument/2006/relationships/hyperlink" Target="https://orcid.org/0000-0002-0593-8220" TargetMode="External"/><Relationship Id="rId6" Type="http://schemas.openxmlformats.org/officeDocument/2006/relationships/image" Target="media/image4.jpeg"/><Relationship Id="rId5" Type="http://schemas.openxmlformats.org/officeDocument/2006/relationships/image" Target="media/image3.png"/><Relationship Id="rId4" Type="http://schemas.openxmlformats.org/officeDocument/2006/relationships/image" Target="media/image2.jpeg"/><Relationship Id="rId33" Type="http://schemas.openxmlformats.org/officeDocument/2006/relationships/fontTable" Target="fontTable.xml"/><Relationship Id="rId32" Type="http://schemas.openxmlformats.org/officeDocument/2006/relationships/styles" Target="styles.xml"/><Relationship Id="rId31" Type="http://schemas.openxmlformats.org/officeDocument/2006/relationships/settings" Target="settings.xml"/><Relationship Id="rId30" Type="http://schemas.openxmlformats.org/officeDocument/2006/relationships/hyperlink" Target="info:doi/10.1111/ejh.13983" TargetMode="External"/><Relationship Id="rId3" Type="http://schemas.openxmlformats.org/officeDocument/2006/relationships/hyperlink" Target="http://crossmark.crossref.org/dialog/?doi=10.1111%2Fejh.13983&amp;domain=pdf&amp;date_stamp=2023-04-25" TargetMode="External"/><Relationship Id="rId29" Type="http://schemas.openxmlformats.org/officeDocument/2006/relationships/hyperlink" Target="https://www.ema.europa.eu/en/documents/product-information/tasigna-epar-product-information_en.pdf" TargetMode="External"/><Relationship Id="rId28" Type="http://schemas.openxmlformats.org/officeDocument/2006/relationships/hyperlink" Target="https://www.ema.europa.eu/en/documents/product-information/glivec-epar-product-information_en.pdf" TargetMode="External"/><Relationship Id="rId27" Type="http://schemas.openxmlformats.org/officeDocument/2006/relationships/header" Target="header10.xml"/><Relationship Id="rId26" Type="http://schemas.openxmlformats.org/officeDocument/2006/relationships/image" Target="media/image33.png"/><Relationship Id="rId25" Type="http://schemas.openxmlformats.org/officeDocument/2006/relationships/header" Target="header9.xml"/><Relationship Id="rId24" Type="http://schemas.openxmlformats.org/officeDocument/2006/relationships/header" Target="header8.xml"/><Relationship Id="rId23" Type="http://schemas.openxmlformats.org/officeDocument/2006/relationships/header" Target="header7.xml"/><Relationship Id="rId22" Type="http://schemas.openxmlformats.org/officeDocument/2006/relationships/header" Target="header6.xml"/><Relationship Id="rId21" Type="http://schemas.openxmlformats.org/officeDocument/2006/relationships/image" Target="media/image19.jpeg"/><Relationship Id="rId20" Type="http://schemas.openxmlformats.org/officeDocument/2006/relationships/header" Target="header5.xml"/><Relationship Id="rId2" Type="http://schemas.openxmlformats.org/officeDocument/2006/relationships/footer" Target="footer1.xml"/><Relationship Id="rId19" Type="http://schemas.openxmlformats.org/officeDocument/2006/relationships/header" Target="header4.xml"/><Relationship Id="rId18" Type="http://schemas.openxmlformats.org/officeDocument/2006/relationships/header" Target="header3.xml"/><Relationship Id="rId17" Type="http://schemas.openxmlformats.org/officeDocument/2006/relationships/image" Target="media/image9.jpe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hyperlink" Target="https://onlinelibrary.wiley.com/terms-and-conditions" TargetMode="External"/><Relationship Id="rId13" Type="http://schemas.openxmlformats.org/officeDocument/2006/relationships/hyperlink" Target="https://onlinelibrary.wiley.com/doi/10.1111/ejh.13983byCochraneChina,WileyOnlineLibraryon%5B15/05/2023%5D.SeetheTermsandConditions(" TargetMode="External"/><Relationship Id="rId12" Type="http://schemas.openxmlformats.org/officeDocument/2006/relationships/footer" Target="footer2.xml"/><Relationship Id="rId11" Type="http://schemas.openxmlformats.org/officeDocument/2006/relationships/header" Target="header2.xml"/><Relationship Id="rId10" Type="http://schemas.openxmlformats.org/officeDocument/2006/relationships/hyperlink" Target="http://creativecommons.org/licenses/by-nc/4.0/" TargetMode="Externa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ileyonlinelibrary.com/journal/ejh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4.xml.rels><?xml version="1.0" encoding="UTF-8" standalone="yes"?>
<Relationships xmlns="http://schemas.openxmlformats.org/package/2006/relationships"><Relationship Id="rId4" Type="http://schemas.openxmlformats.org/officeDocument/2006/relationships/image" Target="media/image14.jpe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5.xml.rels><?xml version="1.0" encoding="UTF-8" standalone="yes"?>
<Relationships xmlns="http://schemas.openxmlformats.org/package/2006/relationships"><Relationship Id="rId4" Type="http://schemas.openxmlformats.org/officeDocument/2006/relationships/image" Target="media/image18.png"/><Relationship Id="rId3" Type="http://schemas.openxmlformats.org/officeDocument/2006/relationships/image" Target="media/image17.png"/><Relationship Id="rId2" Type="http://schemas.openxmlformats.org/officeDocument/2006/relationships/image" Target="media/image16.jpeg"/><Relationship Id="rId1" Type="http://schemas.openxmlformats.org/officeDocument/2006/relationships/image" Target="media/image15.png"/></Relationships>
</file>

<file path=word/_rels/header6.xml.rels><?xml version="1.0" encoding="UTF-8" standalone="yes"?>
<Relationships xmlns="http://schemas.openxmlformats.org/package/2006/relationships"><Relationship Id="rId4" Type="http://schemas.openxmlformats.org/officeDocument/2006/relationships/image" Target="media/image23.jpeg"/><Relationship Id="rId3" Type="http://schemas.openxmlformats.org/officeDocument/2006/relationships/image" Target="media/image22.png"/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8.xml.rels><?xml version="1.0" encoding="UTF-8" standalone="yes"?>
<Relationships xmlns="http://schemas.openxmlformats.org/package/2006/relationships"><Relationship Id="rId4" Type="http://schemas.openxmlformats.org/officeDocument/2006/relationships/image" Target="media/image28.jpeg"/><Relationship Id="rId3" Type="http://schemas.openxmlformats.org/officeDocument/2006/relationships/image" Target="media/image27.png"/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_rels/header9.xml.rels><?xml version="1.0" encoding="UTF-8" standalone="yes"?>
<Relationships xmlns="http://schemas.openxmlformats.org/package/2006/relationships"><Relationship Id="rId4" Type="http://schemas.openxmlformats.org/officeDocument/2006/relationships/image" Target="media/image32.png"/><Relationship Id="rId3" Type="http://schemas.openxmlformats.org/officeDocument/2006/relationships/image" Target="media/image31.png"/><Relationship Id="rId2" Type="http://schemas.openxmlformats.org/officeDocument/2006/relationships/image" Target="media/image30.jpeg"/><Relationship Id="rId1" Type="http://schemas.openxmlformats.org/officeDocument/2006/relationships/image" Target="media/image29.png"/></Relationships>
</file>

<file path=word/_rels/header10.xml.rels><?xml version="1.0" encoding="UTF-8" standalone="yes"?>
<Relationships xmlns="http://schemas.openxmlformats.org/package/2006/relationships"><Relationship Id="rId4" Type="http://schemas.openxmlformats.org/officeDocument/2006/relationships/image" Target="media/image37.jpeg"/><Relationship Id="rId3" Type="http://schemas.openxmlformats.org/officeDocument/2006/relationships/image" Target="media/image36.png"/><Relationship Id="rId2" Type="http://schemas.openxmlformats.org/officeDocument/2006/relationships/image" Target="media/image35.png"/><Relationship Id="rId1" Type="http://schemas.openxmlformats.org/officeDocument/2006/relationships/image" Target="media/image3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Arbortext Advanced Print Publisher 9.1.520/W Unicode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Cardiovascular risk in chronic myeloid leukaemia: A multidisciplinary consensus on screening and management</dc:title>
  <dc:subject>European J of Haematology 0.0</dc:subject>
  <dcterms:created xsi:type="dcterms:W3CDTF">2024-12-28T20:36:08Z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2025-10-29T09:36:09</vt:filetime>
  </property>
</Properties>
</file>