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3372"/>
        <w:spacing w:before="43" w:line="303" w:lineRule="exact"/>
        <w:rPr/>
      </w:pPr>
      <w:r>
        <w:rPr>
          <w:position w:val="-6"/>
        </w:rPr>
        <w:drawing>
          <wp:inline distT="0" distB="0" distL="0" distR="0">
            <wp:extent cx="2337067" cy="19202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7067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/>
        <w:spacing w:before="123" w:line="222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4186</wp:posOffset>
                </wp:positionH>
                <wp:positionV relativeFrom="paragraph">
                  <wp:posOffset>-220845</wp:posOffset>
                </wp:positionV>
                <wp:extent cx="6591934" cy="405129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4186" y="-220845"/>
                          <a:ext cx="6591934" cy="405129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.329643pt;margin-top:-17.3894pt;mso-position-vertical-relative:text;mso-position-horizontal-relative:text;width:519.05pt;height:31.9pt;z-index:-251658240;" fillcolor="#BFBFBF" filled="true" stroked="false"/>
            </w:pict>
          </mc:Fallback>
        </mc:AlternateContent>
      </w:r>
      <w:r>
        <w:rPr>
          <w:sz w:val="15"/>
          <w:szCs w:val="15"/>
          <w:color w:val="231F20"/>
        </w:rPr>
        <w:t>YPCAD</w:t>
      </w:r>
      <w:r>
        <w:rPr>
          <w:sz w:val="15"/>
          <w:szCs w:val="15"/>
          <w:color w:val="231F20"/>
          <w:spacing w:val="15"/>
        </w:rPr>
        <w:t>-01364; </w:t>
      </w:r>
      <w:r>
        <w:rPr>
          <w:sz w:val="15"/>
          <w:szCs w:val="15"/>
          <w:color w:val="231F20"/>
        </w:rPr>
        <w:t>No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Pages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10</w:t>
      </w:r>
    </w:p>
    <w:p>
      <w:pPr>
        <w:pStyle w:val="BodyText"/>
        <w:ind w:left="3748"/>
        <w:spacing w:before="124" w:line="222" w:lineRule="auto"/>
        <w:rPr>
          <w:sz w:val="12"/>
          <w:szCs w:val="12"/>
        </w:rPr>
      </w:pPr>
      <w:hyperlink w:history="true" r:id="rId4">
        <w:r>
          <w:rPr>
            <w:sz w:val="12"/>
            <w:szCs w:val="12"/>
            <w:color w:val="2E3092"/>
            <w:spacing w:val="8"/>
          </w:rPr>
          <w:t>Progress in Cardiovascular D</w:t>
        </w:r>
        <w:r>
          <w:rPr>
            <w:sz w:val="12"/>
            <w:szCs w:val="12"/>
            <w:color w:val="2E3092"/>
            <w:spacing w:val="7"/>
          </w:rPr>
          <w:t>iseases xxx</w:t>
        </w:r>
        <w:r>
          <w:rPr>
            <w:sz w:val="12"/>
            <w:szCs w:val="12"/>
            <w:color w:val="2E3092"/>
            <w:spacing w:val="16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(2023) xxx</w:t>
        </w:r>
      </w:hyperlink>
    </w:p>
    <w:p>
      <w:pPr>
        <w:spacing w:line="351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4186</wp:posOffset>
            </wp:positionH>
            <wp:positionV relativeFrom="paragraph">
              <wp:posOffset>157259</wp:posOffset>
            </wp:positionV>
            <wp:extent cx="5687275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72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4910</wp:posOffset>
            </wp:positionH>
            <wp:positionV relativeFrom="paragraph">
              <wp:posOffset>239288</wp:posOffset>
            </wp:positionV>
            <wp:extent cx="753122" cy="826554"/>
            <wp:effectExtent l="0" t="0" r="0" b="0"/>
            <wp:wrapNone/>
            <wp:docPr id="8" name="IM 8">
              <a:hlinkClick xmlns:a="http://schemas.openxmlformats.org/drawingml/2006/main" r:id="rId7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122" cy="826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5880107</wp:posOffset>
            </wp:positionH>
            <wp:positionV relativeFrom="paragraph">
              <wp:posOffset>159367</wp:posOffset>
            </wp:positionV>
            <wp:extent cx="710958" cy="897115"/>
            <wp:effectExtent l="0" t="0" r="0" b="0"/>
            <wp:wrapNone/>
            <wp:docPr id="10" name="IM 10">
              <a:hlinkClick xmlns:a="http://schemas.openxmlformats.org/drawingml/2006/main" r:id="rId9"/>
            </wp:docPr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958" cy="89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818"/>
        <w:spacing w:before="44" w:line="189" w:lineRule="exact"/>
        <w:rPr>
          <w:rFonts w:ascii="Arial" w:hAnsi="Arial" w:eastAsia="Arial" w:cs="Arial"/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940189</wp:posOffset>
                </wp:positionH>
                <wp:positionV relativeFrom="paragraph">
                  <wp:posOffset>15016</wp:posOffset>
                </wp:positionV>
                <wp:extent cx="4756150" cy="828039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940189" y="15016"/>
                          <a:ext cx="4756150" cy="828039"/>
                        </a:xfrm>
                        <a:prstGeom prst="rect">
                          <a:avLst/>
                        </a:prstGeom>
                        <a:solidFill>
                          <a:srgbClr val="E6E7E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74.0307pt;margin-top:1.18239pt;mso-position-vertical-relative:text;mso-position-horizontal-relative:text;width:374.5pt;height:65.2pt;z-index:-251657216;" fillcolor="#E6E7E9" filled="true" stroked="false"/>
            </w:pict>
          </mc:Fallback>
        </mc:AlternateConten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Contents lists available at </w:t>
      </w:r>
      <w:hyperlink w:history="true" r:id="rId10">
        <w:r>
          <w:rPr>
            <w:rFonts w:ascii="Arial" w:hAnsi="Arial" w:eastAsia="Arial" w:cs="Arial"/>
            <w:sz w:val="15"/>
            <w:szCs w:val="15"/>
            <w:color w:val="2E3092"/>
            <w:spacing w:val="4"/>
          </w:rPr>
          <w:t>Scie</w:t>
        </w:r>
        <w:r>
          <w:rPr>
            <w:rFonts w:ascii="Arial" w:hAnsi="Arial" w:eastAsia="Arial" w:cs="Arial"/>
            <w:sz w:val="15"/>
            <w:szCs w:val="15"/>
            <w:color w:val="2E3092"/>
            <w:spacing w:val="3"/>
          </w:rPr>
          <w:t>nceDirect</w:t>
        </w:r>
      </w:hyperlink>
    </w:p>
    <w:p>
      <w:pPr>
        <w:pStyle w:val="BodyText"/>
        <w:ind w:left="3015"/>
        <w:spacing w:before="242" w:line="216" w:lineRule="auto"/>
        <w:rPr>
          <w:sz w:val="27"/>
          <w:szCs w:val="27"/>
        </w:rPr>
      </w:pPr>
      <w:r>
        <w:rPr>
          <w:sz w:val="27"/>
          <w:szCs w:val="27"/>
          <w:color w:val="231F20"/>
          <w:spacing w:val="15"/>
        </w:rPr>
        <w:t>Progress in Cardiova</w:t>
      </w:r>
      <w:r>
        <w:rPr>
          <w:sz w:val="27"/>
          <w:szCs w:val="27"/>
          <w:color w:val="231F20"/>
          <w:spacing w:val="14"/>
        </w:rPr>
        <w:t>scular Diseases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3447"/>
        <w:spacing w:before="44" w:line="183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15"/>
          <w:w w:val="115"/>
          <w:position w:val="2"/>
        </w:rPr>
        <w:t>journal</w:t>
      </w:r>
      <w:r>
        <w:rPr>
          <w:rFonts w:ascii="Arial" w:hAnsi="Arial" w:eastAsia="Arial" w:cs="Arial"/>
          <w:sz w:val="15"/>
          <w:szCs w:val="15"/>
          <w:color w:val="231F20"/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15"/>
          <w:position w:val="2"/>
        </w:rPr>
        <w:t>homepage: </w:t>
      </w:r>
      <w:hyperlink w:history="true" r:id="rId11">
        <w:r>
          <w:rPr>
            <w:rFonts w:ascii="Arial" w:hAnsi="Arial" w:eastAsia="Arial" w:cs="Arial"/>
            <w:sz w:val="15"/>
            <w:szCs w:val="15"/>
            <w:color w:val="2E3092"/>
            <w:spacing w:val="15"/>
            <w:w w:val="115"/>
            <w:position w:val="2"/>
          </w:rPr>
          <w:t>www.onlinepcd.com</w:t>
        </w:r>
      </w:hyperlink>
    </w:p>
    <w:p>
      <w:pPr>
        <w:ind w:firstLine="6"/>
        <w:spacing w:before="137" w:line="60" w:lineRule="exact"/>
        <w:rPr/>
      </w:pPr>
      <w:r>
        <w:rPr>
          <w:position w:val="-1"/>
        </w:rPr>
        <w:drawing>
          <wp:inline distT="0" distB="0" distL="0" distR="0">
            <wp:extent cx="6591605" cy="3816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75" w:line="216" w:lineRule="auto"/>
        <w:outlineLvl w:val="0"/>
        <w:rPr>
          <w:sz w:val="26"/>
          <w:szCs w:val="26"/>
        </w:rPr>
      </w:pPr>
      <w:r>
        <w:rPr>
          <w:sz w:val="26"/>
          <w:szCs w:val="26"/>
          <w:color w:val="231F20"/>
          <w:spacing w:val="17"/>
        </w:rPr>
        <w:t>Bempedoic acid in the manageme</w:t>
      </w:r>
      <w:r>
        <w:rPr>
          <w:sz w:val="26"/>
          <w:szCs w:val="26"/>
          <w:color w:val="231F20"/>
          <w:spacing w:val="16"/>
        </w:rPr>
        <w:t>nt of</w:t>
      </w:r>
      <w:r>
        <w:rPr>
          <w:sz w:val="26"/>
          <w:szCs w:val="26"/>
          <w:color w:val="231F20"/>
          <w:spacing w:val="-18"/>
        </w:rPr>
        <w:t xml:space="preserve"> </w:t>
      </w:r>
      <w:r>
        <w:rPr>
          <w:sz w:val="26"/>
          <w:szCs w:val="26"/>
          <w:color w:val="231F20"/>
          <w:spacing w:val="16"/>
        </w:rPr>
        <w:t>lipid disorders and cardiovascular</w:t>
      </w:r>
    </w:p>
    <w:p>
      <w:pPr>
        <w:pStyle w:val="BodyText"/>
        <w:ind w:left="19"/>
        <w:spacing w:before="25" w:line="331" w:lineRule="exact"/>
        <w:rPr>
          <w:sz w:val="26"/>
          <w:szCs w:val="26"/>
        </w:rPr>
      </w:pPr>
      <w:r>
        <w:rPr>
          <w:sz w:val="26"/>
          <w:szCs w:val="26"/>
          <w:color w:val="231F20"/>
          <w:spacing w:val="15"/>
          <w:position w:val="4"/>
        </w:rPr>
        <w:t>risk. 2023 position paper of</w:t>
      </w:r>
      <w:r>
        <w:rPr>
          <w:sz w:val="26"/>
          <w:szCs w:val="26"/>
          <w:color w:val="231F20"/>
          <w:spacing w:val="-9"/>
          <w:position w:val="4"/>
        </w:rPr>
        <w:t xml:space="preserve"> </w:t>
      </w:r>
      <w:r>
        <w:rPr>
          <w:sz w:val="26"/>
          <w:szCs w:val="26"/>
          <w:color w:val="231F20"/>
          <w:spacing w:val="15"/>
          <w:position w:val="4"/>
        </w:rPr>
        <w:t>the</w:t>
      </w:r>
      <w:r>
        <w:rPr>
          <w:sz w:val="26"/>
          <w:szCs w:val="26"/>
          <w:color w:val="231F20"/>
          <w:spacing w:val="14"/>
          <w:position w:val="4"/>
        </w:rPr>
        <w:t xml:space="preserve"> International Lipid Expert</w:t>
      </w:r>
      <w:r>
        <w:rPr>
          <w:sz w:val="26"/>
          <w:szCs w:val="26"/>
          <w:color w:val="231F20"/>
          <w:spacing w:val="19"/>
          <w:position w:val="4"/>
        </w:rPr>
        <w:t xml:space="preserve"> </w:t>
      </w:r>
      <w:r>
        <w:rPr>
          <w:sz w:val="26"/>
          <w:szCs w:val="26"/>
          <w:color w:val="231F20"/>
          <w:spacing w:val="14"/>
          <w:position w:val="4"/>
        </w:rPr>
        <w:t>Panel</w:t>
      </w:r>
      <w:r>
        <w:rPr>
          <w:sz w:val="26"/>
          <w:szCs w:val="26"/>
          <w:color w:val="231F20"/>
          <w:spacing w:val="34"/>
          <w:position w:val="4"/>
        </w:rPr>
        <w:t xml:space="preserve"> </w:t>
      </w:r>
      <w:r>
        <w:rPr>
          <w:sz w:val="26"/>
          <w:szCs w:val="26"/>
          <w:color w:val="231F20"/>
          <w:spacing w:val="14"/>
          <w:position w:val="4"/>
        </w:rPr>
        <w:t>(ILEP)</w:t>
      </w:r>
    </w:p>
    <w:p>
      <w:pPr>
        <w:pStyle w:val="BodyText"/>
        <w:ind w:left="16" w:right="153"/>
        <w:spacing w:before="129" w:line="252" w:lineRule="auto"/>
        <w:rPr/>
      </w:pPr>
      <w:r>
        <w:pict>
          <v:shape id="_x0000_s8" style="position:absolute;margin-left:514.093pt;margin-top:6.4364pt;mso-position-vertical-relative:text;mso-position-horizontal-relative:text;width:3.95pt;height:10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3" w:lineRule="exact"/>
                    <w:rPr/>
                  </w:pPr>
                  <w:hyperlink w:history="true" w:anchor="bookmark1">
                    <w:r>
                      <w:rPr>
                        <w:color w:val="2E3092"/>
                      </w:rPr>
                      <w:t>l</w:t>
                    </w:r>
                  </w:hyperlink>
                </w:p>
              </w:txbxContent>
            </v:textbox>
          </v:shape>
        </w:pict>
      </w:r>
      <w:r>
        <w:pict>
          <v:shape id="_x0000_s10" style="position:absolute;margin-left:516.454pt;margin-top:16.8298pt;mso-position-vertical-relative:text;mso-position-horizontal-relative:text;width:3.9pt;height:5.2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3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231F20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sz w:val="21"/>
          <w:szCs w:val="21"/>
          <w:color w:val="231F20"/>
          <w:spacing w:val="7"/>
        </w:rPr>
        <w:t>Maciej Banach</w:t>
      </w:r>
      <w:r>
        <w:rPr>
          <w:sz w:val="21"/>
          <w:szCs w:val="21"/>
          <w:color w:val="231F20"/>
          <w:spacing w:val="-11"/>
        </w:rPr>
        <w:t xml:space="preserve"> </w:t>
      </w:r>
      <w:hyperlink w:history="true" w:anchor="bookmark1">
        <w:r>
          <w:rPr>
            <w:color w:val="2E3092"/>
            <w:spacing w:val="7"/>
            <w:position w:val="8"/>
          </w:rPr>
          <w:t>a</w:t>
        </w:r>
      </w:hyperlink>
      <w:r>
        <w:rPr>
          <w:color w:val="231F20"/>
          <w:spacing w:val="7"/>
          <w:position w:val="8"/>
        </w:rPr>
        <w:t>,</w:t>
      </w:r>
      <w:hyperlink w:history="true" w:anchor="bookmark1">
        <w:r>
          <w:rPr>
            <w:color w:val="2E3092"/>
            <w:spacing w:val="7"/>
            <w:position w:val="8"/>
          </w:rPr>
          <w:t>b</w:t>
        </w:r>
      </w:hyperlink>
      <w:r>
        <w:rPr>
          <w:color w:val="231F20"/>
          <w:spacing w:val="7"/>
          <w:position w:val="8"/>
        </w:rPr>
        <w:t>,</w:t>
      </w:r>
      <w:hyperlink w:history="true" w:anchor="bookmark1">
        <w:r>
          <w:rPr>
            <w:color w:val="2E3092"/>
            <w:spacing w:val="7"/>
            <w:position w:val="8"/>
          </w:rPr>
          <w:t>c</w:t>
        </w:r>
      </w:hyperlink>
      <w:r>
        <w:rPr>
          <w:color w:val="231F20"/>
          <w:spacing w:val="7"/>
          <w:position w:val="8"/>
        </w:rPr>
        <w:t>,</w:t>
      </w:r>
      <w:hyperlink w:history="true" w:anchor="bookmark1">
        <w:r>
          <w:rPr>
            <w:color w:val="2E3092"/>
            <w:spacing w:val="7"/>
            <w:position w:val="8"/>
          </w:rPr>
          <w:t>d</w:t>
        </w:r>
      </w:hyperlink>
      <w:r>
        <w:rPr>
          <w:color w:val="231F20"/>
          <w:spacing w:val="7"/>
          <w:position w:val="8"/>
        </w:rPr>
        <w:t>,</w:t>
      </w:r>
      <w:hyperlink w:history="true" w:anchor="bookmark1">
        <w:r>
          <w:rPr>
            <w:sz w:val="23"/>
            <w:szCs w:val="23"/>
            <w:color w:val="2E3092"/>
            <w:spacing w:val="7"/>
          </w:rPr>
          <w:t>*</w:t>
        </w:r>
      </w:hyperlink>
      <w:r>
        <w:rPr>
          <w:color w:val="231F20"/>
          <w:spacing w:val="7"/>
          <w:position w:val="8"/>
        </w:rPr>
        <w:t>,</w:t>
      </w:r>
      <w:hyperlink w:history="true" w:anchor="bookmark1">
        <w:r>
          <w:rPr>
            <w:color w:val="2E3092"/>
            <w:spacing w:val="7"/>
            <w:position w:val="8"/>
          </w:rPr>
          <w:t>1</w:t>
        </w:r>
      </w:hyperlink>
      <w:r>
        <w:rPr>
          <w:sz w:val="21"/>
          <w:szCs w:val="21"/>
          <w:color w:val="231F20"/>
          <w:spacing w:val="7"/>
        </w:rPr>
        <w:t>, Peter E. Pens</w:t>
      </w:r>
      <w:r>
        <w:rPr>
          <w:sz w:val="21"/>
          <w:szCs w:val="21"/>
          <w:color w:val="231F20"/>
          <w:spacing w:val="6"/>
        </w:rPr>
        <w:t>on</w:t>
      </w:r>
      <w:r>
        <w:rPr>
          <w:sz w:val="21"/>
          <w:szCs w:val="21"/>
          <w:color w:val="231F20"/>
          <w:spacing w:val="-11"/>
        </w:rPr>
        <w:t xml:space="preserve"> </w:t>
      </w:r>
      <w:hyperlink w:history="true" w:anchor="bookmark1">
        <w:r>
          <w:rPr>
            <w:color w:val="2E3092"/>
            <w:spacing w:val="6"/>
            <w:position w:val="8"/>
          </w:rPr>
          <w:t>e</w:t>
        </w:r>
      </w:hyperlink>
      <w:r>
        <w:rPr>
          <w:color w:val="231F20"/>
          <w:spacing w:val="6"/>
          <w:position w:val="8"/>
        </w:rPr>
        <w:t>,</w:t>
      </w:r>
      <w:hyperlink w:history="true" w:anchor="bookmark1">
        <w:r>
          <w:rPr>
            <w:color w:val="2E3092"/>
            <w:spacing w:val="6"/>
            <w:position w:val="8"/>
          </w:rPr>
          <w:t>f</w:t>
        </w:r>
      </w:hyperlink>
      <w:r>
        <w:rPr>
          <w:color w:val="231F20"/>
          <w:spacing w:val="6"/>
          <w:position w:val="8"/>
        </w:rPr>
        <w:t>,</w:t>
      </w:r>
      <w:hyperlink w:history="true" w:anchor="bookmark1">
        <w:r>
          <w:rPr>
            <w:color w:val="2E3092"/>
            <w:spacing w:val="6"/>
            <w:position w:val="8"/>
          </w:rPr>
          <w:t>1</w:t>
        </w:r>
      </w:hyperlink>
      <w:r>
        <w:rPr>
          <w:sz w:val="21"/>
          <w:szCs w:val="21"/>
          <w:color w:val="231F20"/>
          <w:spacing w:val="6"/>
        </w:rPr>
        <w:t>, Michel Farnier</w:t>
      </w:r>
      <w:r>
        <w:rPr>
          <w:sz w:val="21"/>
          <w:szCs w:val="21"/>
          <w:color w:val="231F20"/>
          <w:spacing w:val="-9"/>
        </w:rPr>
        <w:t xml:space="preserve"> </w:t>
      </w:r>
      <w:hyperlink w:history="true" w:anchor="bookmark1">
        <w:r>
          <w:rPr>
            <w:color w:val="2E3092"/>
            <w:spacing w:val="6"/>
            <w:position w:val="8"/>
          </w:rPr>
          <w:t>g</w:t>
        </w:r>
      </w:hyperlink>
      <w:r>
        <w:rPr>
          <w:sz w:val="21"/>
          <w:szCs w:val="21"/>
          <w:color w:val="231F20"/>
          <w:spacing w:val="6"/>
        </w:rPr>
        <w:t>, Zlatko Fras</w:t>
      </w:r>
      <w:r>
        <w:rPr>
          <w:sz w:val="21"/>
          <w:szCs w:val="21"/>
          <w:color w:val="231F20"/>
          <w:spacing w:val="-10"/>
        </w:rPr>
        <w:t xml:space="preserve"> </w:t>
      </w:r>
      <w:hyperlink w:history="true" w:anchor="bookmark1">
        <w:r>
          <w:rPr>
            <w:color w:val="2E3092"/>
            <w:spacing w:val="6"/>
            <w:position w:val="8"/>
          </w:rPr>
          <w:t>h</w:t>
        </w:r>
      </w:hyperlink>
      <w:r>
        <w:rPr>
          <w:color w:val="231F20"/>
          <w:spacing w:val="6"/>
          <w:position w:val="8"/>
        </w:rPr>
        <w:t>,</w:t>
      </w:r>
      <w:hyperlink w:history="true" w:anchor="bookmark1">
        <w:r>
          <w:rPr>
            <w:color w:val="2E3092"/>
            <w:spacing w:val="6"/>
            <w:position w:val="8"/>
          </w:rPr>
          <w:t>i</w:t>
        </w:r>
      </w:hyperlink>
      <w:r>
        <w:rPr>
          <w:sz w:val="21"/>
          <w:szCs w:val="21"/>
          <w:color w:val="231F20"/>
          <w:spacing w:val="6"/>
        </w:rPr>
        <w:t>,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6"/>
        </w:rPr>
        <w:t>Gustavs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6"/>
        </w:rPr>
        <w:t>Latkovskis</w:t>
      </w:r>
      <w:r>
        <w:rPr>
          <w:sz w:val="21"/>
          <w:szCs w:val="21"/>
          <w:color w:val="231F20"/>
          <w:spacing w:val="-20"/>
        </w:rPr>
        <w:t xml:space="preserve"> </w:t>
      </w:r>
      <w:hyperlink w:history="true" w:anchor="bookmark1">
        <w:r>
          <w:rPr>
            <w:color w:val="2E3092"/>
            <w:spacing w:val="6"/>
            <w:position w:val="8"/>
          </w:rPr>
          <w:t>j</w:t>
        </w:r>
      </w:hyperlink>
      <w:r>
        <w:rPr>
          <w:color w:val="231F20"/>
          <w:spacing w:val="6"/>
          <w:position w:val="8"/>
        </w:rPr>
        <w:t>,</w:t>
      </w:r>
      <w:hyperlink w:history="true" w:anchor="bookmark1">
        <w:r>
          <w:rPr>
            <w:color w:val="2E3092"/>
            <w:spacing w:val="6"/>
            <w:position w:val="8"/>
          </w:rPr>
          <w:t>k</w:t>
        </w:r>
      </w:hyperlink>
      <w:r>
        <w:rPr>
          <w:sz w:val="21"/>
          <w:szCs w:val="21"/>
          <w:color w:val="231F20"/>
          <w:spacing w:val="6"/>
        </w:rPr>
        <w:t>,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6"/>
        </w:rPr>
        <w:t>Ulrich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6"/>
        </w:rPr>
        <w:t>Laufs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Francesco Paneni</w:t>
      </w:r>
      <w:r>
        <w:rPr>
          <w:sz w:val="21"/>
          <w:szCs w:val="21"/>
          <w:color w:val="231F20"/>
          <w:spacing w:val="-9"/>
        </w:rPr>
        <w:t xml:space="preserve"> </w:t>
      </w:r>
      <w:hyperlink w:history="true" w:anchor="bookmark1">
        <w:r>
          <w:rPr>
            <w:color w:val="2E3092"/>
            <w:spacing w:val="8"/>
            <w:position w:val="9"/>
          </w:rPr>
          <w:t>m</w:t>
        </w:r>
      </w:hyperlink>
      <w:r>
        <w:rPr>
          <w:color w:val="231F20"/>
          <w:spacing w:val="8"/>
          <w:position w:val="9"/>
        </w:rPr>
        <w:t>,</w:t>
      </w:r>
      <w:hyperlink w:history="true" w:anchor="bookmark1">
        <w:r>
          <w:rPr>
            <w:color w:val="2E3092"/>
            <w:spacing w:val="8"/>
            <w:position w:val="9"/>
          </w:rPr>
          <w:t>n</w:t>
        </w:r>
      </w:hyperlink>
      <w:r>
        <w:rPr>
          <w:sz w:val="21"/>
          <w:szCs w:val="21"/>
          <w:color w:val="231F20"/>
          <w:spacing w:val="8"/>
        </w:rPr>
        <w:t>, Paolo Parini</w:t>
      </w:r>
      <w:r>
        <w:rPr>
          <w:sz w:val="21"/>
          <w:szCs w:val="21"/>
          <w:color w:val="231F20"/>
          <w:spacing w:val="-11"/>
        </w:rPr>
        <w:t xml:space="preserve"> </w:t>
      </w:r>
      <w:hyperlink w:history="true" w:anchor="bookmark1">
        <w:r>
          <w:rPr>
            <w:color w:val="2E3092"/>
            <w:spacing w:val="8"/>
            <w:position w:val="9"/>
          </w:rPr>
          <w:t>o</w:t>
        </w:r>
      </w:hyperlink>
      <w:r>
        <w:rPr>
          <w:color w:val="231F20"/>
          <w:spacing w:val="8"/>
          <w:position w:val="9"/>
        </w:rPr>
        <w:t>,</w:t>
      </w:r>
      <w:hyperlink w:history="true" w:anchor="bookmark1">
        <w:r>
          <w:rPr>
            <w:color w:val="2E3092"/>
            <w:spacing w:val="8"/>
            <w:position w:val="9"/>
          </w:rPr>
          <w:t>p</w:t>
        </w:r>
      </w:hyperlink>
      <w:r>
        <w:rPr>
          <w:sz w:val="21"/>
          <w:szCs w:val="21"/>
          <w:color w:val="231F20"/>
          <w:spacing w:val="8"/>
        </w:rPr>
        <w:t>, Matteo Pirro</w:t>
      </w:r>
      <w:r>
        <w:rPr>
          <w:sz w:val="21"/>
          <w:szCs w:val="21"/>
          <w:color w:val="231F20"/>
          <w:spacing w:val="-9"/>
        </w:rPr>
        <w:t xml:space="preserve"> </w:t>
      </w:r>
      <w:hyperlink w:history="true" w:anchor="bookmark1">
        <w:r>
          <w:rPr>
            <w:color w:val="2E3092"/>
            <w:spacing w:val="8"/>
            <w:position w:val="9"/>
          </w:rPr>
          <w:t>q</w:t>
        </w:r>
      </w:hyperlink>
      <w:r>
        <w:rPr>
          <w:sz w:val="21"/>
          <w:szCs w:val="21"/>
          <w:color w:val="231F20"/>
          <w:spacing w:val="8"/>
        </w:rPr>
        <w:t>, Željko Reiner</w:t>
      </w:r>
      <w:r>
        <w:rPr>
          <w:sz w:val="21"/>
          <w:szCs w:val="21"/>
          <w:color w:val="231F20"/>
          <w:spacing w:val="-11"/>
        </w:rPr>
        <w:t xml:space="preserve"> </w:t>
      </w:r>
      <w:hyperlink w:history="true" w:anchor="bookmark1">
        <w:r>
          <w:rPr>
            <w:color w:val="2E3092"/>
            <w:spacing w:val="8"/>
            <w:position w:val="9"/>
          </w:rPr>
          <w:t>r</w:t>
        </w:r>
      </w:hyperlink>
      <w:r>
        <w:rPr>
          <w:sz w:val="21"/>
          <w:szCs w:val="21"/>
          <w:color w:val="231F20"/>
          <w:spacing w:val="8"/>
        </w:rPr>
        <w:t>,</w:t>
      </w:r>
      <w:r>
        <w:rPr>
          <w:sz w:val="21"/>
          <w:szCs w:val="21"/>
          <w:color w:val="231F20"/>
          <w:spacing w:val="13"/>
          <w:w w:val="101"/>
        </w:rPr>
        <w:t xml:space="preserve"> </w:t>
      </w:r>
      <w:r>
        <w:rPr>
          <w:sz w:val="21"/>
          <w:szCs w:val="21"/>
          <w:color w:val="231F20"/>
          <w:spacing w:val="8"/>
        </w:rPr>
        <w:t>Micha</w:t>
      </w:r>
      <w:r>
        <w:rPr>
          <w:sz w:val="21"/>
          <w:szCs w:val="21"/>
          <w:color w:val="231F20"/>
          <w:spacing w:val="7"/>
        </w:rPr>
        <w:t>l Vrablik</w:t>
      </w:r>
      <w:r>
        <w:rPr>
          <w:sz w:val="21"/>
          <w:szCs w:val="21"/>
          <w:color w:val="231F20"/>
          <w:spacing w:val="-9"/>
        </w:rPr>
        <w:t xml:space="preserve"> </w:t>
      </w:r>
      <w:hyperlink w:history="true" w:anchor="bookmark1">
        <w:r>
          <w:rPr>
            <w:color w:val="2E3092"/>
            <w:spacing w:val="7"/>
            <w:position w:val="9"/>
          </w:rPr>
          <w:t>s</w:t>
        </w:r>
      </w:hyperlink>
      <w:r>
        <w:rPr>
          <w:sz w:val="21"/>
          <w:szCs w:val="21"/>
          <w:color w:val="231F20"/>
          <w:spacing w:val="7"/>
        </w:rPr>
        <w:t>, Carlos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7"/>
        </w:rPr>
        <w:t>Escobar</w:t>
      </w:r>
      <w:r>
        <w:rPr>
          <w:sz w:val="21"/>
          <w:szCs w:val="21"/>
          <w:color w:val="231F20"/>
          <w:spacing w:val="-9"/>
        </w:rPr>
        <w:t xml:space="preserve"> </w:t>
      </w:r>
      <w:hyperlink w:history="true" w:anchor="bookmark1">
        <w:r>
          <w:rPr>
            <w:color w:val="2E3092"/>
            <w:spacing w:val="7"/>
            <w:position w:val="9"/>
          </w:rPr>
          <w:t>t</w:t>
        </w:r>
      </w:hyperlink>
    </w:p>
    <w:p>
      <w:pPr>
        <w:pStyle w:val="BodyText"/>
        <w:ind w:left="10"/>
        <w:spacing w:before="149" w:line="135" w:lineRule="exact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6"/>
        </w:rPr>
        <w:t>a  </w:t>
      </w:r>
      <w:r>
        <w:rPr>
          <w:rFonts w:ascii="Malgun Gothic" w:hAnsi="Malgun Gothic" w:eastAsia="Malgun Gothic" w:cs="Malgun Gothic"/>
          <w:sz w:val="12"/>
          <w:szCs w:val="12"/>
          <w:color w:val="231F20"/>
          <w:position w:val="1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position w:val="1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position w:val="1"/>
        </w:rPr>
        <w:t>Preventive Cardiology and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position w:val="1"/>
        </w:rPr>
        <w:t>Lipidology,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position w:val="1"/>
        </w:rPr>
        <w:t>Medical University 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position w:val="1"/>
        </w:rPr>
        <w:t>Lodz (MUL),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position w:val="1"/>
        </w:rPr>
        <w:t>Lodz,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position w:val="1"/>
        </w:rPr>
        <w:t>Pol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  <w:position w:val="1"/>
        </w:rPr>
        <w:t>and</w:t>
      </w:r>
    </w:p>
    <w:p>
      <w:pPr>
        <w:pStyle w:val="BodyText"/>
        <w:ind w:left="9" w:right="2764"/>
        <w:spacing w:line="19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5"/>
        </w:rPr>
        <w:t>b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 Cardiology and Congenital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 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Adults,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Polish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Mother's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Memorial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Hospital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Research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Institut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e (PMMHRI),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Lodz,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Poland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 xml:space="preserve"> </w:t>
      </w:r>
      <w:r>
        <w:rPr>
          <w:sz w:val="8"/>
          <w:szCs w:val="8"/>
          <w:color w:val="231F20"/>
          <w:position w:val="5"/>
        </w:rPr>
        <w:t>c</w:t>
      </w:r>
      <w:r>
        <w:rPr>
          <w:sz w:val="8"/>
          <w:szCs w:val="8"/>
          <w:color w:val="231F20"/>
          <w:spacing w:val="6"/>
          <w:w w:val="104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Research Centre, University 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Zielona Gora,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Zielona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Gora,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Poland</w:t>
      </w:r>
    </w:p>
    <w:p>
      <w:pPr>
        <w:pStyle w:val="BodyText"/>
        <w:ind w:left="10"/>
        <w:spacing w:line="220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5"/>
        </w:rPr>
        <w:t>d</w:t>
      </w:r>
      <w:r>
        <w:rPr>
          <w:sz w:val="8"/>
          <w:szCs w:val="8"/>
          <w:color w:val="231F20"/>
          <w:spacing w:val="7"/>
          <w:w w:val="102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Ciccarone Center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for the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Prevention of 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Disease,Johns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Hopkins 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School 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Medicine,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Baltimore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MD, USA</w:t>
      </w:r>
    </w:p>
    <w:p>
      <w:pPr>
        <w:pStyle w:val="BodyText"/>
        <w:ind w:left="10" w:right="2480"/>
        <w:spacing w:before="16" w:line="189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5"/>
        </w:rPr>
        <w:t>e</w:t>
      </w:r>
      <w:r>
        <w:rPr>
          <w:sz w:val="8"/>
          <w:szCs w:val="8"/>
          <w:color w:val="231F20"/>
          <w:spacing w:val="7"/>
          <w:w w:val="104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Clinical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Pharmacy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&amp;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Therapeutics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Research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Group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School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Pharmacy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&amp;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Biomolecular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Sciences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Liverpool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John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Moores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Liverpool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,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UK </w:t>
      </w:r>
      <w:r>
        <w:rPr>
          <w:sz w:val="8"/>
          <w:szCs w:val="8"/>
          <w:color w:val="231F20"/>
          <w:position w:val="5"/>
        </w:rPr>
        <w:t>f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Liverpool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Centre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for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Science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6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Liverpool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6"/>
        </w:rPr>
        <w:t>,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UK</w:t>
      </w:r>
    </w:p>
    <w:p>
      <w:pPr>
        <w:pStyle w:val="BodyText"/>
        <w:ind w:left="8"/>
        <w:spacing w:before="16" w:line="157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5"/>
        </w:rPr>
        <w:t>g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Physiopathology and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Epidemiology Cerebro-Cardiovascular (PEC2), University 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Burgundy and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Franche Comté,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Dijon,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France</w:t>
      </w:r>
    </w:p>
    <w:p>
      <w:pPr>
        <w:pStyle w:val="BodyText"/>
        <w:ind w:left="11" w:right="5506"/>
        <w:spacing w:before="1" w:line="19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5"/>
        </w:rPr>
        <w:t>h</w:t>
      </w:r>
      <w:r>
        <w:rPr>
          <w:sz w:val="8"/>
          <w:szCs w:val="8"/>
          <w:color w:val="231F20"/>
          <w:spacing w:val="7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7"/>
        </w:rPr>
        <w:t>,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Center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Ljubljana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7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Ljubljana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7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Slovenia </w:t>
      </w:r>
      <w:r>
        <w:rPr>
          <w:sz w:val="8"/>
          <w:szCs w:val="8"/>
          <w:color w:val="231F20"/>
          <w:position w:val="5"/>
        </w:rPr>
        <w:t>i</w:t>
      </w:r>
      <w:r>
        <w:rPr>
          <w:sz w:val="8"/>
          <w:szCs w:val="8"/>
          <w:color w:val="231F20"/>
          <w:spacing w:val="5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Faculty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Medicine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,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Ljubljana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Ljubljana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Slovenia</w:t>
      </w:r>
    </w:p>
    <w:p>
      <w:pPr>
        <w:pStyle w:val="BodyText"/>
        <w:ind w:left="11" w:right="5761" w:hanging="11"/>
        <w:spacing w:line="19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5"/>
        </w:rPr>
        <w:t>j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Institute of Cardiology and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Regenerative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Medicine, University 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Latvia,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Riga,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Latvia   </w:t>
      </w:r>
      <w:r>
        <w:rPr>
          <w:sz w:val="8"/>
          <w:szCs w:val="8"/>
          <w:color w:val="231F20"/>
          <w:position w:val="5"/>
        </w:rPr>
        <w:t>k</w:t>
      </w:r>
      <w:r>
        <w:rPr>
          <w:sz w:val="8"/>
          <w:szCs w:val="8"/>
          <w:color w:val="231F20"/>
          <w:spacing w:val="5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Latvian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Center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Cardiology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Pauls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Stradins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Clinical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Hospital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Riga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Latvia</w:t>
      </w:r>
    </w:p>
    <w:p>
      <w:pPr>
        <w:pStyle w:val="BodyText"/>
        <w:ind w:left="11"/>
        <w:spacing w:line="220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5"/>
        </w:rPr>
        <w:t>l</w:t>
      </w:r>
      <w:r>
        <w:rPr>
          <w:sz w:val="8"/>
          <w:szCs w:val="8"/>
          <w:color w:val="231F20"/>
          <w:spacing w:val="10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Klinik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Poliklinik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0"/>
        </w:rPr>
        <w:t>ü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Kardiologie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0"/>
        </w:rPr>
        <w:t>,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Universit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0"/>
        </w:rPr>
        <w:t>ä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tsklinikum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Leipzig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0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Leipzig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0"/>
        </w:rPr>
        <w:t>,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Germany</w:t>
      </w:r>
    </w:p>
    <w:p>
      <w:pPr>
        <w:pStyle w:val="BodyText"/>
        <w:ind w:left="11"/>
        <w:spacing w:before="17" w:line="179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spacing w:val="1"/>
          <w:position w:val="5"/>
        </w:rPr>
        <w:t>m</w:t>
      </w:r>
      <w:r>
        <w:rPr>
          <w:sz w:val="8"/>
          <w:szCs w:val="8"/>
          <w:color w:val="231F20"/>
          <w:spacing w:val="8"/>
          <w:w w:val="103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Heart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Center,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of Cardiology, 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Hospi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tal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Zurich,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Zurich,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Switzerland</w:t>
      </w:r>
    </w:p>
    <w:p>
      <w:pPr>
        <w:pStyle w:val="BodyText"/>
        <w:ind w:left="11"/>
        <w:spacing w:before="17" w:line="17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spacing w:val="1"/>
          <w:position w:val="5"/>
        </w:rPr>
        <w:t>n</w:t>
      </w:r>
      <w:r>
        <w:rPr>
          <w:sz w:val="8"/>
          <w:szCs w:val="8"/>
          <w:color w:val="231F20"/>
          <w:spacing w:val="7"/>
          <w:w w:val="102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Center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for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Translational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and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Experimental Cardiology (CTEC), 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Hospital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Zurich and University 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Zurich,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Zurich,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Switzerland</w:t>
      </w:r>
    </w:p>
    <w:p>
      <w:pPr>
        <w:pStyle w:val="BodyText"/>
        <w:ind w:left="10" w:right="3336"/>
        <w:spacing w:before="17" w:line="194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5"/>
        </w:rPr>
        <w:t>o</w:t>
      </w:r>
      <w:r>
        <w:rPr>
          <w:sz w:val="8"/>
          <w:szCs w:val="8"/>
          <w:color w:val="231F20"/>
          <w:spacing w:val="8"/>
          <w:w w:val="102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Metabolic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Unit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Medicine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Laboratory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Medicine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Karolinska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Institute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Stockholm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Sweden </w:t>
      </w:r>
      <w:r>
        <w:rPr>
          <w:sz w:val="8"/>
          <w:szCs w:val="8"/>
          <w:color w:val="231F20"/>
          <w:position w:val="5"/>
        </w:rPr>
        <w:t>p</w:t>
      </w:r>
      <w:r>
        <w:rPr>
          <w:sz w:val="8"/>
          <w:szCs w:val="8"/>
          <w:color w:val="231F20"/>
          <w:spacing w:val="2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Unit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Endocrinology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Theme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ﬂ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ammation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Ageing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Karolinska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Hospital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Stockholm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Sweden</w:t>
      </w:r>
    </w:p>
    <w:p>
      <w:pPr>
        <w:pStyle w:val="BodyText"/>
        <w:ind w:left="10" w:right="3438"/>
        <w:spacing w:before="8" w:line="198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sz w:val="8"/>
          <w:szCs w:val="8"/>
          <w:color w:val="231F20"/>
          <w:position w:val="5"/>
        </w:rPr>
        <w:t>q</w:t>
      </w:r>
      <w:r>
        <w:rPr>
          <w:sz w:val="8"/>
          <w:szCs w:val="8"/>
          <w:color w:val="231F20"/>
          <w:spacing w:val="8"/>
          <w:w w:val="104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Unit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Internal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Medicine,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Angiology and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Arteriosclerosis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Medicine, University 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Perugia,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Perugia,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aly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 xml:space="preserve"> </w:t>
      </w:r>
      <w:r>
        <w:rPr>
          <w:sz w:val="8"/>
          <w:szCs w:val="8"/>
          <w:color w:val="231F20"/>
          <w:position w:val="5"/>
        </w:rPr>
        <w:t>r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Internal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Diseases, 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Hospital Center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Zagreb,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Zagreb, Croatia</w:t>
      </w:r>
    </w:p>
    <w:p>
      <w:pPr>
        <w:pStyle w:val="BodyText"/>
        <w:ind w:left="9" w:right="3884" w:firstLine="2"/>
        <w:spacing w:before="1" w:line="188" w:lineRule="auto"/>
        <w:rPr>
          <w:rFonts w:ascii="Malgun Gothic" w:hAnsi="Malgun Gothic" w:eastAsia="Malgun Gothic" w:cs="Malgun Gothic"/>
          <w:sz w:val="12"/>
          <w:szCs w:val="12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4186</wp:posOffset>
            </wp:positionH>
            <wp:positionV relativeFrom="paragraph">
              <wp:posOffset>337493</wp:posOffset>
            </wp:positionV>
            <wp:extent cx="6591605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  <w:szCs w:val="8"/>
          <w:color w:val="231F20"/>
          <w:position w:val="5"/>
        </w:rPr>
        <w:t>s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3rd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Medicine-Department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of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Endocrinology and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Metabolism, Charles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University,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Prague, Czech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"/>
        </w:rPr>
        <w:t>Republic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 xml:space="preserve"> </w:t>
      </w:r>
      <w:r>
        <w:rPr>
          <w:sz w:val="8"/>
          <w:szCs w:val="8"/>
          <w:color w:val="231F20"/>
          <w:spacing w:val="1"/>
          <w:position w:val="5"/>
        </w:rPr>
        <w:t>t</w:t>
      </w:r>
      <w:r>
        <w:rPr>
          <w:sz w:val="8"/>
          <w:szCs w:val="8"/>
          <w:color w:val="231F20"/>
          <w:spacing w:val="6"/>
          <w:w w:val="104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Cardiology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Department, University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>Hosp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ital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La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Paz,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Madrid,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Spain</w:t>
      </w:r>
    </w:p>
    <w:p>
      <w:pPr>
        <w:spacing w:before="22"/>
        <w:rPr/>
      </w:pPr>
      <w:r/>
    </w:p>
    <w:p>
      <w:pPr>
        <w:spacing w:before="21"/>
        <w:rPr/>
      </w:pPr>
      <w:r/>
    </w:p>
    <w:p>
      <w:pPr>
        <w:sectPr>
          <w:headerReference w:type="default" r:id="rId1"/>
          <w:footerReference w:type="default" r:id="rId2"/>
          <w:pgSz w:w="11906" w:h="15875"/>
          <w:pgMar w:top="1" w:right="745" w:bottom="1" w:left="756" w:header="0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6"/>
        <w:spacing w:before="21" w:line="126" w:lineRule="exact"/>
        <w:rPr>
          <w:sz w:val="17"/>
          <w:szCs w:val="17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4186</wp:posOffset>
            </wp:positionH>
            <wp:positionV relativeFrom="paragraph">
              <wp:posOffset>204737</wp:posOffset>
            </wp:positionV>
            <wp:extent cx="6591604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231F20"/>
          <w:spacing w:val="7"/>
          <w:w w:val="118"/>
          <w:position w:val="-2"/>
        </w:rPr>
        <w:t>a</w:t>
      </w:r>
      <w:r>
        <w:rPr>
          <w:sz w:val="17"/>
          <w:szCs w:val="17"/>
          <w:color w:val="231F20"/>
          <w:spacing w:val="2"/>
          <w:position w:val="-2"/>
        </w:rPr>
        <w:t xml:space="preserve">  </w:t>
      </w:r>
      <w:r>
        <w:rPr>
          <w:sz w:val="17"/>
          <w:szCs w:val="17"/>
          <w:color w:val="231F20"/>
          <w:spacing w:val="7"/>
          <w:w w:val="118"/>
          <w:position w:val="-2"/>
        </w:rPr>
        <w:t>r</w:t>
      </w:r>
      <w:r>
        <w:rPr>
          <w:sz w:val="17"/>
          <w:szCs w:val="17"/>
          <w:color w:val="231F20"/>
          <w:spacing w:val="39"/>
          <w:w w:val="101"/>
          <w:position w:val="-2"/>
        </w:rPr>
        <w:t xml:space="preserve"> </w:t>
      </w:r>
      <w:r>
        <w:rPr>
          <w:sz w:val="17"/>
          <w:szCs w:val="17"/>
          <w:color w:val="231F20"/>
          <w:spacing w:val="7"/>
          <w:w w:val="118"/>
          <w:position w:val="-2"/>
        </w:rPr>
        <w:t>t</w:t>
      </w:r>
      <w:r>
        <w:rPr>
          <w:sz w:val="17"/>
          <w:szCs w:val="17"/>
          <w:color w:val="231F20"/>
          <w:spacing w:val="1"/>
          <w:position w:val="-2"/>
        </w:rPr>
        <w:t xml:space="preserve">  </w:t>
      </w:r>
      <w:r>
        <w:rPr>
          <w:sz w:val="17"/>
          <w:szCs w:val="17"/>
          <w:color w:val="231F20"/>
          <w:spacing w:val="7"/>
          <w:w w:val="118"/>
          <w:position w:val="-2"/>
        </w:rPr>
        <w:t>i</w:t>
      </w:r>
      <w:r>
        <w:rPr>
          <w:sz w:val="17"/>
          <w:szCs w:val="17"/>
          <w:color w:val="231F20"/>
          <w:spacing w:val="2"/>
          <w:position w:val="-2"/>
        </w:rPr>
        <w:t xml:space="preserve">  </w:t>
      </w:r>
      <w:r>
        <w:rPr>
          <w:sz w:val="17"/>
          <w:szCs w:val="17"/>
          <w:color w:val="231F20"/>
          <w:spacing w:val="7"/>
          <w:w w:val="118"/>
          <w:position w:val="-2"/>
        </w:rPr>
        <w:t>c</w:t>
      </w:r>
      <w:r>
        <w:rPr>
          <w:sz w:val="17"/>
          <w:szCs w:val="17"/>
          <w:color w:val="231F20"/>
          <w:spacing w:val="2"/>
          <w:position w:val="-2"/>
        </w:rPr>
        <w:t xml:space="preserve">  </w:t>
      </w:r>
      <w:r>
        <w:rPr>
          <w:sz w:val="17"/>
          <w:szCs w:val="17"/>
          <w:color w:val="231F20"/>
          <w:spacing w:val="7"/>
          <w:w w:val="118"/>
          <w:position w:val="-2"/>
        </w:rPr>
        <w:t>l</w:t>
      </w:r>
      <w:r>
        <w:rPr>
          <w:sz w:val="17"/>
          <w:szCs w:val="17"/>
          <w:color w:val="231F20"/>
          <w:spacing w:val="2"/>
          <w:position w:val="-2"/>
        </w:rPr>
        <w:t xml:space="preserve">  </w:t>
      </w:r>
      <w:r>
        <w:rPr>
          <w:sz w:val="17"/>
          <w:szCs w:val="17"/>
          <w:color w:val="231F20"/>
          <w:spacing w:val="7"/>
          <w:w w:val="118"/>
          <w:position w:val="-2"/>
        </w:rPr>
        <w:t>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1" w:line="125" w:lineRule="exact"/>
        <w:rPr>
          <w:sz w:val="17"/>
          <w:szCs w:val="17"/>
        </w:rPr>
      </w:pPr>
      <w:r>
        <w:rPr>
          <w:sz w:val="17"/>
          <w:szCs w:val="17"/>
          <w:color w:val="231F20"/>
          <w:spacing w:val="13"/>
          <w:position w:val="-2"/>
        </w:rPr>
        <w:t>i</w:t>
      </w:r>
      <w:r>
        <w:rPr>
          <w:sz w:val="17"/>
          <w:szCs w:val="17"/>
          <w:color w:val="231F20"/>
          <w:spacing w:val="1"/>
          <w:position w:val="-2"/>
        </w:rPr>
        <w:t xml:space="preserve">  </w:t>
      </w:r>
      <w:r>
        <w:rPr>
          <w:sz w:val="17"/>
          <w:szCs w:val="17"/>
          <w:color w:val="231F20"/>
          <w:spacing w:val="13"/>
          <w:position w:val="-2"/>
        </w:rPr>
        <w:t>n</w:t>
      </w:r>
      <w:r>
        <w:rPr>
          <w:sz w:val="17"/>
          <w:szCs w:val="17"/>
          <w:color w:val="231F20"/>
          <w:spacing w:val="3"/>
          <w:position w:val="-2"/>
        </w:rPr>
        <w:t xml:space="preserve">  </w:t>
      </w:r>
      <w:r>
        <w:rPr>
          <w:sz w:val="17"/>
          <w:szCs w:val="17"/>
          <w:color w:val="231F20"/>
          <w:spacing w:val="13"/>
          <w:position w:val="-2"/>
        </w:rPr>
        <w:t>f</w:t>
      </w:r>
      <w:r>
        <w:rPr>
          <w:sz w:val="17"/>
          <w:szCs w:val="17"/>
          <w:color w:val="231F20"/>
          <w:spacing w:val="1"/>
          <w:position w:val="-2"/>
        </w:rPr>
        <w:t xml:space="preserve">  </w:t>
      </w:r>
      <w:r>
        <w:rPr>
          <w:sz w:val="17"/>
          <w:szCs w:val="17"/>
          <w:color w:val="231F20"/>
          <w:spacing w:val="13"/>
          <w:position w:val="-2"/>
        </w:rPr>
        <w:t>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0" w:line="126" w:lineRule="exact"/>
        <w:rPr>
          <w:sz w:val="17"/>
          <w:szCs w:val="17"/>
        </w:rPr>
      </w:pPr>
      <w:r>
        <w:rPr>
          <w:sz w:val="17"/>
          <w:szCs w:val="17"/>
          <w:color w:val="231F20"/>
          <w:spacing w:val="6"/>
          <w:w w:val="122"/>
          <w:position w:val="-2"/>
        </w:rPr>
        <w:t>a</w:t>
      </w:r>
      <w:r>
        <w:rPr>
          <w:sz w:val="17"/>
          <w:szCs w:val="17"/>
          <w:color w:val="231F20"/>
          <w:spacing w:val="1"/>
          <w:position w:val="-2"/>
        </w:rPr>
        <w:t xml:space="preserve">  </w:t>
      </w:r>
      <w:r>
        <w:rPr>
          <w:sz w:val="17"/>
          <w:szCs w:val="17"/>
          <w:color w:val="231F20"/>
          <w:spacing w:val="6"/>
          <w:w w:val="122"/>
          <w:position w:val="-2"/>
        </w:rPr>
        <w:t>b</w:t>
      </w:r>
      <w:r>
        <w:rPr>
          <w:sz w:val="17"/>
          <w:szCs w:val="17"/>
          <w:color w:val="231F20"/>
          <w:spacing w:val="2"/>
          <w:position w:val="-2"/>
        </w:rPr>
        <w:t xml:space="preserve">  </w:t>
      </w:r>
      <w:r>
        <w:rPr>
          <w:sz w:val="17"/>
          <w:szCs w:val="17"/>
          <w:color w:val="231F20"/>
          <w:spacing w:val="6"/>
          <w:w w:val="122"/>
          <w:position w:val="-2"/>
        </w:rPr>
        <w:t>s</w:t>
      </w:r>
      <w:r>
        <w:rPr>
          <w:sz w:val="17"/>
          <w:szCs w:val="17"/>
          <w:color w:val="231F20"/>
          <w:spacing w:val="39"/>
          <w:w w:val="101"/>
          <w:position w:val="-2"/>
        </w:rPr>
        <w:t xml:space="preserve"> </w:t>
      </w:r>
      <w:r>
        <w:rPr>
          <w:sz w:val="17"/>
          <w:szCs w:val="17"/>
          <w:color w:val="231F20"/>
          <w:spacing w:val="6"/>
          <w:w w:val="122"/>
          <w:position w:val="-2"/>
        </w:rPr>
        <w:t>t</w:t>
      </w:r>
      <w:r>
        <w:rPr>
          <w:sz w:val="17"/>
          <w:szCs w:val="17"/>
          <w:color w:val="231F20"/>
          <w:spacing w:val="2"/>
          <w:position w:val="-2"/>
        </w:rPr>
        <w:t xml:space="preserve">  </w:t>
      </w:r>
      <w:r>
        <w:rPr>
          <w:sz w:val="17"/>
          <w:szCs w:val="17"/>
          <w:color w:val="231F20"/>
          <w:spacing w:val="6"/>
          <w:w w:val="122"/>
          <w:position w:val="-2"/>
        </w:rPr>
        <w:t>r</w:t>
      </w:r>
      <w:r>
        <w:rPr>
          <w:sz w:val="17"/>
          <w:szCs w:val="17"/>
          <w:color w:val="231F20"/>
          <w:spacing w:val="37"/>
          <w:w w:val="101"/>
          <w:position w:val="-2"/>
        </w:rPr>
        <w:t xml:space="preserve"> </w:t>
      </w:r>
      <w:r>
        <w:rPr>
          <w:sz w:val="17"/>
          <w:szCs w:val="17"/>
          <w:color w:val="231F20"/>
          <w:spacing w:val="6"/>
          <w:w w:val="122"/>
          <w:position w:val="-2"/>
        </w:rPr>
        <w:t>a</w:t>
      </w:r>
      <w:r>
        <w:rPr>
          <w:sz w:val="17"/>
          <w:szCs w:val="17"/>
          <w:color w:val="231F20"/>
          <w:position w:val="-2"/>
        </w:rPr>
        <w:t xml:space="preserve">  </w:t>
      </w:r>
      <w:r>
        <w:rPr>
          <w:sz w:val="17"/>
          <w:szCs w:val="17"/>
          <w:color w:val="231F20"/>
          <w:spacing w:val="6"/>
          <w:w w:val="122"/>
          <w:position w:val="-2"/>
        </w:rPr>
        <w:t>c</w:t>
      </w:r>
      <w:r>
        <w:rPr>
          <w:sz w:val="17"/>
          <w:szCs w:val="17"/>
          <w:color w:val="231F20"/>
          <w:spacing w:val="41"/>
          <w:position w:val="-2"/>
        </w:rPr>
        <w:t xml:space="preserve"> </w:t>
      </w:r>
      <w:r>
        <w:rPr>
          <w:sz w:val="17"/>
          <w:szCs w:val="17"/>
          <w:color w:val="231F20"/>
          <w:spacing w:val="6"/>
          <w:w w:val="122"/>
          <w:position w:val="-2"/>
        </w:rPr>
        <w:t>t</w:t>
      </w:r>
    </w:p>
    <w:p>
      <w:pPr>
        <w:spacing w:line="126" w:lineRule="exact"/>
        <w:sectPr>
          <w:type w:val="continuous"/>
          <w:pgSz w:w="11906" w:h="15875"/>
          <w:pgMar w:top="1" w:right="745" w:bottom="1" w:left="756" w:header="0" w:footer="0" w:gutter="0"/>
          <w:cols w:equalWidth="0" w:num="3">
            <w:col w:w="1213" w:space="100"/>
            <w:col w:w="1883" w:space="100"/>
            <w:col w:w="7110" w:space="0"/>
          </w:cols>
        </w:sectPr>
        <w:rPr>
          <w:sz w:val="17"/>
          <w:szCs w:val="17"/>
        </w:rPr>
      </w:pPr>
    </w:p>
    <w:p>
      <w:pPr>
        <w:spacing w:line="221" w:lineRule="exact"/>
        <w:rPr/>
      </w:pPr>
      <w:r/>
    </w:p>
    <w:p>
      <w:pPr>
        <w:spacing w:line="221" w:lineRule="exact"/>
        <w:sectPr>
          <w:type w:val="continuous"/>
          <w:pgSz w:w="11906" w:h="15875"/>
          <w:pgMar w:top="1" w:right="745" w:bottom="1" w:left="756" w:header="0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6"/>
        <w:spacing w:before="41" w:line="219" w:lineRule="auto"/>
        <w:rPr>
          <w:sz w:val="12"/>
          <w:szCs w:val="12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4186</wp:posOffset>
            </wp:positionH>
            <wp:positionV relativeFrom="paragraph">
              <wp:posOffset>120406</wp:posOffset>
            </wp:positionV>
            <wp:extent cx="1679041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904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231F20"/>
          <w:spacing w:val="7"/>
        </w:rPr>
        <w:t>Available online xxxx</w:t>
      </w:r>
    </w:p>
    <w:p>
      <w:pPr>
        <w:ind w:left="7"/>
        <w:spacing w:before="72" w:line="17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Keywords:</w:t>
      </w:r>
    </w:p>
    <w:p>
      <w:pPr>
        <w:pStyle w:val="BodyText"/>
        <w:ind w:left="12" w:right="2277"/>
        <w:spacing w:before="21" w:line="28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Bempedoic acid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</w:rPr>
        <w:t>ETC</w:t>
      </w:r>
      <w:r>
        <w:rPr>
          <w:sz w:val="12"/>
          <w:szCs w:val="12"/>
          <w:color w:val="231F20"/>
          <w:spacing w:val="6"/>
        </w:rPr>
        <w:t>1002</w:t>
      </w:r>
    </w:p>
    <w:p>
      <w:pPr>
        <w:pStyle w:val="BodyText"/>
        <w:ind w:left="6"/>
        <w:spacing w:before="15" w:line="21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Atherosclerotic cardiovascular d</w:t>
      </w:r>
      <w:r>
        <w:rPr>
          <w:sz w:val="12"/>
          <w:szCs w:val="12"/>
          <w:color w:val="231F20"/>
          <w:spacing w:val="7"/>
        </w:rPr>
        <w:t>isease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firstLine="4"/>
        <w:spacing w:before="27" w:line="275" w:lineRule="auto"/>
        <w:jc w:val="both"/>
        <w:rPr/>
      </w:pPr>
      <w:r>
        <w:rPr>
          <w:color w:val="231F20"/>
          <w:spacing w:val="7"/>
        </w:rPr>
        <w:t>Cardiovascular disease (CVD) is a chronic non-communicable disease (NCD) and the predominant cause 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mor-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bidity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and mortality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worldwide. Substantial reductions in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CVD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prevalence have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been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achieved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7"/>
        </w:rPr>
        <w:t>recent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years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by the attenuation 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9"/>
        </w:rPr>
        <w:t>risk fact</w:t>
      </w:r>
      <w:r>
        <w:rPr>
          <w:color w:val="231F20"/>
          <w:spacing w:val="8"/>
        </w:rPr>
        <w:t>ors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8"/>
        </w:rPr>
        <w:t>(particularly hypertension and dyslipidaemias) in primary and secondary pre-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vention. Despite the remarkable success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lip</w:t>
      </w:r>
      <w:r>
        <w:rPr>
          <w:color w:val="231F20"/>
          <w:spacing w:val="7"/>
        </w:rPr>
        <w:t>id lowering treatments, and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statins in particular, in reducing the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risk of CVD, there is still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0"/>
        </w:rPr>
        <w:t>an unmet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0"/>
        </w:rPr>
        <w:t>clinical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0"/>
        </w:rPr>
        <w:t>need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0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0"/>
        </w:rPr>
        <w:t>attainment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0"/>
        </w:rPr>
        <w:t>of gu</w:t>
      </w:r>
      <w:r>
        <w:rPr>
          <w:color w:val="231F20"/>
          <w:spacing w:val="9"/>
        </w:rPr>
        <w:t>ideline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lipid-targets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even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2/3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patients.</w:t>
      </w:r>
    </w:p>
    <w:p>
      <w:pPr>
        <w:pStyle w:val="BodyText"/>
        <w:ind w:left="20" w:right="1" w:firstLine="2"/>
        <w:spacing w:before="17" w:line="281" w:lineRule="auto"/>
        <w:jc w:val="both"/>
        <w:rPr/>
      </w:pPr>
      <w:r>
        <w:rPr>
          <w:color w:val="231F20"/>
          <w:spacing w:val="10"/>
        </w:rPr>
        <w:t>Bempedoic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0"/>
        </w:rPr>
        <w:t>acid,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0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10"/>
        </w:rPr>
        <w:t>ﬁrst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0"/>
        </w:rPr>
        <w:t>in-class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0"/>
        </w:rPr>
        <w:t>inhibitor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0"/>
        </w:rPr>
        <w:t>of ATP-citrate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0"/>
        </w:rPr>
        <w:t>lyase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0"/>
        </w:rPr>
        <w:t>presents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0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0"/>
        </w:rPr>
        <w:t>new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0"/>
        </w:rPr>
        <w:t>approach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10"/>
        </w:rPr>
        <w:t>t</w:t>
      </w:r>
      <w:r>
        <w:rPr>
          <w:color w:val="231F20"/>
          <w:spacing w:val="9"/>
        </w:rPr>
        <w:t>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9"/>
        </w:rPr>
        <w:t>lipid-lowering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therapy.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By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reducing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endogenous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production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11"/>
        </w:rPr>
        <w:t>cholesterol,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upstream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of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1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rate-limiting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enzyme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HMG-CoA-reductase, i.e., the target of</w:t>
      </w:r>
      <w:r>
        <w:rPr>
          <w:color w:val="231F20"/>
          <w:spacing w:val="9"/>
        </w:rPr>
        <w:t xml:space="preserve"> statins, bempedoic acid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reduces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9"/>
        </w:rPr>
        <w:t>circulating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9"/>
        </w:rPr>
        <w:t>plasma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9"/>
        </w:rPr>
        <w:t>concentrations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low-density lipoprotein cholesterol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(LDL-C), and major adverse CVD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events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(MACE).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7"/>
        </w:rPr>
        <w:t>Bempedoic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acid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has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potential to contribute to the reduction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1"/>
        </w:rPr>
        <w:t>of CVD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1"/>
        </w:rPr>
        <w:t>risk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1"/>
        </w:rPr>
        <w:t>no</w:t>
      </w:r>
      <w:r>
        <w:rPr>
          <w:color w:val="231F20"/>
          <w:spacing w:val="10"/>
        </w:rPr>
        <w:t>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0"/>
        </w:rPr>
        <w:t>only as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0"/>
        </w:rPr>
        <w:t>monotherapy,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10"/>
        </w:rPr>
        <w:t>but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0"/>
        </w:rPr>
        <w:t>even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0"/>
        </w:rPr>
        <w:t>further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0"/>
        </w:rPr>
        <w:t>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0"/>
        </w:rPr>
        <w:t>part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0"/>
        </w:rPr>
        <w:t>of 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lipid-lowering combination therapy with ezetimibe, reducing LDL-C cholesterol up to</w:t>
      </w:r>
      <w:r>
        <w:rPr>
          <w:color w:val="231F20"/>
          <w:spacing w:val="6"/>
        </w:rPr>
        <w:t xml:space="preserve"> 40%.</w:t>
      </w:r>
    </w:p>
    <w:p>
      <w:pPr>
        <w:pStyle w:val="BodyText"/>
        <w:ind w:right="10" w:firstLine="16"/>
        <w:spacing w:before="42" w:line="271" w:lineRule="auto"/>
        <w:jc w:val="both"/>
        <w:rPr/>
      </w:pPr>
      <w:r>
        <w:rPr>
          <w:color w:val="231F20"/>
          <w:spacing w:val="7"/>
        </w:rPr>
        <w:t>This position paper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the International Lipid Expert Panel (ILEP) summarises the recent evidence aroun</w:t>
      </w:r>
      <w:r>
        <w:rPr>
          <w:color w:val="231F20"/>
          <w:spacing w:val="6"/>
        </w:rPr>
        <w:t>d the ef-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ﬁcacy and safety 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bempedoic acid and presents pract</w:t>
      </w:r>
      <w:r>
        <w:rPr>
          <w:color w:val="231F20"/>
          <w:spacing w:val="8"/>
        </w:rPr>
        <w:t>ical recommendations for its use, which complement the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‘lower-is-better-for-longer’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9"/>
        </w:rPr>
        <w:t>approach to lipid </w:t>
      </w:r>
      <w:r>
        <w:rPr>
          <w:color w:val="231F20"/>
          <w:spacing w:val="8"/>
        </w:rPr>
        <w:t>management, which is applied across international guidelines for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the management 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0"/>
        </w:rPr>
        <w:t>CVD risk. Practi</w:t>
      </w:r>
      <w:r>
        <w:rPr>
          <w:color w:val="231F20"/>
          <w:spacing w:val="9"/>
        </w:rPr>
        <w:t>cal evidence-based guidance is provided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relating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to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9"/>
        </w:rPr>
        <w:t>use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9"/>
        </w:rPr>
        <w:t>bempedoic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acid in atherosclerotic</w:t>
      </w:r>
      <w:r>
        <w:rPr>
          <w:color w:val="231F20"/>
          <w:spacing w:val="8"/>
        </w:rPr>
        <w:t xml:space="preserve"> CVD, familial hypercholesterolaemia, and statin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8"/>
        </w:rPr>
        <w:t>intolerance. Although there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8"/>
        </w:rPr>
        <w:t>still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no</w:t>
      </w:r>
    </w:p>
    <w:p>
      <w:pPr>
        <w:spacing w:line="271" w:lineRule="auto"/>
        <w:sectPr>
          <w:type w:val="continuous"/>
          <w:pgSz w:w="11906" w:h="15875"/>
          <w:pgMar w:top="1" w:right="745" w:bottom="1" w:left="756" w:header="0" w:footer="0" w:gutter="0"/>
          <w:cols w:equalWidth="0" w:num="2">
            <w:col w:w="3179" w:space="100"/>
            <w:col w:w="7126" w:space="0"/>
          </w:cols>
        </w:sectPr>
        <w:rPr/>
      </w:pPr>
    </w:p>
    <w:p>
      <w:pPr>
        <w:spacing w:line="390" w:lineRule="auto"/>
        <w:rPr>
          <w:rFonts w:ascii="Arial"/>
          <w:sz w:val="21"/>
        </w:rPr>
      </w:pPr>
      <w:r/>
    </w:p>
    <w:p>
      <w:pPr>
        <w:ind w:left="6"/>
        <w:spacing w:line="6" w:lineRule="exact"/>
        <w:rPr/>
      </w:pPr>
      <w:r>
        <w:rPr/>
        <w:drawing>
          <wp:inline distT="0" distB="0" distL="0" distR="0">
            <wp:extent cx="453605" cy="359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605" cy="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15" w:firstLine="237"/>
        <w:spacing w:before="60" w:line="244" w:lineRule="auto"/>
        <w:jc w:val="both"/>
        <w:rPr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231F20"/>
          <w:spacing w:val="7"/>
        </w:rPr>
        <w:t>Abbreviations: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20"/>
        </w:rPr>
        <w:t xml:space="preserve"> </w:t>
      </w:r>
      <w:r>
        <w:rPr>
          <w:sz w:val="12"/>
          <w:szCs w:val="12"/>
          <w:color w:val="231F20"/>
          <w:spacing w:val="7"/>
        </w:rPr>
        <w:t>ACLY, adenosine triphosphate-citrat</w:t>
      </w:r>
      <w:r>
        <w:rPr>
          <w:sz w:val="12"/>
          <w:szCs w:val="12"/>
          <w:color w:val="231F20"/>
          <w:spacing w:val="6"/>
        </w:rPr>
        <w:t>e lyase;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AMPK,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AMP-activated protein kinase;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Apo,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6"/>
        </w:rPr>
        <w:t>apolipoprotein;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6"/>
        </w:rPr>
        <w:t>ASCV1L, acyl-coenzyme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6"/>
        </w:rPr>
        <w:t>A synthetase-1;ASCVD,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Atherosclerotic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Cardiovascular Disease; CEE, Central and Eastern European; CTT,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Cholesterol Treatment Trialists’;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7"/>
        </w:rPr>
        <w:t>CVD,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7"/>
        </w:rPr>
        <w:t>Cardiovascular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Disease</w:t>
      </w:r>
      <w:r>
        <w:rPr>
          <w:sz w:val="12"/>
          <w:szCs w:val="12"/>
          <w:color w:val="231F20"/>
          <w:spacing w:val="6"/>
        </w:rPr>
        <w:t>;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6"/>
        </w:rPr>
        <w:t>FDC,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ﬁxed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dose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combination;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hsCRP,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6"/>
        </w:rPr>
        <w:t>high-sensitivity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C-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reactive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10"/>
        </w:rPr>
        <w:t>protein;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ILEP,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0"/>
        </w:rPr>
        <w:t>International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10"/>
        </w:rPr>
        <w:t>Lipid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10"/>
        </w:rPr>
        <w:t>Expert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10"/>
        </w:rPr>
        <w:t>Panel;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LDL-C,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low-density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lipo</w:t>
      </w:r>
      <w:r>
        <w:rPr>
          <w:sz w:val="12"/>
          <w:szCs w:val="12"/>
          <w:color w:val="231F20"/>
          <w:spacing w:val="9"/>
        </w:rPr>
        <w:t>protein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9"/>
        </w:rPr>
        <w:t>cholesterol;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MACE,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major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9"/>
        </w:rPr>
        <w:t>adverse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9"/>
        </w:rPr>
        <w:t>cardiac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9"/>
        </w:rPr>
        <w:t>event;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9"/>
        </w:rPr>
        <w:t>MD,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Mean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Difference;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MR,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Mendelian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randomisation; NCD, Non-communicable Disease; NICE, National Institute for Health and Care Excellence; OR, O</w:t>
      </w:r>
      <w:r>
        <w:rPr>
          <w:sz w:val="12"/>
          <w:szCs w:val="12"/>
          <w:color w:val="231F20"/>
          <w:spacing w:val="6"/>
        </w:rPr>
        <w:t>dds Ratio; PCSK9, proprotein convertase subtilisin/kexin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6"/>
        </w:rPr>
        <w:t>type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6"/>
        </w:rPr>
        <w:t>9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serine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pro-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tease; RCTs, randomised controlled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trials; siRNA, small interference RNA; SLAP, 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witch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sz w:val="12"/>
          <w:szCs w:val="12"/>
          <w:color w:val="231F20"/>
          <w:spacing w:val="5"/>
        </w:rPr>
        <w:t>statins, 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ower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dose,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9"/>
        </w:rPr>
        <w:t xml:space="preserve"> </w:t>
      </w:r>
      <w:r>
        <w:rPr>
          <w:sz w:val="12"/>
          <w:szCs w:val="12"/>
          <w:color w:val="231F20"/>
          <w:spacing w:val="5"/>
        </w:rPr>
        <w:t>Alternate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day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dosing</w:t>
      </w:r>
      <w:r>
        <w:rPr>
          <w:sz w:val="12"/>
          <w:szCs w:val="12"/>
          <w:color w:val="231F20"/>
          <w:spacing w:val="5"/>
        </w:rPr>
        <w:t>, P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5"/>
        </w:rPr>
        <w:t>olypharmacy</w:t>
      </w:r>
      <w:r>
        <w:rPr>
          <w:sz w:val="12"/>
          <w:szCs w:val="12"/>
          <w:color w:val="231F20"/>
          <w:spacing w:val="5"/>
        </w:rPr>
        <w:t>;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5"/>
        </w:rPr>
        <w:t>TEAEs,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5"/>
        </w:rPr>
        <w:t>Tre</w:t>
      </w:r>
      <w:r>
        <w:rPr>
          <w:sz w:val="12"/>
          <w:szCs w:val="12"/>
          <w:color w:val="231F20"/>
          <w:spacing w:val="4"/>
        </w:rPr>
        <w:t>atment-emergent adverse events.</w:t>
      </w:r>
    </w:p>
    <w:p>
      <w:pPr>
        <w:pStyle w:val="BodyText"/>
        <w:ind w:left="120"/>
        <w:spacing w:before="13" w:line="22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*  Corresponding author at: Department of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8"/>
        </w:rPr>
        <w:t>Preventive Cardiology and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L</w:t>
      </w:r>
      <w:r>
        <w:rPr>
          <w:sz w:val="12"/>
          <w:szCs w:val="12"/>
          <w:color w:val="231F20"/>
          <w:spacing w:val="7"/>
        </w:rPr>
        <w:t>ipidology,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Medical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7"/>
        </w:rPr>
        <w:t>University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7"/>
        </w:rPr>
        <w:t>of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7"/>
        </w:rPr>
        <w:t>Lodz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(MUL),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Rzgowska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281/289, 93-338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Lodz,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Poland.</w:t>
      </w:r>
    </w:p>
    <w:p>
      <w:pPr>
        <w:pStyle w:val="BodyText"/>
        <w:ind w:left="245"/>
        <w:spacing w:before="20" w:line="182" w:lineRule="auto"/>
        <w:rPr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231F20"/>
          <w:spacing w:val="6"/>
        </w:rPr>
        <w:t>E-mail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6"/>
        </w:rPr>
        <w:t>address: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hyperlink w:history="true" r:id="rId17">
        <w:r>
          <w:rPr>
            <w:sz w:val="12"/>
            <w:szCs w:val="12"/>
            <w:color w:val="2E3092"/>
            <w:spacing w:val="6"/>
          </w:rPr>
          <w:t>maciej.banach@umed.lodz.pl</w:t>
        </w:r>
      </w:hyperlink>
      <w:r>
        <w:rPr>
          <w:sz w:val="12"/>
          <w:szCs w:val="12"/>
          <w:color w:val="2E3092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(M. B</w:t>
      </w:r>
      <w:r>
        <w:rPr>
          <w:sz w:val="12"/>
          <w:szCs w:val="12"/>
          <w:color w:val="231F20"/>
          <w:spacing w:val="5"/>
        </w:rPr>
        <w:t>anach).</w:t>
      </w:r>
    </w:p>
    <w:p>
      <w:pPr>
        <w:pStyle w:val="BodyText"/>
        <w:ind w:left="134"/>
        <w:spacing w:line="166" w:lineRule="exact"/>
        <w:rPr>
          <w:sz w:val="12"/>
          <w:szCs w:val="12"/>
        </w:rPr>
      </w:pPr>
      <w:r>
        <w:rPr>
          <w:sz w:val="8"/>
          <w:szCs w:val="8"/>
          <w:color w:val="231F20"/>
          <w:spacing w:val="8"/>
          <w:position w:val="6"/>
        </w:rPr>
        <w:t>1</w:t>
      </w:r>
      <w:r>
        <w:rPr>
          <w:sz w:val="8"/>
          <w:szCs w:val="8"/>
          <w:color w:val="231F20"/>
          <w:spacing w:val="4"/>
          <w:position w:val="6"/>
        </w:rPr>
        <w:t xml:space="preserve">   </w:t>
      </w:r>
      <w:r>
        <w:rPr>
          <w:sz w:val="12"/>
          <w:szCs w:val="12"/>
          <w:color w:val="231F20"/>
          <w:spacing w:val="8"/>
          <w:position w:val="1"/>
        </w:rPr>
        <w:t>Drs Maciej Banach and Peter E Penson contributed equally to this paper.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35" w:line="157" w:lineRule="exact"/>
        <w:rPr>
          <w:sz w:val="12"/>
          <w:szCs w:val="12"/>
        </w:rPr>
      </w:pPr>
      <w:hyperlink w:history="true" r:id="rId4">
        <w:r>
          <w:rPr>
            <w:sz w:val="12"/>
            <w:szCs w:val="12"/>
            <w:color w:val="2E3092"/>
            <w:position w:val="2"/>
          </w:rPr>
          <w:t>https</w:t>
        </w:r>
        <w:r>
          <w:rPr>
            <w:sz w:val="12"/>
            <w:szCs w:val="12"/>
            <w:color w:val="2E3092"/>
            <w:spacing w:val="13"/>
            <w:position w:val="2"/>
          </w:rPr>
          <w:t>://</w:t>
        </w:r>
        <w:r>
          <w:rPr>
            <w:sz w:val="12"/>
            <w:szCs w:val="12"/>
            <w:color w:val="2E3092"/>
            <w:position w:val="2"/>
          </w:rPr>
          <w:t>doi</w:t>
        </w:r>
        <w:r>
          <w:rPr>
            <w:sz w:val="12"/>
            <w:szCs w:val="12"/>
            <w:color w:val="2E3092"/>
            <w:spacing w:val="13"/>
            <w:position w:val="2"/>
          </w:rPr>
          <w:t>.</w:t>
        </w:r>
        <w:r>
          <w:rPr>
            <w:sz w:val="12"/>
            <w:szCs w:val="12"/>
            <w:color w:val="2E3092"/>
            <w:position w:val="2"/>
          </w:rPr>
          <w:t>org</w:t>
        </w:r>
        <w:r>
          <w:rPr>
            <w:sz w:val="12"/>
            <w:szCs w:val="12"/>
            <w:color w:val="2E3092"/>
            <w:spacing w:val="13"/>
            <w:position w:val="2"/>
          </w:rPr>
          <w:t>/10.1016/j.</w:t>
        </w:r>
        <w:r>
          <w:rPr>
            <w:sz w:val="12"/>
            <w:szCs w:val="12"/>
            <w:color w:val="2E3092"/>
            <w:position w:val="2"/>
          </w:rPr>
          <w:t>pcad</w:t>
        </w:r>
        <w:r>
          <w:rPr>
            <w:sz w:val="12"/>
            <w:szCs w:val="12"/>
            <w:color w:val="2E3092"/>
            <w:spacing w:val="13"/>
            <w:position w:val="2"/>
          </w:rPr>
          <w:t>.2023.03.001</w:t>
        </w:r>
      </w:hyperlink>
    </w:p>
    <w:p>
      <w:pPr>
        <w:pStyle w:val="BodyText"/>
        <w:ind w:left="11"/>
        <w:spacing w:before="14" w:line="157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8"/>
          <w:position w:val="2"/>
        </w:rPr>
        <w:t>0033-0620/© 2023 The Authors. Published by Elsevier Inc. This is an open access article under the CC BY-NC-ND license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2"/>
          <w:szCs w:val="12"/>
          <w:color w:val="231F20"/>
          <w:spacing w:val="8"/>
          <w:position w:val="2"/>
        </w:rPr>
        <w:t>(</w:t>
      </w:r>
      <w:hyperlink w:history="true" r:id="rId18">
        <w:r>
          <w:rPr>
            <w:sz w:val="12"/>
            <w:szCs w:val="12"/>
            <w:color w:val="2E3092"/>
            <w:spacing w:val="8"/>
            <w:position w:val="2"/>
          </w:rPr>
          <w:t>http://crea</w:t>
        </w:r>
        <w:r>
          <w:rPr>
            <w:sz w:val="12"/>
            <w:szCs w:val="12"/>
            <w:color w:val="2E3092"/>
            <w:spacing w:val="7"/>
            <w:position w:val="2"/>
          </w:rPr>
          <w:t>tivecommons.org/licenses/by-nc-nd/4.0/</w:t>
        </w:r>
      </w:hyperlink>
      <w:r>
        <w:rPr>
          <w:sz w:val="12"/>
          <w:szCs w:val="12"/>
          <w:color w:val="231F20"/>
          <w:spacing w:val="7"/>
          <w:position w:val="2"/>
        </w:rPr>
        <w:t>).</w:t>
      </w:r>
    </w:p>
    <w:p>
      <w:pPr>
        <w:spacing w:line="157" w:lineRule="exact"/>
        <w:rPr/>
      </w:pPr>
      <w:r/>
    </w:p>
    <w:tbl>
      <w:tblPr>
        <w:tblStyle w:val="TableNormal"/>
        <w:tblW w:w="10372" w:type="dxa"/>
        <w:tblInd w:w="9" w:type="dxa"/>
        <w:shd w:val="clear" w:fill="C7C8CA"/>
        <w:tblLayout w:type="fixed"/>
        <w:tblBorders>
          <w:left w:val="single" w:color="231F20" w:sz="2" w:space="0"/>
          <w:bottom w:val="single" w:color="231F20" w:sz="4" w:space="0"/>
          <w:right w:val="single" w:color="231F20" w:sz="4" w:space="0"/>
          <w:top w:val="single" w:color="231F20" w:sz="2" w:space="0"/>
        </w:tblBorders>
      </w:tblPr>
      <w:tblGrid>
        <w:gridCol w:w="10372"/>
      </w:tblGrid>
      <w:tr>
        <w:trPr>
          <w:trHeight w:val="581" w:hRule="atLeast"/>
        </w:trPr>
        <w:tc>
          <w:tcPr>
            <w:shd w:val="clear" w:fill="C7C8CA"/>
            <w:tcW w:w="10372" w:type="dxa"/>
            <w:vAlign w:val="top"/>
          </w:tcPr>
          <w:p>
            <w:pPr>
              <w:ind w:left="121"/>
              <w:spacing w:before="117" w:line="22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9"/>
              </w:rPr>
              <w:t>Please cite this article as: M. Banach, P.E. Penson, M. Farnier, et al., Bempedoic acid in the management 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9"/>
              </w:rPr>
              <w:t>lipid disorders 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 xml:space="preserve"> cardiovascular risk.</w:t>
            </w:r>
          </w:p>
          <w:p>
            <w:pPr>
              <w:ind w:left="120"/>
              <w:spacing w:before="9" w:line="19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0"/>
                <w:position w:val="2"/>
              </w:rPr>
              <w:t>2023 position paper 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0"/>
                <w:position w:val="2"/>
              </w:rPr>
              <w:t>..., Progress in Cardiovascular Diseases, </w:t>
            </w:r>
            <w:hyperlink w:history="true" r:id="rId4">
              <w:r>
                <w:rPr>
                  <w:rFonts w:ascii="Times New Roman" w:hAnsi="Times New Roman" w:eastAsia="Times New Roman" w:cs="Times New Roman"/>
                  <w:sz w:val="15"/>
                  <w:szCs w:val="15"/>
                  <w:color w:val="2E3092"/>
                  <w:spacing w:val="10"/>
                  <w:position w:val="2"/>
                </w:rPr>
                <w:t>https://doi.org/10.1016/j.pcad.20</w:t>
              </w:r>
              <w:r>
                <w:rPr>
                  <w:rFonts w:ascii="Times New Roman" w:hAnsi="Times New Roman" w:eastAsia="Times New Roman" w:cs="Times New Roman"/>
                  <w:sz w:val="15"/>
                  <w:szCs w:val="15"/>
                  <w:color w:val="2E3092"/>
                  <w:spacing w:val="9"/>
                  <w:position w:val="2"/>
                </w:rPr>
                <w:t>23.03.001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1" w:right="745" w:bottom="1" w:left="756" w:header="0" w:footer="0" w:gutter="0"/>
          <w:cols w:equalWidth="0" w:num="1">
            <w:col w:w="104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96" w:lineRule="exact"/>
        <w:rPr/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484555</wp:posOffset>
            </wp:positionH>
            <wp:positionV relativeFrom="page">
              <wp:posOffset>4581429</wp:posOffset>
            </wp:positionV>
            <wp:extent cx="6591605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6591605" cy="25184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2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1"/>
        <w:spacing w:before="52" w:line="175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2" w:id="1"/>
      <w:bookmarkEnd w:id="1"/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Banach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P.E.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Penson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Farnier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.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Progress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(2023)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</w:p>
    <w:p>
      <w:pPr>
        <w:pStyle w:val="BodyText"/>
        <w:ind w:left="3294" w:firstLine="1"/>
        <w:spacing w:before="208" w:line="281" w:lineRule="auto"/>
        <w:jc w:val="both"/>
        <w:rPr/>
      </w:pPr>
      <w:r>
        <w:rPr>
          <w:color w:val="231F20"/>
          <w:spacing w:val="7"/>
        </w:rPr>
        <w:t>sufﬁcient data avilable for the role ofbempedoic acid in the primary prevention ofCVD, its favourable effects 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plasma glucose and inﬂammatory markers makes this drug a rational choice </w:t>
      </w:r>
      <w:r>
        <w:rPr>
          <w:color w:val="231F20"/>
          <w:spacing w:val="8"/>
        </w:rPr>
        <w:t>in the patient-centred care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8"/>
        </w:rPr>
        <w:t>spe-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ciﬁc groups 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primary preventi</w:t>
      </w:r>
      <w:r>
        <w:rPr>
          <w:color w:val="231F20"/>
          <w:spacing w:val="7"/>
        </w:rPr>
        <w:t>on.</w:t>
      </w:r>
    </w:p>
    <w:p>
      <w:pPr>
        <w:pStyle w:val="BodyText"/>
        <w:ind w:right="6"/>
        <w:spacing w:before="8" w:line="176" w:lineRule="exact"/>
        <w:jc w:val="right"/>
        <w:rPr/>
      </w:pPr>
      <w:r>
        <w:rPr>
          <w:color w:val="231F20"/>
          <w:spacing w:val="4"/>
          <w:position w:val="2"/>
        </w:rPr>
        <w:t>© 2023</w:t>
      </w:r>
      <w:r>
        <w:rPr>
          <w:color w:val="231F20"/>
          <w:spacing w:val="-6"/>
          <w:position w:val="2"/>
        </w:rPr>
        <w:t xml:space="preserve"> </w:t>
      </w:r>
      <w:r>
        <w:rPr>
          <w:color w:val="231F20"/>
          <w:spacing w:val="4"/>
          <w:position w:val="2"/>
        </w:rPr>
        <w:t>The</w:t>
      </w:r>
      <w:r>
        <w:rPr>
          <w:color w:val="231F20"/>
          <w:spacing w:val="-7"/>
          <w:position w:val="2"/>
        </w:rPr>
        <w:t xml:space="preserve"> </w:t>
      </w:r>
      <w:r>
        <w:rPr>
          <w:color w:val="231F20"/>
          <w:spacing w:val="4"/>
          <w:position w:val="2"/>
        </w:rPr>
        <w:t>Authors. Published by Elsevier Inc.</w:t>
      </w:r>
      <w:r>
        <w:rPr>
          <w:color w:val="231F20"/>
          <w:spacing w:val="-8"/>
          <w:position w:val="2"/>
        </w:rPr>
        <w:t xml:space="preserve"> </w:t>
      </w:r>
      <w:r>
        <w:rPr>
          <w:color w:val="231F20"/>
          <w:spacing w:val="4"/>
          <w:position w:val="2"/>
        </w:rPr>
        <w:t>This is an open acc</w:t>
      </w:r>
      <w:r>
        <w:rPr>
          <w:color w:val="231F20"/>
          <w:spacing w:val="3"/>
          <w:position w:val="2"/>
        </w:rPr>
        <w:t>ess article under the CC BY-NC-ND license (</w:t>
      </w:r>
      <w:hyperlink w:history="true" r:id="rId18">
        <w:r>
          <w:rPr>
            <w:color w:val="2E3092"/>
            <w:spacing w:val="3"/>
            <w:position w:val="2"/>
          </w:rPr>
          <w:t>http://</w:t>
        </w:r>
      </w:hyperlink>
    </w:p>
    <w:p>
      <w:pPr>
        <w:pStyle w:val="BodyText"/>
        <w:ind w:right="1"/>
        <w:spacing w:before="15" w:line="176" w:lineRule="exact"/>
        <w:jc w:val="right"/>
        <w:rPr/>
      </w:pPr>
      <w:hyperlink w:history="true" r:id="rId18">
        <w:r>
          <w:rPr>
            <w:color w:val="2E3092"/>
            <w:spacing w:val="7"/>
            <w:position w:val="2"/>
          </w:rPr>
          <w:t>creativecommons.org/licenses/by</w:t>
        </w:r>
        <w:r>
          <w:rPr>
            <w:color w:val="2E3092"/>
            <w:spacing w:val="6"/>
            <w:position w:val="2"/>
          </w:rPr>
          <w:t>-nc-nd/4.0/</w:t>
        </w:r>
      </w:hyperlink>
      <w:r>
        <w:rPr>
          <w:color w:val="231F20"/>
          <w:spacing w:val="6"/>
          <w:position w:val="2"/>
        </w:rPr>
        <w:t>).</w:t>
      </w:r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127099</wp:posOffset>
            </wp:positionV>
            <wp:extent cx="6591604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ind w:left="4"/>
            <w:spacing w:before="41" w:line="203" w:lineRule="auto"/>
            <w:rPr>
              <w:rFonts w:ascii="Arial" w:hAnsi="Arial" w:eastAsia="Arial" w:cs="Arial"/>
              <w:sz w:val="14"/>
              <w:szCs w:val="14"/>
            </w:rPr>
          </w:pPr>
          <w:r>
            <w:rPr>
              <w:rFonts w:ascii="Arial" w:hAnsi="Arial" w:eastAsia="Arial" w:cs="Arial"/>
              <w:sz w:val="14"/>
              <w:szCs w:val="14"/>
              <w:color w:val="231F20"/>
              <w:spacing w:val="4"/>
            </w:rPr>
            <w:t>Contents</w:t>
          </w:r>
        </w:p>
        <w:p>
          <w:pPr>
            <w:pStyle w:val="BodyText"/>
            <w:ind w:left="165"/>
            <w:spacing w:before="251" w:line="176" w:lineRule="exact"/>
            <w:tabs>
              <w:tab w:val="right" w:leader="dot" w:pos="10379"/>
            </w:tabs>
            <w:rPr/>
          </w:pPr>
          <w:hyperlink w:history="true" w:anchor="bookmark3">
            <w:r>
              <w:rPr>
                <w:color w:val="231F20"/>
                <w:spacing w:val="6"/>
                <w:position w:val="2"/>
              </w:rPr>
              <w:t>Background</w:t>
            </w:r>
            <w:r>
              <w:rPr>
                <w:color w:val="231F20"/>
                <w:spacing w:val="13"/>
                <w:w w:val="102"/>
                <w:position w:val="2"/>
              </w:rPr>
              <w:t xml:space="preserve">  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6"/>
                <w:position w:val="2"/>
              </w:rPr>
              <w:t>2</w:t>
            </w:r>
          </w:hyperlink>
        </w:p>
        <w:p>
          <w:pPr>
            <w:pStyle w:val="BodyText"/>
            <w:ind w:left="514"/>
            <w:spacing w:before="15" w:line="176" w:lineRule="exact"/>
            <w:tabs>
              <w:tab w:val="right" w:leader="dot" w:pos="10379"/>
            </w:tabs>
            <w:rPr/>
          </w:pPr>
          <w:hyperlink w:history="true" w:anchor="bookmark4">
            <w:r>
              <w:rPr>
                <w:color w:val="231F20"/>
                <w:spacing w:val="6"/>
                <w:position w:val="2"/>
              </w:rPr>
              <w:t>Unmet clinical needs in lipid disorders</w:t>
            </w:r>
            <w:r>
              <w:rPr>
                <w:color w:val="231F20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and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CVD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risk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6"/>
                <w:position w:val="2"/>
              </w:rPr>
              <w:t>2</w:t>
            </w:r>
          </w:hyperlink>
        </w:p>
        <w:p>
          <w:pPr>
            <w:pStyle w:val="BodyText"/>
            <w:ind w:left="517"/>
            <w:spacing w:before="15" w:line="177" w:lineRule="exact"/>
            <w:tabs>
              <w:tab w:val="right" w:leader="dot" w:pos="10379"/>
            </w:tabs>
            <w:rPr/>
          </w:pPr>
          <w:hyperlink w:history="true" w:anchor="bookmark5">
            <w:r>
              <w:rPr>
                <w:color w:val="231F20"/>
                <w:spacing w:val="7"/>
                <w:position w:val="2"/>
              </w:rPr>
              <w:t>Bempedoic acid: pharmacology 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6"/>
                <w:position w:val="2"/>
              </w:rPr>
              <w:t>2</w:t>
            </w:r>
          </w:hyperlink>
        </w:p>
        <w:p>
          <w:pPr>
            <w:pStyle w:val="BodyText"/>
            <w:ind w:left="517"/>
            <w:spacing w:before="15" w:line="182" w:lineRule="exact"/>
            <w:tabs>
              <w:tab w:val="right" w:leader="dot" w:pos="10379"/>
            </w:tabs>
            <w:rPr/>
          </w:pPr>
          <w:hyperlink w:history="true" w:anchor="bookmark6">
            <w:r>
              <w:rPr>
                <w:color w:val="231F20"/>
                <w:spacing w:val="6"/>
                <w:position w:val="2"/>
              </w:rPr>
              <w:t>Bempedoic acid: effe</w:t>
            </w:r>
            <w:r>
              <w:rPr>
                <w:color w:val="231F20"/>
                <w:spacing w:val="5"/>
                <w:position w:val="2"/>
              </w:rPr>
              <w:t>cts on modiﬁable CVD</w:t>
            </w:r>
            <w:r>
              <w:rPr>
                <w:color w:val="231F20"/>
                <w:spacing w:val="10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risk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factors   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8"/>
                <w:position w:val="2"/>
              </w:rPr>
              <w:t>3</w:t>
            </w:r>
          </w:hyperlink>
        </w:p>
        <w:p>
          <w:pPr>
            <w:pStyle w:val="BodyText"/>
            <w:ind w:left="517"/>
            <w:spacing w:before="10" w:line="176" w:lineRule="exact"/>
            <w:tabs>
              <w:tab w:val="right" w:leader="dot" w:pos="10379"/>
            </w:tabs>
            <w:rPr/>
          </w:pPr>
          <w:hyperlink w:history="true" w:anchor="bookmark7">
            <w:r>
              <w:rPr>
                <w:color w:val="231F20"/>
                <w:spacing w:val="6"/>
                <w:position w:val="2"/>
              </w:rPr>
              <w:t>Effects of</w:t>
            </w:r>
            <w:r>
              <w:rPr>
                <w:color w:val="231F20"/>
                <w:spacing w:val="4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bempedoic acid on CVD outcomes  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8"/>
                <w:position w:val="2"/>
              </w:rPr>
              <w:t>3</w:t>
            </w:r>
          </w:hyperlink>
        </w:p>
        <w:p>
          <w:pPr>
            <w:pStyle w:val="BodyText"/>
            <w:ind w:left="516"/>
            <w:spacing w:before="14" w:line="176" w:lineRule="exact"/>
            <w:tabs>
              <w:tab w:val="right" w:leader="dot" w:pos="10379"/>
            </w:tabs>
            <w:rPr/>
          </w:pPr>
          <w:hyperlink w:history="true" w:anchor="bookmark8">
            <w:r>
              <w:rPr>
                <w:color w:val="231F20"/>
                <w:spacing w:val="7"/>
                <w:position w:val="2"/>
              </w:rPr>
              <w:t>Safety of</w:t>
            </w:r>
            <w:r>
              <w:rPr>
                <w:color w:val="231F20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bempedoic acid</w:t>
            </w:r>
            <w:r>
              <w:rPr>
                <w:color w:val="231F20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8"/>
                <w:position w:val="2"/>
              </w:rPr>
              <w:t>3</w:t>
            </w:r>
          </w:hyperlink>
        </w:p>
        <w:p>
          <w:pPr>
            <w:pStyle w:val="BodyText"/>
            <w:ind w:left="517"/>
            <w:spacing w:before="16" w:line="176" w:lineRule="exact"/>
            <w:tabs>
              <w:tab w:val="right" w:leader="dot" w:pos="10379"/>
            </w:tabs>
            <w:rPr/>
          </w:pPr>
          <w:hyperlink w:history="true" w:anchor="bookmark9">
            <w:r>
              <w:rPr>
                <w:color w:val="231F20"/>
                <w:spacing w:val="8"/>
                <w:position w:val="2"/>
              </w:rPr>
              <w:t>Pharmaceutical formulations, licencing, and administration o</w:t>
            </w:r>
            <w:r>
              <w:rPr>
                <w:color w:val="231F20"/>
                <w:spacing w:val="7"/>
                <w:position w:val="2"/>
              </w:rPr>
              <w:t>f</w:t>
            </w:r>
            <w:r>
              <w:rPr>
                <w:color w:val="231F20"/>
                <w:spacing w:val="-7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bempedoic acid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4"/>
                <w:position w:val="2"/>
              </w:rPr>
              <w:t xml:space="preserve">    5</w:t>
            </w:r>
          </w:hyperlink>
        </w:p>
        <w:p>
          <w:pPr>
            <w:pStyle w:val="BodyText"/>
            <w:ind w:left="165"/>
            <w:spacing w:before="15" w:line="177" w:lineRule="exact"/>
            <w:tabs>
              <w:tab w:val="right" w:leader="dot" w:pos="10379"/>
            </w:tabs>
            <w:rPr/>
          </w:pPr>
          <w:hyperlink w:history="true" w:anchor="bookmark10">
            <w:r>
              <w:rPr>
                <w:color w:val="231F20"/>
                <w:spacing w:val="8"/>
                <w:position w:val="2"/>
              </w:rPr>
              <w:t>Guideline development process</w:t>
            </w:r>
            <w:r>
              <w:rPr>
                <w:color w:val="231F20"/>
                <w:spacing w:val="14"/>
                <w:w w:val="102"/>
                <w:position w:val="2"/>
              </w:rPr>
              <w:t xml:space="preserve">  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4"/>
                <w:position w:val="2"/>
              </w:rPr>
              <w:t xml:space="preserve">    5</w:t>
            </w:r>
          </w:hyperlink>
        </w:p>
        <w:p>
          <w:pPr>
            <w:pStyle w:val="BodyText"/>
            <w:ind w:left="165"/>
            <w:spacing w:before="14" w:line="176" w:lineRule="exact"/>
            <w:tabs>
              <w:tab w:val="right" w:leader="dot" w:pos="10379"/>
            </w:tabs>
            <w:rPr/>
          </w:pPr>
          <w:hyperlink w:history="true" w:anchor="bookmark11">
            <w:r>
              <w:rPr>
                <w:color w:val="231F20"/>
                <w:spacing w:val="9"/>
                <w:position w:val="2"/>
              </w:rPr>
              <w:t>Recommendations for the us</w:t>
            </w:r>
            <w:r>
              <w:rPr>
                <w:color w:val="231F20"/>
                <w:spacing w:val="8"/>
                <w:position w:val="2"/>
              </w:rPr>
              <w:t>e of</w:t>
            </w:r>
            <w:r>
              <w:rPr>
                <w:color w:val="231F20"/>
                <w:spacing w:val="-8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bempedoic acid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4"/>
                <w:position w:val="2"/>
              </w:rPr>
              <w:t xml:space="preserve">    5</w:t>
            </w:r>
          </w:hyperlink>
        </w:p>
        <w:p>
          <w:pPr>
            <w:pStyle w:val="BodyText"/>
            <w:ind w:left="516"/>
            <w:spacing w:before="16" w:line="176" w:lineRule="exact"/>
            <w:tabs>
              <w:tab w:val="right" w:leader="dot" w:pos="10379"/>
            </w:tabs>
            <w:rPr/>
          </w:pPr>
          <w:hyperlink w:history="true" w:anchor="bookmark12">
            <w:r>
              <w:rPr>
                <w:color w:val="231F20"/>
                <w:spacing w:val="6"/>
                <w:position w:val="2"/>
              </w:rPr>
              <w:t>General principles 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4"/>
                <w:position w:val="2"/>
              </w:rPr>
              <w:t xml:space="preserve">    5</w:t>
            </w:r>
          </w:hyperlink>
        </w:p>
        <w:p>
          <w:pPr>
            <w:pStyle w:val="BodyText"/>
            <w:ind w:left="510"/>
            <w:spacing w:before="15" w:line="177" w:lineRule="exact"/>
            <w:tabs>
              <w:tab w:val="right" w:leader="dot" w:pos="10379"/>
            </w:tabs>
            <w:rPr/>
          </w:pPr>
          <w:hyperlink w:history="true" w:anchor="bookmark13">
            <w:r>
              <w:rPr>
                <w:color w:val="231F20"/>
                <w:spacing w:val="-5"/>
                <w:position w:val="1"/>
              </w:rPr>
              <w:t>ASCVD  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4"/>
                <w:position w:val="1"/>
              </w:rPr>
              <w:t xml:space="preserve">    5</w:t>
            </w:r>
          </w:hyperlink>
        </w:p>
        <w:p>
          <w:pPr>
            <w:pStyle w:val="BodyText"/>
            <w:ind w:left="517"/>
            <w:spacing w:before="14" w:line="176" w:lineRule="exact"/>
            <w:tabs>
              <w:tab w:val="right" w:leader="dot" w:pos="10379"/>
            </w:tabs>
            <w:rPr/>
          </w:pPr>
          <w:hyperlink w:history="true" w:anchor="bookmark14">
            <w:r>
              <w:rPr>
                <w:color w:val="231F20"/>
                <w:spacing w:val="8"/>
                <w:position w:val="2"/>
              </w:rPr>
              <w:t>Heterozygous familial hyperchol</w:t>
            </w:r>
            <w:r>
              <w:rPr>
                <w:color w:val="231F20"/>
                <w:spacing w:val="7"/>
                <w:position w:val="2"/>
              </w:rPr>
              <w:t>esterolaemia</w:t>
            </w:r>
            <w:r>
              <w:rPr>
                <w:color w:val="231F20"/>
                <w:spacing w:val="-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4"/>
                <w:position w:val="2"/>
              </w:rPr>
              <w:t xml:space="preserve">    </w:t>
            </w:r>
            <w:r>
              <w:rPr>
                <w:color w:val="231F20"/>
                <w:spacing w:val="5"/>
                <w:position w:val="2"/>
              </w:rPr>
              <w:t>6</w:t>
            </w:r>
          </w:hyperlink>
        </w:p>
        <w:p>
          <w:pPr>
            <w:pStyle w:val="BodyText"/>
            <w:ind w:left="516"/>
            <w:spacing w:before="15" w:line="177" w:lineRule="exact"/>
            <w:tabs>
              <w:tab w:val="right" w:leader="dot" w:pos="10379"/>
            </w:tabs>
            <w:rPr/>
          </w:pPr>
          <w:hyperlink w:history="true" w:anchor="bookmark15">
            <w:r>
              <w:rPr>
                <w:color w:val="231F20"/>
                <w:spacing w:val="6"/>
                <w:position w:val="1"/>
              </w:rPr>
              <w:t>Statin Intolerance  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5"/>
                <w:position w:val="1"/>
              </w:rPr>
              <w:t>6</w:t>
            </w:r>
          </w:hyperlink>
        </w:p>
        <w:p>
          <w:pPr>
            <w:pStyle w:val="BodyText"/>
            <w:ind w:left="165"/>
            <w:spacing w:before="15" w:line="176" w:lineRule="exact"/>
            <w:tabs>
              <w:tab w:val="right" w:leader="dot" w:pos="10379"/>
            </w:tabs>
            <w:rPr/>
          </w:pPr>
          <w:hyperlink w:history="true" w:anchor="bookmark16">
            <w:r>
              <w:rPr>
                <w:color w:val="231F20"/>
                <w:spacing w:val="9"/>
                <w:position w:val="2"/>
              </w:rPr>
              <w:t>Patient-centred considerati</w:t>
            </w:r>
            <w:r>
              <w:rPr>
                <w:color w:val="231F20"/>
                <w:spacing w:val="8"/>
                <w:position w:val="2"/>
              </w:rPr>
              <w:t>ons for the use of</w:t>
            </w:r>
            <w:r>
              <w:rPr>
                <w:color w:val="231F20"/>
                <w:spacing w:val="-7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bempedoic acid, and potential use in primary prevention  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4"/>
                <w:position w:val="2"/>
              </w:rPr>
              <w:t xml:space="preserve">    </w:t>
            </w:r>
            <w:r>
              <w:rPr>
                <w:color w:val="231F20"/>
                <w:spacing w:val="3"/>
                <w:position w:val="2"/>
              </w:rPr>
              <w:t>7</w:t>
            </w:r>
          </w:hyperlink>
        </w:p>
        <w:p>
          <w:pPr>
            <w:pStyle w:val="BodyText"/>
            <w:ind w:left="517"/>
            <w:spacing w:before="16" w:line="182" w:lineRule="exact"/>
            <w:tabs>
              <w:tab w:val="right" w:leader="dot" w:pos="10379"/>
            </w:tabs>
            <w:rPr/>
          </w:pPr>
          <w:hyperlink w:history="true" w:anchor="bookmark17">
            <w:r>
              <w:rPr>
                <w:color w:val="231F20"/>
                <w:spacing w:val="5"/>
                <w:position w:val="1"/>
              </w:rPr>
              <w:t>Inﬂammation in CVD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3"/>
                <w:position w:val="1"/>
              </w:rPr>
              <w:t>7</w:t>
            </w:r>
          </w:hyperlink>
        </w:p>
        <w:p>
          <w:pPr>
            <w:pStyle w:val="BodyText"/>
            <w:ind w:left="510"/>
            <w:spacing w:before="8" w:line="177" w:lineRule="exact"/>
            <w:tabs>
              <w:tab w:val="right" w:leader="dot" w:pos="10379"/>
            </w:tabs>
            <w:rPr/>
          </w:pPr>
          <w:hyperlink w:history="true" w:anchor="bookmark18">
            <w:r>
              <w:rPr>
                <w:color w:val="231F20"/>
                <w:spacing w:val="9"/>
                <w:position w:val="2"/>
              </w:rPr>
              <w:t>Type 2 diabetes and meta</w:t>
            </w:r>
            <w:r>
              <w:rPr>
                <w:color w:val="231F20"/>
                <w:spacing w:val="8"/>
                <w:position w:val="2"/>
              </w:rPr>
              <w:t>bolic syndrome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6"/>
                <w:position w:val="2"/>
              </w:rPr>
              <w:t>9</w:t>
            </w:r>
          </w:hyperlink>
        </w:p>
        <w:p>
          <w:pPr>
            <w:pStyle w:val="BodyText"/>
            <w:ind w:left="165"/>
            <w:spacing w:before="15" w:line="176" w:lineRule="exact"/>
            <w:tabs>
              <w:tab w:val="right" w:leader="dot" w:pos="10379"/>
            </w:tabs>
            <w:rPr/>
          </w:pPr>
          <w:hyperlink w:history="true" w:anchor="bookmark19">
            <w:r>
              <w:rPr>
                <w:color w:val="231F20"/>
                <w:spacing w:val="5"/>
                <w:position w:val="1"/>
              </w:rPr>
              <w:t>Conclusions</w:t>
            </w:r>
            <w:r>
              <w:rPr>
                <w:color w:val="231F20"/>
                <w:spacing w:val="12"/>
                <w:w w:val="102"/>
                <w:position w:val="1"/>
              </w:rPr>
              <w:t xml:space="preserve">  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3"/>
                <w:position w:val="1"/>
              </w:rPr>
              <w:t xml:space="preserve">    </w:t>
            </w:r>
            <w:r>
              <w:rPr>
                <w:color w:val="231F20"/>
                <w:spacing w:val="6"/>
                <w:position w:val="1"/>
              </w:rPr>
              <w:t>9</w:t>
            </w:r>
          </w:hyperlink>
        </w:p>
        <w:p>
          <w:pPr>
            <w:pStyle w:val="BodyText"/>
            <w:ind w:left="165"/>
            <w:spacing w:before="16" w:line="176" w:lineRule="exact"/>
            <w:tabs>
              <w:tab w:val="right" w:leader="dot" w:pos="10379"/>
            </w:tabs>
            <w:rPr/>
          </w:pPr>
          <w:hyperlink w:history="true" w:anchor="bookmark20">
            <w:r>
              <w:rPr>
                <w:color w:val="231F20"/>
                <w:spacing w:val="7"/>
                <w:position w:val="2"/>
              </w:rPr>
              <w:t>Declaration of</w:t>
            </w:r>
            <w:r>
              <w:rPr>
                <w:color w:val="231F20"/>
                <w:spacing w:val="1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Competing Interest</w:t>
            </w:r>
            <w:r>
              <w:rPr>
                <w:color w:val="231F20"/>
                <w:spacing w:val="9"/>
                <w:w w:val="101"/>
                <w:position w:val="2"/>
              </w:rPr>
              <w:t xml:space="preserve">  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6"/>
                <w:position w:val="2"/>
              </w:rPr>
              <w:t>9</w:t>
            </w:r>
          </w:hyperlink>
        </w:p>
        <w:p>
          <w:pPr>
            <w:pStyle w:val="BodyText"/>
            <w:ind w:left="155"/>
            <w:spacing w:before="14" w:line="176" w:lineRule="exact"/>
            <w:tabs>
              <w:tab w:val="right" w:leader="dot" w:pos="10379"/>
            </w:tabs>
            <w:rPr/>
          </w:pPr>
          <w:hyperlink w:history="true" w:anchor="bookmark21">
            <w:r>
              <w:rPr>
                <w:color w:val="231F20"/>
                <w:spacing w:val="9"/>
                <w:position w:val="2"/>
              </w:rPr>
              <w:t>Acknowledgements</w:t>
            </w:r>
            <w:r>
              <w:rPr>
                <w:color w:val="231F20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ab/>
            </w:r>
            <w:r>
              <w:rPr>
                <w:color w:val="231F20"/>
                <w:spacing w:val="3"/>
                <w:position w:val="2"/>
              </w:rPr>
              <w:t xml:space="preserve">    </w:t>
            </w:r>
            <w:r>
              <w:rPr>
                <w:color w:val="231F20"/>
                <w:spacing w:val="6"/>
                <w:position w:val="2"/>
              </w:rPr>
              <w:t>9</w:t>
            </w:r>
          </w:hyperlink>
        </w:p>
        <w:p>
          <w:pPr>
            <w:pStyle w:val="BodyText"/>
            <w:ind w:left="165"/>
            <w:spacing w:before="16" w:line="176" w:lineRule="exact"/>
            <w:tabs>
              <w:tab w:val="right" w:leader="dot" w:pos="10379"/>
            </w:tabs>
            <w:rPr/>
          </w:pPr>
          <w:hyperlink w:history="true" w:anchor="bookmark22">
            <w:r>
              <w:rPr>
                <w:color w:val="231F20"/>
                <w:spacing w:val="6"/>
                <w:position w:val="1"/>
              </w:rPr>
              <w:t>References</w:t>
            </w:r>
            <w:r>
              <w:rPr>
                <w:color w:val="231F20"/>
                <w:spacing w:val="3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3"/>
                <w:position w:val="1"/>
              </w:rPr>
              <w:t xml:space="preserve">    </w:t>
            </w:r>
            <w:r>
              <w:rPr>
                <w:color w:val="231F20"/>
                <w:spacing w:val="6"/>
                <w:position w:val="1"/>
              </w:rPr>
              <w:t>9</w:t>
            </w:r>
          </w:hyperlink>
        </w:p>
      </w:sdtContent>
    </w:sdt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headerReference w:type="default" r:id="rId19"/>
          <w:footerReference w:type="default" r:id="rId20"/>
          <w:pgSz w:w="11906" w:h="15875"/>
          <w:pgMar w:top="1" w:right="756" w:bottom="791" w:left="763" w:header="0" w:footer="634" w:gutter="0"/>
          <w:cols w:equalWidth="0" w:num="1">
            <w:col w:w="10387" w:space="0"/>
          </w:cols>
        </w:sectPr>
        <w:rPr/>
      </w:pPr>
    </w:p>
    <w:p>
      <w:pPr>
        <w:ind w:left="4"/>
        <w:spacing w:before="69" w:line="222" w:lineRule="auto"/>
        <w:outlineLvl w:val="1"/>
        <w:rPr>
          <w:rFonts w:ascii="Arial" w:hAnsi="Arial" w:eastAsia="Arial" w:cs="Arial"/>
          <w:sz w:val="15"/>
          <w:szCs w:val="15"/>
        </w:rPr>
      </w:pPr>
      <w:bookmarkStart w:name="bookmark3" w:id="2"/>
      <w:bookmarkEnd w:id="2"/>
      <w:r>
        <w:rPr>
          <w:rFonts w:ascii="Arial" w:hAnsi="Arial" w:eastAsia="Arial" w:cs="Arial"/>
          <w:sz w:val="15"/>
          <w:szCs w:val="15"/>
          <w:color w:val="231F20"/>
          <w:spacing w:val="10"/>
        </w:rPr>
        <w:t>Background</w:t>
      </w:r>
    </w:p>
    <w:p>
      <w:pPr>
        <w:pStyle w:val="BodyText"/>
        <w:ind w:left="5" w:right="237" w:firstLine="239"/>
        <w:spacing w:before="229" w:line="278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2"/>
        </w:rPr>
        <w:t>Cardiovascular disease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(CVD) is a chronic non-co</w:t>
      </w:r>
      <w:r>
        <w:rPr>
          <w:sz w:val="15"/>
          <w:szCs w:val="15"/>
          <w:color w:val="231F20"/>
          <w:spacing w:val="11"/>
        </w:rPr>
        <w:t>mmunicable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dis-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ease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3"/>
        </w:rPr>
        <w:t>(NCD) among the most common</w:t>
      </w:r>
      <w:r>
        <w:rPr>
          <w:sz w:val="15"/>
          <w:szCs w:val="15"/>
          <w:color w:val="231F20"/>
          <w:spacing w:val="12"/>
        </w:rPr>
        <w:t xml:space="preserve"> causes 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death worldwide.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It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estimated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4"/>
        </w:rPr>
        <w:t>that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4"/>
        </w:rPr>
        <w:t>by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2030,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22.2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million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pe</w:t>
      </w:r>
      <w:r>
        <w:rPr>
          <w:sz w:val="15"/>
          <w:szCs w:val="15"/>
          <w:color w:val="231F20"/>
          <w:spacing w:val="13"/>
        </w:rPr>
        <w:t>ople will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die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each year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CVD,  an  increase  from  19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10"/>
        </w:rPr>
        <w:t>million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10"/>
        </w:rPr>
        <w:t>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10"/>
        </w:rPr>
        <w:t>2019.</w:t>
      </w:r>
      <w:hyperlink w:history="true" w:anchor="bookmark1">
        <w:r>
          <w:rPr>
            <w:sz w:val="10"/>
            <w:szCs w:val="10"/>
            <w:color w:val="2E3092"/>
            <w:spacing w:val="10"/>
            <w:position w:val="6"/>
          </w:rPr>
          <w:t>1</w:t>
        </w:r>
      </w:hyperlink>
      <w:r>
        <w:rPr>
          <w:sz w:val="10"/>
          <w:szCs w:val="10"/>
          <w:color w:val="2E3092"/>
          <w:spacing w:val="10"/>
          <w:position w:val="6"/>
        </w:rPr>
        <w:t xml:space="preserve">   </w:t>
      </w:r>
      <w:r>
        <w:rPr>
          <w:sz w:val="15"/>
          <w:szCs w:val="15"/>
          <w:color w:val="231F20"/>
          <w:spacing w:val="10"/>
        </w:rPr>
        <w:t>Atherosclerotic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10"/>
        </w:rPr>
        <w:t>CVD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(ASCVD) is responsible for almost 2/3 ofCVD cases, thu</w:t>
      </w:r>
      <w:r>
        <w:rPr>
          <w:sz w:val="15"/>
          <w:szCs w:val="15"/>
          <w:color w:val="231F20"/>
          <w:spacing w:val="8"/>
        </w:rPr>
        <w:t>s hypothetically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most 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3"/>
        </w:rPr>
        <w:t>the deaths might be prevent</w:t>
      </w:r>
      <w:r>
        <w:rPr>
          <w:sz w:val="15"/>
          <w:szCs w:val="15"/>
          <w:color w:val="231F20"/>
          <w:spacing w:val="12"/>
        </w:rPr>
        <w:t>able.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1</w:t>
        </w:r>
      </w:hyperlink>
      <w:r>
        <w:rPr>
          <w:sz w:val="10"/>
          <w:szCs w:val="10"/>
          <w:color w:val="2E3092"/>
          <w:spacing w:val="12"/>
          <w:position w:val="6"/>
        </w:rPr>
        <w:t xml:space="preserve">  </w:t>
      </w:r>
      <w:r>
        <w:rPr>
          <w:sz w:val="15"/>
          <w:szCs w:val="15"/>
          <w:color w:val="231F20"/>
          <w:spacing w:val="12"/>
        </w:rPr>
        <w:t>However, despite the bleak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population statistics, substantial reductions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individu</w:t>
      </w:r>
      <w:r>
        <w:rPr>
          <w:sz w:val="15"/>
          <w:szCs w:val="15"/>
          <w:color w:val="231F20"/>
          <w:spacing w:val="11"/>
        </w:rPr>
        <w:t>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1"/>
        </w:rPr>
        <w:t>risk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of CVD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can be achieved through the management of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1"/>
        </w:rPr>
        <w:t>modiﬁable risk factors, i</w:t>
      </w:r>
      <w:r>
        <w:rPr>
          <w:sz w:val="15"/>
          <w:szCs w:val="15"/>
          <w:color w:val="231F20"/>
          <w:spacing w:val="10"/>
        </w:rPr>
        <w:t>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cluding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10"/>
        </w:rPr>
        <w:t>blood pressure, and particularly low-density lipoprotein choles-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terol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(LDL-C).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</w:t>
        </w:r>
      </w:hyperlink>
      <w:r>
        <w:rPr>
          <w:sz w:val="10"/>
          <w:szCs w:val="10"/>
          <w:color w:val="2E3092"/>
          <w:position w:val="6"/>
        </w:rPr>
        <w:t xml:space="preserve">  </w:t>
      </w:r>
      <w:r>
        <w:rPr>
          <w:sz w:val="15"/>
          <w:szCs w:val="15"/>
          <w:color w:val="231F20"/>
          <w:spacing w:val="11"/>
        </w:rPr>
        <w:t>Observational studies, Mendelian randomisati</w:t>
      </w:r>
      <w:r>
        <w:rPr>
          <w:sz w:val="15"/>
          <w:szCs w:val="15"/>
          <w:color w:val="231F20"/>
          <w:spacing w:val="10"/>
        </w:rPr>
        <w:t>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0"/>
        </w:rPr>
        <w:t>(MR)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studies and randomised controlled trials (RCTs) have consistently dem-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onstrated that lifelong exposure to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LDL-C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is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strongly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associated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CVD risk, and that interventions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1"/>
        </w:rPr>
        <w:t>to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reduce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LDL-C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prevent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0"/>
        </w:rPr>
        <w:t>CVD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events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even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4"/>
        </w:rPr>
        <w:t>55%.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3</w:t>
        </w:r>
      </w:hyperlink>
      <w:r>
        <w:rPr>
          <w:sz w:val="10"/>
          <w:szCs w:val="10"/>
          <w:color w:val="2E3092"/>
          <w:spacing w:val="14"/>
          <w:position w:val="6"/>
        </w:rPr>
        <w:t xml:space="preserve">  </w:t>
      </w:r>
      <w:r>
        <w:rPr>
          <w:sz w:val="15"/>
          <w:szCs w:val="15"/>
          <w:color w:val="231F20"/>
          <w:spacing w:val="14"/>
        </w:rPr>
        <w:t>This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4"/>
        </w:rPr>
        <w:t>underlines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4"/>
        </w:rPr>
        <w:t>imp</w:t>
      </w:r>
      <w:r>
        <w:rPr>
          <w:sz w:val="15"/>
          <w:szCs w:val="15"/>
          <w:color w:val="231F20"/>
          <w:spacing w:val="13"/>
        </w:rPr>
        <w:t>ortance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3"/>
        </w:rPr>
        <w:t>concept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3"/>
        </w:rPr>
        <w:t>that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(with respect to LDL-C)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5"/>
        </w:rPr>
        <w:t>‘lower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5"/>
        </w:rPr>
        <w:t>i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s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better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for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longer’.</w:t>
      </w:r>
      <w:hyperlink w:history="true" w:anchor="bookmark1">
        <w:r>
          <w:rPr>
            <w:sz w:val="10"/>
            <w:szCs w:val="10"/>
            <w:color w:val="2E3092"/>
            <w:spacing w:val="4"/>
            <w:position w:val="7"/>
          </w:rPr>
          <w:t>4</w:t>
        </w:r>
      </w:hyperlink>
    </w:p>
    <w:p>
      <w:pPr>
        <w:spacing w:line="293" w:lineRule="auto"/>
        <w:rPr>
          <w:rFonts w:ascii="Arial"/>
          <w:sz w:val="21"/>
        </w:rPr>
      </w:pPr>
      <w:r/>
    </w:p>
    <w:p>
      <w:pPr>
        <w:ind w:left="12"/>
        <w:spacing w:before="65" w:line="176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4" w:id="3"/>
      <w:bookmarkEnd w:id="3"/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Unmet clinical needs in lipid disorders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and CVD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risk</w:t>
      </w:r>
    </w:p>
    <w:p>
      <w:pPr>
        <w:pStyle w:val="BodyText"/>
        <w:ind w:left="2" w:right="237" w:firstLine="243"/>
        <w:spacing w:before="199" w:line="285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Statins inhibit the enzyme HMG-CoA-reductase,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and thereby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pre-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vent accumulation 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cholesterol in the body. Inhibition 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choles</w:t>
      </w:r>
      <w:r>
        <w:rPr>
          <w:sz w:val="15"/>
          <w:szCs w:val="15"/>
          <w:color w:val="231F20"/>
          <w:spacing w:val="11"/>
        </w:rPr>
        <w:t>terol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synthesis, a process that mainly takes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place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liver,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results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2"/>
        </w:rPr>
        <w:t>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creased expression 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9"/>
        </w:rPr>
        <w:t>hepatic LDL recepto</w:t>
      </w:r>
      <w:r>
        <w:rPr>
          <w:sz w:val="15"/>
          <w:szCs w:val="15"/>
          <w:color w:val="231F20"/>
          <w:spacing w:val="8"/>
        </w:rPr>
        <w:t>rs and in uptake 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LDL-C par-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ticles, preventing these particles from depositing i</w:t>
      </w:r>
      <w:r>
        <w:rPr>
          <w:sz w:val="15"/>
          <w:szCs w:val="15"/>
          <w:color w:val="231F20"/>
          <w:spacing w:val="11"/>
        </w:rPr>
        <w:t>n the walls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vessels and thereby driving atherosclerosis. St</w:t>
      </w:r>
      <w:r>
        <w:rPr>
          <w:sz w:val="15"/>
          <w:szCs w:val="15"/>
          <w:color w:val="231F20"/>
          <w:spacing w:val="10"/>
        </w:rPr>
        <w:t>atins have proved excep-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tionally safe and effe</w:t>
      </w:r>
      <w:r>
        <w:rPr>
          <w:sz w:val="15"/>
          <w:szCs w:val="15"/>
          <w:color w:val="231F20"/>
          <w:spacing w:val="9"/>
        </w:rPr>
        <w:t>ctive in the reduction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9"/>
        </w:rPr>
        <w:t>CVD risk.</w:t>
      </w:r>
      <w:hyperlink w:history="true" w:anchor="bookmark1">
        <w:r>
          <w:rPr>
            <w:sz w:val="10"/>
            <w:szCs w:val="10"/>
            <w:color w:val="2E3092"/>
            <w:spacing w:val="9"/>
            <w:position w:val="6"/>
          </w:rPr>
          <w:t>5</w:t>
        </w:r>
      </w:hyperlink>
      <w:r>
        <w:rPr>
          <w:sz w:val="10"/>
          <w:szCs w:val="10"/>
          <w:color w:val="231F20"/>
          <w:spacing w:val="9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9"/>
            <w:position w:val="6"/>
          </w:rPr>
          <w:t>6</w:t>
        </w:r>
      </w:hyperlink>
      <w:r>
        <w:rPr>
          <w:sz w:val="10"/>
          <w:szCs w:val="10"/>
          <w:color w:val="2E3092"/>
          <w:spacing w:val="15"/>
          <w:w w:val="103"/>
          <w:position w:val="6"/>
        </w:rPr>
        <w:t xml:space="preserve"> </w:t>
      </w:r>
      <w:r>
        <w:rPr>
          <w:sz w:val="15"/>
          <w:szCs w:val="15"/>
          <w:color w:val="231F20"/>
          <w:spacing w:val="9"/>
        </w:rPr>
        <w:t>The increased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recognition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9"/>
        </w:rPr>
        <w:t>of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9"/>
        </w:rPr>
        <w:t>the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9"/>
        </w:rPr>
        <w:t>beneﬁts of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9"/>
        </w:rPr>
        <w:t>achieving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9"/>
        </w:rPr>
        <w:t>very low LDL-C levels have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9"/>
        </w:rPr>
        <w:t>l</w:t>
      </w:r>
      <w:r>
        <w:rPr>
          <w:sz w:val="15"/>
          <w:szCs w:val="15"/>
          <w:color w:val="231F20"/>
          <w:spacing w:val="8"/>
        </w:rPr>
        <w:t>ed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8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consequent consecutive lowering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1"/>
        </w:rPr>
        <w:t>target LDL-C level</w:t>
      </w:r>
      <w:r>
        <w:rPr>
          <w:sz w:val="15"/>
          <w:szCs w:val="15"/>
          <w:color w:val="231F20"/>
          <w:spacing w:val="10"/>
        </w:rPr>
        <w:t>s, making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0"/>
        </w:rPr>
        <w:t>statin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monotherapy (which is mostly underd</w:t>
      </w:r>
      <w:r>
        <w:rPr>
          <w:sz w:val="15"/>
          <w:szCs w:val="15"/>
          <w:color w:val="231F20"/>
          <w:spacing w:val="11"/>
        </w:rPr>
        <w:t>osed) often insufﬁcient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to enable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patients to achieve their treatment LDL-C targe</w:t>
      </w:r>
      <w:r>
        <w:rPr>
          <w:sz w:val="15"/>
          <w:szCs w:val="15"/>
          <w:color w:val="231F20"/>
          <w:spacing w:val="8"/>
        </w:rPr>
        <w:t>ts.</w:t>
      </w:r>
      <w:hyperlink w:history="true" w:anchor="bookmark1">
        <w:r>
          <w:rPr>
            <w:sz w:val="10"/>
            <w:szCs w:val="10"/>
            <w:color w:val="2E3092"/>
            <w:spacing w:val="8"/>
            <w:position w:val="7"/>
          </w:rPr>
          <w:t>7</w:t>
        </w:r>
      </w:hyperlink>
      <w:r>
        <w:rPr>
          <w:sz w:val="10"/>
          <w:szCs w:val="10"/>
          <w:color w:val="2E3092"/>
          <w:spacing w:val="8"/>
          <w:position w:val="7"/>
        </w:rPr>
        <w:t xml:space="preserve"> </w:t>
      </w:r>
      <w:r>
        <w:rPr>
          <w:sz w:val="15"/>
          <w:szCs w:val="15"/>
          <w:color w:val="231F20"/>
          <w:spacing w:val="8"/>
        </w:rPr>
        <w:t>The Da-Vinci study,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8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cross-sectional evaluation of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1"/>
        </w:rPr>
        <w:t>li</w:t>
      </w:r>
      <w:r>
        <w:rPr>
          <w:sz w:val="15"/>
          <w:szCs w:val="15"/>
          <w:color w:val="231F20"/>
          <w:spacing w:val="10"/>
        </w:rPr>
        <w:t>pid-lowering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0"/>
        </w:rPr>
        <w:t>therapy in primary and sec-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ondary  prevention  in  18  European  countries,  found  that,  among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4" w:firstLine="3"/>
        <w:spacing w:before="32" w:line="283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3"/>
        </w:rPr>
        <w:t>patients treated with high-intensity statin therapy,</w:t>
      </w:r>
      <w:r>
        <w:rPr>
          <w:sz w:val="15"/>
          <w:szCs w:val="15"/>
          <w:color w:val="231F20"/>
          <w:spacing w:val="12"/>
        </w:rPr>
        <w:t xml:space="preserve"> only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2"/>
        </w:rPr>
        <w:t>17%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of high-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risk primary prevention patien</w:t>
      </w:r>
      <w:r>
        <w:rPr>
          <w:sz w:val="15"/>
          <w:szCs w:val="15"/>
          <w:color w:val="231F20"/>
          <w:spacing w:val="11"/>
        </w:rPr>
        <w:t>ts, and 22% 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secondary prevention pa-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tients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4"/>
        </w:rPr>
        <w:t>achieved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their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treatmen</w:t>
      </w:r>
      <w:r>
        <w:rPr>
          <w:sz w:val="15"/>
          <w:szCs w:val="15"/>
          <w:color w:val="231F20"/>
          <w:spacing w:val="13"/>
        </w:rPr>
        <w:t>t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goals,</w:t>
      </w:r>
      <w:hyperlink w:history="true" w:anchor="bookmark1">
        <w:r>
          <w:rPr>
            <w:sz w:val="10"/>
            <w:szCs w:val="10"/>
            <w:color w:val="2E3092"/>
            <w:spacing w:val="13"/>
            <w:position w:val="7"/>
          </w:rPr>
          <w:t>7</w:t>
        </w:r>
      </w:hyperlink>
      <w:r>
        <w:rPr>
          <w:sz w:val="10"/>
          <w:szCs w:val="10"/>
          <w:color w:val="2E3092"/>
          <w:position w:val="7"/>
        </w:rPr>
        <w:t xml:space="preserve">   </w:t>
      </w:r>
      <w:r>
        <w:rPr>
          <w:sz w:val="15"/>
          <w:szCs w:val="15"/>
          <w:color w:val="231F20"/>
          <w:spacing w:val="13"/>
        </w:rPr>
        <w:t>according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3"/>
        </w:rPr>
        <w:t>to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3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3"/>
        </w:rPr>
        <w:t>2019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3"/>
        </w:rPr>
        <w:t>ESC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guidelines.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8</w:t>
        </w:r>
      </w:hyperlink>
      <w:r>
        <w:rPr>
          <w:sz w:val="10"/>
          <w:szCs w:val="10"/>
          <w:color w:val="2E3092"/>
          <w:spacing w:val="24"/>
          <w:w w:val="101"/>
          <w:position w:val="6"/>
        </w:rPr>
        <w:t xml:space="preserve"> </w:t>
      </w:r>
      <w:r>
        <w:rPr>
          <w:sz w:val="15"/>
          <w:szCs w:val="15"/>
          <w:color w:val="231F20"/>
          <w:spacing w:val="14"/>
        </w:rPr>
        <w:t>These results are even worse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Centra</w:t>
      </w:r>
      <w:r>
        <w:rPr>
          <w:sz w:val="15"/>
          <w:szCs w:val="15"/>
          <w:color w:val="231F20"/>
          <w:spacing w:val="13"/>
        </w:rPr>
        <w:t>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and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Eastern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European (CEE) countries,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0"/>
        </w:rPr>
        <w:t>wher</w:t>
      </w:r>
      <w:r>
        <w:rPr>
          <w:sz w:val="15"/>
          <w:szCs w:val="15"/>
          <w:color w:val="231F20"/>
          <w:spacing w:val="9"/>
        </w:rPr>
        <w:t>e only 13% of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high-risk patients reached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the target of &lt;55 mg/dL (1.4 mmol/L). On the other hand,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only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small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proportion 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patients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(&lt;7%) are unable to take statin therapy without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dose-limiting adverse effects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(statin intolerance).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6"/>
          </w:rPr>
          <w:t>9</w:t>
        </w:r>
      </w:hyperlink>
      <w:r>
        <w:rPr>
          <w:sz w:val="10"/>
          <w:szCs w:val="10"/>
          <w:color w:val="2E3092"/>
          <w:spacing w:val="21"/>
          <w:w w:val="102"/>
          <w:position w:val="6"/>
        </w:rPr>
        <w:t xml:space="preserve"> </w:t>
      </w:r>
      <w:r>
        <w:rPr>
          <w:sz w:val="15"/>
          <w:szCs w:val="15"/>
          <w:color w:val="231F20"/>
          <w:spacing w:val="13"/>
        </w:rPr>
        <w:t>As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suc</w:t>
      </w:r>
      <w:r>
        <w:rPr>
          <w:sz w:val="15"/>
          <w:szCs w:val="15"/>
          <w:color w:val="231F20"/>
          <w:spacing w:val="12"/>
        </w:rPr>
        <w:t>h there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is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need for additional lipid lowering agents, which can be u</w:t>
      </w:r>
      <w:r>
        <w:rPr>
          <w:sz w:val="15"/>
          <w:szCs w:val="15"/>
          <w:color w:val="231F20"/>
          <w:spacing w:val="11"/>
        </w:rPr>
        <w:t>sed 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1"/>
        </w:rPr>
        <w:t>mono-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therapy,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14"/>
        </w:rPr>
        <w:t>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(more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4"/>
        </w:rPr>
        <w:t>effectively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combination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4"/>
        </w:rPr>
        <w:t>therapy)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10</w:t>
        </w:r>
      </w:hyperlink>
      <w:r>
        <w:rPr>
          <w:sz w:val="10"/>
          <w:szCs w:val="10"/>
          <w:color w:val="2E3092"/>
          <w:spacing w:val="14"/>
          <w:position w:val="6"/>
        </w:rPr>
        <w:t xml:space="preserve">  </w:t>
      </w:r>
      <w:r>
        <w:rPr>
          <w:sz w:val="15"/>
          <w:szCs w:val="15"/>
          <w:color w:val="231F20"/>
          <w:spacing w:val="14"/>
        </w:rPr>
        <w:t>to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4"/>
        </w:rPr>
        <w:t>manage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CVD risk. Effective progress in l</w:t>
      </w:r>
      <w:r>
        <w:rPr>
          <w:sz w:val="15"/>
          <w:szCs w:val="15"/>
          <w:color w:val="231F20"/>
          <w:spacing w:val="8"/>
        </w:rPr>
        <w:t>ipid-lowering has been already achieved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using ezetimibe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(and ﬁxed dose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combination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[</w:t>
      </w:r>
      <w:r>
        <w:rPr>
          <w:sz w:val="15"/>
          <w:szCs w:val="15"/>
          <w:color w:val="231F20"/>
          <w:spacing w:val="13"/>
        </w:rPr>
        <w:t>FDC]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3"/>
        </w:rPr>
        <w:t>of ezetimbe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statins),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11"/>
        </w:rPr>
        <w:t>anti-proprotein convertase subtilisin/kexin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type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9 serine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prote-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ase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3"/>
        </w:rPr>
        <w:t>(PCSK9) monoclonal antibodies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3"/>
        </w:rPr>
        <w:t>(alirocumab</w:t>
      </w:r>
      <w:r>
        <w:rPr>
          <w:sz w:val="15"/>
          <w:szCs w:val="15"/>
          <w:color w:val="231F20"/>
          <w:spacing w:val="12"/>
        </w:rPr>
        <w:t>, evolocumab)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11</w:t>
        </w:r>
      </w:hyperlink>
      <w:r>
        <w:rPr>
          <w:sz w:val="10"/>
          <w:szCs w:val="10"/>
          <w:color w:val="2E3092"/>
          <w:spacing w:val="12"/>
          <w:position w:val="6"/>
        </w:rPr>
        <w:t xml:space="preserve">  </w:t>
      </w:r>
      <w:r>
        <w:rPr>
          <w:sz w:val="15"/>
          <w:szCs w:val="15"/>
          <w:color w:val="231F20"/>
          <w:spacing w:val="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small interference RNA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(siRNA, inclisiran).</w:t>
      </w:r>
      <w:hyperlink w:history="true" w:anchor="bookmark1">
        <w:r>
          <w:rPr>
            <w:sz w:val="10"/>
            <w:szCs w:val="10"/>
            <w:color w:val="2E3092"/>
            <w:spacing w:val="10"/>
            <w:position w:val="6"/>
          </w:rPr>
          <w:t>12</w:t>
        </w:r>
      </w:hyperlink>
      <w:r>
        <w:rPr>
          <w:sz w:val="10"/>
          <w:szCs w:val="10"/>
          <w:color w:val="2E3092"/>
          <w:spacing w:val="10"/>
          <w:position w:val="6"/>
        </w:rPr>
        <w:t xml:space="preserve">  </w:t>
      </w:r>
      <w:r>
        <w:rPr>
          <w:sz w:val="15"/>
          <w:szCs w:val="15"/>
          <w:color w:val="231F20"/>
          <w:spacing w:val="10"/>
        </w:rPr>
        <w:t>However, due to the fact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of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limited possibility 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application of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PCSK9 targeted app</w:t>
      </w:r>
      <w:r>
        <w:rPr>
          <w:sz w:val="15"/>
          <w:szCs w:val="15"/>
          <w:color w:val="231F20"/>
          <w:spacing w:val="9"/>
        </w:rPr>
        <w:t>roach 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due to restrictive reimbursement criteria, the</w:t>
      </w:r>
      <w:r>
        <w:rPr>
          <w:sz w:val="15"/>
          <w:szCs w:val="15"/>
          <w:color w:val="231F20"/>
          <w:spacing w:val="10"/>
        </w:rPr>
        <w:t>re is a place in therapy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additional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12"/>
        </w:rPr>
        <w:t>effective,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12"/>
        </w:rPr>
        <w:t>orally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12"/>
        </w:rPr>
        <w:t>available  lipid-lowering  dr</w:t>
      </w:r>
      <w:r>
        <w:rPr>
          <w:sz w:val="15"/>
          <w:szCs w:val="15"/>
          <w:color w:val="231F20"/>
          <w:spacing w:val="11"/>
        </w:rPr>
        <w:t>ugs  such  as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2"/>
        </w:rPr>
        <w:t>bempedoic-acid.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13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before="65" w:line="175" w:lineRule="auto"/>
        <w:outlineLvl w:val="2"/>
        <w:rPr>
          <w:rFonts w:ascii="Malgun Gothic" w:hAnsi="Malgun Gothic" w:eastAsia="Malgun Gothic" w:cs="Malgun Gothic"/>
          <w:sz w:val="15"/>
          <w:szCs w:val="15"/>
        </w:rPr>
      </w:pPr>
      <w:bookmarkStart w:name="bookmark5" w:id="4"/>
      <w:bookmarkEnd w:id="4"/>
      <w:r>
        <w:rPr>
          <w:rFonts w:ascii="Malgun Gothic" w:hAnsi="Malgun Gothic" w:eastAsia="Malgun Gothic" w:cs="Malgun Gothic"/>
          <w:sz w:val="15"/>
          <w:szCs w:val="15"/>
          <w:color w:val="231F20"/>
        </w:rPr>
        <w:t>Bempedoic acid: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pharm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acology</w:t>
      </w:r>
    </w:p>
    <w:p>
      <w:pPr>
        <w:pStyle w:val="BodyText"/>
        <w:ind w:left="1" w:right="4" w:firstLine="244"/>
        <w:spacing w:before="228" w:line="279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1"/>
        </w:rPr>
        <w:t>Bempedoic acid is a novel lipid lowering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1"/>
        </w:rPr>
        <w:t>agent which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exerts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its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ac-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tion through inhibition 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4"/>
        </w:rPr>
        <w:t>the enzyme adenosine triphosphate-c</w:t>
      </w:r>
      <w:r>
        <w:rPr>
          <w:sz w:val="15"/>
          <w:szCs w:val="15"/>
          <w:color w:val="231F20"/>
          <w:spacing w:val="13"/>
        </w:rPr>
        <w:t>itrate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lyase (ATC or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9"/>
        </w:rPr>
        <w:t>ACLY).</w:t>
      </w:r>
      <w:hyperlink w:history="true" w:anchor="bookmark1">
        <w:r>
          <w:rPr>
            <w:sz w:val="10"/>
            <w:szCs w:val="10"/>
            <w:color w:val="2E3092"/>
            <w:spacing w:val="9"/>
            <w:position w:val="6"/>
          </w:rPr>
          <w:t>13</w:t>
        </w:r>
      </w:hyperlink>
      <w:r>
        <w:rPr>
          <w:sz w:val="15"/>
          <w:szCs w:val="15"/>
          <w:color w:val="231F20"/>
          <w:spacing w:val="9"/>
        </w:rPr>
        <w:t>This results in inhibition of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the </w:t>
      </w:r>
      <w:r>
        <w:rPr>
          <w:sz w:val="15"/>
          <w:szCs w:val="15"/>
          <w:color w:val="231F20"/>
          <w:spacing w:val="8"/>
        </w:rPr>
        <w:t>mevalonate path-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way    of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  <w:spacing w:val="14"/>
        </w:rPr>
        <w:t>cholesterol    productio</w:t>
      </w:r>
      <w:r>
        <w:rPr>
          <w:sz w:val="15"/>
          <w:szCs w:val="15"/>
          <w:color w:val="231F20"/>
          <w:spacing w:val="13"/>
        </w:rPr>
        <w:t>n,    upstream    of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  <w:spacing w:val="13"/>
        </w:rPr>
        <w:t>3-hydroxy-3-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methylglutaryl-coenzyme A reductase, the target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statins. 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acid is an inactive prod</w:t>
      </w:r>
      <w:r>
        <w:rPr>
          <w:sz w:val="15"/>
          <w:szCs w:val="15"/>
          <w:color w:val="231F20"/>
          <w:spacing w:val="10"/>
        </w:rPr>
        <w:t>rug, which is activated through binding to coen-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zyme A,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a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reaction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2"/>
        </w:rPr>
        <w:t>that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is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2"/>
        </w:rPr>
        <w:t>exclusively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catalyzed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b</w:t>
      </w:r>
      <w:r>
        <w:rPr>
          <w:sz w:val="15"/>
          <w:szCs w:val="15"/>
          <w:color w:val="231F20"/>
          <w:spacing w:val="11"/>
        </w:rPr>
        <w:t>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1"/>
        </w:rPr>
        <w:t>hepatic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1"/>
        </w:rPr>
        <w:t>acyl-CoA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synthetase-1 (ASCV1L).</w:t>
      </w:r>
      <w:hyperlink w:history="true" w:anchor="bookmark1">
        <w:r>
          <w:rPr>
            <w:sz w:val="10"/>
            <w:szCs w:val="10"/>
            <w:color w:val="2E3092"/>
            <w:spacing w:val="10"/>
            <w:position w:val="6"/>
          </w:rPr>
          <w:t>13</w:t>
        </w:r>
      </w:hyperlink>
      <w:r>
        <w:rPr>
          <w:sz w:val="10"/>
          <w:szCs w:val="10"/>
          <w:color w:val="2E3092"/>
          <w:spacing w:val="10"/>
          <w:position w:val="6"/>
        </w:rPr>
        <w:t xml:space="preserve"> </w:t>
      </w:r>
      <w:r>
        <w:rPr>
          <w:sz w:val="15"/>
          <w:szCs w:val="15"/>
          <w:color w:val="231F20"/>
          <w:spacing w:val="10"/>
        </w:rPr>
        <w:t>The hepatic activatio</w:t>
      </w:r>
      <w:r>
        <w:rPr>
          <w:sz w:val="15"/>
          <w:szCs w:val="15"/>
          <w:color w:val="231F20"/>
          <w:spacing w:val="9"/>
        </w:rPr>
        <w:t>n 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the drug, and its ex-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tensive ﬁrst-pass metabolism resul</w:t>
      </w:r>
      <w:r>
        <w:rPr>
          <w:sz w:val="15"/>
          <w:szCs w:val="15"/>
          <w:color w:val="231F20"/>
          <w:spacing w:val="13"/>
        </w:rPr>
        <w:t>t 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limited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exposure to the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3"/>
        </w:rPr>
        <w:t>active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compound in the systemic circulation,</w:t>
      </w:r>
      <w:hyperlink w:history="true" w:anchor="bookmark1">
        <w:r>
          <w:rPr>
            <w:sz w:val="10"/>
            <w:szCs w:val="10"/>
            <w:color w:val="2E3092"/>
            <w:spacing w:val="13"/>
            <w:position w:val="6"/>
          </w:rPr>
          <w:t>14</w:t>
        </w:r>
      </w:hyperlink>
      <w:r>
        <w:rPr>
          <w:sz w:val="10"/>
          <w:szCs w:val="10"/>
          <w:color w:val="2E3092"/>
          <w:spacing w:val="18"/>
          <w:w w:val="103"/>
          <w:position w:val="6"/>
        </w:rPr>
        <w:t xml:space="preserve"> </w:t>
      </w:r>
      <w:r>
        <w:rPr>
          <w:sz w:val="15"/>
          <w:szCs w:val="15"/>
          <w:color w:val="231F20"/>
          <w:spacing w:val="13"/>
        </w:rPr>
        <w:t>which explains why the</w:t>
      </w:r>
      <w:r>
        <w:rPr>
          <w:sz w:val="15"/>
          <w:szCs w:val="15"/>
          <w:color w:val="231F20"/>
          <w:spacing w:val="12"/>
        </w:rPr>
        <w:t xml:space="preserve"> drug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is well-tolerated with minimal adverse effects.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15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16</w:t>
        </w:r>
      </w:hyperlink>
    </w:p>
    <w:p>
      <w:pPr>
        <w:spacing w:line="279" w:lineRule="auto"/>
        <w:sectPr>
          <w:type w:val="continuous"/>
          <w:pgSz w:w="11906" w:h="15875"/>
          <w:pgMar w:top="1" w:right="756" w:bottom="791" w:left="763" w:header="0" w:footer="634" w:gutter="0"/>
          <w:cols w:equalWidth="0" w:num="2">
            <w:col w:w="5260" w:space="100"/>
            <w:col w:w="5027" w:space="0"/>
          </w:cols>
        </w:sectPr>
        <w:rPr>
          <w:sz w:val="10"/>
          <w:szCs w:val="10"/>
        </w:rPr>
      </w:pPr>
    </w:p>
    <w:p>
      <w:pPr>
        <w:spacing w:line="396" w:lineRule="exact"/>
        <w:rPr/>
      </w:pPr>
      <w:r>
        <w:rPr>
          <w:position w:val="-7"/>
        </w:rPr>
        <w:drawing>
          <wp:inline distT="0" distB="0" distL="0" distR="0">
            <wp:extent cx="6591605" cy="25184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2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left="1"/>
        <w:spacing w:before="52" w:line="17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Banach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P.E.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Penson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Farnier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.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Progress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(2023)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</w:p>
    <w:p>
      <w:pPr>
        <w:ind w:left="1791"/>
        <w:spacing w:before="247" w:line="219" w:lineRule="auto"/>
        <w:rPr>
          <w:rFonts w:ascii="Arial" w:hAnsi="Arial" w:eastAsia="Arial" w:cs="Arial"/>
          <w:sz w:val="12"/>
          <w:szCs w:val="12"/>
        </w:rPr>
      </w:pPr>
      <w:bookmarkStart w:name="bookmark23" w:id="5"/>
      <w:bookmarkEnd w:id="5"/>
      <w:r>
        <w:rPr>
          <w:rFonts w:ascii="Arial" w:hAnsi="Arial" w:eastAsia="Arial" w:cs="Arial"/>
          <w:sz w:val="12"/>
          <w:szCs w:val="12"/>
          <w:color w:val="231F20"/>
          <w:spacing w:val="3"/>
        </w:rPr>
        <w:t>Table</w:t>
      </w:r>
      <w:r>
        <w:rPr>
          <w:rFonts w:ascii="Arial" w:hAnsi="Arial" w:eastAsia="Arial" w:cs="Arial"/>
          <w:sz w:val="12"/>
          <w:szCs w:val="12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3"/>
        </w:rPr>
        <w:t>1</w:t>
      </w:r>
    </w:p>
    <w:p>
      <w:pPr>
        <w:pStyle w:val="BodyText"/>
        <w:ind w:left="1798"/>
        <w:spacing w:before="45" w:line="22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9"/>
        </w:rPr>
        <w:t>Summary of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9"/>
        </w:rPr>
        <w:t>the effects of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9"/>
        </w:rPr>
        <w:t>bempedoic acid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(180 mg/day) versus placebo on biomarkers of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9"/>
        </w:rPr>
        <w:t>cardiovascular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risk. OR</w:t>
      </w:r>
      <w:r>
        <w:rPr>
          <w:sz w:val="12"/>
          <w:szCs w:val="12"/>
          <w:color w:val="231F20"/>
          <w:spacing w:val="8"/>
        </w:rPr>
        <w:t>,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8"/>
        </w:rPr>
        <w:t>Odds</w:t>
      </w:r>
    </w:p>
    <w:p>
      <w:pPr>
        <w:pStyle w:val="BodyText"/>
        <w:ind w:left="1798"/>
        <w:spacing w:before="4" w:line="157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7"/>
          <w:position w:val="1"/>
        </w:rPr>
        <w:t>Ratio, MD, mean difference. Data</w:t>
      </w:r>
      <w:r>
        <w:rPr>
          <w:sz w:val="12"/>
          <w:szCs w:val="12"/>
          <w:color w:val="231F20"/>
          <w:spacing w:val="9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7"/>
          <w:position w:val="1"/>
        </w:rPr>
        <w:t>from</w:t>
      </w:r>
      <w:hyperlink w:history="true" w:anchor="bookmark1">
        <w:r>
          <w:rPr>
            <w:sz w:val="8"/>
            <w:szCs w:val="8"/>
            <w:color w:val="2E3092"/>
            <w:spacing w:val="7"/>
            <w:position w:val="6"/>
          </w:rPr>
          <w:t>17</w:t>
        </w:r>
      </w:hyperlink>
      <w:r>
        <w:rPr>
          <w:sz w:val="12"/>
          <w:szCs w:val="12"/>
          <w:color w:val="231F20"/>
          <w:spacing w:val="7"/>
          <w:position w:val="1"/>
        </w:rPr>
        <w:t>.</w:t>
      </w:r>
    </w:p>
    <w:p>
      <w:pPr>
        <w:spacing w:line="92" w:lineRule="exact"/>
        <w:rPr/>
      </w:pPr>
      <w:r/>
    </w:p>
    <w:tbl>
      <w:tblPr>
        <w:tblStyle w:val="TableNormal"/>
        <w:tblW w:w="6794" w:type="dxa"/>
        <w:tblInd w:w="179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70"/>
        <w:gridCol w:w="2906"/>
        <w:gridCol w:w="818"/>
      </w:tblGrid>
      <w:tr>
        <w:trPr>
          <w:trHeight w:val="255" w:hRule="atLeast"/>
        </w:trPr>
        <w:tc>
          <w:tcPr>
            <w:tcW w:w="307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6"/>
              <w:spacing w:before="77" w:line="207" w:lineRule="auto"/>
              <w:rPr/>
            </w:pPr>
            <w:r>
              <w:rPr>
                <w:color w:val="231F20"/>
                <w:spacing w:val="12"/>
              </w:rPr>
              <w:t>Parameter</w:t>
            </w:r>
          </w:p>
        </w:tc>
        <w:tc>
          <w:tcPr>
            <w:tcW w:w="290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9"/>
              <w:spacing w:before="70" w:line="222" w:lineRule="auto"/>
              <w:rPr/>
            </w:pPr>
            <w:r>
              <w:rPr>
                <w:color w:val="231F20"/>
                <w:spacing w:val="9"/>
              </w:rPr>
              <w:t>Effect of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9"/>
              </w:rPr>
              <w:t>bempedoic acid</w:t>
            </w:r>
          </w:p>
        </w:tc>
        <w:tc>
          <w:tcPr>
            <w:tcW w:w="81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2"/>
              <w:spacing w:before="101" w:line="169" w:lineRule="auto"/>
              <w:rPr/>
            </w:pPr>
            <w:r>
              <w:rPr>
                <w:color w:val="231F20"/>
                <w:spacing w:val="9"/>
              </w:rPr>
              <w:t>p</w:t>
            </w:r>
          </w:p>
        </w:tc>
      </w:tr>
      <w:tr>
        <w:trPr>
          <w:trHeight w:val="209" w:hRule="atLeast"/>
        </w:trPr>
        <w:tc>
          <w:tcPr>
            <w:tcW w:w="307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20"/>
              <w:spacing w:before="66" w:line="219" w:lineRule="auto"/>
              <w:rPr/>
            </w:pPr>
            <w:r>
              <w:rPr>
                <w:color w:val="231F20"/>
                <w:spacing w:val="9"/>
              </w:rPr>
              <w:t>Total cholesterol</w:t>
            </w:r>
          </w:p>
        </w:tc>
        <w:tc>
          <w:tcPr>
            <w:tcW w:w="290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0"/>
              <w:spacing w:before="42" w:line="157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-14.94%;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-17.31%,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-12.57%</w:t>
            </w:r>
          </w:p>
        </w:tc>
        <w:tc>
          <w:tcPr>
            <w:tcW w:w="81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4"/>
              <w:spacing w:before="42" w:line="157" w:lineRule="exact"/>
              <w:rPr/>
            </w:pPr>
            <w:r>
              <w:rPr>
                <w:color w:val="231F20"/>
                <w:spacing w:val="12"/>
                <w:position w:val="1"/>
              </w:rPr>
              <w:t>&lt;0.001</w:t>
            </w:r>
          </w:p>
        </w:tc>
      </w:tr>
      <w:tr>
        <w:trPr>
          <w:trHeight w:val="175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6"/>
              <w:spacing w:before="4" w:line="157" w:lineRule="exact"/>
              <w:rPr/>
            </w:pPr>
            <w:r>
              <w:rPr>
                <w:color w:val="231F20"/>
                <w:spacing w:val="11"/>
                <w:position w:val="2"/>
              </w:rPr>
              <w:t>Non-high-density lipop</w:t>
            </w:r>
            <w:r>
              <w:rPr>
                <w:color w:val="231F20"/>
                <w:spacing w:val="10"/>
                <w:position w:val="2"/>
              </w:rPr>
              <w:t>rotein cholesterol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80"/>
              <w:spacing w:before="4" w:line="157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-18.17%;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-21.14%,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-15.19%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4"/>
              <w:spacing w:before="4" w:line="157" w:lineRule="exact"/>
              <w:rPr/>
            </w:pPr>
            <w:r>
              <w:rPr>
                <w:color w:val="231F20"/>
                <w:spacing w:val="12"/>
                <w:position w:val="1"/>
              </w:rPr>
              <w:t>&lt;0.001</w:t>
            </w:r>
          </w:p>
        </w:tc>
      </w:tr>
      <w:tr>
        <w:trPr>
          <w:trHeight w:val="171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6"/>
              <w:spacing w:line="157" w:lineRule="exact"/>
              <w:rPr/>
            </w:pPr>
            <w:r>
              <w:rPr>
                <w:color w:val="231F20"/>
                <w:spacing w:val="10"/>
                <w:position w:val="2"/>
              </w:rPr>
              <w:t>Low-density lipoprotein cholesterol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80"/>
              <w:spacing w:line="157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-22.94%;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-26.63%,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-19.25%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4"/>
              <w:spacing w:line="157" w:lineRule="exact"/>
              <w:rPr/>
            </w:pPr>
            <w:r>
              <w:rPr>
                <w:color w:val="231F20"/>
                <w:spacing w:val="12"/>
                <w:position w:val="1"/>
              </w:rPr>
              <w:t>&lt;0.001</w:t>
            </w:r>
          </w:p>
        </w:tc>
      </w:tr>
      <w:tr>
        <w:trPr>
          <w:trHeight w:val="171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6"/>
              <w:spacing w:before="2" w:line="156" w:lineRule="exact"/>
              <w:rPr/>
            </w:pPr>
            <w:r>
              <w:rPr>
                <w:color w:val="231F20"/>
                <w:spacing w:val="11"/>
                <w:position w:val="2"/>
              </w:rPr>
              <w:t>Low-density lipoprotein </w:t>
            </w:r>
            <w:r>
              <w:rPr>
                <w:color w:val="231F20"/>
                <w:spacing w:val="10"/>
                <w:position w:val="2"/>
              </w:rPr>
              <w:t>particle number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80"/>
              <w:spacing w:before="2" w:line="156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-20.67%;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-23.84%,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-17.48%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4"/>
              <w:spacing w:before="2" w:line="156" w:lineRule="exact"/>
              <w:rPr/>
            </w:pPr>
            <w:r>
              <w:rPr>
                <w:color w:val="231F20"/>
                <w:spacing w:val="12"/>
                <w:position w:val="1"/>
              </w:rPr>
              <w:t>&lt;0.001</w:t>
            </w:r>
          </w:p>
        </w:tc>
      </w:tr>
      <w:tr>
        <w:trPr>
          <w:trHeight w:val="171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0"/>
              <w:spacing w:before="26" w:line="222" w:lineRule="auto"/>
              <w:rPr/>
            </w:pPr>
            <w:r>
              <w:rPr>
                <w:color w:val="231F20"/>
                <w:spacing w:val="9"/>
              </w:rPr>
              <w:t>Apolipoprotein B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80"/>
              <w:spacing w:before="2" w:line="157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-15.18%;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-17.41%,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-12.95%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4"/>
              <w:spacing w:before="2" w:line="157" w:lineRule="exact"/>
              <w:rPr/>
            </w:pPr>
            <w:r>
              <w:rPr>
                <w:color w:val="231F20"/>
                <w:spacing w:val="12"/>
                <w:position w:val="1"/>
              </w:rPr>
              <w:t>&lt;0.001</w:t>
            </w:r>
          </w:p>
        </w:tc>
      </w:tr>
      <w:tr>
        <w:trPr>
          <w:trHeight w:val="171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6"/>
              <w:spacing w:before="2" w:line="157" w:lineRule="exact"/>
              <w:rPr/>
            </w:pPr>
            <w:r>
              <w:rPr>
                <w:color w:val="231F20"/>
                <w:spacing w:val="10"/>
                <w:position w:val="2"/>
              </w:rPr>
              <w:t>High-density lipoprotein cholesterol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80"/>
              <w:spacing w:before="2" w:line="157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-5.83%;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8"/>
                <w:w w:val="103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-6.14%,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-5.5</w:t>
            </w:r>
            <w:r>
              <w:rPr>
                <w:color w:val="231F20"/>
                <w:spacing w:val="10"/>
                <w:position w:val="2"/>
              </w:rPr>
              <w:t>2%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4"/>
              <w:spacing w:before="2" w:line="157" w:lineRule="exact"/>
              <w:rPr/>
            </w:pPr>
            <w:r>
              <w:rPr>
                <w:color w:val="231F20"/>
                <w:spacing w:val="12"/>
                <w:position w:val="1"/>
              </w:rPr>
              <w:t>&lt;0.001</w:t>
            </w:r>
          </w:p>
        </w:tc>
      </w:tr>
      <w:tr>
        <w:trPr>
          <w:trHeight w:val="171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6"/>
              <w:spacing w:before="2" w:line="157" w:lineRule="exact"/>
              <w:rPr/>
            </w:pPr>
            <w:r>
              <w:rPr>
                <w:color w:val="231F20"/>
                <w:spacing w:val="11"/>
                <w:position w:val="2"/>
              </w:rPr>
              <w:t>High-density lipoprotein par</w:t>
            </w:r>
            <w:r>
              <w:rPr>
                <w:color w:val="231F20"/>
                <w:spacing w:val="10"/>
                <w:position w:val="2"/>
              </w:rPr>
              <w:t>ticle number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80"/>
              <w:spacing w:before="2" w:line="157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-3.21%;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8"/>
                <w:w w:val="103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-6.40%,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-0.0</w:t>
            </w:r>
            <w:r>
              <w:rPr>
                <w:color w:val="231F20"/>
                <w:spacing w:val="10"/>
                <w:position w:val="2"/>
              </w:rPr>
              <w:t>2%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1"/>
              <w:spacing w:before="2" w:line="157" w:lineRule="exact"/>
              <w:rPr/>
            </w:pPr>
            <w:r>
              <w:rPr>
                <w:color w:val="231F20"/>
                <w:spacing w:val="9"/>
                <w:position w:val="1"/>
              </w:rPr>
              <w:t>0.049</w:t>
            </w:r>
          </w:p>
        </w:tc>
      </w:tr>
      <w:tr>
        <w:trPr>
          <w:trHeight w:val="166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6"/>
              <w:spacing w:before="27" w:line="219" w:lineRule="auto"/>
              <w:rPr/>
            </w:pPr>
            <w:r>
              <w:rPr>
                <w:color w:val="231F20"/>
                <w:spacing w:val="3"/>
              </w:rPr>
              <w:t>hsCRP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79"/>
              <w:spacing w:before="3" w:line="152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-27.03%;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-31.42%,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-22.64%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4"/>
              <w:spacing w:before="3" w:line="152" w:lineRule="exact"/>
              <w:rPr/>
            </w:pPr>
            <w:r>
              <w:rPr>
                <w:color w:val="231F20"/>
                <w:spacing w:val="12"/>
                <w:position w:val="1"/>
              </w:rPr>
              <w:t>&lt;0.001</w:t>
            </w:r>
          </w:p>
        </w:tc>
      </w:tr>
      <w:tr>
        <w:trPr>
          <w:trHeight w:val="175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0"/>
              <w:spacing w:before="32" w:line="222" w:lineRule="auto"/>
              <w:rPr/>
            </w:pPr>
            <w:r>
              <w:rPr>
                <w:color w:val="231F20"/>
                <w:spacing w:val="8"/>
              </w:rPr>
              <w:t>Triglycerides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80"/>
              <w:spacing w:before="8" w:line="156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-1.51%;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9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-3.75%,</w:t>
            </w:r>
            <w:r>
              <w:rPr>
                <w:color w:val="231F20"/>
                <w:spacing w:val="8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0.74%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1"/>
              <w:spacing w:before="8" w:line="156" w:lineRule="exact"/>
              <w:rPr/>
            </w:pPr>
            <w:r>
              <w:rPr>
                <w:color w:val="231F20"/>
                <w:spacing w:val="9"/>
                <w:position w:val="1"/>
              </w:rPr>
              <w:t>0.189</w:t>
            </w:r>
          </w:p>
        </w:tc>
      </w:tr>
      <w:tr>
        <w:trPr>
          <w:trHeight w:val="171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0"/>
              <w:spacing w:before="4" w:line="156" w:lineRule="exact"/>
              <w:rPr/>
            </w:pPr>
            <w:r>
              <w:rPr>
                <w:color w:val="231F20"/>
                <w:spacing w:val="11"/>
                <w:position w:val="2"/>
              </w:rPr>
              <w:t>Very-low-density lipoprotein particle n</w:t>
            </w:r>
            <w:r>
              <w:rPr>
                <w:color w:val="231F20"/>
                <w:spacing w:val="10"/>
                <w:position w:val="2"/>
              </w:rPr>
              <w:t>umber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80"/>
              <w:spacing w:before="4" w:line="156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5"/>
                <w:position w:val="2"/>
              </w:rPr>
              <w:t xml:space="preserve"> 3.79%; 95%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8"/>
                <w:w w:val="103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-9.81%,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17.39%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1"/>
              <w:spacing w:before="4" w:line="156" w:lineRule="exact"/>
              <w:rPr/>
            </w:pPr>
            <w:r>
              <w:rPr>
                <w:color w:val="231F20"/>
                <w:spacing w:val="9"/>
                <w:position w:val="1"/>
              </w:rPr>
              <w:t>0.585</w:t>
            </w:r>
          </w:p>
        </w:tc>
      </w:tr>
      <w:tr>
        <w:trPr>
          <w:trHeight w:val="171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0"/>
              <w:spacing w:before="4" w:line="156" w:lineRule="exact"/>
              <w:rPr/>
            </w:pPr>
            <w:r>
              <w:rPr>
                <w:color w:val="231F20"/>
                <w:spacing w:val="9"/>
                <w:position w:val="2"/>
              </w:rPr>
              <w:t>Apolipoprotein A-1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80"/>
              <w:spacing w:before="4" w:line="156" w:lineRule="exact"/>
              <w:rPr/>
            </w:pPr>
            <w:r>
              <w:rPr>
                <w:color w:val="231F20"/>
                <w:position w:val="2"/>
              </w:rPr>
              <w:t>MD</w:t>
            </w:r>
            <w:r>
              <w:rPr>
                <w:color w:val="231F20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-1.83%; 95%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-5.23%,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1.56%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1"/>
              <w:spacing w:before="4" w:line="156" w:lineRule="exact"/>
              <w:rPr/>
            </w:pPr>
            <w:r>
              <w:rPr>
                <w:color w:val="231F20"/>
                <w:spacing w:val="9"/>
                <w:position w:val="1"/>
              </w:rPr>
              <w:t>0.290</w:t>
            </w:r>
          </w:p>
        </w:tc>
      </w:tr>
      <w:tr>
        <w:trPr>
          <w:trHeight w:val="166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6"/>
              <w:spacing w:before="30" w:line="218" w:lineRule="auto"/>
              <w:rPr/>
            </w:pPr>
            <w:r>
              <w:rPr>
                <w:color w:val="231F20"/>
                <w:spacing w:val="9"/>
              </w:rPr>
              <w:t>Elevated serum uric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9"/>
              </w:rPr>
              <w:t>acid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79"/>
              <w:spacing w:before="6" w:line="149" w:lineRule="exact"/>
              <w:rPr/>
            </w:pPr>
            <w:r>
              <w:rPr>
                <w:color w:val="231F20"/>
                <w:position w:val="1"/>
              </w:rPr>
              <w:t>OR</w:t>
            </w:r>
            <w:r>
              <w:rPr>
                <w:color w:val="231F20"/>
                <w:spacing w:val="5"/>
                <w:position w:val="1"/>
              </w:rPr>
              <w:t xml:space="preserve"> 3.55; 95%</w:t>
            </w:r>
            <w:r>
              <w:rPr>
                <w:color w:val="231F20"/>
                <w:spacing w:val="18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CI</w:t>
            </w:r>
            <w:r>
              <w:rPr>
                <w:color w:val="231F20"/>
                <w:spacing w:val="15"/>
                <w:position w:val="1"/>
              </w:rPr>
              <w:t xml:space="preserve"> </w:t>
            </w:r>
            <w:r>
              <w:rPr>
                <w:color w:val="231F20"/>
                <w:spacing w:val="5"/>
                <w:position w:val="1"/>
              </w:rPr>
              <w:t>1.03,</w:t>
            </w:r>
            <w:r>
              <w:rPr>
                <w:color w:val="231F20"/>
                <w:spacing w:val="15"/>
                <w:position w:val="1"/>
              </w:rPr>
              <w:t xml:space="preserve"> </w:t>
            </w:r>
            <w:r>
              <w:rPr>
                <w:color w:val="231F20"/>
                <w:spacing w:val="5"/>
                <w:position w:val="1"/>
              </w:rPr>
              <w:t>12.27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1"/>
              <w:spacing w:before="6" w:line="149" w:lineRule="exact"/>
              <w:rPr/>
            </w:pPr>
            <w:r>
              <w:rPr>
                <w:color w:val="231F20"/>
                <w:spacing w:val="9"/>
                <w:position w:val="1"/>
              </w:rPr>
              <w:t>0.045</w:t>
            </w:r>
          </w:p>
        </w:tc>
      </w:tr>
      <w:tr>
        <w:trPr>
          <w:trHeight w:val="175" w:hRule="atLeast"/>
        </w:trPr>
        <w:tc>
          <w:tcPr>
            <w:tcW w:w="3070" w:type="dxa"/>
            <w:vAlign w:val="top"/>
          </w:tcPr>
          <w:p>
            <w:pPr>
              <w:pStyle w:val="TableText"/>
              <w:ind w:left="126"/>
              <w:spacing w:before="35" w:line="222" w:lineRule="auto"/>
              <w:rPr/>
            </w:pPr>
            <w:r>
              <w:rPr>
                <w:color w:val="231F20"/>
                <w:spacing w:val="9"/>
              </w:rPr>
              <w:t>Elevated liver enzymes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279"/>
              <w:spacing w:before="11" w:line="153" w:lineRule="exact"/>
              <w:rPr/>
            </w:pPr>
            <w:r>
              <w:rPr>
                <w:color w:val="231F20"/>
                <w:position w:val="2"/>
              </w:rPr>
              <w:t>OR</w:t>
            </w:r>
            <w:r>
              <w:rPr>
                <w:color w:val="231F20"/>
                <w:spacing w:val="5"/>
                <w:position w:val="2"/>
              </w:rPr>
              <w:t xml:space="preserve"> 4.28; 95%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1.34,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13.71</w:t>
            </w:r>
          </w:p>
        </w:tc>
        <w:tc>
          <w:tcPr>
            <w:tcW w:w="818" w:type="dxa"/>
            <w:vAlign w:val="top"/>
          </w:tcPr>
          <w:p>
            <w:pPr>
              <w:pStyle w:val="TableText"/>
              <w:ind w:left="281"/>
              <w:spacing w:before="11" w:line="153" w:lineRule="exact"/>
              <w:rPr/>
            </w:pPr>
            <w:r>
              <w:rPr>
                <w:color w:val="231F20"/>
                <w:spacing w:val="9"/>
                <w:position w:val="1"/>
              </w:rPr>
              <w:t>0.014</w:t>
            </w:r>
          </w:p>
        </w:tc>
      </w:tr>
      <w:tr>
        <w:trPr>
          <w:trHeight w:val="211" w:hRule="atLeast"/>
        </w:trPr>
        <w:tc>
          <w:tcPr>
            <w:tcW w:w="30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6"/>
              <w:spacing w:before="32" w:line="219" w:lineRule="auto"/>
              <w:rPr/>
            </w:pPr>
            <w:r>
              <w:rPr>
                <w:color w:val="231F20"/>
                <w:spacing w:val="9"/>
              </w:rPr>
              <w:t>Elevated creatine kinase</w:t>
            </w:r>
          </w:p>
        </w:tc>
        <w:tc>
          <w:tcPr>
            <w:tcW w:w="29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9"/>
              <w:spacing w:before="7" w:line="157" w:lineRule="exact"/>
              <w:rPr/>
            </w:pPr>
            <w:r>
              <w:rPr>
                <w:color w:val="231F20"/>
                <w:position w:val="2"/>
              </w:rPr>
              <w:t>OR</w:t>
            </w:r>
            <w:r>
              <w:rPr>
                <w:color w:val="231F20"/>
                <w:spacing w:val="5"/>
                <w:position w:val="2"/>
              </w:rPr>
              <w:t xml:space="preserve"> 3.79; 95%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CI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1.06,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13.51</w:t>
            </w:r>
          </w:p>
        </w:tc>
        <w:tc>
          <w:tcPr>
            <w:tcW w:w="81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1"/>
              <w:spacing w:before="7" w:line="157" w:lineRule="exact"/>
              <w:rPr/>
            </w:pPr>
            <w:r>
              <w:rPr>
                <w:color w:val="231F20"/>
                <w:spacing w:val="8"/>
                <w:position w:val="1"/>
              </w:rPr>
              <w:t>0.04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8"/>
        <w:rPr/>
      </w:pPr>
      <w:r/>
    </w:p>
    <w:p>
      <w:pPr>
        <w:sectPr>
          <w:headerReference w:type="default" r:id="rId24"/>
          <w:footerReference w:type="default" r:id="rId25"/>
          <w:pgSz w:w="11906" w:h="15875"/>
          <w:pgMar w:top="1" w:right="757" w:bottom="791" w:left="763" w:header="0" w:footer="634" w:gutter="0"/>
          <w:cols w:equalWidth="0" w:num="1">
            <w:col w:w="10386" w:space="0"/>
          </w:cols>
        </w:sectPr>
        <w:rPr/>
      </w:pPr>
    </w:p>
    <w:p>
      <w:pPr>
        <w:ind w:left="1"/>
        <w:spacing w:before="43" w:line="21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6" w:id="6"/>
      <w:bookmarkEnd w:id="6"/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Bempedoic acid: effects on modiﬁable CVD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risk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factors</w:t>
      </w:r>
    </w:p>
    <w:p>
      <w:pPr>
        <w:pStyle w:val="BodyText"/>
        <w:ind w:left="6" w:right="226" w:firstLine="232"/>
        <w:spacing w:before="183" w:line="248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4"/>
        </w:rPr>
        <w:t>A meta-analysis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4"/>
        </w:rPr>
        <w:t>the results of te</w:t>
      </w:r>
      <w:r>
        <w:rPr>
          <w:sz w:val="15"/>
          <w:szCs w:val="15"/>
          <w:color w:val="231F20"/>
          <w:spacing w:val="13"/>
        </w:rPr>
        <w:t>n randomised-controlled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trials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(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5"/>
        </w:rPr>
        <w:t>n </w:t>
      </w:r>
      <w:r>
        <w:rPr>
          <w:sz w:val="15"/>
          <w:szCs w:val="15"/>
          <w:color w:val="231F20"/>
          <w:spacing w:val="15"/>
        </w:rPr>
        <w:t>=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3788) has provided important data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5"/>
        </w:rPr>
        <w:t>effect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of bem</w:t>
      </w:r>
      <w:r>
        <w:rPr>
          <w:sz w:val="15"/>
          <w:szCs w:val="15"/>
          <w:color w:val="231F20"/>
          <w:spacing w:val="14"/>
        </w:rPr>
        <w:t>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acid on a range ofCVD risk</w:t>
      </w:r>
      <w:r>
        <w:rPr>
          <w:sz w:val="15"/>
          <w:szCs w:val="15"/>
          <w:color w:val="231F20"/>
          <w:spacing w:val="9"/>
        </w:rPr>
        <w:t xml:space="preserve"> factors. Bempedoic acid therapy was associ-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ated with the signiﬁcant reduction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2"/>
        </w:rPr>
        <w:t>new onset or worsening diabetes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(OR 0.59;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95% CI 0.3</w:t>
      </w:r>
      <w:r>
        <w:rPr>
          <w:sz w:val="15"/>
          <w:szCs w:val="15"/>
          <w:color w:val="231F20"/>
          <w:spacing w:val="11"/>
        </w:rPr>
        <w:t>9,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1"/>
        </w:rPr>
        <w:t>0.90;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>p </w:t>
      </w:r>
      <w:r>
        <w:rPr>
          <w:sz w:val="15"/>
          <w:szCs w:val="15"/>
          <w:color w:val="231F20"/>
          <w:spacing w:val="11"/>
        </w:rPr>
        <w:t>=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1"/>
        </w:rPr>
        <w:t>0.01). These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summarised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1"/>
        </w:rPr>
        <w:t>below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(</w:t>
      </w:r>
      <w:hyperlink w:history="true" w:anchor="bookmark1">
        <w:r>
          <w:rPr>
            <w:sz w:val="15"/>
            <w:szCs w:val="15"/>
            <w:color w:val="2E3092"/>
            <w:spacing w:val="12"/>
          </w:rPr>
          <w:t>Table</w:t>
        </w:r>
        <w:r>
          <w:rPr>
            <w:sz w:val="15"/>
            <w:szCs w:val="15"/>
            <w:color w:val="2E3092"/>
            <w:spacing w:val="19"/>
          </w:rPr>
          <w:t xml:space="preserve"> </w:t>
        </w:r>
        <w:r>
          <w:rPr>
            <w:sz w:val="15"/>
            <w:szCs w:val="15"/>
            <w:color w:val="2E3092"/>
            <w:spacing w:val="12"/>
          </w:rPr>
          <w:t>1</w:t>
        </w:r>
      </w:hyperlink>
      <w:r>
        <w:rPr>
          <w:sz w:val="15"/>
          <w:szCs w:val="15"/>
          <w:color w:val="231F20"/>
          <w:spacing w:val="12"/>
        </w:rPr>
        <w:t>).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17</w:t>
        </w:r>
      </w:hyperlink>
      <w:r>
        <w:rPr>
          <w:sz w:val="10"/>
          <w:szCs w:val="10"/>
          <w:color w:val="2E3092"/>
          <w:spacing w:val="24"/>
          <w:position w:val="6"/>
        </w:rPr>
        <w:t xml:space="preserve"> </w:t>
      </w:r>
      <w:r>
        <w:rPr>
          <w:sz w:val="15"/>
          <w:szCs w:val="15"/>
          <w:color w:val="231F20"/>
          <w:spacing w:val="12"/>
        </w:rPr>
        <w:t>Similar re</w:t>
      </w:r>
      <w:r>
        <w:rPr>
          <w:sz w:val="15"/>
          <w:szCs w:val="15"/>
          <w:color w:val="231F20"/>
          <w:spacing w:val="11"/>
        </w:rPr>
        <w:t>sults were obtained in the pooled analysis of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data from phase 3 studies with bempedo</w:t>
      </w:r>
      <w:r>
        <w:rPr>
          <w:sz w:val="15"/>
          <w:szCs w:val="15"/>
          <w:color w:val="231F20"/>
          <w:spacing w:val="11"/>
        </w:rPr>
        <w:t>ic acid.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18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ind w:left="1"/>
        <w:spacing w:before="65" w:line="176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7" w:id="7"/>
      <w:bookmarkEnd w:id="7"/>
      <w:r>
        <w:rPr>
          <w:rFonts w:ascii="Malgun Gothic" w:hAnsi="Malgun Gothic" w:eastAsia="Malgun Gothic" w:cs="Malgun Gothic"/>
          <w:sz w:val="15"/>
          <w:szCs w:val="15"/>
          <w:color w:val="231F20"/>
          <w:spacing w:val="-3"/>
        </w:rPr>
        <w:t>Effects of bempedoic acid on CV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4"/>
        </w:rPr>
        <w:t>D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4"/>
        </w:rPr>
        <w:t>outcomes</w:t>
      </w:r>
    </w:p>
    <w:p>
      <w:pPr>
        <w:pStyle w:val="BodyText"/>
        <w:ind w:right="225" w:firstLine="245"/>
        <w:spacing w:before="225" w:line="285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4"/>
        </w:rPr>
        <w:t>Data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from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2884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patients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four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phase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3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randomised,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place</w:t>
      </w:r>
      <w:r>
        <w:rPr>
          <w:sz w:val="15"/>
          <w:szCs w:val="15"/>
          <w:color w:val="231F20"/>
          <w:spacing w:val="13"/>
        </w:rPr>
        <w:t>bo-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1"/>
        </w:rPr>
        <w:t>controlled trials 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1"/>
        </w:rPr>
        <w:t>bempedoic acid has been applied to a validated </w:t>
      </w:r>
      <w:r>
        <w:rPr>
          <w:sz w:val="15"/>
          <w:szCs w:val="15"/>
          <w:color w:val="231F20"/>
          <w:spacing w:val="10"/>
        </w:rPr>
        <w:t>pre-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diction model in order to estimate the baseline 10-year risk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0"/>
        </w:rPr>
        <w:t>MACE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patients with established CVD based on measured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LDL-C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2"/>
        </w:rPr>
        <w:t>reduct</w:t>
      </w:r>
      <w:r>
        <w:rPr>
          <w:sz w:val="15"/>
          <w:szCs w:val="15"/>
          <w:color w:val="231F20"/>
          <w:spacing w:val="11"/>
        </w:rPr>
        <w:t>ion.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19</w:t>
        </w:r>
      </w:hyperlink>
      <w:r>
        <w:rPr>
          <w:sz w:val="10"/>
          <w:szCs w:val="10"/>
          <w:color w:val="2E3092"/>
          <w:position w:val="6"/>
        </w:rPr>
        <w:t xml:space="preserve"> </w:t>
      </w:r>
      <w:r>
        <w:rPr>
          <w:sz w:val="15"/>
          <w:szCs w:val="15"/>
          <w:color w:val="231F20"/>
          <w:spacing w:val="12"/>
        </w:rPr>
        <w:t>The predicted change in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10-year CVD risk associated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12"/>
        </w:rPr>
        <w:t>with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acid was estimated for each patient based 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1"/>
        </w:rPr>
        <w:t>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11"/>
        </w:rPr>
        <w:t>Cholesterol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Trialists'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3"/>
        </w:rPr>
        <w:t>(CTT)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3"/>
        </w:rPr>
        <w:t>model. In patients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h</w:t>
      </w:r>
      <w:r>
        <w:rPr>
          <w:sz w:val="15"/>
          <w:szCs w:val="15"/>
          <w:color w:val="231F20"/>
          <w:spacing w:val="12"/>
        </w:rPr>
        <w:t>igh-intensity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statins, the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2"/>
        </w:rPr>
        <w:t>pre-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dicted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13"/>
        </w:rPr>
        <w:t>reduction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3"/>
        </w:rPr>
        <w:t>absolute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3"/>
        </w:rPr>
        <w:t>risk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MACE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3"/>
        </w:rPr>
        <w:t>was  -3.3%  (-3.7% 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-2.9%) and for patie</w:t>
      </w:r>
      <w:r>
        <w:rPr>
          <w:sz w:val="15"/>
          <w:szCs w:val="15"/>
          <w:color w:val="231F20"/>
          <w:spacing w:val="14"/>
        </w:rPr>
        <w:t>nts on low-intensity statin therapy it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was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4"/>
        </w:rPr>
        <w:t>-6.0%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(-7.7%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14"/>
        </w:rPr>
        <w:t>to  -4.3%).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19</w:t>
        </w:r>
      </w:hyperlink>
      <w:r>
        <w:rPr>
          <w:sz w:val="10"/>
          <w:szCs w:val="10"/>
          <w:color w:val="2E3092"/>
          <w:spacing w:val="14"/>
          <w:position w:val="6"/>
        </w:rPr>
        <w:t xml:space="preserve">   </w:t>
      </w:r>
      <w:r>
        <w:rPr>
          <w:sz w:val="15"/>
          <w:szCs w:val="15"/>
          <w:color w:val="231F20"/>
          <w:spacing w:val="14"/>
        </w:rPr>
        <w:t>Modelling  can  never  replace  well-designed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randomised trials; however, these data are very promising, and i</w:t>
      </w:r>
      <w:r>
        <w:rPr>
          <w:sz w:val="15"/>
          <w:szCs w:val="15"/>
          <w:color w:val="231F20"/>
          <w:spacing w:val="11"/>
        </w:rPr>
        <w:t>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con-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ﬁrmed, they will strongly support the use 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1"/>
        </w:rPr>
        <w:t>bempedoic acid</w:t>
      </w:r>
      <w:r>
        <w:rPr>
          <w:sz w:val="15"/>
          <w:szCs w:val="15"/>
          <w:color w:val="231F20"/>
          <w:spacing w:val="10"/>
        </w:rPr>
        <w:t xml:space="preserve"> in CV 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reduction. In the meta-analysis 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6 RC</w:t>
      </w:r>
      <w:r>
        <w:rPr>
          <w:sz w:val="15"/>
          <w:szCs w:val="15"/>
          <w:color w:val="231F20"/>
          <w:spacing w:val="11"/>
        </w:rPr>
        <w:t>Ts with a total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1"/>
        </w:rPr>
        <w:t>3956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follow-ups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of four to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5"/>
        </w:rPr>
        <w:t>52 weeks the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authors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observed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4"/>
        </w:rPr>
        <w:t>numerical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16%, but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not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signiﬁcant,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difference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9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9"/>
        </w:rPr>
        <w:t>MAC</w:t>
      </w:r>
      <w:r>
        <w:rPr>
          <w:sz w:val="15"/>
          <w:szCs w:val="15"/>
          <w:color w:val="231F20"/>
          <w:spacing w:val="8"/>
        </w:rPr>
        <w:t>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8"/>
        </w:rPr>
        <w:t>(OR 0.84;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95%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8"/>
        </w:rPr>
        <w:t>CI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8"/>
        </w:rPr>
        <w:t>0.61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1.15),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lack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of effect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on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all-cause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mortality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(OR 2.37;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1"/>
        </w:rPr>
        <w:t>CI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0</w:t>
      </w:r>
      <w:r>
        <w:rPr>
          <w:sz w:val="15"/>
          <w:szCs w:val="15"/>
          <w:color w:val="231F20"/>
          <w:spacing w:val="10"/>
        </w:rPr>
        <w:t>.80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0"/>
        </w:rPr>
        <w:t>to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0"/>
        </w:rPr>
        <w:t>6.99)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and CVD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mortality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(OR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0"/>
        </w:rPr>
        <w:t>1.66; 95% CI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0.45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0"/>
        </w:rPr>
        <w:t>to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6.04)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for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0"/>
        </w:rPr>
        <w:t>bempe</w:t>
      </w:r>
      <w:r>
        <w:rPr>
          <w:sz w:val="15"/>
          <w:szCs w:val="15"/>
          <w:color w:val="231F20"/>
          <w:spacing w:val="9"/>
        </w:rPr>
        <w:t>doic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acid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versus placebo.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20</w:t>
        </w:r>
      </w:hyperlink>
      <w:r>
        <w:rPr>
          <w:sz w:val="10"/>
          <w:szCs w:val="10"/>
          <w:color w:val="2E3092"/>
          <w:spacing w:val="14"/>
          <w:position w:val="6"/>
        </w:rPr>
        <w:t xml:space="preserve">  </w:t>
      </w:r>
      <w:r>
        <w:rPr>
          <w:sz w:val="15"/>
          <w:szCs w:val="15"/>
          <w:color w:val="231F20"/>
          <w:spacing w:val="14"/>
        </w:rPr>
        <w:t>Bempedoic acid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showed beneﬁcial t</w:t>
      </w:r>
      <w:r>
        <w:rPr>
          <w:sz w:val="15"/>
          <w:szCs w:val="15"/>
          <w:color w:val="231F20"/>
          <w:spacing w:val="13"/>
        </w:rPr>
        <w:t>rends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3"/>
        </w:rPr>
        <w:t>for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3"/>
        </w:rPr>
        <w:t>non-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fatal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1"/>
        </w:rPr>
        <w:t>MI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1"/>
        </w:rPr>
        <w:t>(OR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0.57;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1"/>
        </w:rPr>
        <w:t>95%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1"/>
        </w:rPr>
        <w:t>CI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1"/>
        </w:rPr>
        <w:t>0.32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to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1"/>
        </w:rPr>
        <w:t>1.00)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w</w:t>
      </w:r>
      <w:r>
        <w:rPr>
          <w:sz w:val="15"/>
          <w:szCs w:val="15"/>
          <w:color w:val="231F20"/>
          <w:spacing w:val="10"/>
        </w:rPr>
        <w:t>as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10"/>
        </w:rPr>
        <w:t>associated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0"/>
        </w:rPr>
        <w:t>with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lower risk of new-onset or worsening of DM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(OR 0.6</w:t>
      </w:r>
      <w:r>
        <w:rPr>
          <w:sz w:val="15"/>
          <w:szCs w:val="15"/>
          <w:color w:val="231F20"/>
          <w:spacing w:val="10"/>
        </w:rPr>
        <w:t>8; 95%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0"/>
        </w:rPr>
        <w:t>CI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0.49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  <w:position w:val="-1"/>
        </w:rPr>
        <w:t>0.94).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5"/>
          </w:rPr>
          <w:t>20</w:t>
        </w:r>
      </w:hyperlink>
    </w:p>
    <w:p>
      <w:pPr>
        <w:pStyle w:val="BodyText"/>
        <w:ind w:left="6" w:right="225" w:firstLine="232"/>
        <w:spacing w:before="14" w:line="28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The CLEAR Outcomes study is a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5"/>
          <w:szCs w:val="15"/>
          <w:color w:val="231F20"/>
          <w:spacing w:val="10"/>
        </w:rPr>
        <w:t>hase 3,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double-blind,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0"/>
        </w:rPr>
        <w:t>multicentre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RCT comparing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2"/>
        </w:rPr>
        <w:t>180 mg bempedoic acid and placebo fo</w:t>
      </w:r>
      <w:r>
        <w:rPr>
          <w:sz w:val="15"/>
          <w:szCs w:val="15"/>
          <w:color w:val="231F20"/>
          <w:spacing w:val="11"/>
        </w:rPr>
        <w:t>r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reduction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of CV events 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patients with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4"/>
        </w:rPr>
        <w:t>st</w:t>
      </w:r>
      <w:r>
        <w:rPr>
          <w:sz w:val="15"/>
          <w:szCs w:val="15"/>
          <w:color w:val="231F20"/>
          <w:spacing w:val="13"/>
        </w:rPr>
        <w:t>atin intolerance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3"/>
        </w:rPr>
        <w:t>who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are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at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high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for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CVD 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have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1"/>
        </w:rPr>
        <w:t>elevated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LDL-C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levels.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</w:t>
        </w:r>
        <w:r>
          <w:rPr>
            <w:sz w:val="10"/>
            <w:szCs w:val="10"/>
            <w:color w:val="2E3092"/>
            <w:spacing w:val="10"/>
            <w:position w:val="6"/>
          </w:rPr>
          <w:t>1</w:t>
        </w:r>
      </w:hyperlink>
      <w:r>
        <w:rPr>
          <w:sz w:val="10"/>
          <w:szCs w:val="10"/>
          <w:color w:val="2E3092"/>
          <w:spacing w:val="10"/>
          <w:position w:val="6"/>
        </w:rPr>
        <w:t xml:space="preserve">  </w:t>
      </w:r>
      <w:r>
        <w:rPr>
          <w:sz w:val="15"/>
          <w:szCs w:val="15"/>
          <w:color w:val="231F20"/>
          <w:spacing w:val="10"/>
        </w:rPr>
        <w:t>The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study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ﬁnally enrolled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13,970 patients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22</w:t>
        </w:r>
      </w:hyperlink>
      <w:r>
        <w:rPr>
          <w:sz w:val="10"/>
          <w:szCs w:val="10"/>
          <w:color w:val="231F20"/>
          <w:spacing w:val="12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23</w:t>
        </w:r>
      </w:hyperlink>
      <w:r>
        <w:rPr>
          <w:sz w:val="10"/>
          <w:szCs w:val="10"/>
          <w:color w:val="2E3092"/>
          <w:spacing w:val="12"/>
          <w:position w:val="6"/>
        </w:rPr>
        <w:t xml:space="preserve">  </w:t>
      </w:r>
      <w:r>
        <w:rPr>
          <w:sz w:val="15"/>
          <w:szCs w:val="15"/>
          <w:color w:val="231F20"/>
          <w:spacing w:val="12"/>
        </w:rPr>
        <w:t>(6992 were assigned to the bempedoic acid group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and 6978 to the placebo group) at mean age 65.5 years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(females 48.1%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and 48.4% in bempedoic acid a</w:t>
      </w:r>
      <w:r>
        <w:rPr>
          <w:sz w:val="15"/>
          <w:szCs w:val="15"/>
          <w:color w:val="231F20"/>
          <w:spacing w:val="11"/>
        </w:rPr>
        <w:t>nd placebo groups, respectively)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22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23</w:t>
        </w:r>
      </w:hyperlink>
      <w:r>
        <w:rPr>
          <w:sz w:val="10"/>
          <w:szCs w:val="10"/>
          <w:color w:val="2E3092"/>
          <w:spacing w:val="11"/>
          <w:position w:val="6"/>
        </w:rPr>
        <w:t xml:space="preserve">  </w:t>
      </w:r>
      <w:r>
        <w:rPr>
          <w:sz w:val="15"/>
          <w:szCs w:val="15"/>
          <w:color w:val="231F20"/>
          <w:spacing w:val="11"/>
        </w:rPr>
        <w:t>at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over 1200 sites in 32 countries. The trial was designed to be continued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15"/>
        </w:rPr>
        <w:t>until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1620 patients experience a primary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en</w:t>
      </w:r>
      <w:r>
        <w:rPr>
          <w:sz w:val="15"/>
          <w:szCs w:val="15"/>
          <w:color w:val="231F20"/>
          <w:spacing w:val="14"/>
        </w:rPr>
        <w:t>dpoint,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with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4"/>
        </w:rPr>
        <w:t>minimum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9"/>
        </w:rPr>
        <w:t>810 hard ischemic events (CVD death, nonfatal myocardial infarction,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or nonfatal stroke) and minimum treat</w:t>
      </w:r>
      <w:r>
        <w:rPr>
          <w:sz w:val="15"/>
          <w:szCs w:val="15"/>
          <w:color w:val="231F20"/>
          <w:spacing w:val="12"/>
        </w:rPr>
        <w:t>ment duration 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2"/>
        </w:rPr>
        <w:t>36 months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a projected median treatment exposure 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4"/>
        </w:rPr>
        <w:t>42 m</w:t>
      </w:r>
      <w:r>
        <w:rPr>
          <w:sz w:val="15"/>
          <w:szCs w:val="15"/>
          <w:color w:val="231F20"/>
          <w:spacing w:val="13"/>
        </w:rPr>
        <w:t>onths.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7"/>
          </w:rPr>
          <w:t>21</w:t>
        </w:r>
      </w:hyperlink>
      <w:r>
        <w:rPr>
          <w:sz w:val="10"/>
          <w:szCs w:val="10"/>
          <w:color w:val="2E3092"/>
          <w:position w:val="7"/>
        </w:rPr>
        <w:t xml:space="preserve">  </w:t>
      </w:r>
      <w:r>
        <w:rPr>
          <w:sz w:val="15"/>
          <w:szCs w:val="15"/>
          <w:color w:val="231F20"/>
          <w:spacing w:val="13"/>
        </w:rPr>
        <w:t>In a press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lease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4"/>
        </w:rPr>
        <w:t>already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December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4"/>
        </w:rPr>
        <w:t>2022,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Esperion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announced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that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4"/>
        </w:rPr>
        <w:t>th</w:t>
      </w:r>
      <w:r>
        <w:rPr>
          <w:sz w:val="15"/>
          <w:szCs w:val="15"/>
          <w:color w:val="231F20"/>
          <w:spacing w:val="13"/>
        </w:rPr>
        <w:t>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had met its primary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endpoint,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4"/>
        </w:rPr>
        <w:t>demonstrating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statistically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4"/>
        </w:rPr>
        <w:t>signi</w:t>
      </w:r>
      <w:r>
        <w:rPr>
          <w:sz w:val="15"/>
          <w:szCs w:val="15"/>
          <w:color w:val="231F20"/>
          <w:spacing w:val="13"/>
        </w:rPr>
        <w:t>ﬁcant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5"/>
        <w:spacing w:before="39" w:line="272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11"/>
        </w:rPr>
        <w:t>risk reduction in a 4-point major adverse CVD event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(MACE)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o</w:t>
      </w:r>
      <w:r>
        <w:rPr>
          <w:sz w:val="15"/>
          <w:szCs w:val="15"/>
          <w:color w:val="231F20"/>
          <w:spacing w:val="10"/>
        </w:rPr>
        <w:t>utcome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in treated patients compared to control.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22</w:t>
        </w:r>
      </w:hyperlink>
    </w:p>
    <w:p>
      <w:pPr>
        <w:pStyle w:val="BodyText"/>
        <w:ind w:left="11" w:right="2" w:firstLine="239"/>
        <w:spacing w:before="23" w:line="266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0"/>
        </w:rPr>
        <w:t>The ﬁnal results 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0"/>
        </w:rPr>
        <w:t>the CLEAR Outcome</w:t>
      </w:r>
      <w:r>
        <w:rPr>
          <w:sz w:val="15"/>
          <w:szCs w:val="15"/>
          <w:color w:val="231F20"/>
          <w:spacing w:val="9"/>
        </w:rPr>
        <w:t>s study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9"/>
        </w:rPr>
        <w:t>were presented at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9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American College of Cardiology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0"/>
        </w:rPr>
        <w:t>(ACC) Cong</w:t>
      </w:r>
      <w:r>
        <w:rPr>
          <w:sz w:val="15"/>
          <w:szCs w:val="15"/>
          <w:color w:val="231F20"/>
          <w:spacing w:val="9"/>
        </w:rPr>
        <w:t>ress 2023 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New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9"/>
        </w:rPr>
        <w:t>Orleans.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The median duration of follow-up was 40.6 months. The mean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2"/>
        </w:rPr>
        <w:t>LDL-C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level  at  baseline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12"/>
        </w:rPr>
        <w:t>was  139.0  mg/dL  (3.6  mmol/L)  in  both  groups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(bempedoic acid and placebo, respectively), </w:t>
      </w:r>
      <w:r>
        <w:rPr>
          <w:sz w:val="15"/>
          <w:szCs w:val="15"/>
          <w:color w:val="231F20"/>
          <w:spacing w:val="10"/>
        </w:rPr>
        <w:t>and after 6 months,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ab-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solute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5"/>
        </w:rPr>
        <w:t>reduction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5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5"/>
        </w:rPr>
        <w:t>leve</w:t>
      </w:r>
      <w:r>
        <w:rPr>
          <w:sz w:val="15"/>
          <w:szCs w:val="15"/>
          <w:color w:val="231F20"/>
          <w:spacing w:val="14"/>
        </w:rPr>
        <w:t>l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4"/>
        </w:rPr>
        <w:t>was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14"/>
        </w:rPr>
        <w:t>greater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4"/>
        </w:rPr>
        <w:t>with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14"/>
        </w:rPr>
        <w:t>bempedoic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acid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29.2 mg/dL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2"/>
        </w:rPr>
        <w:t>(0.76 mmol/L)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(21.1%).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2</w:t>
        </w:r>
        <w:r>
          <w:rPr>
            <w:sz w:val="10"/>
            <w:szCs w:val="10"/>
            <w:color w:val="2E3092"/>
            <w:spacing w:val="11"/>
            <w:position w:val="6"/>
          </w:rPr>
          <w:t>3</w:t>
        </w:r>
      </w:hyperlink>
      <w:r>
        <w:rPr>
          <w:sz w:val="10"/>
          <w:szCs w:val="10"/>
          <w:color w:val="2E3092"/>
          <w:spacing w:val="19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The incidence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a primary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1"/>
        </w:rPr>
        <w:t>end-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point was signiﬁcantly lower by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13% with</w:t>
      </w:r>
      <w:r>
        <w:rPr>
          <w:sz w:val="15"/>
          <w:szCs w:val="15"/>
          <w:color w:val="231F20"/>
          <w:spacing w:val="13"/>
        </w:rPr>
        <w:t xml:space="preserve"> bempedoic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acid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3"/>
        </w:rPr>
        <w:t>than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placebo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7"/>
        </w:rPr>
        <w:t>(819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7"/>
        </w:rPr>
        <w:t>[11.7%] </w:t>
      </w:r>
      <w:r>
        <w:rPr>
          <w:sz w:val="15"/>
          <w:szCs w:val="15"/>
          <w:color w:val="231F20"/>
        </w:rPr>
        <w:t>vs</w:t>
      </w:r>
      <w:r>
        <w:rPr>
          <w:sz w:val="15"/>
          <w:szCs w:val="15"/>
          <w:color w:val="231F20"/>
          <w:spacing w:val="17"/>
        </w:rPr>
        <w:t>. 927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7"/>
        </w:rPr>
        <w:t>[13.3%]; </w:t>
      </w:r>
      <w:r>
        <w:rPr>
          <w:sz w:val="15"/>
          <w:szCs w:val="15"/>
          <w:color w:val="231F20"/>
        </w:rPr>
        <w:t>hazard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ratio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7"/>
        </w:rPr>
        <w:t>[</w:t>
      </w:r>
      <w:r>
        <w:rPr>
          <w:sz w:val="15"/>
          <w:szCs w:val="15"/>
          <w:color w:val="231F20"/>
        </w:rPr>
        <w:t>HR</w:t>
      </w:r>
      <w:r>
        <w:rPr>
          <w:sz w:val="15"/>
          <w:szCs w:val="15"/>
          <w:color w:val="231F20"/>
          <w:spacing w:val="17"/>
        </w:rPr>
        <w:t>],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7"/>
        </w:rPr>
        <w:t>0.</w:t>
      </w:r>
      <w:r>
        <w:rPr>
          <w:sz w:val="15"/>
          <w:szCs w:val="15"/>
          <w:color w:val="231F20"/>
          <w:spacing w:val="16"/>
        </w:rPr>
        <w:t>87;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95%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CI,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0.79to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0.96;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2"/>
        </w:rPr>
        <w:t>p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2"/>
        </w:rPr>
        <w:t>= 0.004)with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absolute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2"/>
        </w:rPr>
        <w:t>between-gro</w:t>
      </w:r>
      <w:r>
        <w:rPr>
          <w:sz w:val="15"/>
          <w:szCs w:val="15"/>
          <w:color w:val="231F20"/>
          <w:spacing w:val="11"/>
        </w:rPr>
        <w:t>up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difference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in incidence 1.6% and estima</w:t>
      </w:r>
      <w:r>
        <w:rPr>
          <w:sz w:val="15"/>
          <w:szCs w:val="15"/>
          <w:color w:val="231F20"/>
          <w:spacing w:val="10"/>
        </w:rPr>
        <w:t>ted number needed to treat (NNT) =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63.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composite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0"/>
        </w:rPr>
        <w:t>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0"/>
        </w:rPr>
        <w:t>death from CV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0"/>
        </w:rPr>
        <w:t>causes, nonfatal stroke,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0"/>
        </w:rPr>
        <w:t>or nonf</w:t>
      </w:r>
      <w:r>
        <w:rPr>
          <w:sz w:val="15"/>
          <w:szCs w:val="15"/>
          <w:color w:val="231F20"/>
          <w:spacing w:val="9"/>
        </w:rPr>
        <w:t>atal myocar-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dial infarction was also signiﬁcantly redu</w:t>
      </w:r>
      <w:r>
        <w:rPr>
          <w:sz w:val="15"/>
          <w:szCs w:val="15"/>
          <w:color w:val="231F20"/>
          <w:spacing w:val="12"/>
        </w:rPr>
        <w:t>ced with bempedoic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acid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12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15%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8"/>
        </w:rPr>
        <w:t>(575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[8.2%] </w:t>
      </w:r>
      <w:r>
        <w:rPr>
          <w:sz w:val="15"/>
          <w:szCs w:val="15"/>
          <w:color w:val="231F20"/>
        </w:rPr>
        <w:t>vs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8"/>
        </w:rPr>
        <w:t>663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[9.5%];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0.85;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95%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CI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0.76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0.96;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8"/>
        </w:rPr>
        <w:t>p </w:t>
      </w:r>
      <w:r>
        <w:rPr>
          <w:sz w:val="15"/>
          <w:szCs w:val="15"/>
          <w:color w:val="231F20"/>
          <w:spacing w:val="8"/>
        </w:rPr>
        <w:t>=  0.006,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NNT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0"/>
        </w:rPr>
        <w:t>=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77); fatal or nonfatal myocardial</w:t>
      </w:r>
      <w:r>
        <w:rPr>
          <w:sz w:val="15"/>
          <w:szCs w:val="15"/>
          <w:color w:val="231F20"/>
          <w:spacing w:val="9"/>
        </w:rPr>
        <w:t xml:space="preserve"> infarction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9"/>
        </w:rPr>
        <w:t>by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23%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(261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9"/>
        </w:rPr>
        <w:t>[3.7%]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vs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9"/>
        </w:rPr>
        <w:t>334 [4.8%]; 0.77; 95%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</w:rPr>
        <w:t>CI</w:t>
      </w:r>
      <w:r>
        <w:rPr>
          <w:sz w:val="15"/>
          <w:szCs w:val="15"/>
          <w:color w:val="231F20"/>
          <w:spacing w:val="9"/>
        </w:rPr>
        <w:t>, 0.66 </w:t>
      </w:r>
      <w:r>
        <w:rPr>
          <w:sz w:val="15"/>
          <w:szCs w:val="15"/>
          <w:color w:val="231F20"/>
        </w:rPr>
        <w:t>to</w:t>
      </w:r>
      <w:r>
        <w:rPr>
          <w:sz w:val="15"/>
          <w:szCs w:val="15"/>
          <w:color w:val="231F20"/>
          <w:spacing w:val="9"/>
        </w:rPr>
        <w:t xml:space="preserve"> 0.91;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9"/>
        </w:rPr>
        <w:t>P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=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0.002, </w:t>
      </w:r>
      <w:r>
        <w:rPr>
          <w:sz w:val="15"/>
          <w:szCs w:val="15"/>
          <w:color w:val="231F20"/>
        </w:rPr>
        <w:t>NNT</w:t>
      </w:r>
      <w:r>
        <w:rPr>
          <w:sz w:val="15"/>
          <w:szCs w:val="15"/>
          <w:color w:val="231F20"/>
          <w:spacing w:val="9"/>
        </w:rPr>
        <w:t xml:space="preserve"> =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9"/>
        </w:rPr>
        <w:t>9</w:t>
      </w:r>
      <w:r>
        <w:rPr>
          <w:sz w:val="15"/>
          <w:szCs w:val="15"/>
          <w:color w:val="231F20"/>
          <w:spacing w:val="8"/>
        </w:rPr>
        <w:t>1);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</w:rPr>
        <w:t>cor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onary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revascularization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by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19%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2"/>
        </w:rPr>
        <w:t>(435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[6.2%] </w:t>
      </w:r>
      <w:r>
        <w:rPr>
          <w:sz w:val="15"/>
          <w:szCs w:val="15"/>
          <w:color w:val="231F20"/>
        </w:rPr>
        <w:t>vs</w:t>
      </w:r>
      <w:r>
        <w:rPr>
          <w:sz w:val="15"/>
          <w:szCs w:val="15"/>
          <w:color w:val="231F20"/>
          <w:spacing w:val="12"/>
        </w:rPr>
        <w:t>. 529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[7.6%]; </w:t>
      </w:r>
      <w:r>
        <w:rPr>
          <w:sz w:val="15"/>
          <w:szCs w:val="15"/>
          <w:color w:val="231F20"/>
        </w:rPr>
        <w:t>HR</w:t>
      </w:r>
      <w:r>
        <w:rPr>
          <w:sz w:val="15"/>
          <w:szCs w:val="15"/>
          <w:color w:val="231F20"/>
          <w:spacing w:val="12"/>
        </w:rPr>
        <w:t>0.81; 95%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CI,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0.72 to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0.92;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>P </w:t>
      </w:r>
      <w:r>
        <w:rPr>
          <w:sz w:val="15"/>
          <w:szCs w:val="15"/>
          <w:color w:val="231F20"/>
          <w:spacing w:val="11"/>
        </w:rPr>
        <w:t>= </w:t>
      </w:r>
      <w:r>
        <w:rPr>
          <w:sz w:val="15"/>
          <w:szCs w:val="15"/>
          <w:color w:val="231F20"/>
          <w:spacing w:val="10"/>
        </w:rPr>
        <w:t xml:space="preserve"> 0.001,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0"/>
        </w:rPr>
        <w:t>NNT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=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10"/>
        </w:rPr>
        <w:t>71)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(</w:t>
      </w:r>
      <w:hyperlink w:history="true" w:anchor="bookmark1">
        <w:r>
          <w:rPr>
            <w:sz w:val="15"/>
            <w:szCs w:val="15"/>
            <w:color w:val="2E3092"/>
            <w:spacing w:val="10"/>
          </w:rPr>
          <w:t>Fig.</w:t>
        </w:r>
        <w:r>
          <w:rPr>
            <w:sz w:val="15"/>
            <w:szCs w:val="15"/>
            <w:color w:val="2E3092"/>
            <w:spacing w:val="26"/>
            <w:w w:val="102"/>
          </w:rPr>
          <w:t xml:space="preserve"> </w:t>
        </w:r>
        <w:r>
          <w:rPr>
            <w:sz w:val="15"/>
            <w:szCs w:val="15"/>
            <w:color w:val="2E3092"/>
            <w:spacing w:val="10"/>
          </w:rPr>
          <w:t>1</w:t>
        </w:r>
      </w:hyperlink>
      <w:r>
        <w:rPr>
          <w:sz w:val="15"/>
          <w:szCs w:val="15"/>
          <w:color w:val="231F20"/>
          <w:spacing w:val="10"/>
        </w:rPr>
        <w:t>).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Bempedoic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0"/>
        </w:rPr>
        <w:t>acid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0"/>
        </w:rPr>
        <w:t>had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no signiﬁcant effects on fa</w:t>
      </w:r>
      <w:r>
        <w:rPr>
          <w:sz w:val="15"/>
          <w:szCs w:val="15"/>
          <w:color w:val="231F20"/>
          <w:spacing w:val="9"/>
        </w:rPr>
        <w:t>tal or nonfatal stroke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(HR 0.85, 0.67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9"/>
        </w:rPr>
        <w:t>to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1.07),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death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3"/>
        </w:rPr>
        <w:t>from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cardiovascular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causes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3"/>
        </w:rPr>
        <w:t>(HR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3"/>
        </w:rPr>
        <w:t>1.04,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0.88 to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1.24), and </w:t>
      </w:r>
      <w:r>
        <w:rPr>
          <w:sz w:val="15"/>
          <w:szCs w:val="15"/>
          <w:color w:val="231F20"/>
          <w:spacing w:val="12"/>
        </w:rPr>
        <w:t>death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from any cause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(HR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1.03, 0.90 to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2"/>
        </w:rPr>
        <w:t>1.18). It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2"/>
        </w:rPr>
        <w:t>ne</w:t>
      </w:r>
      <w:r>
        <w:rPr>
          <w:sz w:val="15"/>
          <w:szCs w:val="15"/>
          <w:color w:val="231F20"/>
          <w:spacing w:val="11"/>
        </w:rPr>
        <w:t>eds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also to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be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1"/>
        </w:rPr>
        <w:t>mentioned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that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bempedoic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acid signiﬁcantly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reduced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by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1"/>
        </w:rPr>
        <w:t>34%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the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additio</w:t>
      </w:r>
      <w:r>
        <w:rPr>
          <w:sz w:val="15"/>
          <w:szCs w:val="15"/>
          <w:color w:val="231F20"/>
          <w:spacing w:val="10"/>
        </w:rPr>
        <w:t>nal second-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ary endpoint of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0"/>
        </w:rPr>
        <w:t>the hospitalization for unstable angi</w:t>
      </w:r>
      <w:r>
        <w:rPr>
          <w:sz w:val="15"/>
          <w:szCs w:val="15"/>
          <w:color w:val="231F20"/>
          <w:spacing w:val="9"/>
        </w:rPr>
        <w:t>na (HR 0.66, 0.50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  <w:position w:val="-1"/>
        </w:rPr>
        <w:t>0.86).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5"/>
          </w:rPr>
          <w:t>23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ind w:left="11"/>
        <w:spacing w:before="65" w:line="175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8" w:id="8"/>
      <w:bookmarkEnd w:id="8"/>
      <w:r>
        <w:rPr>
          <w:rFonts w:ascii="Malgun Gothic" w:hAnsi="Malgun Gothic" w:eastAsia="Malgun Gothic" w:cs="Malgun Gothic"/>
          <w:sz w:val="15"/>
          <w:szCs w:val="15"/>
          <w:color w:val="231F20"/>
          <w:spacing w:val="-3"/>
        </w:rPr>
        <w:t>Safety of bempedoic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3"/>
        </w:rPr>
        <w:t>acid</w:t>
      </w:r>
    </w:p>
    <w:p>
      <w:pPr>
        <w:pStyle w:val="BodyText"/>
        <w:ind w:left="17" w:right="4" w:firstLine="232"/>
        <w:spacing w:before="230" w:line="26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The safety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3"/>
        </w:rPr>
        <w:t>bempedoic acid has bee</w:t>
      </w:r>
      <w:r>
        <w:rPr>
          <w:sz w:val="15"/>
          <w:szCs w:val="15"/>
          <w:color w:val="231F20"/>
          <w:spacing w:val="12"/>
        </w:rPr>
        <w:t>n comprehensively evaluated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14"/>
        </w:rPr>
        <w:t>a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4"/>
        </w:rPr>
        <w:t>pooled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14"/>
        </w:rPr>
        <w:t>analysis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14"/>
        </w:rPr>
        <w:t>of  3621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14"/>
        </w:rPr>
        <w:t>patients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14"/>
        </w:rPr>
        <w:t>from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14"/>
        </w:rPr>
        <w:t>fou</w:t>
      </w:r>
      <w:r>
        <w:rPr>
          <w:sz w:val="15"/>
          <w:szCs w:val="15"/>
          <w:color w:val="231F20"/>
          <w:spacing w:val="13"/>
        </w:rPr>
        <w:t>r,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13"/>
        </w:rPr>
        <w:t>phase-three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randomised-controlled trials, which measured both reported adverse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3"/>
        </w:rPr>
        <w:t>effects  and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13"/>
        </w:rPr>
        <w:t>biochemical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13"/>
        </w:rPr>
        <w:t>markers.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7"/>
          </w:rPr>
          <w:t>24</w:t>
        </w:r>
      </w:hyperlink>
      <w:r>
        <w:rPr>
          <w:sz w:val="10"/>
          <w:szCs w:val="10"/>
          <w:color w:val="2E3092"/>
          <w:spacing w:val="13"/>
          <w:position w:val="7"/>
        </w:rPr>
        <w:t xml:space="preserve">    </w:t>
      </w:r>
      <w:r>
        <w:rPr>
          <w:sz w:val="15"/>
          <w:szCs w:val="15"/>
          <w:color w:val="231F20"/>
          <w:spacing w:val="13"/>
        </w:rPr>
        <w:t>Patients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3"/>
        </w:rPr>
        <w:t>(mean  age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13"/>
        </w:rPr>
        <w:t>65,2   ±</w:t>
      </w:r>
    </w:p>
    <w:p>
      <w:pPr>
        <w:pStyle w:val="BodyText"/>
        <w:ind w:left="17"/>
        <w:spacing w:before="12" w:line="19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14"/>
          <w:position w:val="2"/>
        </w:rPr>
        <w:t>9.3</w:t>
      </w:r>
      <w:r>
        <w:rPr>
          <w:sz w:val="15"/>
          <w:szCs w:val="15"/>
          <w:color w:val="231F20"/>
          <w:spacing w:val="28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14"/>
          <w:position w:val="2"/>
        </w:rPr>
        <w:t>years,</w:t>
      </w:r>
      <w:r>
        <w:rPr>
          <w:sz w:val="15"/>
          <w:szCs w:val="15"/>
          <w:color w:val="231F20"/>
          <w:spacing w:val="33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4"/>
          <w:position w:val="2"/>
        </w:rPr>
        <w:t>66%</w:t>
      </w:r>
      <w:r>
        <w:rPr>
          <w:sz w:val="15"/>
          <w:szCs w:val="15"/>
          <w:color w:val="231F20"/>
          <w:spacing w:val="33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4"/>
          <w:position w:val="2"/>
        </w:rPr>
        <w:t>males)</w:t>
      </w:r>
      <w:r>
        <w:rPr>
          <w:sz w:val="15"/>
          <w:szCs w:val="15"/>
          <w:color w:val="231F20"/>
          <w:spacing w:val="29"/>
          <w:position w:val="2"/>
        </w:rPr>
        <w:t xml:space="preserve"> </w:t>
      </w:r>
      <w:r>
        <w:rPr>
          <w:sz w:val="15"/>
          <w:szCs w:val="15"/>
          <w:color w:val="231F20"/>
          <w:spacing w:val="14"/>
          <w:position w:val="2"/>
        </w:rPr>
        <w:t>were</w:t>
      </w:r>
      <w:r>
        <w:rPr>
          <w:sz w:val="15"/>
          <w:szCs w:val="15"/>
          <w:color w:val="231F20"/>
          <w:spacing w:val="32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4"/>
          <w:position w:val="2"/>
        </w:rPr>
        <w:t>treated</w:t>
      </w:r>
      <w:r>
        <w:rPr>
          <w:sz w:val="15"/>
          <w:szCs w:val="15"/>
          <w:color w:val="231F20"/>
          <w:spacing w:val="33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4"/>
          <w:position w:val="2"/>
        </w:rPr>
        <w:t>for</w:t>
      </w:r>
      <w:r>
        <w:rPr>
          <w:sz w:val="15"/>
          <w:szCs w:val="15"/>
          <w:color w:val="231F20"/>
          <w:spacing w:val="32"/>
          <w:position w:val="2"/>
        </w:rPr>
        <w:t xml:space="preserve"> </w:t>
      </w:r>
      <w:r>
        <w:rPr>
          <w:sz w:val="15"/>
          <w:szCs w:val="15"/>
          <w:color w:val="231F20"/>
          <w:spacing w:val="14"/>
          <w:position w:val="2"/>
        </w:rPr>
        <w:t>a</w:t>
      </w:r>
      <w:r>
        <w:rPr>
          <w:sz w:val="15"/>
          <w:szCs w:val="15"/>
          <w:color w:val="231F20"/>
          <w:spacing w:val="33"/>
          <w:position w:val="2"/>
        </w:rPr>
        <w:t xml:space="preserve"> </w:t>
      </w:r>
      <w:r>
        <w:rPr>
          <w:sz w:val="15"/>
          <w:szCs w:val="15"/>
          <w:color w:val="231F20"/>
          <w:spacing w:val="14"/>
          <w:position w:val="2"/>
        </w:rPr>
        <w:t>med</w:t>
      </w:r>
      <w:r>
        <w:rPr>
          <w:sz w:val="15"/>
          <w:szCs w:val="15"/>
          <w:color w:val="231F20"/>
          <w:spacing w:val="13"/>
          <w:position w:val="2"/>
        </w:rPr>
        <w:t>ian</w:t>
      </w:r>
      <w:r>
        <w:rPr>
          <w:sz w:val="15"/>
          <w:szCs w:val="15"/>
          <w:color w:val="231F20"/>
          <w:spacing w:val="32"/>
          <w:position w:val="2"/>
        </w:rPr>
        <w:t xml:space="preserve"> </w:t>
      </w:r>
      <w:r>
        <w:rPr>
          <w:sz w:val="15"/>
          <w:szCs w:val="15"/>
          <w:color w:val="231F20"/>
          <w:spacing w:val="13"/>
          <w:position w:val="2"/>
        </w:rPr>
        <w:t>of 363</w:t>
      </w:r>
      <w:r>
        <w:rPr>
          <w:sz w:val="15"/>
          <w:szCs w:val="15"/>
          <w:color w:val="231F20"/>
          <w:spacing w:val="32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3"/>
          <w:position w:val="2"/>
        </w:rPr>
        <w:t>days</w:t>
      </w:r>
      <w:r>
        <w:rPr>
          <w:sz w:val="15"/>
          <w:szCs w:val="15"/>
          <w:color w:val="231F20"/>
          <w:spacing w:val="29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13"/>
          <w:position w:val="2"/>
        </w:rPr>
        <w:t>with</w:t>
      </w:r>
    </w:p>
    <w:p>
      <w:pPr>
        <w:pStyle w:val="BodyText"/>
        <w:ind w:right="2" w:firstLine="25"/>
        <w:spacing w:before="13" w:line="28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180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4"/>
        </w:rPr>
        <w:t>mg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bempedoic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4"/>
        </w:rPr>
        <w:t>acid,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4"/>
        </w:rPr>
        <w:t>or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4"/>
        </w:rPr>
        <w:t>plac</w:t>
      </w:r>
      <w:r>
        <w:rPr>
          <w:sz w:val="15"/>
          <w:szCs w:val="15"/>
          <w:color w:val="231F20"/>
          <w:spacing w:val="13"/>
        </w:rPr>
        <w:t>ebo  (plus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3"/>
        </w:rPr>
        <w:t>maximally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3"/>
        </w:rPr>
        <w:t>tolerated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2"/>
        </w:rPr>
        <w:t>statin-therapy).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2"/>
        </w:rPr>
        <w:t>Treatment-emergent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adverse event</w:t>
      </w:r>
      <w:r>
        <w:rPr>
          <w:sz w:val="15"/>
          <w:szCs w:val="15"/>
          <w:color w:val="231F20"/>
          <w:spacing w:val="11"/>
        </w:rPr>
        <w:t>s (TEAEs)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rates (ad-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justed for exposure) were 87.1/100 person-years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for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bempedoic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acid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and 82.9/100 person-years for placeb</w:t>
      </w:r>
      <w:r>
        <w:rPr>
          <w:sz w:val="15"/>
          <w:szCs w:val="15"/>
          <w:color w:val="231F20"/>
          <w:spacing w:val="11"/>
        </w:rPr>
        <w:t>o.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23</w:t>
        </w:r>
      </w:hyperlink>
      <w:r>
        <w:rPr>
          <w:sz w:val="10"/>
          <w:szCs w:val="10"/>
          <w:color w:val="2E3092"/>
          <w:spacing w:val="22"/>
          <w:w w:val="101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Interestingly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(and in contrast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to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most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statin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trials), reported incidence 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2"/>
        </w:rPr>
        <w:t>muscle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symptoms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2"/>
        </w:rPr>
        <w:t>w</w:t>
      </w:r>
      <w:r>
        <w:rPr>
          <w:sz w:val="15"/>
          <w:szCs w:val="15"/>
          <w:color w:val="231F20"/>
          <w:spacing w:val="11"/>
        </w:rPr>
        <w:t>ere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sim-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ilar in the treatment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3"/>
        </w:rPr>
        <w:t>(1.5/100 patient years) and placebo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3"/>
        </w:rPr>
        <w:t>(2.0/100 pa-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tient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4"/>
        </w:rPr>
        <w:t>years)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arms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of the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trial.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7"/>
          </w:rPr>
          <w:t>23</w:t>
        </w:r>
      </w:hyperlink>
      <w:r>
        <w:rPr>
          <w:sz w:val="10"/>
          <w:szCs w:val="10"/>
          <w:color w:val="2E3092"/>
          <w:spacing w:val="14"/>
          <w:position w:val="7"/>
        </w:rPr>
        <w:t xml:space="preserve">  </w:t>
      </w:r>
      <w:r>
        <w:rPr>
          <w:sz w:val="15"/>
          <w:szCs w:val="15"/>
          <w:color w:val="231F20"/>
          <w:spacing w:val="14"/>
        </w:rPr>
        <w:t>Additionally,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4"/>
        </w:rPr>
        <w:t>t</w:t>
      </w:r>
      <w:r>
        <w:rPr>
          <w:sz w:val="15"/>
          <w:szCs w:val="15"/>
          <w:color w:val="231F20"/>
          <w:spacing w:val="13"/>
        </w:rPr>
        <w:t>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3"/>
        </w:rPr>
        <w:t>incidence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of new-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onset diabetes or hyperglycaemia was lower in treated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patients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4"/>
        </w:rPr>
        <w:t>(4</w:t>
      </w:r>
      <w:r>
        <w:rPr>
          <w:sz w:val="15"/>
          <w:szCs w:val="15"/>
          <w:color w:val="231F20"/>
          <w:spacing w:val="13"/>
        </w:rPr>
        <w:t>.7/</w:t>
      </w:r>
    </w:p>
    <w:p>
      <w:pPr>
        <w:pStyle w:val="BodyText"/>
        <w:ind w:left="17" w:right="3" w:firstLine="8"/>
        <w:spacing w:before="2" w:line="28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100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4"/>
        </w:rPr>
        <w:t>patient  years),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4"/>
        </w:rPr>
        <w:t>than   in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4"/>
        </w:rPr>
        <w:t>placebo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14"/>
        </w:rPr>
        <w:t>(6.4/100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4"/>
        </w:rPr>
        <w:t>patient  </w:t>
      </w:r>
      <w:r>
        <w:rPr>
          <w:sz w:val="15"/>
          <w:szCs w:val="15"/>
          <w:color w:val="231F20"/>
          <w:spacing w:val="13"/>
        </w:rPr>
        <w:t>years).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7"/>
          </w:rPr>
          <w:t>24</w:t>
        </w:r>
      </w:hyperlink>
      <w:r>
        <w:rPr>
          <w:sz w:val="10"/>
          <w:szCs w:val="10"/>
          <w:color w:val="2E3092"/>
          <w:spacing w:val="1"/>
          <w:position w:val="7"/>
        </w:rPr>
        <w:t xml:space="preserve"> </w:t>
      </w:r>
      <w:r>
        <w:rPr>
          <w:sz w:val="15"/>
          <w:szCs w:val="15"/>
          <w:color w:val="231F20"/>
          <w:spacing w:val="15"/>
        </w:rPr>
        <w:t>Bempedoic acid treatmen</w:t>
      </w:r>
      <w:r>
        <w:rPr>
          <w:sz w:val="15"/>
          <w:szCs w:val="15"/>
          <w:color w:val="231F20"/>
          <w:spacing w:val="14"/>
        </w:rPr>
        <w:t>t appears to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4"/>
        </w:rPr>
        <w:t>be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4"/>
        </w:rPr>
        <w:t>associated with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4"/>
        </w:rPr>
        <w:t>small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4"/>
        </w:rPr>
        <w:t>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crease in haemoglobin and small</w:t>
      </w:r>
      <w:r>
        <w:rPr>
          <w:sz w:val="15"/>
          <w:szCs w:val="15"/>
          <w:color w:val="231F20"/>
          <w:spacing w:val="10"/>
        </w:rPr>
        <w:t xml:space="preserve"> elevations 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blood urea nitrogen, cre-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atinine, and uric acid, which seem to not have any clinical relev</w:t>
      </w:r>
      <w:r>
        <w:rPr>
          <w:sz w:val="15"/>
          <w:szCs w:val="15"/>
          <w:color w:val="231F20"/>
          <w:spacing w:val="9"/>
        </w:rPr>
        <w:t>ance.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line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4"/>
        </w:rPr>
        <w:t>with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14"/>
        </w:rPr>
        <w:t>these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14"/>
        </w:rPr>
        <w:t>observations,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4"/>
        </w:rPr>
        <w:t>incidence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of gout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is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3"/>
        </w:rPr>
        <w:t>increased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in</w:t>
      </w:r>
    </w:p>
    <w:p>
      <w:pPr>
        <w:spacing w:line="285" w:lineRule="auto"/>
        <w:sectPr>
          <w:type w:val="continuous"/>
          <w:pgSz w:w="11906" w:h="15875"/>
          <w:pgMar w:top="1" w:right="757" w:bottom="791" w:left="763" w:header="0" w:footer="634" w:gutter="0"/>
          <w:cols w:equalWidth="0" w:num="2">
            <w:col w:w="5248" w:space="100"/>
            <w:col w:w="5038" w:space="0"/>
          </w:cols>
        </w:sectPr>
        <w:rPr>
          <w:sz w:val="15"/>
          <w:szCs w:val="15"/>
        </w:rPr>
      </w:pPr>
    </w:p>
    <w:p>
      <w:pPr>
        <w:spacing w:line="396" w:lineRule="exact"/>
        <w:rPr/>
      </w:pPr>
      <w:r>
        <w:rPr>
          <w:position w:val="-7"/>
        </w:rPr>
        <w:drawing>
          <wp:inline distT="0" distB="0" distL="0" distR="0">
            <wp:extent cx="6591605" cy="25184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2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before="52" w:line="17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Banach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P.E.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Penson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Farnier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.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Progress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(2023)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</w:p>
    <w:p>
      <w:pPr>
        <w:ind w:firstLine="276"/>
        <w:spacing w:before="156" w:line="7870" w:lineRule="exact"/>
        <w:rPr/>
      </w:pPr>
      <w:hyperlink w:history="true" r:id="rId30">
        <w:r>
          <w:rPr>
            <w:position w:val="-157"/>
          </w:rPr>
          <w:drawing>
            <wp:inline distT="0" distB="0" distL="0" distR="0">
              <wp:extent cx="6239523" cy="4997513"/>
              <wp:effectExtent l="0" t="0" r="0" b="0"/>
              <wp:docPr id="34" name="IM 34"/>
              <wp:cNvGraphicFramePr/>
              <a:graphic>
                <a:graphicData uri="http://schemas.openxmlformats.org/drawingml/2006/picture">
                  <pic:pic>
                    <pic:nvPicPr>
                      <pic:cNvPr id="34" name="IM 34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239523" cy="49975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2" w:right="12" w:firstLine="1"/>
        <w:spacing w:before="227" w:line="262" w:lineRule="auto"/>
        <w:jc w:val="both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231F20"/>
          <w:spacing w:val="8"/>
        </w:rPr>
        <w:t>Fig.</w:t>
      </w:r>
      <w:r>
        <w:rPr>
          <w:rFonts w:ascii="Arial" w:hAnsi="Arial" w:eastAsia="Arial" w:cs="Arial"/>
          <w:sz w:val="12"/>
          <w:szCs w:val="12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8"/>
        </w:rPr>
        <w:t>1.</w:t>
      </w:r>
      <w:r>
        <w:rPr>
          <w:rFonts w:ascii="Arial" w:hAnsi="Arial" w:eastAsia="Arial" w:cs="Arial"/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8"/>
        </w:rPr>
        <w:t>Cumulative Incidence</w:t>
      </w:r>
      <w:r>
        <w:rPr>
          <w:sz w:val="12"/>
          <w:szCs w:val="12"/>
          <w:color w:val="231F20"/>
          <w:spacing w:val="-1"/>
        </w:rPr>
        <w:t xml:space="preserve"> </w:t>
      </w:r>
      <w:r>
        <w:rPr>
          <w:sz w:val="12"/>
          <w:szCs w:val="12"/>
          <w:color w:val="231F20"/>
          <w:spacing w:val="8"/>
        </w:rPr>
        <w:t>of</w:t>
      </w:r>
      <w:r>
        <w:rPr>
          <w:sz w:val="12"/>
          <w:szCs w:val="12"/>
          <w:color w:val="231F20"/>
          <w:spacing w:val="-13"/>
        </w:rPr>
        <w:t xml:space="preserve"> </w:t>
      </w:r>
      <w:r>
        <w:rPr>
          <w:sz w:val="12"/>
          <w:szCs w:val="12"/>
          <w:color w:val="231F20"/>
          <w:spacing w:val="8"/>
        </w:rPr>
        <w:t>Cardiovascular Events</w:t>
      </w:r>
      <w:r>
        <w:rPr>
          <w:sz w:val="12"/>
          <w:szCs w:val="12"/>
          <w:color w:val="231F20"/>
          <w:spacing w:val="-1"/>
        </w:rPr>
        <w:t xml:space="preserve"> </w:t>
      </w:r>
      <w:r>
        <w:rPr>
          <w:sz w:val="12"/>
          <w:szCs w:val="12"/>
          <w:color w:val="231F20"/>
          <w:spacing w:val="8"/>
        </w:rPr>
        <w:t>in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8"/>
        </w:rPr>
        <w:t>the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8"/>
        </w:rPr>
        <w:t>Clear</w:t>
      </w:r>
      <w:r>
        <w:rPr>
          <w:sz w:val="12"/>
          <w:szCs w:val="12"/>
          <w:color w:val="231F20"/>
          <w:spacing w:val="-1"/>
        </w:rPr>
        <w:t xml:space="preserve"> </w:t>
      </w:r>
      <w:r>
        <w:rPr>
          <w:sz w:val="12"/>
          <w:szCs w:val="12"/>
          <w:color w:val="231F20"/>
          <w:spacing w:val="8"/>
        </w:rPr>
        <w:t>Outcomes study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8"/>
        </w:rPr>
        <w:t>with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8"/>
        </w:rPr>
        <w:t>bempedoic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8"/>
        </w:rPr>
        <w:t>acid. Panel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8"/>
        </w:rPr>
        <w:t>A shows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8"/>
        </w:rPr>
        <w:t>the cumulative incidence of</w:t>
      </w:r>
      <w:r>
        <w:rPr>
          <w:sz w:val="12"/>
          <w:szCs w:val="12"/>
          <w:color w:val="231F20"/>
          <w:spacing w:val="-14"/>
        </w:rPr>
        <w:t xml:space="preserve"> </w:t>
      </w:r>
      <w:r>
        <w:rPr>
          <w:sz w:val="12"/>
          <w:szCs w:val="12"/>
          <w:color w:val="231F20"/>
          <w:spacing w:val="8"/>
        </w:rPr>
        <w:t>a primary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8"/>
        </w:rPr>
        <w:t>end-poin</w:t>
      </w:r>
      <w:r>
        <w:rPr>
          <w:sz w:val="12"/>
          <w:szCs w:val="12"/>
          <w:color w:val="231F20"/>
          <w:spacing w:val="7"/>
        </w:rPr>
        <w:t>t event,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7"/>
        </w:rPr>
        <w:t>a four-com-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ponent composite of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8"/>
        </w:rPr>
        <w:t>MACE, deﬁned as death from CV causes, nonfatal myocardial infarction, nonfatal stroke, or coronary revascularization. Panel B shows the cumulative i</w:t>
      </w:r>
      <w:r>
        <w:rPr>
          <w:sz w:val="12"/>
          <w:szCs w:val="12"/>
          <w:color w:val="231F20"/>
          <w:spacing w:val="7"/>
        </w:rPr>
        <w:t>ncidence of</w:t>
      </w:r>
      <w:r>
        <w:rPr>
          <w:sz w:val="12"/>
          <w:szCs w:val="12"/>
          <w:color w:val="231F20"/>
          <w:spacing w:val="-6"/>
        </w:rPr>
        <w:t xml:space="preserve"> </w:t>
      </w:r>
      <w:r>
        <w:rPr>
          <w:sz w:val="12"/>
          <w:szCs w:val="12"/>
          <w:color w:val="231F20"/>
          <w:spacing w:val="7"/>
        </w:rPr>
        <w:t>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9"/>
        </w:rPr>
        <w:t>three-component MACE, deﬁned as death</w:t>
      </w:r>
      <w:r>
        <w:rPr>
          <w:sz w:val="12"/>
          <w:szCs w:val="12"/>
          <w:color w:val="231F20"/>
          <w:spacing w:val="8"/>
        </w:rPr>
        <w:t xml:space="preserve"> from CV causes, nonfatal myocardial infarction, or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nonfatal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8"/>
        </w:rPr>
        <w:t>stroke. Panel C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8"/>
        </w:rPr>
        <w:t>shows the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8"/>
        </w:rPr>
        <w:t>cumulative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8"/>
        </w:rPr>
        <w:t>incidence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of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8"/>
        </w:rPr>
        <w:t>fatal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8"/>
        </w:rPr>
        <w:t>or nonfatal myocardial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in-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farction, and panel D shows the cumulative incidence of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10"/>
        </w:rPr>
        <w:t>coronary revasculariza</w:t>
      </w:r>
      <w:r>
        <w:rPr>
          <w:sz w:val="12"/>
          <w:szCs w:val="12"/>
          <w:color w:val="231F20"/>
          <w:spacing w:val="9"/>
        </w:rPr>
        <w:t>tion. In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9"/>
        </w:rPr>
        <w:t>each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9"/>
        </w:rPr>
        <w:t>panel,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9"/>
        </w:rPr>
        <w:t>the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9"/>
        </w:rPr>
        <w:t>inset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shows the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9"/>
        </w:rPr>
        <w:t>same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9"/>
        </w:rPr>
        <w:t>data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9"/>
        </w:rPr>
        <w:t>on an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9"/>
        </w:rPr>
        <w:t>enlarged y axis. The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9"/>
        </w:rPr>
        <w:t>P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1"/>
        </w:rPr>
        <w:t xml:space="preserve"> </w:t>
      </w:r>
      <w:r>
        <w:rPr>
          <w:sz w:val="12"/>
          <w:szCs w:val="12"/>
          <w:color w:val="231F20"/>
          <w:spacing w:val="9"/>
        </w:rPr>
        <w:t>values were calculated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with the use of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10"/>
        </w:rPr>
        <w:t>the log-ran</w:t>
      </w:r>
      <w:r>
        <w:rPr>
          <w:sz w:val="12"/>
          <w:szCs w:val="12"/>
          <w:color w:val="231F20"/>
          <w:spacing w:val="9"/>
        </w:rPr>
        <w:t>k test. Reprinted from</w:t>
      </w:r>
      <w:hyperlink w:history="true" w:anchor="bookmark1">
        <w:r>
          <w:rPr>
            <w:sz w:val="8"/>
            <w:szCs w:val="8"/>
            <w:color w:val="2E3092"/>
            <w:spacing w:val="9"/>
            <w:position w:val="5"/>
          </w:rPr>
          <w:t>23</w:t>
        </w:r>
      </w:hyperlink>
      <w:r>
        <w:rPr>
          <w:sz w:val="8"/>
          <w:szCs w:val="8"/>
          <w:color w:val="2E3092"/>
          <w:spacing w:val="14"/>
          <w:w w:val="104"/>
          <w:position w:val="5"/>
        </w:rPr>
        <w:t xml:space="preserve"> </w:t>
      </w:r>
      <w:r>
        <w:rPr>
          <w:sz w:val="12"/>
          <w:szCs w:val="12"/>
          <w:color w:val="231F20"/>
          <w:spacing w:val="9"/>
        </w:rPr>
        <w:t>with the permission/licence No.: 5501990682612.</w:t>
      </w:r>
    </w:p>
    <w:p>
      <w:pPr>
        <w:spacing w:before="4"/>
        <w:rPr/>
      </w:pPr>
      <w:r/>
    </w:p>
    <w:p>
      <w:pPr>
        <w:spacing w:before="3"/>
        <w:rPr/>
      </w:pPr>
      <w:r/>
    </w:p>
    <w:p>
      <w:pPr>
        <w:sectPr>
          <w:headerReference w:type="default" r:id="rId27"/>
          <w:footerReference w:type="default" r:id="rId28"/>
          <w:pgSz w:w="11906" w:h="15875"/>
          <w:pgMar w:top="1" w:right="748" w:bottom="791" w:left="763" w:header="0" w:footer="634" w:gutter="0"/>
          <w:cols w:equalWidth="0" w:num="1">
            <w:col w:w="10394" w:space="0"/>
          </w:cols>
        </w:sectPr>
        <w:rPr/>
      </w:pPr>
    </w:p>
    <w:p>
      <w:pPr>
        <w:pStyle w:val="BodyText"/>
        <w:ind w:left="5" w:right="228" w:firstLine="2"/>
        <w:spacing w:before="40" w:line="280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2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2"/>
        </w:rPr>
        <w:t>treated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2"/>
        </w:rPr>
        <w:t>with bempedoic acid (1.6/100 patient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2"/>
        </w:rPr>
        <w:t>years) compared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placebo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14"/>
        </w:rPr>
        <w:t>(0.5/100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4"/>
        </w:rPr>
        <w:t>pa</w:t>
      </w:r>
      <w:r>
        <w:rPr>
          <w:sz w:val="15"/>
          <w:szCs w:val="15"/>
          <w:color w:val="231F20"/>
          <w:spacing w:val="13"/>
        </w:rPr>
        <w:t>tient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years).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6"/>
          </w:rPr>
          <w:t>24</w:t>
        </w:r>
      </w:hyperlink>
      <w:r>
        <w:rPr>
          <w:sz w:val="10"/>
          <w:szCs w:val="10"/>
          <w:color w:val="2E3092"/>
          <w:spacing w:val="1"/>
          <w:position w:val="6"/>
        </w:rPr>
        <w:t xml:space="preserve">   </w:t>
      </w:r>
      <w:r>
        <w:rPr>
          <w:sz w:val="15"/>
          <w:szCs w:val="15"/>
          <w:color w:val="231F20"/>
          <w:spacing w:val="13"/>
        </w:rPr>
        <w:t>Gout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3"/>
        </w:rPr>
        <w:t>as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3"/>
        </w:rPr>
        <w:t>an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3"/>
        </w:rPr>
        <w:t>adverse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3"/>
        </w:rPr>
        <w:t>effect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5"/>
        </w:rPr>
        <w:t>bempedoic acid treatment occurs more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5"/>
        </w:rPr>
        <w:t>comm</w:t>
      </w:r>
      <w:r>
        <w:rPr>
          <w:sz w:val="15"/>
          <w:szCs w:val="15"/>
          <w:color w:val="231F20"/>
          <w:spacing w:val="14"/>
        </w:rPr>
        <w:t>only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patients with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history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3"/>
        </w:rPr>
        <w:t>the condition, and both the symptoms</w:t>
      </w:r>
      <w:r>
        <w:rPr>
          <w:sz w:val="15"/>
          <w:szCs w:val="15"/>
          <w:color w:val="231F20"/>
          <w:spacing w:val="12"/>
        </w:rPr>
        <w:t xml:space="preserve"> and the elevated uric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acid concentrations are reversible upon cessation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2"/>
        </w:rPr>
        <w:t>ther</w:t>
      </w:r>
      <w:r>
        <w:rPr>
          <w:sz w:val="15"/>
          <w:szCs w:val="15"/>
          <w:color w:val="231F20"/>
          <w:spacing w:val="11"/>
        </w:rPr>
        <w:t>apy.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7"/>
          </w:rPr>
          <w:t>24</w:t>
        </w:r>
      </w:hyperlink>
      <w:r>
        <w:rPr>
          <w:sz w:val="10"/>
          <w:szCs w:val="10"/>
          <w:color w:val="2E3092"/>
          <w:spacing w:val="17"/>
          <w:w w:val="102"/>
          <w:position w:val="7"/>
        </w:rPr>
        <w:t xml:space="preserve"> </w:t>
      </w:r>
      <w:r>
        <w:rPr>
          <w:sz w:val="15"/>
          <w:szCs w:val="15"/>
          <w:color w:val="231F20"/>
          <w:spacing w:val="11"/>
        </w:rPr>
        <w:t>The ef-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fect is most likely du</w:t>
      </w:r>
      <w:r>
        <w:rPr>
          <w:sz w:val="15"/>
          <w:szCs w:val="15"/>
          <w:color w:val="231F20"/>
          <w:spacing w:val="9"/>
        </w:rPr>
        <w:t>e to inhibition 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9"/>
        </w:rPr>
        <w:t>the OATC2 transporter in the kid-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ney, this pharmacologic effect is f</w:t>
      </w:r>
      <w:r>
        <w:rPr>
          <w:sz w:val="15"/>
          <w:szCs w:val="15"/>
          <w:color w:val="231F20"/>
          <w:spacing w:val="10"/>
        </w:rPr>
        <w:t>ully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reversible, e.g.,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not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mediated 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toxicity.</w:t>
      </w:r>
      <w:hyperlink w:history="true" w:anchor="bookmark1">
        <w:r>
          <w:rPr>
            <w:sz w:val="10"/>
            <w:szCs w:val="10"/>
            <w:color w:val="2E3092"/>
            <w:spacing w:val="8"/>
            <w:position w:val="6"/>
          </w:rPr>
          <w:t>24</w:t>
        </w:r>
      </w:hyperlink>
    </w:p>
    <w:p>
      <w:pPr>
        <w:pStyle w:val="BodyText"/>
        <w:ind w:left="2" w:right="238" w:firstLine="243"/>
        <w:spacing w:before="48" w:line="28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Bempedoic acid is associated with a smal</w:t>
      </w:r>
      <w:r>
        <w:rPr>
          <w:sz w:val="15"/>
          <w:szCs w:val="15"/>
          <w:color w:val="231F20"/>
          <w:spacing w:val="9"/>
        </w:rPr>
        <w:t>l increase in the rate 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ele-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vations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of aminotransferase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15"/>
        </w:rPr>
        <w:t>(to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above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three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times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greater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than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upper limit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2"/>
        </w:rPr>
        <w:t>of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2"/>
        </w:rPr>
        <w:t>normal), −0.8/100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patient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2"/>
        </w:rPr>
        <w:t>years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for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2"/>
        </w:rPr>
        <w:t>bempedoic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acid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2"/>
        </w:rPr>
        <w:t>com-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pared with 0.3/100 patient years fo</w:t>
      </w:r>
      <w:r>
        <w:rPr>
          <w:sz w:val="15"/>
          <w:szCs w:val="15"/>
          <w:color w:val="231F20"/>
          <w:spacing w:val="11"/>
        </w:rPr>
        <w:t>r placebo. However, this effect was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transient and was reversible up</w:t>
      </w:r>
      <w:r>
        <w:rPr>
          <w:sz w:val="15"/>
          <w:szCs w:val="15"/>
          <w:color w:val="231F20"/>
          <w:spacing w:val="13"/>
        </w:rPr>
        <w:t>on cessation 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3"/>
        </w:rPr>
        <w:t>therapy.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7"/>
          </w:rPr>
          <w:t>24</w:t>
        </w:r>
      </w:hyperlink>
      <w:r>
        <w:rPr>
          <w:sz w:val="10"/>
          <w:szCs w:val="10"/>
          <w:color w:val="2E3092"/>
          <w:spacing w:val="13"/>
          <w:position w:val="7"/>
        </w:rPr>
        <w:t xml:space="preserve">  </w:t>
      </w:r>
      <w:r>
        <w:rPr>
          <w:sz w:val="15"/>
          <w:szCs w:val="15"/>
          <w:color w:val="231F20"/>
          <w:spacing w:val="13"/>
        </w:rPr>
        <w:t>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acid therapy has been reported to be associated with an increased risk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2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12"/>
        </w:rPr>
        <w:t>tendon rupture, however, it should be noted that this adverse effect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was only evaluated in two trials (CLEAR Harmony and CLEAR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8"/>
        </w:rPr>
        <w:t>Wisdom</w:t>
      </w:r>
      <w:r>
        <w:rPr>
          <w:sz w:val="15"/>
          <w:szCs w:val="15"/>
          <w:color w:val="231F20"/>
          <w:spacing w:val="7"/>
        </w:rPr>
        <w:t>),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and that very small numbers we</w:t>
      </w:r>
      <w:r>
        <w:rPr>
          <w:sz w:val="15"/>
          <w:szCs w:val="15"/>
          <w:color w:val="231F20"/>
          <w:spacing w:val="12"/>
        </w:rPr>
        <w:t>re involved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(10 patients), all 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2"/>
        </w:rPr>
        <w:t>whom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exhibited additional risk factors</w:t>
      </w:r>
      <w:r>
        <w:rPr>
          <w:sz w:val="15"/>
          <w:szCs w:val="15"/>
          <w:color w:val="231F20"/>
          <w:spacing w:val="13"/>
        </w:rPr>
        <w:t xml:space="preserve"> for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3"/>
        </w:rPr>
        <w:t>tendon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rupture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(including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statin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use).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7"/>
          </w:rPr>
          <w:t>24</w:t>
        </w:r>
      </w:hyperlink>
      <w:r>
        <w:rPr>
          <w:sz w:val="10"/>
          <w:szCs w:val="10"/>
          <w:color w:val="2E3092"/>
          <w:spacing w:val="14"/>
          <w:position w:val="7"/>
        </w:rPr>
        <w:t xml:space="preserve">  </w:t>
      </w:r>
      <w:r>
        <w:rPr>
          <w:sz w:val="15"/>
          <w:szCs w:val="15"/>
          <w:color w:val="231F20"/>
          <w:spacing w:val="14"/>
        </w:rPr>
        <w:t>Post-marketing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surveillance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of </w:t>
      </w:r>
      <w:r>
        <w:rPr>
          <w:sz w:val="15"/>
          <w:szCs w:val="15"/>
          <w:color w:val="231F20"/>
          <w:spacing w:val="13"/>
        </w:rPr>
        <w:t>bempedoic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acid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3"/>
        </w:rPr>
        <w:t>is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necessary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for  a  more  extensive  understanding  of  the  signiﬁcance  of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13"/>
        </w:rPr>
        <w:t>these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observations.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44"/>
        <w:spacing w:before="62" w:line="28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2"/>
        </w:rPr>
        <w:t>the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2"/>
        </w:rPr>
        <w:t>CLEAR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Outcomes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2"/>
        </w:rPr>
        <w:t>study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2"/>
        </w:rPr>
        <w:t>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overall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2"/>
        </w:rPr>
        <w:t>incidence</w:t>
      </w:r>
      <w:r>
        <w:rPr>
          <w:sz w:val="15"/>
          <w:szCs w:val="15"/>
          <w:color w:val="231F20"/>
          <w:spacing w:val="11"/>
        </w:rPr>
        <w:t>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1"/>
        </w:rPr>
        <w:t>adverse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events (AEs), seriou</w:t>
      </w:r>
      <w:r>
        <w:rPr>
          <w:sz w:val="15"/>
          <w:szCs w:val="15"/>
          <w:color w:val="231F20"/>
          <w:spacing w:val="9"/>
        </w:rPr>
        <w:t>s adverse events (SAEs), and adverse events leading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to discontinuation (premature discontinuation of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2"/>
        </w:rPr>
        <w:t>the trial regimen was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observed in 2035 patients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2"/>
        </w:rPr>
        <w:t>[29.1%] in the bempedo</w:t>
      </w:r>
      <w:r>
        <w:rPr>
          <w:sz w:val="15"/>
          <w:szCs w:val="15"/>
          <w:color w:val="231F20"/>
          <w:spacing w:val="11"/>
        </w:rPr>
        <w:t>ic acid group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and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2212 patients (31.7%) in the placebo group) did not differ meaningful</w:t>
      </w:r>
      <w:r>
        <w:rPr>
          <w:sz w:val="15"/>
          <w:szCs w:val="15"/>
          <w:color w:val="231F20"/>
          <w:spacing w:val="9"/>
        </w:rPr>
        <w:t>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between the groups.</w:t>
      </w:r>
      <w:hyperlink w:history="true" w:anchor="bookmark1">
        <w:r>
          <w:rPr>
            <w:sz w:val="10"/>
            <w:szCs w:val="10"/>
            <w:color w:val="2E3092"/>
            <w:spacing w:val="15"/>
            <w:position w:val="6"/>
          </w:rPr>
          <w:t>23</w:t>
        </w:r>
      </w:hyperlink>
      <w:r>
        <w:rPr>
          <w:sz w:val="10"/>
          <w:szCs w:val="10"/>
          <w:color w:val="2E3092"/>
          <w:spacing w:val="22"/>
          <w:w w:val="102"/>
          <w:position w:val="6"/>
        </w:rPr>
        <w:t xml:space="preserve"> </w:t>
      </w:r>
      <w:r>
        <w:rPr>
          <w:sz w:val="15"/>
          <w:szCs w:val="15"/>
          <w:color w:val="231F20"/>
          <w:spacing w:val="15"/>
        </w:rPr>
        <w:t>Th</w:t>
      </w:r>
      <w:r>
        <w:rPr>
          <w:sz w:val="15"/>
          <w:szCs w:val="15"/>
          <w:color w:val="231F20"/>
          <w:spacing w:val="14"/>
        </w:rPr>
        <w:t>e incidences prespeciﬁed adverse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4"/>
        </w:rPr>
        <w:t>events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special interest (AESI)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were similar in the two trial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9"/>
        </w:rPr>
        <w:t>groups except for el-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evations in the hepatic-enzyme level (4.5% in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10"/>
        </w:rPr>
        <w:t>bempedoic acid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0"/>
        </w:rPr>
        <w:t>group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vs. 3.0% in the placebo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9"/>
        </w:rPr>
        <w:t>group) and renal events (11.5% in the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9"/>
        </w:rPr>
        <w:t>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acid group vs. 8.6% in the placebo group; however with clinically irrele-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1"/>
        </w:rPr>
        <w:t>vant increases in mean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creatinine level: 0.05 ± 0.2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mg/dL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with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0"/>
        </w:rPr>
        <w:t>less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0"/>
        </w:rPr>
        <w:t>than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≤0.6% in both groups 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2"/>
        </w:rPr>
        <w:t>those with the increases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2"/>
        </w:rPr>
        <w:t>CK &gt;5× 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2"/>
        </w:rPr>
        <w:t>&gt;10×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ULN).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23</w:t>
        </w:r>
      </w:hyperlink>
      <w:r>
        <w:rPr>
          <w:sz w:val="10"/>
          <w:szCs w:val="10"/>
          <w:color w:val="2E3092"/>
          <w:spacing w:val="1"/>
          <w:position w:val="6"/>
        </w:rPr>
        <w:t xml:space="preserve">   </w:t>
      </w:r>
      <w:r>
        <w:rPr>
          <w:sz w:val="15"/>
          <w:szCs w:val="15"/>
          <w:color w:val="231F20"/>
          <w:spacing w:val="14"/>
        </w:rPr>
        <w:t>Myalgias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were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4"/>
        </w:rPr>
        <w:t>reported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4"/>
        </w:rPr>
        <w:t>more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4"/>
        </w:rPr>
        <w:t>often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t</w:t>
      </w:r>
      <w:r>
        <w:rPr>
          <w:sz w:val="15"/>
          <w:szCs w:val="15"/>
          <w:color w:val="231F20"/>
          <w:spacing w:val="13"/>
        </w:rPr>
        <w:t>he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3"/>
        </w:rPr>
        <w:t>placebo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3"/>
        </w:rPr>
        <w:t>group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2"/>
        </w:rPr>
        <w:t>(6.8% vs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5.6% of the patients 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2"/>
        </w:rPr>
        <w:t>the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2"/>
        </w:rPr>
        <w:t>bempedoic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acid </w:t>
      </w:r>
      <w:r>
        <w:rPr>
          <w:sz w:val="15"/>
          <w:szCs w:val="15"/>
          <w:color w:val="231F20"/>
          <w:spacing w:val="11"/>
        </w:rPr>
        <w:t>group).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11"/>
        </w:rPr>
        <w:t>The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inci-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dence 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4"/>
        </w:rPr>
        <w:t>hyperuricemia was </w:t>
      </w:r>
      <w:r>
        <w:rPr>
          <w:sz w:val="15"/>
          <w:szCs w:val="15"/>
          <w:color w:val="231F20"/>
          <w:spacing w:val="13"/>
        </w:rPr>
        <w:t>higher in the bempedoic acid group than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in the placebo group (10.9%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9"/>
        </w:rPr>
        <w:t>vs. 5.6%), howe</w:t>
      </w:r>
      <w:r>
        <w:rPr>
          <w:sz w:val="15"/>
          <w:szCs w:val="15"/>
          <w:color w:val="231F20"/>
          <w:spacing w:val="8"/>
        </w:rPr>
        <w:t>ver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8"/>
        </w:rPr>
        <w:t>with clinically irrelevant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increases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uric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acid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4"/>
        </w:rPr>
        <w:t>(by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4"/>
        </w:rPr>
        <w:t>mean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0.</w:t>
      </w:r>
      <w:r>
        <w:rPr>
          <w:sz w:val="15"/>
          <w:szCs w:val="15"/>
          <w:color w:val="231F20"/>
          <w:spacing w:val="13"/>
        </w:rPr>
        <w:t>76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3"/>
        </w:rPr>
        <w:t>±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3"/>
        </w:rPr>
        <w:t>1.2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13"/>
        </w:rPr>
        <w:t>mg/dL)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3"/>
        </w:rPr>
        <w:t>observed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3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6 months in patients treated with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bempedoic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4"/>
        </w:rPr>
        <w:t>acid.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4"/>
        </w:rPr>
        <w:t>incidences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gout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8"/>
        </w:rPr>
        <w:t>(3.1% vs. 2.1%) and cholelithiasis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8"/>
        </w:rPr>
        <w:t>(2.2% vs.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8"/>
        </w:rPr>
        <w:t>1.2%) was</w:t>
      </w:r>
      <w:r>
        <w:rPr>
          <w:sz w:val="15"/>
          <w:szCs w:val="15"/>
          <w:color w:val="231F20"/>
          <w:spacing w:val="7"/>
        </w:rPr>
        <w:t xml:space="preserve"> also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slightly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increased for those treated with bempedoic acid.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23</w:t>
        </w:r>
      </w:hyperlink>
      <w:r>
        <w:rPr>
          <w:sz w:val="10"/>
          <w:szCs w:val="10"/>
          <w:color w:val="2E3092"/>
          <w:spacing w:val="28"/>
          <w:w w:val="101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Taking all available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data on safety together, bempedoi</w:t>
      </w:r>
      <w:r>
        <w:rPr>
          <w:sz w:val="15"/>
          <w:szCs w:val="15"/>
          <w:color w:val="231F20"/>
          <w:spacing w:val="13"/>
        </w:rPr>
        <w:t>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3"/>
        </w:rPr>
        <w:t>acid appears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to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3"/>
        </w:rPr>
        <w:t>be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3"/>
        </w:rPr>
        <w:t>safe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and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well-</w:t>
      </w:r>
    </w:p>
    <w:p>
      <w:pPr>
        <w:spacing w:line="286" w:lineRule="auto"/>
        <w:sectPr>
          <w:type w:val="continuous"/>
          <w:pgSz w:w="11906" w:h="15875"/>
          <w:pgMar w:top="1" w:right="748" w:bottom="791" w:left="763" w:header="0" w:footer="634" w:gutter="0"/>
          <w:cols w:equalWidth="0" w:num="2">
            <w:col w:w="5262" w:space="100"/>
            <w:col w:w="5033" w:space="0"/>
          </w:cols>
        </w:sectPr>
        <w:rPr>
          <w:sz w:val="15"/>
          <w:szCs w:val="15"/>
        </w:rPr>
      </w:pPr>
    </w:p>
    <w:p>
      <w:pPr>
        <w:spacing w:line="396" w:lineRule="exact"/>
        <w:rPr/>
      </w:pPr>
      <w:r>
        <w:rPr>
          <w:position w:val="-7"/>
        </w:rPr>
        <w:drawing>
          <wp:inline distT="0" distB="0" distL="0" distR="0">
            <wp:extent cx="6591605" cy="25184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2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1"/>
        <w:spacing w:before="52" w:line="17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Banach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P.E.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Penson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Farnier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.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Progress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(2023)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32"/>
          <w:footerReference w:type="default" r:id="rId33"/>
          <w:pgSz w:w="11906" w:h="15875"/>
          <w:pgMar w:top="1" w:right="742" w:bottom="791" w:left="763" w:header="0" w:footer="634" w:gutter="0"/>
          <w:cols w:equalWidth="0" w:num="1">
            <w:col w:w="10400" w:space="0"/>
          </w:cols>
        </w:sectPr>
        <w:rPr/>
      </w:pPr>
    </w:p>
    <w:p>
      <w:pPr>
        <w:pStyle w:val="BodyText"/>
        <w:ind w:left="7" w:right="229" w:hanging="2"/>
        <w:spacing w:before="40" w:line="282" w:lineRule="auto"/>
        <w:rPr>
          <w:sz w:val="15"/>
          <w:szCs w:val="15"/>
        </w:rPr>
      </w:pPr>
      <w:bookmarkStart w:name="bookmark24" w:id="9"/>
      <w:bookmarkEnd w:id="9"/>
      <w:r>
        <w:rPr>
          <w:sz w:val="15"/>
          <w:szCs w:val="15"/>
          <w:color w:val="231F20"/>
          <w:spacing w:val="10"/>
        </w:rPr>
        <w:t>tolerated.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0"/>
        </w:rPr>
        <w:t>Adverse effects are mild, reversible and treatment can be eas-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ily avoided in vulnerable patients.</w:t>
      </w:r>
    </w:p>
    <w:p>
      <w:pPr>
        <w:ind w:left="6" w:right="227" w:hanging="5"/>
        <w:spacing w:before="254" w:line="201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9" w:id="10"/>
      <w:bookmarkEnd w:id="10"/>
      <w:r>
        <w:rPr>
          <w:rFonts w:ascii="Malgun Gothic" w:hAnsi="Malgun Gothic" w:eastAsia="Malgun Gothic" w:cs="Malgun Gothic"/>
          <w:sz w:val="15"/>
          <w:szCs w:val="15"/>
          <w:color w:val="231F20"/>
        </w:rPr>
        <w:t>Pharmaceutical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formulations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9"/>
        </w:rPr>
        <w:t>,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licencing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9"/>
        </w:rPr>
        <w:t>,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and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administration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of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bempedoic </w:t>
      </w:r>
      <w:bookmarkStart w:name="bookmark9" w:id="11"/>
      <w:bookmarkEnd w:id="11"/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acid</w:t>
      </w:r>
    </w:p>
    <w:p>
      <w:pPr>
        <w:pStyle w:val="BodyText"/>
        <w:ind w:right="217" w:firstLine="245"/>
        <w:spacing w:before="162" w:line="287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1"/>
        </w:rPr>
        <w:t>Bempedoic acid is available as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180 mg ﬁlm-coated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tablets, </w:t>
      </w:r>
      <w:r>
        <w:rPr>
          <w:sz w:val="15"/>
          <w:szCs w:val="15"/>
          <w:color w:val="231F20"/>
          <w:spacing w:val="10"/>
        </w:rPr>
        <w:t>and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as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ﬁxed dose combination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4"/>
        </w:rPr>
        <w:t>(180 mg bempedoi</w:t>
      </w:r>
      <w:r>
        <w:rPr>
          <w:sz w:val="15"/>
          <w:szCs w:val="15"/>
          <w:color w:val="231F20"/>
          <w:spacing w:val="13"/>
        </w:rPr>
        <w:t>c acid /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10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mg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ezetimibe).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Each is taken as a single daily dose. </w:t>
      </w:r>
      <w:r>
        <w:rPr>
          <w:sz w:val="15"/>
          <w:szCs w:val="15"/>
          <w:color w:val="231F20"/>
          <w:spacing w:val="10"/>
        </w:rPr>
        <w:t>Based on 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0"/>
        </w:rPr>
        <w:t>bempedoic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acid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sum-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mary 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1"/>
        </w:rPr>
        <w:t>product characteristics i</w:t>
      </w:r>
      <w:r>
        <w:rPr>
          <w:sz w:val="15"/>
          <w:szCs w:val="15"/>
          <w:color w:val="231F20"/>
          <w:spacing w:val="10"/>
        </w:rPr>
        <w:t>t is indicated 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0"/>
        </w:rPr>
        <w:t>adults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0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primary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0"/>
        </w:rPr>
        <w:t>hy-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percholesterolaemia (heterozygous familial and non-familial) or mixed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4"/>
        </w:rPr>
        <w:t>dyslipidaemia,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as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an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4"/>
        </w:rPr>
        <w:t>adjunct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diet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4"/>
        </w:rPr>
        <w:t>combination with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a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st</w:t>
      </w:r>
      <w:r>
        <w:rPr>
          <w:sz w:val="15"/>
          <w:szCs w:val="15"/>
          <w:color w:val="231F20"/>
          <w:spacing w:val="13"/>
        </w:rPr>
        <w:t>atin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statin with other lipid-lowering therapies in</w:t>
      </w:r>
      <w:r>
        <w:rPr>
          <w:sz w:val="15"/>
          <w:szCs w:val="15"/>
          <w:color w:val="231F20"/>
          <w:spacing w:val="13"/>
        </w:rPr>
        <w:t xml:space="preserve"> patients unable to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reach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LDL-C goals with the maximum tolerated dose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of a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statin, alone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2"/>
        </w:rPr>
        <w:t>or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combination with other lipid-low</w:t>
      </w:r>
      <w:r>
        <w:rPr>
          <w:sz w:val="15"/>
          <w:szCs w:val="15"/>
          <w:color w:val="231F20"/>
          <w:spacing w:val="14"/>
        </w:rPr>
        <w:t>ering therapies 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patients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who are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statin-intolerant, o</w:t>
      </w:r>
      <w:r>
        <w:rPr>
          <w:sz w:val="15"/>
          <w:szCs w:val="15"/>
          <w:color w:val="231F20"/>
          <w:spacing w:val="13"/>
        </w:rPr>
        <w:t>r for whom a statin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contraindicated.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7"/>
          </w:rPr>
          <w:t>25</w:t>
        </w:r>
      </w:hyperlink>
      <w:r>
        <w:rPr>
          <w:sz w:val="10"/>
          <w:szCs w:val="10"/>
          <w:color w:val="2E3092"/>
          <w:spacing w:val="21"/>
          <w:w w:val="101"/>
          <w:position w:val="7"/>
        </w:rPr>
        <w:t xml:space="preserve"> </w:t>
      </w:r>
      <w:r>
        <w:rPr>
          <w:sz w:val="15"/>
          <w:szCs w:val="15"/>
          <w:color w:val="231F20"/>
          <w:spacing w:val="13"/>
        </w:rPr>
        <w:t>The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2022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ACC Expert Consensus Decision Pathway on the Role 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9"/>
        </w:rPr>
        <w:t>Nonstat</w:t>
      </w:r>
      <w:r>
        <w:rPr>
          <w:sz w:val="15"/>
          <w:szCs w:val="15"/>
          <w:color w:val="231F20"/>
          <w:spacing w:val="8"/>
        </w:rPr>
        <w:t>in Ther-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apies for LDL-Cholestero</w:t>
      </w:r>
      <w:r>
        <w:rPr>
          <w:sz w:val="15"/>
          <w:szCs w:val="15"/>
          <w:color w:val="231F20"/>
          <w:spacing w:val="9"/>
        </w:rPr>
        <w:t>l Lowering in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9"/>
        </w:rPr>
        <w:t>the Management ofAtherosclero-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tic Cardiovascular Disease Risk re</w:t>
      </w:r>
      <w:r>
        <w:rPr>
          <w:sz w:val="15"/>
          <w:szCs w:val="15"/>
          <w:color w:val="231F20"/>
          <w:spacing w:val="10"/>
        </w:rPr>
        <w:t>commends the use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0"/>
        </w:rPr>
        <w:t>bempedoic acid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management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lipids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statin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intolerance.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26</w:t>
        </w:r>
      </w:hyperlink>
      <w:r>
        <w:rPr>
          <w:sz w:val="10"/>
          <w:szCs w:val="10"/>
          <w:color w:val="2E3092"/>
          <w:position w:val="6"/>
        </w:rPr>
        <w:t xml:space="preserve">  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United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Kingdom, the National Institute for Health 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0"/>
        </w:rPr>
        <w:t>Care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0"/>
        </w:rPr>
        <w:t>Excellence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(NICE)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6"/>
        </w:rPr>
        <w:t>recommends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6"/>
        </w:rPr>
        <w:t>bempedoic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6"/>
        </w:rPr>
        <w:t>acid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16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6"/>
        </w:rPr>
        <w:t>ezetimibe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6"/>
        </w:rPr>
        <w:t>for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6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6"/>
        </w:rPr>
        <w:t>treat</w:t>
      </w:r>
      <w:r>
        <w:rPr>
          <w:sz w:val="15"/>
          <w:szCs w:val="15"/>
          <w:color w:val="231F20"/>
          <w:spacing w:val="15"/>
        </w:rPr>
        <w:t>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dyslipidaemias when statins are contraindicated or not tolerated, 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5"/>
        </w:rPr>
        <w:t>ezetimibe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monotherapy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5"/>
        </w:rPr>
        <w:t>is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insufﬁcient to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achieve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5"/>
        </w:rPr>
        <w:t>tre</w:t>
      </w:r>
      <w:r>
        <w:rPr>
          <w:sz w:val="15"/>
          <w:szCs w:val="15"/>
          <w:color w:val="231F20"/>
          <w:spacing w:val="14"/>
        </w:rPr>
        <w:t>atment goals.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27</w:t>
        </w:r>
      </w:hyperlink>
      <w:r>
        <w:rPr>
          <w:sz w:val="10"/>
          <w:szCs w:val="10"/>
          <w:color w:val="2E3092"/>
          <w:position w:val="6"/>
        </w:rPr>
        <w:t xml:space="preserve">  </w:t>
      </w:r>
      <w:r>
        <w:rPr>
          <w:sz w:val="15"/>
          <w:szCs w:val="15"/>
          <w:color w:val="231F20"/>
          <w:spacing w:val="11"/>
        </w:rPr>
        <w:t>The Polish 2021 guidelines on lipid management recommend consider-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ing bempedoic acid in patient</w:t>
      </w:r>
      <w:r>
        <w:rPr>
          <w:sz w:val="15"/>
          <w:szCs w:val="15"/>
          <w:color w:val="231F20"/>
          <w:spacing w:val="10"/>
        </w:rPr>
        <w:t>s with ASCVD who have not achieved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LDL-C target at their maximum tolera</w:t>
      </w:r>
      <w:r>
        <w:rPr>
          <w:sz w:val="15"/>
          <w:szCs w:val="15"/>
          <w:color w:val="231F20"/>
          <w:spacing w:val="10"/>
        </w:rPr>
        <w:t>ted dose of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0"/>
        </w:rPr>
        <w:t>a statin and ezetimibe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(IIb B), in FH patients at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very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0"/>
        </w:rPr>
        <w:t>high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risk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not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achieving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0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0"/>
        </w:rPr>
        <w:t>LDL-C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target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maximum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tolerated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dose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4"/>
        </w:rPr>
        <w:t>of 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4"/>
        </w:rPr>
        <w:t>statin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4"/>
        </w:rPr>
        <w:t>and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ezetimibe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4"/>
        </w:rPr>
        <w:t>(IIb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4"/>
        </w:rPr>
        <w:t>B),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and bempedoic acid or the com</w:t>
      </w:r>
      <w:r>
        <w:rPr>
          <w:sz w:val="15"/>
          <w:szCs w:val="15"/>
          <w:color w:val="231F20"/>
          <w:spacing w:val="14"/>
        </w:rPr>
        <w:t>bination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ezetimibe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and 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acid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4"/>
        </w:rPr>
        <w:t>may be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4"/>
        </w:rPr>
        <w:t>considered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if a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statin-based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4"/>
        </w:rPr>
        <w:t>regimen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is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not tolerated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any dose (even after rec</w:t>
      </w:r>
      <w:r>
        <w:rPr>
          <w:sz w:val="15"/>
          <w:szCs w:val="15"/>
          <w:color w:val="231F20"/>
          <w:spacing w:val="11"/>
        </w:rPr>
        <w:t>hallenge).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28</w:t>
        </w:r>
      </w:hyperlink>
    </w:p>
    <w:p>
      <w:pPr>
        <w:ind w:left="4"/>
        <w:spacing w:before="253" w:line="224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10" w:id="12"/>
      <w:bookmarkEnd w:id="12"/>
      <w:r>
        <w:rPr>
          <w:rFonts w:ascii="Arial" w:hAnsi="Arial" w:eastAsia="Arial" w:cs="Arial"/>
          <w:sz w:val="15"/>
          <w:szCs w:val="15"/>
          <w:color w:val="231F20"/>
          <w:spacing w:val="8"/>
        </w:rPr>
        <w:t>Guideline development process</w:t>
      </w:r>
    </w:p>
    <w:p>
      <w:pPr>
        <w:pStyle w:val="BodyText"/>
        <w:ind w:left="5" w:right="228" w:firstLine="233"/>
        <w:spacing w:before="227" w:line="292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0"/>
        </w:rPr>
        <w:t>The International Lip</w:t>
      </w:r>
      <w:r>
        <w:rPr>
          <w:sz w:val="15"/>
          <w:szCs w:val="15"/>
          <w:color w:val="231F20"/>
          <w:spacing w:val="9"/>
        </w:rPr>
        <w:t>id Expert Panel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9"/>
        </w:rPr>
        <w:t>(ILEP; </w:t>
      </w:r>
      <w:hyperlink w:history="true" r:id="rId35">
        <w:r>
          <w:rPr>
            <w:sz w:val="15"/>
            <w:szCs w:val="15"/>
            <w:color w:val="2E3092"/>
            <w:spacing w:val="9"/>
          </w:rPr>
          <w:t>https://ilep.eu</w:t>
        </w:r>
      </w:hyperlink>
      <w:r>
        <w:rPr>
          <w:sz w:val="15"/>
          <w:szCs w:val="15"/>
          <w:color w:val="231F20"/>
          <w:spacing w:val="9"/>
        </w:rPr>
        <w:t>), founded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in 2015 is a group 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3"/>
        </w:rPr>
        <w:t>almost 90 experts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representing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over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50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na</w:t>
      </w:r>
      <w:r>
        <w:rPr>
          <w:sz w:val="15"/>
          <w:szCs w:val="15"/>
          <w:color w:val="231F20"/>
          <w:spacing w:val="12"/>
        </w:rPr>
        <w:t>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societies and research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groups.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1"/>
        </w:rPr>
        <w:t>The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group serves to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work together o</w:t>
      </w:r>
      <w:r>
        <w:rPr>
          <w:sz w:val="15"/>
          <w:szCs w:val="15"/>
          <w:color w:val="231F20"/>
          <w:spacing w:val="10"/>
        </w:rPr>
        <w:t>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0"/>
        </w:rPr>
        <w:t>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ﬁned projects, including the dev</w:t>
      </w:r>
      <w:r>
        <w:rPr>
          <w:sz w:val="15"/>
          <w:szCs w:val="15"/>
          <w:color w:val="231F20"/>
          <w:spacing w:val="14"/>
        </w:rPr>
        <w:t>elopment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4"/>
        </w:rPr>
        <w:t>of practical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recommenda-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tions and position papers, particularly on areas 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lipidology which </w:t>
      </w:r>
      <w:r>
        <w:rPr>
          <w:sz w:val="15"/>
          <w:szCs w:val="15"/>
          <w:color w:val="231F20"/>
          <w:spacing w:val="10"/>
        </w:rPr>
        <w:t>are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not comprehensively covered by 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guidelines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of national</w:t>
      </w:r>
      <w:r>
        <w:rPr>
          <w:sz w:val="15"/>
          <w:szCs w:val="15"/>
          <w:color w:val="231F20"/>
          <w:spacing w:val="13"/>
        </w:rPr>
        <w:t>/ regional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societies.</w:t>
      </w:r>
      <w:hyperlink w:history="true" w:anchor="bookmark1">
        <w:r>
          <w:rPr>
            <w:sz w:val="10"/>
            <w:szCs w:val="10"/>
            <w:color w:val="2E3092"/>
            <w:spacing w:val="9"/>
            <w:position w:val="6"/>
          </w:rPr>
          <w:t>29</w:t>
        </w:r>
      </w:hyperlink>
    </w:p>
    <w:p>
      <w:pPr>
        <w:pStyle w:val="BodyText"/>
        <w:ind w:right="216" w:firstLine="237"/>
        <w:spacing w:before="16" w:line="28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To produce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these recommendations for the use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ofbempe</w:t>
      </w:r>
      <w:r>
        <w:rPr>
          <w:sz w:val="15"/>
          <w:szCs w:val="15"/>
          <w:color w:val="231F20"/>
          <w:spacing w:val="11"/>
        </w:rPr>
        <w:t>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acid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the management 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0"/>
        </w:rPr>
        <w:t>lipid disorders and cardiovascular risk, a multidisci-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plinary Steering Committee was formed, including ILEP</w:t>
      </w:r>
      <w:r>
        <w:rPr>
          <w:sz w:val="15"/>
          <w:szCs w:val="15"/>
          <w:color w:val="231F20"/>
          <w:spacing w:val="9"/>
        </w:rPr>
        <w:t xml:space="preserve"> external recog-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nized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experts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ﬁeld.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Steering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4"/>
        </w:rPr>
        <w:t>committee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was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chaired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4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Professor Maciej Banach (President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0"/>
        </w:rPr>
        <w:t>and Founder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0"/>
        </w:rPr>
        <w:t>ofILEP</w:t>
      </w:r>
      <w:r>
        <w:rPr>
          <w:sz w:val="15"/>
          <w:szCs w:val="15"/>
          <w:color w:val="231F20"/>
          <w:spacing w:val="9"/>
        </w:rPr>
        <w:t>)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9"/>
        </w:rPr>
        <w:t>and comprised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a range of experien</w:t>
      </w:r>
      <w:r>
        <w:rPr>
          <w:sz w:val="15"/>
          <w:szCs w:val="15"/>
          <w:color w:val="231F20"/>
          <w:spacing w:val="12"/>
        </w:rPr>
        <w:t>ce including cardiology, lipidology and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pharmacy.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steering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committee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met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via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extended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videocall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October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2022 to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3"/>
        </w:rPr>
        <w:t>critically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discuss the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clinical trials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which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3"/>
        </w:rPr>
        <w:t>b</w:t>
      </w:r>
      <w:r>
        <w:rPr>
          <w:sz w:val="15"/>
          <w:szCs w:val="15"/>
          <w:color w:val="231F20"/>
          <w:spacing w:val="12"/>
        </w:rPr>
        <w:t>empedoic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2"/>
        </w:rPr>
        <w:t>acid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had been evaluated, and to discuss sugge</w:t>
      </w:r>
      <w:r>
        <w:rPr>
          <w:sz w:val="15"/>
          <w:szCs w:val="15"/>
          <w:color w:val="231F20"/>
          <w:spacing w:val="13"/>
        </w:rPr>
        <w:t>stions for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recommendations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for its use in the treatment of lipid disorders 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mana</w:t>
      </w:r>
      <w:r>
        <w:rPr>
          <w:sz w:val="15"/>
          <w:szCs w:val="15"/>
          <w:color w:val="231F20"/>
          <w:spacing w:val="13"/>
        </w:rPr>
        <w:t>gement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cardiovascular risk.</w:t>
      </w:r>
    </w:p>
    <w:p>
      <w:pPr>
        <w:pStyle w:val="BodyText"/>
        <w:ind w:left="2" w:right="217" w:firstLine="243"/>
        <w:spacing w:before="12" w:line="28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Following the meeting, the notes 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recording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3"/>
        </w:rPr>
        <w:t>the discussions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were used by the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2"/>
        </w:rPr>
        <w:t>Writi</w:t>
      </w:r>
      <w:r>
        <w:rPr>
          <w:sz w:val="15"/>
          <w:szCs w:val="15"/>
          <w:color w:val="231F20"/>
          <w:spacing w:val="11"/>
        </w:rPr>
        <w:t>ng Committee (a subset of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1"/>
        </w:rPr>
        <w:t>the Steering Commit-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tee), to formulate a</w:t>
      </w:r>
      <w:r>
        <w:rPr>
          <w:sz w:val="15"/>
          <w:szCs w:val="15"/>
          <w:color w:val="231F20"/>
          <w:spacing w:val="13"/>
        </w:rPr>
        <w:t xml:space="preserve"> draft set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recommendations. The document was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circulated to the Steerin</w:t>
      </w:r>
      <w:r>
        <w:rPr>
          <w:sz w:val="15"/>
          <w:szCs w:val="15"/>
          <w:color w:val="231F20"/>
          <w:spacing w:val="11"/>
        </w:rPr>
        <w:t>g Committee in advance 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a second videocon-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ference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5"/>
        </w:rPr>
        <w:t>(February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2023),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5"/>
        </w:rPr>
        <w:t>which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15"/>
        </w:rPr>
        <w:t>each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5"/>
        </w:rPr>
        <w:t>recommenda</w:t>
      </w:r>
      <w:r>
        <w:rPr>
          <w:sz w:val="15"/>
          <w:szCs w:val="15"/>
          <w:color w:val="231F20"/>
          <w:spacing w:val="14"/>
        </w:rPr>
        <w:t>tion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4"/>
        </w:rPr>
        <w:t>was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dis-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cussed.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Steering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Committee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Members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decid</w:t>
      </w:r>
      <w:r>
        <w:rPr>
          <w:sz w:val="15"/>
          <w:szCs w:val="15"/>
          <w:color w:val="231F20"/>
          <w:spacing w:val="13"/>
        </w:rPr>
        <w:t>ed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3"/>
        </w:rPr>
        <w:t>collectively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3"/>
        </w:rPr>
        <w:t>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3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3"/>
        </w:rPr>
        <w:t>wording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3"/>
        </w:rPr>
        <w:t>each recommendation and on the level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3"/>
        </w:rPr>
        <w:t>each recommen-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dation and the streng</w:t>
      </w:r>
      <w:r>
        <w:rPr>
          <w:sz w:val="15"/>
          <w:szCs w:val="15"/>
          <w:color w:val="231F20"/>
          <w:spacing w:val="12"/>
        </w:rPr>
        <w:t>th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2"/>
        </w:rPr>
        <w:t>evidence supporting it. Steering Committee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members were also given the opportunity to </w:t>
      </w:r>
      <w:r>
        <w:rPr>
          <w:sz w:val="15"/>
          <w:szCs w:val="15"/>
          <w:color w:val="231F20"/>
          <w:spacing w:val="12"/>
        </w:rPr>
        <w:t>comment on all other 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pects of the texts. The</w:t>
      </w:r>
      <w:r>
        <w:rPr>
          <w:sz w:val="15"/>
          <w:szCs w:val="15"/>
          <w:color w:val="231F20"/>
          <w:spacing w:val="14"/>
        </w:rPr>
        <w:t xml:space="preserve"> amendments were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4"/>
        </w:rPr>
        <w:t>included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ﬁnal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4"/>
        </w:rPr>
        <w:t>draft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manuscript, which was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5"/>
        </w:rPr>
        <w:t>endorsed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ﬁrst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5"/>
        </w:rPr>
        <w:t>by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the guideline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5"/>
        </w:rPr>
        <w:t>Steering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Committee,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then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5"/>
        </w:rPr>
        <w:t>the wider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ILEP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com</w:t>
      </w:r>
      <w:r>
        <w:rPr>
          <w:sz w:val="15"/>
          <w:szCs w:val="15"/>
          <w:color w:val="231F20"/>
          <w:spacing w:val="14"/>
        </w:rPr>
        <w:t>munity. 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recommendations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were completed immediately after</w:t>
      </w:r>
      <w:r>
        <w:rPr>
          <w:sz w:val="15"/>
          <w:szCs w:val="15"/>
          <w:color w:val="231F20"/>
          <w:spacing w:val="11"/>
        </w:rPr>
        <w:t xml:space="preserve"> the CLEAR Outcomes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1"/>
        </w:rPr>
        <w:t>study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release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19"/>
        <w:spacing w:before="39" w:line="30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15"/>
        </w:rPr>
        <w:t>ﬁnal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5"/>
        </w:rPr>
        <w:t>version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5"/>
        </w:rPr>
        <w:t>of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5"/>
        </w:rPr>
        <w:t>paper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5"/>
        </w:rPr>
        <w:t>was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4"/>
        </w:rPr>
        <w:t>again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4"/>
        </w:rPr>
        <w:t>approved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by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4"/>
        </w:rPr>
        <w:t>all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1"/>
        </w:rPr>
        <w:t>co-authors.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13"/>
        <w:spacing w:before="43" w:line="224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11" w:id="13"/>
      <w:bookmarkEnd w:id="13"/>
      <w:r>
        <w:rPr>
          <w:rFonts w:ascii="Arial" w:hAnsi="Arial" w:eastAsia="Arial" w:cs="Arial"/>
          <w:sz w:val="15"/>
          <w:szCs w:val="15"/>
          <w:color w:val="231F20"/>
          <w:spacing w:val="10"/>
        </w:rPr>
        <w:t>Recommendations for the use ofb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empedoic acid</w:t>
      </w:r>
    </w:p>
    <w:p>
      <w:pPr>
        <w:ind w:left="16"/>
        <w:spacing w:before="257" w:line="176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2" w:id="14"/>
      <w:bookmarkEnd w:id="14"/>
      <w:r>
        <w:rPr>
          <w:rFonts w:ascii="Malgun Gothic" w:hAnsi="Malgun Gothic" w:eastAsia="Malgun Gothic" w:cs="Malgun Gothic"/>
          <w:sz w:val="15"/>
          <w:szCs w:val="15"/>
          <w:color w:val="231F20"/>
        </w:rPr>
        <w:t>General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principles</w:t>
      </w:r>
    </w:p>
    <w:p>
      <w:pPr>
        <w:pStyle w:val="BodyText"/>
        <w:ind w:left="13" w:right="4" w:firstLine="234"/>
        <w:spacing w:before="196" w:line="29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Treatment with bempedoic</w:t>
      </w:r>
      <w:r>
        <w:rPr>
          <w:sz w:val="15"/>
          <w:szCs w:val="15"/>
          <w:color w:val="231F20"/>
          <w:spacing w:val="11"/>
        </w:rPr>
        <w:t xml:space="preserve"> acid has signiﬁcant potential to contrib-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ute to lipid target attain</w:t>
      </w:r>
      <w:r>
        <w:rPr>
          <w:sz w:val="15"/>
          <w:szCs w:val="15"/>
          <w:color w:val="231F20"/>
          <w:spacing w:val="12"/>
        </w:rPr>
        <w:t>ment, and this 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likely to be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the context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combination therapy if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2"/>
        </w:rPr>
        <w:t>lipid target</w:t>
      </w:r>
      <w:r>
        <w:rPr>
          <w:sz w:val="15"/>
          <w:szCs w:val="15"/>
          <w:color w:val="231F20"/>
          <w:spacing w:val="11"/>
        </w:rPr>
        <w:t>s are to be met.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10</w:t>
        </w:r>
      </w:hyperlink>
      <w:r>
        <w:rPr>
          <w:sz w:val="10"/>
          <w:szCs w:val="10"/>
          <w:color w:val="2E3092"/>
          <w:spacing w:val="23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Bempedoic acid 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available as a ﬁxed-dose combination therapy w</w:t>
      </w:r>
      <w:r>
        <w:rPr>
          <w:sz w:val="15"/>
          <w:szCs w:val="15"/>
          <w:color w:val="231F20"/>
          <w:spacing w:val="13"/>
        </w:rPr>
        <w:t>ith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ezetimibe,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which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has an additive lipid-lowering effect (eve</w:t>
      </w:r>
      <w:r>
        <w:rPr>
          <w:sz w:val="15"/>
          <w:szCs w:val="15"/>
          <w:color w:val="231F20"/>
          <w:spacing w:val="9"/>
        </w:rPr>
        <w:t>n up to 40%). Fixed-dose com-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binations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(polypills) improve compliance</w:t>
      </w:r>
      <w:r>
        <w:rPr>
          <w:sz w:val="15"/>
          <w:szCs w:val="15"/>
          <w:color w:val="231F20"/>
          <w:spacing w:val="13"/>
        </w:rPr>
        <w:t xml:space="preserve"> with therapy and are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often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more cost effective than giving the same </w:t>
      </w:r>
      <w:r>
        <w:rPr>
          <w:sz w:val="15"/>
          <w:szCs w:val="15"/>
          <w:color w:val="231F20"/>
          <w:spacing w:val="12"/>
        </w:rPr>
        <w:t>medicine 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separate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dosage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forms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30</w:t>
        </w:r>
      </w:hyperlink>
      <w:r>
        <w:rPr>
          <w:sz w:val="15"/>
          <w:szCs w:val="15"/>
          <w:color w:val="231F20"/>
          <w:spacing w:val="12"/>
        </w:rPr>
        <w:t>, therefore, the ﬁxed-dose combination product with ezetimibe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11"/>
        </w:rPr>
        <w:t>should be used.</w:t>
      </w:r>
    </w:p>
    <w:p>
      <w:pPr>
        <w:spacing w:line="49" w:lineRule="exact"/>
        <w:rPr/>
      </w:pPr>
      <w:r/>
    </w:p>
    <w:tbl>
      <w:tblPr>
        <w:tblStyle w:val="TableNormal"/>
        <w:tblW w:w="5021" w:type="dxa"/>
        <w:tblInd w:w="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15"/>
        <w:gridCol w:w="445"/>
        <w:gridCol w:w="361"/>
      </w:tblGrid>
      <w:tr>
        <w:trPr>
          <w:trHeight w:val="253" w:hRule="atLeast"/>
        </w:trPr>
        <w:tc>
          <w:tcPr>
            <w:tcW w:w="42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70" w:line="219" w:lineRule="auto"/>
              <w:rPr/>
            </w:pPr>
            <w:r>
              <w:rPr>
                <w:color w:val="231F20"/>
                <w:spacing w:val="12"/>
              </w:rPr>
              <w:t>Recommendation</w:t>
            </w:r>
          </w:p>
        </w:tc>
        <w:tc>
          <w:tcPr>
            <w:tcW w:w="44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00"/>
              <w:spacing w:before="70" w:line="219" w:lineRule="auto"/>
              <w:rPr/>
            </w:pPr>
            <w:r>
              <w:rPr>
                <w:color w:val="231F20"/>
                <w:spacing w:val="4"/>
              </w:rPr>
              <w:t>Class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color w:val="231F20"/>
                <w:spacing w:val="4"/>
              </w:rPr>
              <w:t>Level</w:t>
            </w:r>
          </w:p>
        </w:tc>
      </w:tr>
      <w:tr>
        <w:trPr>
          <w:trHeight w:val="382" w:hRule="atLeast"/>
        </w:trPr>
        <w:tc>
          <w:tcPr>
            <w:tcW w:w="421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26" w:right="128" w:hanging="126"/>
              <w:spacing w:before="68" w:line="264" w:lineRule="auto"/>
              <w:rPr/>
            </w:pPr>
            <w:r>
              <w:rPr>
                <w:color w:val="231F20"/>
                <w:spacing w:val="11"/>
              </w:rPr>
              <w:t>When initiating, bempedoic acid should be used as part </w:t>
            </w:r>
            <w:r>
              <w:rPr>
                <w:color w:val="231F20"/>
                <w:spacing w:val="10"/>
              </w:rPr>
              <w:t>of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10"/>
              </w:rPr>
              <w:t>a treatment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strategy designed considering the patient's baseline LDL-C.</w:t>
            </w:r>
          </w:p>
        </w:tc>
        <w:tc>
          <w:tcPr>
            <w:tcW w:w="44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6"/>
              <w:spacing w:before="44" w:line="157" w:lineRule="exact"/>
              <w:rPr/>
            </w:pPr>
            <w:r>
              <w:rPr>
                <w:color w:val="231F20"/>
                <w:position w:val="1"/>
              </w:rPr>
              <w:t>I</w:t>
            </w:r>
          </w:p>
        </w:tc>
        <w:tc>
          <w:tcPr>
            <w:tcW w:w="36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8"/>
              <w:spacing w:before="74" w:line="209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381" w:hRule="atLeast"/>
        </w:trPr>
        <w:tc>
          <w:tcPr>
            <w:tcW w:w="421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2" w:right="95" w:hanging="116"/>
              <w:spacing w:before="5" w:line="307" w:lineRule="auto"/>
              <w:rPr/>
            </w:pPr>
            <w:r>
              <w:rPr>
                <w:color w:val="231F20"/>
                <w:spacing w:val="11"/>
              </w:rPr>
              <w:t>Bempedoic acid should be p</w:t>
            </w:r>
            <w:r>
              <w:rPr>
                <w:color w:val="231F20"/>
                <w:spacing w:val="10"/>
              </w:rPr>
              <w:t>referably used as a ﬁxed-dose combination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with ezetimibe.</w:t>
            </w:r>
          </w:p>
        </w:tc>
        <w:tc>
          <w:tcPr>
            <w:tcW w:w="4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6"/>
              <w:spacing w:before="4" w:line="157" w:lineRule="exact"/>
              <w:rPr/>
            </w:pPr>
            <w:r>
              <w:rPr>
                <w:color w:val="231F20"/>
                <w:position w:val="1"/>
              </w:rPr>
              <w:t>I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8"/>
              <w:spacing w:before="35" w:line="208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pStyle w:val="BodyText"/>
        <w:ind w:left="13" w:right="20" w:firstLine="241"/>
        <w:spacing w:before="82" w:line="27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Owing to an abundance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clinical trial data, the achi</w:t>
      </w:r>
      <w:r>
        <w:rPr>
          <w:sz w:val="15"/>
          <w:szCs w:val="15"/>
          <w:color w:val="231F20"/>
          <w:spacing w:val="10"/>
        </w:rPr>
        <w:t>evable propor-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tional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lipid-lowering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effects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particular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3"/>
        </w:rPr>
        <w:t>combinations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drugs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3"/>
        </w:rPr>
        <w:t>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largely predictable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(See </w:t>
      </w:r>
      <w:hyperlink w:history="true" w:anchor="bookmark1">
        <w:r>
          <w:rPr>
            <w:sz w:val="15"/>
            <w:szCs w:val="15"/>
            <w:color w:val="2E3092"/>
            <w:spacing w:val="10"/>
          </w:rPr>
          <w:t>Table 2</w:t>
        </w:r>
      </w:hyperlink>
      <w:r>
        <w:rPr>
          <w:sz w:val="15"/>
          <w:szCs w:val="15"/>
          <w:color w:val="2E3092"/>
          <w:spacing w:val="10"/>
        </w:rPr>
        <w:t xml:space="preserve"> </w:t>
      </w:r>
      <w:r>
        <w:rPr>
          <w:sz w:val="15"/>
          <w:szCs w:val="15"/>
          <w:color w:val="231F20"/>
          <w:spacing w:val="10"/>
        </w:rPr>
        <w:t>&amp;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3</w:t>
      </w:r>
      <w:r>
        <w:rPr>
          <w:sz w:val="15"/>
          <w:szCs w:val="15"/>
          <w:color w:val="231F20"/>
          <w:spacing w:val="10"/>
        </w:rPr>
        <w:t>). T</w:t>
      </w:r>
      <w:r>
        <w:rPr>
          <w:sz w:val="15"/>
          <w:szCs w:val="15"/>
          <w:color w:val="231F20"/>
          <w:spacing w:val="9"/>
        </w:rPr>
        <w:t>o achieve lipid-targets in accor-</w:t>
      </w:r>
    </w:p>
    <w:p>
      <w:pPr>
        <w:pStyle w:val="BodyText"/>
        <w:ind w:left="10" w:firstLine="4"/>
        <w:spacing w:before="15" w:line="27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dance with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‘lower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is better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for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longer’</w:t>
      </w:r>
      <w:r>
        <w:rPr>
          <w:sz w:val="15"/>
          <w:szCs w:val="15"/>
          <w:color w:val="231F20"/>
          <w:spacing w:val="4"/>
        </w:rPr>
        <w:t>, but also the ‘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the earlier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the better’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initial combination therapy will </w:t>
      </w:r>
      <w:r>
        <w:rPr>
          <w:sz w:val="15"/>
          <w:szCs w:val="15"/>
          <w:color w:val="231F20"/>
          <w:spacing w:val="11"/>
        </w:rPr>
        <w:t>often be preferable to starting 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with a single drug and addi</w:t>
      </w:r>
      <w:r>
        <w:rPr>
          <w:sz w:val="15"/>
          <w:szCs w:val="15"/>
          <w:color w:val="231F20"/>
          <w:spacing w:val="11"/>
        </w:rPr>
        <w:t>ng further agents when (inevitably) the tar-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get is not met. Such an approach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risks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unnecessary delays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2"/>
        </w:rPr>
        <w:t>to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reaching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target,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and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4"/>
        </w:rPr>
        <w:t>risks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4"/>
        </w:rPr>
        <w:t>failure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to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escalate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therapy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4"/>
        </w:rPr>
        <w:t>owing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3"/>
        </w:rPr>
        <w:t>to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3"/>
        </w:rPr>
        <w:t>therapeutic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5"/>
        </w:rPr>
        <w:t>inertia.</w:t>
      </w:r>
      <w:hyperlink w:history="true" w:anchor="bookmark1">
        <w:r>
          <w:rPr>
            <w:sz w:val="10"/>
            <w:szCs w:val="10"/>
            <w:color w:val="2E3092"/>
            <w:spacing w:val="15"/>
            <w:position w:val="6"/>
          </w:rPr>
          <w:t>31</w:t>
        </w:r>
      </w:hyperlink>
      <w:r>
        <w:rPr>
          <w:sz w:val="10"/>
          <w:szCs w:val="10"/>
          <w:color w:val="231F20"/>
          <w:spacing w:val="15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5"/>
            <w:position w:val="6"/>
          </w:rPr>
          <w:t>32</w:t>
        </w:r>
      </w:hyperlink>
      <w:r>
        <w:rPr>
          <w:sz w:val="10"/>
          <w:szCs w:val="10"/>
          <w:color w:val="2E3092"/>
          <w:spacing w:val="19"/>
          <w:w w:val="103"/>
          <w:position w:val="6"/>
        </w:rPr>
        <w:t xml:space="preserve"> </w:t>
      </w:r>
      <w:hyperlink w:history="true" w:anchor="bookmark1">
        <w:r>
          <w:rPr>
            <w:sz w:val="15"/>
            <w:szCs w:val="15"/>
            <w:color w:val="2E3092"/>
            <w:spacing w:val="15"/>
          </w:rPr>
          <w:t>Fig.</w:t>
        </w:r>
      </w:hyperlink>
      <w:r>
        <w:rPr>
          <w:sz w:val="15"/>
          <w:szCs w:val="15"/>
          <w:color w:val="2E3092"/>
          <w:spacing w:val="15"/>
        </w:rPr>
        <w:t>2 </w:t>
      </w:r>
      <w:r>
        <w:rPr>
          <w:sz w:val="15"/>
          <w:szCs w:val="15"/>
          <w:color w:val="231F20"/>
          <w:spacing w:val="15"/>
        </w:rPr>
        <w:t>demonstrates the app</w:t>
      </w:r>
      <w:r>
        <w:rPr>
          <w:sz w:val="15"/>
          <w:szCs w:val="15"/>
          <w:color w:val="231F20"/>
          <w:spacing w:val="14"/>
        </w:rPr>
        <w:t>roximate proportional reduc-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1"/>
        </w:rPr>
        <w:t>tions in LDL-C expected with different therapeutic regimens and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illus-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4"/>
        </w:rPr>
        <w:t>trates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how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these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may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be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applied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4"/>
        </w:rPr>
        <w:t>to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speciﬁc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patient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4"/>
        </w:rPr>
        <w:t>groups. </w:t>
      </w:r>
      <w:hyperlink w:history="true" w:anchor="bookmark1">
        <w:r>
          <w:rPr>
            <w:sz w:val="15"/>
            <w:szCs w:val="15"/>
            <w:color w:val="2E3092"/>
            <w:spacing w:val="14"/>
          </w:rPr>
          <w:t>Table</w:t>
        </w:r>
        <w:r>
          <w:rPr>
            <w:sz w:val="15"/>
            <w:szCs w:val="15"/>
            <w:color w:val="2E3092"/>
            <w:spacing w:val="23"/>
          </w:rPr>
          <w:t xml:space="preserve"> </w:t>
        </w:r>
        <w:r>
          <w:rPr>
            <w:sz w:val="15"/>
            <w:szCs w:val="15"/>
            <w:color w:val="2E3092"/>
            <w:spacing w:val="14"/>
          </w:rPr>
          <w:t>2</w:t>
        </w:r>
      </w:hyperlink>
      <w:r>
        <w:rPr>
          <w:sz w:val="15"/>
          <w:szCs w:val="15"/>
          <w:color w:val="2E3092"/>
        </w:rPr>
        <w:t xml:space="preserve">  </w:t>
      </w:r>
      <w:r>
        <w:rPr>
          <w:sz w:val="15"/>
          <w:szCs w:val="15"/>
          <w:color w:val="231F20"/>
          <w:spacing w:val="11"/>
        </w:rPr>
        <w:t>presents the LDL-C potential </w:t>
      </w:r>
      <w:r>
        <w:rPr>
          <w:sz w:val="15"/>
          <w:szCs w:val="15"/>
          <w:color w:val="231F20"/>
          <w:spacing w:val="10"/>
        </w:rPr>
        <w:t>reduction 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bempedoic acid in monother-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1"/>
        </w:rPr>
        <w:t>apy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and in combination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with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different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lipid lowering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drugs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based on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1"/>
        </w:rPr>
        <w:t>available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data,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8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28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33</w:t>
        </w:r>
      </w:hyperlink>
      <w:r>
        <w:rPr>
          <w:sz w:val="10"/>
          <w:szCs w:val="10"/>
          <w:color w:val="2E3092"/>
          <w:spacing w:val="11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and</w:t>
      </w:r>
      <w:r>
        <w:rPr>
          <w:sz w:val="15"/>
          <w:szCs w:val="15"/>
          <w:color w:val="231F20"/>
          <w:spacing w:val="-10"/>
        </w:rPr>
        <w:t xml:space="preserve"> </w:t>
      </w:r>
      <w:hyperlink w:history="true" w:anchor="bookmark1">
        <w:r>
          <w:rPr>
            <w:sz w:val="15"/>
            <w:szCs w:val="15"/>
            <w:color w:val="2E3092"/>
            <w:spacing w:val="11"/>
          </w:rPr>
          <w:t>Table</w:t>
        </w:r>
        <w:r>
          <w:rPr>
            <w:sz w:val="15"/>
            <w:szCs w:val="15"/>
            <w:color w:val="2E3092"/>
            <w:spacing w:val="-5"/>
          </w:rPr>
          <w:t xml:space="preserve"> </w:t>
        </w:r>
        <w:r>
          <w:rPr>
            <w:sz w:val="15"/>
            <w:szCs w:val="15"/>
            <w:color w:val="2E3092"/>
            <w:spacing w:val="11"/>
          </w:rPr>
          <w:t>3</w:t>
        </w:r>
      </w:hyperlink>
      <w:r>
        <w:rPr>
          <w:sz w:val="15"/>
          <w:szCs w:val="15"/>
          <w:color w:val="2E3092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applies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these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proportional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reductions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1"/>
        </w:rPr>
        <w:t>to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0"/>
        </w:rPr>
        <w:t>a range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0"/>
        </w:rPr>
        <w:t>baseline LDL-concentrations to enable the selection of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0"/>
        </w:rPr>
        <w:t>an ap-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propriate therapeutic regimen.</w:t>
      </w:r>
    </w:p>
    <w:p>
      <w:pPr>
        <w:pStyle w:val="BodyText"/>
        <w:ind w:left="13" w:right="16" w:firstLine="241"/>
        <w:spacing w:before="12" w:line="28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2"/>
        </w:rPr>
        <w:t>the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context of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2"/>
        </w:rPr>
        <w:t>bempedoic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acid combinat</w:t>
      </w:r>
      <w:r>
        <w:rPr>
          <w:sz w:val="15"/>
          <w:szCs w:val="15"/>
          <w:color w:val="231F20"/>
          <w:spacing w:val="11"/>
        </w:rPr>
        <w:t>ion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therapy,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the manufac-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turer warns that concomitant use results in increased stat</w:t>
      </w:r>
      <w:r>
        <w:rPr>
          <w:sz w:val="15"/>
          <w:szCs w:val="15"/>
          <w:color w:val="231F20"/>
          <w:spacing w:val="11"/>
        </w:rPr>
        <w:t>in concentra-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tions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(even 2-fold) and increased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risk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4"/>
        </w:rPr>
        <w:t>of simvastatin or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prava</w:t>
      </w:r>
      <w:r>
        <w:rPr>
          <w:sz w:val="15"/>
          <w:szCs w:val="15"/>
          <w:color w:val="231F20"/>
          <w:spacing w:val="13"/>
        </w:rPr>
        <w:t>statin-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related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myopathy,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and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that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5"/>
        </w:rPr>
        <w:t>use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15"/>
        </w:rPr>
        <w:t>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bempedoic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15"/>
        </w:rPr>
        <w:t>acid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with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doses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above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4"/>
        </w:rPr>
        <w:t>20mg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4"/>
        </w:rPr>
        <w:t>simvastatin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4"/>
        </w:rPr>
        <w:t>or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4"/>
        </w:rPr>
        <w:t>40mgofpravastatin should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4"/>
        </w:rPr>
        <w:t>be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4"/>
        </w:rPr>
        <w:t>avoi</w:t>
      </w:r>
      <w:r>
        <w:rPr>
          <w:sz w:val="15"/>
          <w:szCs w:val="15"/>
          <w:color w:val="231F20"/>
          <w:spacing w:val="13"/>
        </w:rPr>
        <w:t>ded.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6"/>
          </w:rPr>
          <w:t>22</w:t>
        </w:r>
      </w:hyperlink>
      <w:r>
        <w:rPr>
          <w:sz w:val="10"/>
          <w:szCs w:val="10"/>
          <w:color w:val="2E3092"/>
          <w:position w:val="6"/>
        </w:rPr>
        <w:t xml:space="preserve"> </w:t>
      </w:r>
      <w:r>
        <w:rPr>
          <w:sz w:val="15"/>
          <w:szCs w:val="15"/>
          <w:color w:val="231F20"/>
          <w:spacing w:val="15"/>
        </w:rPr>
        <w:t>Summary of product c</w:t>
      </w:r>
      <w:r>
        <w:rPr>
          <w:sz w:val="15"/>
          <w:szCs w:val="15"/>
          <w:color w:val="231F20"/>
          <w:spacing w:val="14"/>
        </w:rPr>
        <w:t>haracterises indicates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only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4"/>
        </w:rPr>
        <w:t>simvastatin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80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mg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(&gt;40 mg) as 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5"/>
        </w:rPr>
        <w:t>contraindication.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25</w:t>
        </w:r>
      </w:hyperlink>
      <w:r>
        <w:rPr>
          <w:sz w:val="10"/>
          <w:szCs w:val="10"/>
          <w:color w:val="2E3092"/>
          <w:position w:val="6"/>
        </w:rPr>
        <w:t xml:space="preserve">  </w:t>
      </w:r>
      <w:r>
        <w:rPr>
          <w:sz w:val="15"/>
          <w:szCs w:val="15"/>
          <w:color w:val="231F20"/>
          <w:spacing w:val="14"/>
        </w:rPr>
        <w:t>When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4"/>
        </w:rPr>
        <w:t>orally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available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4"/>
        </w:rPr>
        <w:t>drugs,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monotherapy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13"/>
        </w:rPr>
        <w:t>or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combination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are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unable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13"/>
        </w:rPr>
        <w:t>to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achieve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13"/>
        </w:rPr>
        <w:t>LDL-C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targets,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PCSK9 targeted ther</w:t>
      </w:r>
      <w:r>
        <w:rPr>
          <w:sz w:val="15"/>
          <w:szCs w:val="15"/>
          <w:color w:val="231F20"/>
          <w:spacing w:val="10"/>
        </w:rPr>
        <w:t>apies should be considered.</w:t>
      </w:r>
    </w:p>
    <w:p>
      <w:pPr>
        <w:spacing w:line="87" w:lineRule="exact"/>
        <w:rPr/>
      </w:pPr>
      <w:r/>
    </w:p>
    <w:tbl>
      <w:tblPr>
        <w:tblStyle w:val="TableNormal"/>
        <w:tblW w:w="5021" w:type="dxa"/>
        <w:tblInd w:w="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22"/>
        <w:gridCol w:w="438"/>
        <w:gridCol w:w="361"/>
      </w:tblGrid>
      <w:tr>
        <w:trPr>
          <w:trHeight w:val="254" w:hRule="atLeast"/>
        </w:trPr>
        <w:tc>
          <w:tcPr>
            <w:tcW w:w="422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70" w:line="219" w:lineRule="auto"/>
              <w:rPr/>
            </w:pPr>
            <w:r>
              <w:rPr>
                <w:color w:val="231F20"/>
                <w:spacing w:val="12"/>
              </w:rPr>
              <w:t>Recommendation</w:t>
            </w:r>
          </w:p>
        </w:tc>
        <w:tc>
          <w:tcPr>
            <w:tcW w:w="43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3"/>
              <w:spacing w:before="70" w:line="219" w:lineRule="auto"/>
              <w:rPr/>
            </w:pPr>
            <w:r>
              <w:rPr>
                <w:color w:val="231F20"/>
                <w:spacing w:val="4"/>
              </w:rPr>
              <w:t>Class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color w:val="231F20"/>
                <w:spacing w:val="4"/>
              </w:rPr>
              <w:t>Level</w:t>
            </w:r>
          </w:p>
        </w:tc>
      </w:tr>
      <w:tr>
        <w:trPr>
          <w:trHeight w:val="595" w:hRule="atLeast"/>
        </w:trPr>
        <w:tc>
          <w:tcPr>
            <w:tcW w:w="4222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25" w:right="89" w:hanging="119"/>
              <w:spacing w:before="68" w:line="279" w:lineRule="auto"/>
              <w:rPr/>
            </w:pPr>
            <w:r>
              <w:rPr>
                <w:color w:val="231F20"/>
                <w:spacing w:val="11"/>
              </w:rPr>
              <w:t>Beyond statin therapy and ezetimbe, bempedo</w:t>
            </w:r>
            <w:r>
              <w:rPr>
                <w:color w:val="231F20"/>
                <w:spacing w:val="10"/>
              </w:rPr>
              <w:t>ic acid should be used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combination with PCSK</w:t>
            </w:r>
            <w:r>
              <w:rPr>
                <w:color w:val="231F20"/>
                <w:spacing w:val="10"/>
              </w:rPr>
              <w:t>9 targeted therapy approach where it is</w:t>
            </w:r>
          </w:p>
          <w:p>
            <w:pPr>
              <w:pStyle w:val="TableText"/>
              <w:ind w:left="126"/>
              <w:spacing w:before="20" w:line="222" w:lineRule="auto"/>
              <w:rPr/>
            </w:pPr>
            <w:r>
              <w:rPr>
                <w:color w:val="231F20"/>
                <w:spacing w:val="9"/>
              </w:rPr>
              <w:t>necessary to achieve very la</w:t>
            </w:r>
            <w:r>
              <w:rPr>
                <w:color w:val="231F20"/>
                <w:spacing w:val="8"/>
              </w:rPr>
              <w:t>rge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(&gt;80%) reductions in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8"/>
              </w:rPr>
              <w:t>LDL-C.</w:t>
            </w:r>
          </w:p>
        </w:tc>
        <w:tc>
          <w:tcPr>
            <w:tcW w:w="438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67"/>
              <w:spacing w:before="43" w:line="157" w:lineRule="exact"/>
              <w:rPr/>
            </w:pPr>
            <w:r>
              <w:rPr>
                <w:color w:val="231F20"/>
                <w:position w:val="1"/>
              </w:rPr>
              <w:t>IIa</w:t>
            </w:r>
          </w:p>
        </w:tc>
        <w:tc>
          <w:tcPr>
            <w:tcW w:w="361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78"/>
              <w:spacing w:before="73" w:line="209" w:lineRule="auto"/>
              <w:rPr/>
            </w:pPr>
            <w:r>
              <w:rPr>
                <w:color w:val="231F20"/>
              </w:rPr>
              <w:t>C</w:t>
            </w:r>
          </w:p>
        </w:tc>
      </w:tr>
    </w:tbl>
    <w:p>
      <w:pPr>
        <w:pStyle w:val="BodyText"/>
        <w:ind w:left="13" w:right="19" w:firstLine="234"/>
        <w:spacing w:before="83" w:line="265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The International Lipid Expert Panel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(ILEP) has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previously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out</w:t>
      </w:r>
      <w:r>
        <w:rPr>
          <w:sz w:val="15"/>
          <w:szCs w:val="15"/>
          <w:color w:val="231F20"/>
          <w:spacing w:val="9"/>
        </w:rPr>
        <w:t>lined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scenarios, in which bempedoi</w:t>
      </w:r>
      <w:r>
        <w:rPr>
          <w:sz w:val="15"/>
          <w:szCs w:val="15"/>
          <w:color w:val="231F20"/>
          <w:spacing w:val="11"/>
        </w:rPr>
        <w:t>c acid may be considered as combination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therapy.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31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32</w:t>
        </w:r>
      </w:hyperlink>
      <w:r>
        <w:rPr>
          <w:sz w:val="10"/>
          <w:szCs w:val="10"/>
          <w:color w:val="2E3092"/>
          <w:spacing w:val="28"/>
          <w:w w:val="103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These are outlined on </w:t>
      </w:r>
      <w:hyperlink w:history="true" w:anchor="bookmark1">
        <w:r>
          <w:rPr>
            <w:sz w:val="15"/>
            <w:szCs w:val="15"/>
            <w:color w:val="2E3092"/>
            <w:spacing w:val="11"/>
          </w:rPr>
          <w:t>Fig.</w:t>
        </w:r>
      </w:hyperlink>
      <w:r>
        <w:rPr>
          <w:sz w:val="15"/>
          <w:szCs w:val="15"/>
          <w:color w:val="2E3092"/>
          <w:spacing w:val="11"/>
        </w:rPr>
        <w:t>2</w:t>
      </w:r>
      <w:r>
        <w:rPr>
          <w:sz w:val="15"/>
          <w:szCs w:val="15"/>
          <w:color w:val="231F20"/>
          <w:spacing w:val="11"/>
        </w:rPr>
        <w:t>.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spacing w:before="66" w:line="172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3" w:id="15"/>
      <w:bookmarkEnd w:id="15"/>
      <w:r>
        <w:rPr>
          <w:rFonts w:ascii="Malgun Gothic" w:hAnsi="Malgun Gothic" w:eastAsia="Malgun Gothic" w:cs="Malgun Gothic"/>
          <w:sz w:val="15"/>
          <w:szCs w:val="15"/>
          <w:color w:val="231F20"/>
          <w:spacing w:val="1"/>
        </w:rPr>
        <w:t>ASCVD</w:t>
      </w:r>
    </w:p>
    <w:p>
      <w:pPr>
        <w:pStyle w:val="BodyText"/>
        <w:ind w:left="14" w:right="19" w:firstLine="240"/>
        <w:spacing w:before="228" w:line="275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In patients with ASCVD, it is </w:t>
      </w:r>
      <w:r>
        <w:rPr>
          <w:sz w:val="15"/>
          <w:szCs w:val="15"/>
          <w:color w:val="231F20"/>
          <w:spacing w:val="8"/>
        </w:rPr>
        <w:t>essential to early and optimally manage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risk factors to prevent subsequent cardiovascular events</w:t>
      </w:r>
      <w:r>
        <w:rPr>
          <w:sz w:val="15"/>
          <w:szCs w:val="15"/>
          <w:color w:val="231F20"/>
          <w:spacing w:val="9"/>
        </w:rPr>
        <w:t>, however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target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attainment is poor</w:t>
      </w:r>
      <w:hyperlink w:history="true" w:anchor="bookmark1">
        <w:r>
          <w:rPr>
            <w:sz w:val="10"/>
            <w:szCs w:val="10"/>
            <w:color w:val="2E3092"/>
            <w:spacing w:val="13"/>
            <w:position w:val="7"/>
          </w:rPr>
          <w:t>7</w:t>
        </w:r>
      </w:hyperlink>
      <w:r>
        <w:rPr>
          <w:sz w:val="10"/>
          <w:szCs w:val="10"/>
          <w:color w:val="231F20"/>
          <w:spacing w:val="13"/>
          <w:position w:val="7"/>
        </w:rPr>
        <w:t>,</w:t>
      </w:r>
      <w:hyperlink w:history="true" w:anchor="bookmark1">
        <w:r>
          <w:rPr>
            <w:sz w:val="10"/>
            <w:szCs w:val="10"/>
            <w:color w:val="2E3092"/>
            <w:spacing w:val="13"/>
            <w:position w:val="7"/>
          </w:rPr>
          <w:t>8</w:t>
        </w:r>
      </w:hyperlink>
      <w:r>
        <w:rPr>
          <w:sz w:val="10"/>
          <w:szCs w:val="10"/>
          <w:color w:val="2E3092"/>
          <w:spacing w:val="13"/>
          <w:position w:val="7"/>
        </w:rPr>
        <w:t xml:space="preserve">  </w:t>
      </w:r>
      <w:r>
        <w:rPr>
          <w:sz w:val="15"/>
          <w:szCs w:val="15"/>
          <w:color w:val="231F20"/>
          <w:spacing w:val="13"/>
        </w:rPr>
        <w:t>owing </w:t>
      </w:r>
      <w:r>
        <w:rPr>
          <w:sz w:val="15"/>
          <w:szCs w:val="15"/>
          <w:color w:val="231F20"/>
          <w:spacing w:val="12"/>
        </w:rPr>
        <w:t>to clinical inertia, under-prescribing,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poor adherence to therapy. International Lipid E</w:t>
      </w:r>
      <w:r>
        <w:rPr>
          <w:sz w:val="15"/>
          <w:szCs w:val="15"/>
          <w:color w:val="231F20"/>
          <w:spacing w:val="9"/>
        </w:rPr>
        <w:t>xpert Panel Recommen-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dations have emphasized the importance 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1"/>
        </w:rPr>
        <w:t>initial combination 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and treatment escalation to achieve</w:t>
      </w:r>
      <w:r>
        <w:rPr>
          <w:sz w:val="15"/>
          <w:szCs w:val="15"/>
          <w:color w:val="231F20"/>
          <w:spacing w:val="10"/>
        </w:rPr>
        <w:t xml:space="preserve"> therapeutic targets.</w:t>
      </w:r>
      <w:hyperlink w:history="true" w:anchor="bookmark1">
        <w:r>
          <w:rPr>
            <w:sz w:val="10"/>
            <w:szCs w:val="10"/>
            <w:color w:val="2E3092"/>
            <w:spacing w:val="10"/>
            <w:position w:val="6"/>
          </w:rPr>
          <w:t>32</w:t>
        </w:r>
      </w:hyperlink>
      <w:r>
        <w:rPr>
          <w:sz w:val="10"/>
          <w:szCs w:val="10"/>
          <w:color w:val="2E3092"/>
          <w:spacing w:val="23"/>
          <w:w w:val="102"/>
          <w:position w:val="6"/>
        </w:rPr>
        <w:t xml:space="preserve"> </w:t>
      </w:r>
      <w:r>
        <w:rPr>
          <w:sz w:val="15"/>
          <w:szCs w:val="15"/>
          <w:color w:val="231F20"/>
          <w:spacing w:val="10"/>
        </w:rPr>
        <w:t>For details 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how to proceed with ASCVD patients with bempedoic acid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(See </w:t>
      </w:r>
      <w:hyperlink w:history="true" w:anchor="bookmark1">
        <w:r>
          <w:rPr>
            <w:sz w:val="15"/>
            <w:szCs w:val="15"/>
            <w:color w:val="2E3092"/>
            <w:spacing w:val="9"/>
          </w:rPr>
          <w:t>Fig. 3</w:t>
        </w:r>
      </w:hyperlink>
      <w:r>
        <w:rPr>
          <w:sz w:val="15"/>
          <w:szCs w:val="15"/>
          <w:color w:val="231F20"/>
          <w:spacing w:val="9"/>
        </w:rPr>
        <w:t>).</w:t>
      </w:r>
    </w:p>
    <w:p>
      <w:pPr>
        <w:spacing w:line="275" w:lineRule="auto"/>
        <w:sectPr>
          <w:type w:val="continuous"/>
          <w:pgSz w:w="11906" w:h="15875"/>
          <w:pgMar w:top="1" w:right="742" w:bottom="791" w:left="763" w:header="0" w:footer="634" w:gutter="0"/>
          <w:cols w:equalWidth="0" w:num="2">
            <w:col w:w="5251" w:space="100"/>
            <w:col w:w="5049" w:space="0"/>
          </w:cols>
        </w:sectPr>
        <w:rPr>
          <w:sz w:val="15"/>
          <w:szCs w:val="15"/>
        </w:rPr>
      </w:pPr>
    </w:p>
    <w:p>
      <w:pPr>
        <w:spacing w:line="396" w:lineRule="exact"/>
        <w:rPr/>
      </w:pPr>
      <w:r>
        <w:rPr>
          <w:position w:val="-7"/>
        </w:rPr>
        <w:drawing>
          <wp:inline distT="0" distB="0" distL="0" distR="0">
            <wp:extent cx="6591605" cy="251841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2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left="1"/>
        <w:spacing w:before="52" w:line="175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25" w:id="16"/>
      <w:bookmarkEnd w:id="16"/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Banach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P.E.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Penson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Farnier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.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Progress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(2023)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</w:p>
    <w:p>
      <w:pPr>
        <w:ind w:firstLine="811"/>
        <w:spacing w:before="156" w:line="4230" w:lineRule="exact"/>
        <w:rPr/>
      </w:pPr>
      <w:hyperlink w:history="true" r:id="rId39">
        <w:r>
          <w:rPr>
            <w:position w:val="-84"/>
          </w:rPr>
          <w:drawing>
            <wp:inline distT="0" distB="0" distL="0" distR="0">
              <wp:extent cx="5562498" cy="2686316"/>
              <wp:effectExtent l="0" t="0" r="0" b="0"/>
              <wp:docPr id="40" name="IM 40"/>
              <wp:cNvGraphicFramePr/>
              <a:graphic>
                <a:graphicData uri="http://schemas.openxmlformats.org/drawingml/2006/picture">
                  <pic:pic>
                    <pic:nvPicPr>
                      <pic:cNvPr id="40" name="IM 40"/>
                      <pic:cNvPicPr/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562498" cy="26863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5" w:right="3" w:hanging="1"/>
        <w:spacing w:before="225" w:line="280" w:lineRule="auto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231F20"/>
          <w:spacing w:val="9"/>
        </w:rPr>
        <w:t>Fig. 2. </w:t>
      </w:r>
      <w:r>
        <w:rPr>
          <w:sz w:val="12"/>
          <w:szCs w:val="12"/>
          <w:color w:val="231F20"/>
          <w:spacing w:val="9"/>
        </w:rPr>
        <w:t>How to be effective with lipid lowering therapy in ASCVD pa</w:t>
      </w:r>
      <w:r>
        <w:rPr>
          <w:sz w:val="12"/>
          <w:szCs w:val="12"/>
          <w:color w:val="231F20"/>
          <w:spacing w:val="8"/>
        </w:rPr>
        <w:t>tients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8"/>
        </w:rPr>
        <w:t>(the size of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8"/>
        </w:rPr>
        <w:t>the LDL-C reduction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color w:val="231F20"/>
          <w:spacing w:val="8"/>
        </w:rPr>
        <w:t>for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some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recommended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combinations is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8"/>
        </w:rPr>
        <w:t>an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8"/>
        </w:rPr>
        <w:t>assumption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and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still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needs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8"/>
        </w:rPr>
        <w:t>to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8"/>
        </w:rPr>
        <w:t>be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conﬁrmed). Reproduced with </w:t>
      </w:r>
      <w:r>
        <w:rPr>
          <w:sz w:val="12"/>
          <w:szCs w:val="12"/>
          <w:color w:val="231F20"/>
          <w:spacing w:val="9"/>
        </w:rPr>
        <w:t>permission from</w:t>
      </w:r>
      <w:hyperlink w:history="true" w:anchor="bookmark1">
        <w:r>
          <w:rPr>
            <w:sz w:val="8"/>
            <w:szCs w:val="8"/>
            <w:color w:val="2E3092"/>
            <w:spacing w:val="9"/>
            <w:position w:val="5"/>
          </w:rPr>
          <w:t>31</w:t>
        </w:r>
      </w:hyperlink>
      <w:r>
        <w:rPr>
          <w:sz w:val="12"/>
          <w:szCs w:val="12"/>
          <w:color w:val="231F20"/>
          <w:spacing w:val="9"/>
        </w:rPr>
        <w:t>.</w:t>
      </w:r>
    </w:p>
    <w:p>
      <w:pPr>
        <w:spacing w:before="53"/>
        <w:rPr/>
      </w:pPr>
      <w:r/>
    </w:p>
    <w:p>
      <w:pPr>
        <w:sectPr>
          <w:headerReference w:type="default" r:id="rId36"/>
          <w:footerReference w:type="default" r:id="rId37"/>
          <w:pgSz w:w="11906" w:h="15875"/>
          <w:pgMar w:top="1" w:right="757" w:bottom="791" w:left="762" w:header="0" w:footer="634" w:gutter="0"/>
          <w:cols w:equalWidth="0" w:num="1">
            <w:col w:w="10387" w:space="0"/>
          </w:cols>
        </w:sectPr>
        <w:rPr/>
      </w:pPr>
    </w:p>
    <w:p>
      <w:pPr>
        <w:spacing w:line="25" w:lineRule="exact"/>
        <w:rPr/>
      </w:pPr>
      <w:r/>
    </w:p>
    <w:tbl>
      <w:tblPr>
        <w:tblStyle w:val="TableNormal"/>
        <w:tblW w:w="50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34"/>
        <w:gridCol w:w="425"/>
        <w:gridCol w:w="361"/>
      </w:tblGrid>
      <w:tr>
        <w:trPr>
          <w:trHeight w:val="254" w:hRule="atLeast"/>
        </w:trPr>
        <w:tc>
          <w:tcPr>
            <w:tcW w:w="423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70" w:line="219" w:lineRule="auto"/>
              <w:rPr/>
            </w:pPr>
            <w:r>
              <w:rPr>
                <w:color w:val="231F20"/>
                <w:spacing w:val="12"/>
              </w:rPr>
              <w:t>Recommendation</w:t>
            </w:r>
          </w:p>
        </w:tc>
        <w:tc>
          <w:tcPr>
            <w:tcW w:w="4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1"/>
              <w:spacing w:before="70" w:line="219" w:lineRule="auto"/>
              <w:rPr/>
            </w:pPr>
            <w:r>
              <w:rPr>
                <w:color w:val="231F20"/>
                <w:spacing w:val="4"/>
              </w:rPr>
              <w:t>Class</w:t>
            </w:r>
          </w:p>
        </w:tc>
        <w:tc>
          <w:tcPr>
            <w:tcW w:w="3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color w:val="231F20"/>
                <w:spacing w:val="4"/>
              </w:rPr>
              <w:t>Level</w:t>
            </w:r>
          </w:p>
        </w:tc>
      </w:tr>
      <w:tr>
        <w:trPr>
          <w:trHeight w:val="767" w:hRule="atLeast"/>
        </w:trPr>
        <w:tc>
          <w:tcPr>
            <w:tcW w:w="4234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125" w:right="80" w:hanging="119"/>
              <w:spacing w:before="74" w:line="275" w:lineRule="auto"/>
              <w:rPr/>
            </w:pPr>
            <w:r>
              <w:rPr>
                <w:color w:val="231F20"/>
                <w:spacing w:val="11"/>
              </w:rPr>
              <w:t>Bempedoic acid is recommended in combination with statins and other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lipid-lowering drugs in atherosclerotic </w:t>
            </w:r>
            <w:r>
              <w:rPr>
                <w:color w:val="231F20"/>
                <w:spacing w:val="9"/>
              </w:rPr>
              <w:t>disease when the LDL-C treat-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ment targets are not met. The initial treatmen</w:t>
            </w:r>
            <w:r>
              <w:rPr>
                <w:color w:val="231F20"/>
                <w:spacing w:val="10"/>
              </w:rPr>
              <w:t>t strategy should be</w:t>
            </w:r>
          </w:p>
          <w:p>
            <w:pPr>
              <w:pStyle w:val="TableText"/>
              <w:ind w:left="124"/>
              <w:spacing w:before="38" w:line="222" w:lineRule="auto"/>
              <w:rPr/>
            </w:pPr>
            <w:r>
              <w:rPr>
                <w:color w:val="231F20"/>
                <w:spacing w:val="9"/>
              </w:rPr>
              <w:t>designed considering the patient's baseline LDL-</w:t>
            </w:r>
            <w:r>
              <w:rPr>
                <w:color w:val="231F20"/>
                <w:spacing w:val="8"/>
              </w:rPr>
              <w:t>C.</w:t>
            </w:r>
          </w:p>
        </w:tc>
        <w:tc>
          <w:tcPr>
            <w:tcW w:w="425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206"/>
              <w:spacing w:before="49" w:line="157" w:lineRule="exact"/>
              <w:rPr/>
            </w:pPr>
            <w:r>
              <w:rPr>
                <w:color w:val="231F20"/>
                <w:position w:val="1"/>
              </w:rPr>
              <w:t>I</w:t>
            </w:r>
          </w:p>
        </w:tc>
        <w:tc>
          <w:tcPr>
            <w:tcW w:w="361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169"/>
              <w:spacing w:before="78" w:line="212" w:lineRule="auto"/>
              <w:rPr/>
            </w:pPr>
            <w:r>
              <w:rPr>
                <w:color w:val="231F20"/>
              </w:rPr>
              <w:t>A</w:t>
            </w:r>
          </w:p>
        </w:tc>
      </w:tr>
    </w:tbl>
    <w:p>
      <w:pPr>
        <w:ind w:left="2"/>
        <w:spacing w:before="293" w:line="175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4" w:id="17"/>
      <w:bookmarkEnd w:id="17"/>
      <w:r>
        <w:rPr>
          <w:rFonts w:ascii="Malgun Gothic" w:hAnsi="Malgun Gothic" w:eastAsia="Malgun Gothic" w:cs="Malgun Gothic"/>
          <w:sz w:val="15"/>
          <w:szCs w:val="15"/>
          <w:color w:val="231F20"/>
          <w:spacing w:val="1"/>
        </w:rPr>
        <w:t>Heterozygous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"/>
        </w:rPr>
        <w:t>familial h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ypercholesterolaemia</w:t>
      </w:r>
    </w:p>
    <w:p>
      <w:pPr>
        <w:pStyle w:val="BodyText"/>
        <w:ind w:left="3" w:right="236" w:firstLine="243"/>
        <w:spacing w:before="197" w:line="28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In heterozygous familial hypercholesterolaemia, large and sustained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reductions of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9"/>
        </w:rPr>
        <w:t>LDL-C are necessary to redu</w:t>
      </w:r>
      <w:r>
        <w:rPr>
          <w:sz w:val="15"/>
          <w:szCs w:val="15"/>
          <w:color w:val="231F20"/>
          <w:spacing w:val="8"/>
        </w:rPr>
        <w:t>ce lifetime risk of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8"/>
        </w:rPr>
        <w:t>cardiovascu-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lar risk.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34–37</w:t>
        </w:r>
      </w:hyperlink>
      <w:r>
        <w:rPr>
          <w:sz w:val="10"/>
          <w:szCs w:val="10"/>
          <w:color w:val="2E3092"/>
          <w:spacing w:val="11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The available phase-3</w:t>
      </w:r>
      <w:r>
        <w:rPr>
          <w:sz w:val="15"/>
          <w:szCs w:val="15"/>
          <w:color w:val="231F20"/>
          <w:spacing w:val="10"/>
        </w:rPr>
        <w:t xml:space="preserve"> studies conﬁrmed the beneﬁcial role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3"/>
        </w:rPr>
        <w:t>the bempedoic acid in these patients,</w:t>
      </w:r>
      <w:hyperlink w:history="true" w:anchor="bookmark1">
        <w:r>
          <w:rPr>
            <w:sz w:val="10"/>
            <w:szCs w:val="10"/>
            <w:color w:val="2E3092"/>
            <w:spacing w:val="13"/>
            <w:position w:val="6"/>
          </w:rPr>
          <w:t>18</w:t>
        </w:r>
      </w:hyperlink>
      <w:r>
        <w:rPr>
          <w:sz w:val="10"/>
          <w:szCs w:val="10"/>
          <w:color w:val="231F20"/>
          <w:spacing w:val="13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3"/>
            <w:position w:val="6"/>
          </w:rPr>
          <w:t>38</w:t>
        </w:r>
      </w:hyperlink>
      <w:r>
        <w:rPr>
          <w:sz w:val="10"/>
          <w:szCs w:val="10"/>
          <w:color w:val="2E3092"/>
          <w:spacing w:val="13"/>
          <w:position w:val="6"/>
        </w:rPr>
        <w:t xml:space="preserve">  </w:t>
      </w:r>
      <w:r>
        <w:rPr>
          <w:sz w:val="15"/>
          <w:szCs w:val="15"/>
          <w:color w:val="231F20"/>
          <w:spacing w:val="13"/>
        </w:rPr>
        <w:t>including als</w:t>
      </w:r>
      <w:r>
        <w:rPr>
          <w:sz w:val="15"/>
          <w:szCs w:val="15"/>
          <w:color w:val="231F20"/>
          <w:spacing w:val="12"/>
        </w:rPr>
        <w:t>o long-term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studies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with follow-up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up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to 130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1"/>
        </w:rPr>
        <w:t>weeks.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39</w:t>
        </w:r>
      </w:hyperlink>
      <w:r>
        <w:rPr>
          <w:sz w:val="10"/>
          <w:szCs w:val="10"/>
          <w:color w:val="2E3092"/>
          <w:spacing w:val="11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For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details on how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to proceed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with  heterozygous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15"/>
        </w:rPr>
        <w:t>familial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  <w:spacing w:val="15"/>
        </w:rPr>
        <w:t>hypercholesterolaemia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14"/>
        </w:rPr>
        <w:t>patients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14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bempedoic acid see </w:t>
      </w:r>
      <w:hyperlink w:history="true" w:anchor="bookmark1">
        <w:r>
          <w:rPr>
            <w:sz w:val="15"/>
            <w:szCs w:val="15"/>
            <w:color w:val="2E3092"/>
            <w:spacing w:val="9"/>
          </w:rPr>
          <w:t>Fig. 3</w:t>
        </w:r>
      </w:hyperlink>
      <w:r>
        <w:rPr>
          <w:sz w:val="15"/>
          <w:szCs w:val="15"/>
          <w:color w:val="231F20"/>
          <w:spacing w:val="9"/>
        </w:rPr>
        <w:t>.</w:t>
      </w:r>
    </w:p>
    <w:p>
      <w:pPr>
        <w:spacing w:line="80" w:lineRule="exact"/>
        <w:rPr/>
      </w:pPr>
      <w:r/>
    </w:p>
    <w:tbl>
      <w:tblPr>
        <w:tblStyle w:val="TableNormal"/>
        <w:tblW w:w="50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34"/>
        <w:gridCol w:w="425"/>
        <w:gridCol w:w="361"/>
      </w:tblGrid>
      <w:tr>
        <w:trPr>
          <w:trHeight w:val="258" w:hRule="atLeast"/>
        </w:trPr>
        <w:tc>
          <w:tcPr>
            <w:tcW w:w="4234" w:type="dxa"/>
            <w:vAlign w:val="top"/>
            <w:tcBorders>
              <w:bottom w:val="single" w:color="231F20" w:sz="4" w:space="0"/>
              <w:top w:val="single" w:color="231F20" w:sz="2" w:space="0"/>
            </w:tcBorders>
          </w:tcPr>
          <w:p>
            <w:pPr>
              <w:pStyle w:val="TableText"/>
              <w:ind w:left="6"/>
              <w:spacing w:before="74" w:line="219" w:lineRule="auto"/>
              <w:rPr/>
            </w:pPr>
            <w:r>
              <w:rPr>
                <w:color w:val="231F20"/>
                <w:spacing w:val="12"/>
              </w:rPr>
              <w:t>Recommendation</w:t>
            </w:r>
          </w:p>
        </w:tc>
        <w:tc>
          <w:tcPr>
            <w:tcW w:w="425" w:type="dxa"/>
            <w:vAlign w:val="top"/>
            <w:tcBorders>
              <w:bottom w:val="single" w:color="231F20" w:sz="4" w:space="0"/>
              <w:top w:val="single" w:color="231F20" w:sz="2" w:space="0"/>
            </w:tcBorders>
          </w:tcPr>
          <w:p>
            <w:pPr>
              <w:pStyle w:val="TableText"/>
              <w:ind w:left="81"/>
              <w:spacing w:before="74" w:line="219" w:lineRule="auto"/>
              <w:rPr/>
            </w:pPr>
            <w:r>
              <w:rPr>
                <w:color w:val="231F20"/>
                <w:spacing w:val="4"/>
              </w:rPr>
              <w:t>Class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2" w:space="0"/>
            </w:tcBorders>
          </w:tcPr>
          <w:p>
            <w:pPr>
              <w:pStyle w:val="TableText"/>
              <w:spacing w:before="74" w:line="219" w:lineRule="auto"/>
              <w:jc w:val="right"/>
              <w:rPr/>
            </w:pPr>
            <w:r>
              <w:rPr>
                <w:color w:val="231F20"/>
                <w:spacing w:val="4"/>
              </w:rPr>
              <w:t>Level</w:t>
            </w:r>
          </w:p>
        </w:tc>
      </w:tr>
      <w:tr>
        <w:trPr>
          <w:trHeight w:val="762" w:hRule="atLeast"/>
        </w:trPr>
        <w:tc>
          <w:tcPr>
            <w:tcW w:w="423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1" w:right="80" w:hanging="115"/>
              <w:spacing w:before="69" w:line="283" w:lineRule="auto"/>
              <w:rPr/>
            </w:pPr>
            <w:r>
              <w:rPr>
                <w:color w:val="231F20"/>
                <w:spacing w:val="11"/>
              </w:rPr>
              <w:t>Bempedoic acid is recommended in combination with statins and other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lipid-lowering drugs in he</w:t>
            </w:r>
            <w:r>
              <w:rPr>
                <w:color w:val="231F20"/>
                <w:spacing w:val="10"/>
              </w:rPr>
              <w:t>terozygous familial hypercholesterolaemia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0"/>
              </w:rPr>
              <w:t>when the LDL-C treatment targets are not met. The initial treatment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10"/>
              </w:rPr>
              <w:t>strategy should be designed co</w:t>
            </w:r>
            <w:r>
              <w:rPr>
                <w:color w:val="231F20"/>
                <w:spacing w:val="9"/>
              </w:rPr>
              <w:t>nsidering the patient's baseline LDL-C.</w:t>
            </w:r>
          </w:p>
        </w:tc>
        <w:tc>
          <w:tcPr>
            <w:tcW w:w="42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6"/>
              <w:spacing w:before="44" w:line="157" w:lineRule="exact"/>
              <w:rPr/>
            </w:pPr>
            <w:r>
              <w:rPr>
                <w:color w:val="231F20"/>
                <w:position w:val="1"/>
              </w:rPr>
              <w:t>I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9"/>
              <w:spacing w:before="73" w:line="212" w:lineRule="auto"/>
              <w:rPr/>
            </w:pPr>
            <w:r>
              <w:rPr>
                <w:color w:val="231F20"/>
              </w:rPr>
              <w:t>A</w:t>
            </w:r>
          </w:p>
        </w:tc>
      </w:tr>
    </w:tbl>
    <w:p>
      <w:pPr>
        <w:spacing w:line="355" w:lineRule="auto"/>
        <w:rPr>
          <w:rFonts w:ascii="Arial"/>
          <w:sz w:val="21"/>
        </w:rPr>
      </w:pPr>
      <w:r/>
    </w:p>
    <w:p>
      <w:pPr>
        <w:spacing w:before="35" w:line="21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231F20"/>
        </w:rPr>
        <w:t>Table</w:t>
      </w:r>
      <w:r>
        <w:rPr>
          <w:rFonts w:ascii="Arial" w:hAnsi="Arial" w:eastAsia="Arial" w:cs="Arial"/>
          <w:sz w:val="12"/>
          <w:szCs w:val="12"/>
          <w:color w:val="231F20"/>
          <w:spacing w:val="11"/>
        </w:rPr>
        <w:t xml:space="preserve"> 2</w:t>
      </w:r>
    </w:p>
    <w:p>
      <w:pPr>
        <w:pStyle w:val="BodyText"/>
        <w:ind w:left="7" w:right="235"/>
        <w:spacing w:before="45" w:line="281" w:lineRule="auto"/>
        <w:jc w:val="both"/>
        <w:rPr>
          <w:sz w:val="12"/>
          <w:szCs w:val="12"/>
        </w:rPr>
      </w:pPr>
      <w:r>
        <w:rPr>
          <w:sz w:val="12"/>
          <w:szCs w:val="12"/>
          <w:color w:val="231F20"/>
          <w:spacing w:val="9"/>
        </w:rPr>
        <w:t>LDL-C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9"/>
        </w:rPr>
        <w:t>potential reduction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9"/>
        </w:rPr>
        <w:t>ofbempedoic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9"/>
        </w:rPr>
        <w:t>acid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9"/>
        </w:rPr>
        <w:t>in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9"/>
        </w:rPr>
        <w:t>monotherapy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9"/>
        </w:rPr>
        <w:t>and in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9"/>
        </w:rPr>
        <w:t>combin</w:t>
      </w:r>
      <w:r>
        <w:rPr>
          <w:sz w:val="12"/>
          <w:szCs w:val="12"/>
          <w:color w:val="231F20"/>
          <w:spacing w:val="8"/>
        </w:rPr>
        <w:t>ation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8"/>
        </w:rPr>
        <w:t>with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8"/>
        </w:rPr>
        <w:t>dif-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ferent lipid lowering drugs based on the available data (the size of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7"/>
        </w:rPr>
        <w:t>the LDL-C reduction for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some recommended combinations is an assumption and still needs to be </w:t>
      </w:r>
      <w:r>
        <w:rPr>
          <w:sz w:val="12"/>
          <w:szCs w:val="12"/>
          <w:color w:val="231F20"/>
          <w:spacing w:val="9"/>
        </w:rPr>
        <w:t>conﬁrmed).</w:t>
      </w:r>
    </w:p>
    <w:p>
      <w:pPr>
        <w:spacing w:line="69" w:lineRule="exact"/>
        <w:rPr/>
      </w:pPr>
      <w:r/>
    </w:p>
    <w:tbl>
      <w:tblPr>
        <w:tblStyle w:val="TableNormal"/>
        <w:tblW w:w="50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40"/>
        <w:gridCol w:w="1280"/>
      </w:tblGrid>
      <w:tr>
        <w:trPr>
          <w:trHeight w:val="426" w:hRule="atLeast"/>
        </w:trPr>
        <w:tc>
          <w:tcPr>
            <w:tcW w:w="374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19"/>
              <w:spacing w:before="77" w:line="207" w:lineRule="auto"/>
              <w:rPr/>
            </w:pPr>
            <w:r>
              <w:rPr>
                <w:color w:val="231F20"/>
                <w:spacing w:val="12"/>
              </w:rPr>
              <w:t>Treatment</w:t>
            </w:r>
          </w:p>
        </w:tc>
        <w:tc>
          <w:tcPr>
            <w:tcW w:w="12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2"/>
              <w:spacing w:before="76" w:line="209" w:lineRule="auto"/>
              <w:rPr/>
            </w:pPr>
            <w:r>
              <w:rPr>
                <w:color w:val="231F20"/>
                <w:spacing w:val="-3"/>
              </w:rPr>
              <w:t>LDL-C</w:t>
            </w:r>
          </w:p>
          <w:p>
            <w:pPr>
              <w:pStyle w:val="TableText"/>
              <w:ind w:left="252"/>
              <w:spacing w:before="21" w:line="156" w:lineRule="exact"/>
              <w:rPr/>
            </w:pPr>
            <w:r>
              <w:rPr>
                <w:color w:val="231F20"/>
                <w:spacing w:val="8"/>
                <w:position w:val="2"/>
              </w:rPr>
              <w:t>reduction</w:t>
            </w:r>
            <w:r>
              <w:rPr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(%)</w:t>
            </w:r>
          </w:p>
        </w:tc>
      </w:tr>
      <w:tr>
        <w:trPr>
          <w:trHeight w:val="208" w:hRule="atLeast"/>
        </w:trPr>
        <w:tc>
          <w:tcPr>
            <w:tcW w:w="374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25"/>
              <w:spacing w:before="66" w:line="222" w:lineRule="auto"/>
              <w:rPr/>
            </w:pPr>
            <w:r>
              <w:rPr>
                <w:color w:val="231F20"/>
                <w:spacing w:val="9"/>
              </w:rPr>
              <w:t>Bempedoic acid</w:t>
            </w:r>
          </w:p>
        </w:tc>
        <w:tc>
          <w:tcPr>
            <w:tcW w:w="128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58"/>
              <w:spacing w:before="42" w:line="155" w:lineRule="exact"/>
              <w:rPr/>
            </w:pPr>
            <w:r>
              <w:rPr>
                <w:color w:val="231F20"/>
                <w:spacing w:val="5"/>
                <w:position w:val="1"/>
              </w:rPr>
              <w:t>17–27%</w:t>
            </w:r>
          </w:p>
        </w:tc>
      </w:tr>
      <w:tr>
        <w:trPr>
          <w:trHeight w:val="162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32"/>
              <w:spacing w:line="147" w:lineRule="exact"/>
              <w:rPr/>
            </w:pPr>
            <w:r>
              <w:rPr>
                <w:color w:val="231F20"/>
                <w:spacing w:val="10"/>
                <w:position w:val="2"/>
              </w:rPr>
              <w:t>-</w:t>
            </w:r>
            <w:r>
              <w:rPr>
                <w:color w:val="231F20"/>
                <w:spacing w:val="17"/>
                <w:w w:val="102"/>
                <w:position w:val="2"/>
              </w:rPr>
              <w:t xml:space="preserve">  </w:t>
            </w:r>
            <w:r>
              <w:rPr>
                <w:color w:val="231F20"/>
                <w:spacing w:val="10"/>
                <w:position w:val="2"/>
              </w:rPr>
              <w:t>in statin-naïve patients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1"/>
              <w:spacing w:before="5" w:line="147" w:lineRule="exact"/>
              <w:rPr/>
            </w:pPr>
            <w:r>
              <w:rPr>
                <w:color w:val="231F20"/>
              </w:rPr>
              <w:t>~25%</w:t>
            </w:r>
          </w:p>
        </w:tc>
      </w:tr>
      <w:tr>
        <w:trPr>
          <w:trHeight w:val="178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32"/>
              <w:spacing w:line="156" w:lineRule="exact"/>
              <w:rPr/>
            </w:pPr>
            <w:r>
              <w:rPr>
                <w:color w:val="231F20"/>
                <w:spacing w:val="9"/>
                <w:position w:val="2"/>
              </w:rPr>
              <w:t>-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 </w:t>
            </w:r>
            <w:r>
              <w:rPr>
                <w:color w:val="231F20"/>
                <w:spacing w:val="9"/>
                <w:position w:val="2"/>
              </w:rPr>
              <w:t>on top of statins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1"/>
              <w:spacing w:before="14" w:line="153" w:lineRule="exact"/>
              <w:rPr/>
            </w:pPr>
            <w:r>
              <w:rPr>
                <w:color w:val="231F20"/>
                <w:spacing w:val="1"/>
                <w:position w:val="1"/>
              </w:rPr>
              <w:t>~18%</w:t>
            </w:r>
          </w:p>
        </w:tc>
      </w:tr>
      <w:tr>
        <w:trPr>
          <w:trHeight w:val="172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125"/>
              <w:spacing w:before="32" w:line="222" w:lineRule="auto"/>
              <w:rPr/>
            </w:pPr>
            <w:r>
              <w:rPr>
                <w:color w:val="231F20"/>
                <w:spacing w:val="11"/>
              </w:rPr>
              <w:t>Ezetimibe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11"/>
              </w:rPr>
              <w:t>+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1"/>
              </w:rPr>
              <w:t>bempedoic acid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49"/>
              <w:spacing w:before="8" w:line="154" w:lineRule="exact"/>
              <w:rPr/>
            </w:pPr>
            <w:r>
              <w:rPr>
                <w:color w:val="231F20"/>
                <w:position w:val="1"/>
              </w:rPr>
              <w:t>38%</w:t>
            </w:r>
          </w:p>
        </w:tc>
      </w:tr>
      <w:tr>
        <w:trPr>
          <w:trHeight w:val="162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32"/>
              <w:spacing w:line="149" w:lineRule="exact"/>
              <w:rPr/>
            </w:pPr>
            <w:r>
              <w:rPr>
                <w:color w:val="231F20"/>
                <w:spacing w:val="10"/>
                <w:position w:val="2"/>
              </w:rPr>
              <w:t>-</w:t>
            </w:r>
            <w:r>
              <w:rPr>
                <w:color w:val="231F20"/>
                <w:spacing w:val="17"/>
                <w:w w:val="102"/>
                <w:position w:val="2"/>
              </w:rPr>
              <w:t xml:space="preserve">  </w:t>
            </w:r>
            <w:r>
              <w:rPr>
                <w:color w:val="231F20"/>
                <w:spacing w:val="10"/>
                <w:position w:val="2"/>
              </w:rPr>
              <w:t>in statin-naïve patients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1"/>
              <w:spacing w:before="8" w:line="144" w:lineRule="exact"/>
              <w:rPr/>
            </w:pPr>
            <w:r>
              <w:rPr>
                <w:color w:val="231F20"/>
              </w:rPr>
              <w:t>~40%</w:t>
            </w:r>
          </w:p>
        </w:tc>
      </w:tr>
      <w:tr>
        <w:trPr>
          <w:trHeight w:val="178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32"/>
              <w:spacing w:before="1" w:line="157" w:lineRule="exact"/>
              <w:rPr/>
            </w:pPr>
            <w:r>
              <w:rPr>
                <w:color w:val="231F20"/>
                <w:spacing w:val="9"/>
                <w:position w:val="2"/>
              </w:rPr>
              <w:t>-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 </w:t>
            </w:r>
            <w:r>
              <w:rPr>
                <w:color w:val="231F20"/>
                <w:spacing w:val="9"/>
                <w:position w:val="2"/>
              </w:rPr>
              <w:t>on top of statins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1"/>
              <w:spacing w:before="17" w:line="150" w:lineRule="exact"/>
              <w:rPr/>
            </w:pPr>
            <w:r>
              <w:rPr>
                <w:color w:val="231F20"/>
                <w:position w:val="1"/>
              </w:rPr>
              <w:t>~35%</w:t>
            </w:r>
          </w:p>
        </w:tc>
      </w:tr>
      <w:tr>
        <w:trPr>
          <w:trHeight w:val="178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125"/>
              <w:spacing w:before="10" w:line="157" w:lineRule="exact"/>
              <w:rPr/>
            </w:pPr>
            <w:r>
              <w:rPr>
                <w:color w:val="231F20"/>
                <w:spacing w:val="11"/>
                <w:position w:val="2"/>
              </w:rPr>
              <w:t>Low-intensity statin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+ bempedoic acid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1"/>
              <w:spacing w:before="10" w:line="157" w:lineRule="exact"/>
              <w:rPr/>
            </w:pPr>
            <w:r>
              <w:rPr>
                <w:color w:val="231F20"/>
                <w:spacing w:val="6"/>
                <w:position w:val="1"/>
              </w:rPr>
              <w:t>~40–45%</w:t>
            </w:r>
          </w:p>
        </w:tc>
      </w:tr>
      <w:tr>
        <w:trPr>
          <w:trHeight w:val="171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125"/>
              <w:spacing w:before="3" w:line="157" w:lineRule="exact"/>
              <w:rPr/>
            </w:pPr>
            <w:r>
              <w:rPr>
                <w:color w:val="231F20"/>
                <w:spacing w:val="12"/>
                <w:position w:val="2"/>
              </w:rPr>
              <w:t>Low-intensity statin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+ ezetimi</w:t>
            </w:r>
            <w:r>
              <w:rPr>
                <w:color w:val="231F20"/>
                <w:spacing w:val="11"/>
                <w:position w:val="2"/>
              </w:rPr>
              <w:t>be</w:t>
            </w:r>
            <w:r>
              <w:rPr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+ bempedoic acid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1"/>
              <w:spacing w:before="3" w:line="157" w:lineRule="exact"/>
              <w:rPr/>
            </w:pPr>
            <w:r>
              <w:rPr>
                <w:color w:val="231F20"/>
                <w:spacing w:val="6"/>
                <w:position w:val="1"/>
              </w:rPr>
              <w:t>~55–60%</w:t>
            </w:r>
          </w:p>
        </w:tc>
      </w:tr>
      <w:tr>
        <w:trPr>
          <w:trHeight w:val="171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125"/>
              <w:spacing w:before="4" w:line="156" w:lineRule="exact"/>
              <w:rPr/>
            </w:pPr>
            <w:r>
              <w:rPr>
                <w:color w:val="231F20"/>
                <w:spacing w:val="12"/>
                <w:position w:val="2"/>
              </w:rPr>
              <w:t>Moderate-intensity statin</w:t>
            </w:r>
            <w:r>
              <w:rPr>
                <w:color w:val="231F20"/>
                <w:spacing w:val="1"/>
                <w:position w:val="2"/>
              </w:rPr>
              <w:t xml:space="preserve">  </w:t>
            </w:r>
            <w:r>
              <w:rPr>
                <w:color w:val="231F20"/>
                <w:spacing w:val="12"/>
                <w:position w:val="2"/>
              </w:rPr>
              <w:t>+</w:t>
            </w:r>
            <w:r>
              <w:rPr>
                <w:color w:val="231F20"/>
                <w:spacing w:val="20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bemp</w:t>
            </w:r>
            <w:r>
              <w:rPr>
                <w:color w:val="231F20"/>
                <w:spacing w:val="11"/>
                <w:position w:val="2"/>
              </w:rPr>
              <w:t>edoic acid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0"/>
              <w:spacing w:before="4" w:line="156" w:lineRule="exact"/>
              <w:rPr/>
            </w:pPr>
            <w:r>
              <w:rPr>
                <w:color w:val="231F20"/>
                <w:spacing w:val="6"/>
                <w:position w:val="1"/>
              </w:rPr>
              <w:t>~50–55%</w:t>
            </w:r>
          </w:p>
        </w:tc>
      </w:tr>
      <w:tr>
        <w:trPr>
          <w:trHeight w:val="171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124"/>
              <w:spacing w:before="4" w:line="156" w:lineRule="exact"/>
              <w:rPr/>
            </w:pPr>
            <w:r>
              <w:rPr>
                <w:color w:val="231F20"/>
                <w:spacing w:val="12"/>
                <w:position w:val="2"/>
              </w:rPr>
              <w:t>Moderate-intensity statin</w:t>
            </w:r>
            <w:r>
              <w:rPr>
                <w:color w:val="231F20"/>
                <w:spacing w:val="4"/>
                <w:position w:val="2"/>
              </w:rPr>
              <w:t xml:space="preserve">  </w:t>
            </w:r>
            <w:r>
              <w:rPr>
                <w:color w:val="231F20"/>
                <w:spacing w:val="12"/>
                <w:position w:val="2"/>
              </w:rPr>
              <w:t>+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ezetimibe</w:t>
            </w:r>
            <w:r>
              <w:rPr>
                <w:color w:val="231F20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+ bempedoic acid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2"/>
              <w:spacing w:before="4" w:line="156" w:lineRule="exact"/>
              <w:rPr/>
            </w:pPr>
            <w:r>
              <w:rPr>
                <w:color w:val="231F20"/>
                <w:spacing w:val="-1"/>
                <w:position w:val="1"/>
              </w:rPr>
              <w:t>64%</w:t>
            </w:r>
          </w:p>
        </w:tc>
      </w:tr>
      <w:tr>
        <w:trPr>
          <w:trHeight w:val="171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124"/>
              <w:spacing w:before="4" w:line="157" w:lineRule="exact"/>
              <w:rPr/>
            </w:pPr>
            <w:r>
              <w:rPr>
                <w:color w:val="231F20"/>
                <w:spacing w:val="11"/>
                <w:position w:val="2"/>
              </w:rPr>
              <w:t>High-intensity statins</w:t>
            </w:r>
            <w:r>
              <w:rPr>
                <w:color w:val="231F20"/>
                <w:spacing w:val="4"/>
                <w:position w:val="2"/>
              </w:rPr>
              <w:t xml:space="preserve">  </w:t>
            </w:r>
            <w:r>
              <w:rPr>
                <w:color w:val="231F20"/>
                <w:spacing w:val="11"/>
                <w:position w:val="2"/>
              </w:rPr>
              <w:t>+</w:t>
            </w:r>
            <w:r>
              <w:rPr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11"/>
                <w:position w:val="2"/>
              </w:rPr>
              <w:t>bempedoic acid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0"/>
              <w:spacing w:before="4" w:line="157" w:lineRule="exact"/>
              <w:rPr/>
            </w:pPr>
            <w:r>
              <w:rPr>
                <w:color w:val="231F20"/>
                <w:position w:val="1"/>
              </w:rPr>
              <w:t>~65%</w:t>
            </w:r>
          </w:p>
        </w:tc>
      </w:tr>
      <w:tr>
        <w:trPr>
          <w:trHeight w:val="171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124"/>
              <w:spacing w:before="4" w:line="157" w:lineRule="exact"/>
              <w:rPr/>
            </w:pPr>
            <w:r>
              <w:rPr>
                <w:color w:val="231F20"/>
                <w:spacing w:val="12"/>
                <w:position w:val="2"/>
              </w:rPr>
              <w:t>High-intensity statins</w:t>
            </w:r>
            <w:r>
              <w:rPr>
                <w:color w:val="231F20"/>
                <w:spacing w:val="1"/>
                <w:position w:val="2"/>
              </w:rPr>
              <w:t xml:space="preserve">  </w:t>
            </w:r>
            <w:r>
              <w:rPr>
                <w:color w:val="231F20"/>
                <w:spacing w:val="12"/>
                <w:position w:val="2"/>
              </w:rPr>
              <w:t>+</w:t>
            </w:r>
            <w:r>
              <w:rPr>
                <w:color w:val="231F20"/>
                <w:spacing w:val="23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ezetimibe</w:t>
            </w:r>
            <w:r>
              <w:rPr>
                <w:color w:val="231F20"/>
                <w:position w:val="2"/>
              </w:rPr>
              <w:t xml:space="preserve">  </w:t>
            </w:r>
            <w:r>
              <w:rPr>
                <w:color w:val="231F20"/>
                <w:spacing w:val="12"/>
                <w:position w:val="2"/>
              </w:rPr>
              <w:t>+</w:t>
            </w:r>
            <w:r>
              <w:rPr>
                <w:color w:val="231F20"/>
                <w:spacing w:val="22"/>
                <w:w w:val="103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b</w:t>
            </w:r>
            <w:r>
              <w:rPr>
                <w:color w:val="231F20"/>
                <w:spacing w:val="11"/>
                <w:position w:val="2"/>
              </w:rPr>
              <w:t>empedoic acid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0"/>
              <w:spacing w:before="4" w:line="157" w:lineRule="exact"/>
              <w:rPr/>
            </w:pPr>
            <w:r>
              <w:rPr>
                <w:color w:val="231F20"/>
                <w:spacing w:val="6"/>
                <w:position w:val="1"/>
              </w:rPr>
              <w:t>~70–75%</w:t>
            </w:r>
          </w:p>
        </w:tc>
      </w:tr>
      <w:tr>
        <w:trPr>
          <w:trHeight w:val="342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41" w:right="326" w:hanging="117"/>
              <w:spacing w:before="29" w:line="263" w:lineRule="auto"/>
              <w:rPr/>
            </w:pPr>
            <w:r>
              <w:rPr>
                <w:color w:val="231F20"/>
                <w:spacing w:val="11"/>
              </w:rPr>
              <w:t>Ezetimibe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1"/>
              </w:rPr>
              <w:t>+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bempedoic acid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+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11"/>
              </w:rPr>
              <w:t>PCSK9 targeted thera</w:t>
            </w:r>
            <w:r>
              <w:rPr>
                <w:color w:val="231F20"/>
                <w:spacing w:val="10"/>
              </w:rPr>
              <w:t>py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approach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2"/>
              <w:spacing w:before="5" w:line="157" w:lineRule="exact"/>
              <w:rPr/>
            </w:pPr>
            <w:r>
              <w:rPr>
                <w:color w:val="231F20"/>
                <w:spacing w:val="6"/>
                <w:position w:val="1"/>
              </w:rPr>
              <w:t>80–85%</w:t>
            </w:r>
          </w:p>
        </w:tc>
      </w:tr>
      <w:tr>
        <w:trPr>
          <w:trHeight w:val="381" w:hRule="atLeast"/>
        </w:trPr>
        <w:tc>
          <w:tcPr>
            <w:tcW w:w="37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2" w:right="447" w:hanging="128"/>
              <w:spacing w:before="6" w:line="297" w:lineRule="auto"/>
              <w:rPr/>
            </w:pPr>
            <w:r>
              <w:rPr>
                <w:color w:val="231F20"/>
                <w:spacing w:val="12"/>
              </w:rPr>
              <w:t>High-intensity statins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2"/>
              </w:rPr>
              <w:t>+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2"/>
              </w:rPr>
              <w:t>ezetimibe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2"/>
              </w:rPr>
              <w:t>+</w:t>
            </w:r>
            <w:r>
              <w:rPr>
                <w:color w:val="231F20"/>
                <w:spacing w:val="22"/>
                <w:w w:val="103"/>
              </w:rPr>
              <w:t xml:space="preserve"> </w:t>
            </w:r>
            <w:r>
              <w:rPr>
                <w:color w:val="231F20"/>
                <w:spacing w:val="12"/>
              </w:rPr>
              <w:t>b</w:t>
            </w:r>
            <w:r>
              <w:rPr>
                <w:color w:val="231F20"/>
                <w:spacing w:val="11"/>
              </w:rPr>
              <w:t>empedoic acid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+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1"/>
              </w:rPr>
              <w:t>PCSK9 targeted therapy a</w:t>
            </w:r>
            <w:r>
              <w:rPr>
                <w:color w:val="231F20"/>
                <w:spacing w:val="10"/>
              </w:rPr>
              <w:t>pproach</w:t>
            </w:r>
          </w:p>
        </w:tc>
        <w:tc>
          <w:tcPr>
            <w:tcW w:w="12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4"/>
              <w:spacing w:before="6" w:line="156" w:lineRule="exact"/>
              <w:rPr/>
            </w:pPr>
            <w:r>
              <w:rPr>
                <w:color w:val="231F20"/>
                <w:spacing w:val="7"/>
                <w:position w:val="1"/>
              </w:rPr>
              <w:t>&gt;85%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168" w:line="177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5" w:id="18"/>
      <w:bookmarkEnd w:id="18"/>
      <w:r>
        <w:rPr>
          <w:rFonts w:ascii="Malgun Gothic" w:hAnsi="Malgun Gothic" w:eastAsia="Malgun Gothic" w:cs="Malgun Gothic"/>
          <w:sz w:val="15"/>
          <w:szCs w:val="15"/>
          <w:color w:val="231F20"/>
          <w:spacing w:val="1"/>
        </w:rPr>
        <w:t>Statin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"/>
        </w:rPr>
        <w:t>Intolerance</w:t>
      </w:r>
    </w:p>
    <w:p>
      <w:pPr>
        <w:pStyle w:val="BodyText"/>
        <w:ind w:left="4" w:right="4" w:firstLine="235"/>
        <w:spacing w:before="227" w:line="25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The International Lipid Expert Panel in 2022 has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produced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detailed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  <w:w w:val="105"/>
        </w:rPr>
        <w:t>guidance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2"/>
          <w:w w:val="105"/>
        </w:rPr>
        <w:t>for  the   management  of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12"/>
          <w:w w:val="105"/>
        </w:rPr>
        <w:t>sta</w:t>
      </w:r>
      <w:r>
        <w:rPr>
          <w:sz w:val="15"/>
          <w:szCs w:val="15"/>
          <w:color w:val="231F20"/>
          <w:spacing w:val="11"/>
          <w:w w:val="105"/>
        </w:rPr>
        <w:t>tin   intolerance</w:t>
      </w:r>
      <w:hyperlink w:history="true" w:anchor="bookmark1">
        <w:r>
          <w:rPr>
            <w:sz w:val="10"/>
            <w:szCs w:val="10"/>
            <w:color w:val="2E3092"/>
            <w:spacing w:val="11"/>
            <w:w w:val="105"/>
            <w:position w:val="6"/>
          </w:rPr>
          <w:t>40</w:t>
        </w:r>
      </w:hyperlink>
      <w:r>
        <w:rPr>
          <w:sz w:val="10"/>
          <w:szCs w:val="10"/>
          <w:color w:val="2E3092"/>
          <w:spacing w:val="11"/>
          <w:w w:val="105"/>
          <w:position w:val="6"/>
        </w:rPr>
        <w:t xml:space="preserve">    </w:t>
      </w:r>
      <w:r>
        <w:rPr>
          <w:sz w:val="15"/>
          <w:szCs w:val="15"/>
          <w:color w:val="231F20"/>
          <w:spacing w:val="11"/>
          <w:w w:val="105"/>
        </w:rPr>
        <w:t>(</w:t>
      </w:r>
      <w:hyperlink w:history="true" w:anchor="bookmark1">
        <w:r>
          <w:rPr>
            <w:sz w:val="15"/>
            <w:szCs w:val="15"/>
            <w:color w:val="2E3092"/>
            <w:spacing w:val="11"/>
            <w:w w:val="105"/>
          </w:rPr>
          <w:t>Fig.</w:t>
        </w:r>
      </w:hyperlink>
      <w:r>
        <w:rPr>
          <w:sz w:val="15"/>
          <w:szCs w:val="15"/>
          <w:color w:val="2E3092"/>
          <w:spacing w:val="11"/>
          <w:w w:val="105"/>
        </w:rPr>
        <w:t>4</w:t>
      </w:r>
      <w:r>
        <w:rPr>
          <w:sz w:val="15"/>
          <w:szCs w:val="15"/>
          <w:color w:val="2E3092"/>
          <w:spacing w:val="-20"/>
        </w:rPr>
        <w:t xml:space="preserve"> </w:t>
      </w:r>
      <w:r>
        <w:rPr>
          <w:sz w:val="15"/>
          <w:szCs w:val="15"/>
          <w:color w:val="231F20"/>
          <w:spacing w:val="11"/>
          <w:w w:val="105"/>
        </w:rPr>
        <w:t>).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Bempedoic acid has a role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in the ‘</w:t>
      </w:r>
      <w:r>
        <w:rPr>
          <w:sz w:val="15"/>
          <w:szCs w:val="15"/>
          <w:color w:val="231F20"/>
          <w:spacing w:val="11"/>
        </w:rPr>
        <w:t>polypharmacy’ element 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the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1"/>
        </w:rPr>
        <w:t>SLAP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(</w:t>
      </w:r>
      <w:r>
        <w:rPr>
          <w:rFonts w:ascii="Malgun Gothic" w:hAnsi="Malgun Gothic" w:eastAsia="Malgun Gothic" w:cs="Malgun Gothic"/>
          <w:sz w:val="15"/>
          <w:szCs w:val="15"/>
          <w:u w:val="single" w:color="000000"/>
          <w:color w:val="231F20"/>
          <w:spacing w:val="4"/>
        </w:rPr>
        <w:t>S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witch </w:t>
      </w:r>
      <w:r>
        <w:rPr>
          <w:sz w:val="15"/>
          <w:szCs w:val="15"/>
          <w:color w:val="231F20"/>
          <w:spacing w:val="4"/>
        </w:rPr>
        <w:t>statins, </w:t>
      </w:r>
      <w:r>
        <w:rPr>
          <w:rFonts w:ascii="Malgun Gothic" w:hAnsi="Malgun Gothic" w:eastAsia="Malgun Gothic" w:cs="Malgun Gothic"/>
          <w:sz w:val="15"/>
          <w:szCs w:val="15"/>
          <w:u w:val="single" w:color="000000"/>
          <w:color w:val="231F20"/>
          <w:spacing w:val="4"/>
        </w:rPr>
        <w:t>L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ower dose,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4"/>
        </w:rPr>
        <w:t>Alternate day dosing</w:t>
      </w:r>
      <w:r>
        <w:rPr>
          <w:sz w:val="15"/>
          <w:szCs w:val="15"/>
          <w:color w:val="231F20"/>
          <w:spacing w:val="4"/>
        </w:rPr>
        <w:t>, </w:t>
      </w:r>
      <w:r>
        <w:rPr>
          <w:rFonts w:ascii="Malgun Gothic" w:hAnsi="Malgun Gothic" w:eastAsia="Malgun Gothic" w:cs="Malgun Gothic"/>
          <w:sz w:val="15"/>
          <w:szCs w:val="15"/>
          <w:u w:val="single" w:color="000000"/>
          <w:color w:val="231F20"/>
          <w:spacing w:val="4"/>
        </w:rPr>
        <w:t>P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3"/>
        </w:rPr>
        <w:t>olypharmacy) algo-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rithm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to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manage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lipids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in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the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presence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of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statin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>intolerance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>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40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41</w:t>
        </w:r>
      </w:hyperlink>
      <w:r>
        <w:rPr>
          <w:sz w:val="10"/>
          <w:szCs w:val="10"/>
          <w:color w:val="2E3092"/>
          <w:position w:val="6"/>
        </w:rPr>
        <w:t xml:space="preserve">  </w:t>
      </w:r>
      <w:r>
        <w:rPr>
          <w:sz w:val="15"/>
          <w:szCs w:val="15"/>
          <w:color w:val="231F20"/>
        </w:rPr>
        <w:t>Phase</w:t>
      </w:r>
      <w:r>
        <w:rPr>
          <w:sz w:val="15"/>
          <w:szCs w:val="15"/>
          <w:color w:val="231F20"/>
          <w:spacing w:val="11"/>
        </w:rPr>
        <w:t>-3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trials and recently</w:t>
      </w:r>
      <w:r>
        <w:rPr>
          <w:sz w:val="15"/>
          <w:szCs w:val="15"/>
          <w:color w:val="231F20"/>
          <w:spacing w:val="10"/>
        </w:rPr>
        <w:t xml:space="preserve"> published CLEAR Outcomes study</w:t>
      </w:r>
      <w:hyperlink w:history="true" w:anchor="bookmark1">
        <w:r>
          <w:rPr>
            <w:sz w:val="10"/>
            <w:szCs w:val="10"/>
            <w:color w:val="2E3092"/>
            <w:spacing w:val="10"/>
            <w:position w:val="6"/>
          </w:rPr>
          <w:t>23</w:t>
        </w:r>
      </w:hyperlink>
      <w:r>
        <w:rPr>
          <w:sz w:val="10"/>
          <w:szCs w:val="10"/>
          <w:color w:val="2E3092"/>
          <w:spacing w:val="17"/>
          <w:w w:val="103"/>
          <w:position w:val="6"/>
        </w:rPr>
        <w:t xml:space="preserve"> </w:t>
      </w:r>
      <w:r>
        <w:rPr>
          <w:sz w:val="15"/>
          <w:szCs w:val="15"/>
          <w:color w:val="231F20"/>
          <w:spacing w:val="10"/>
        </w:rPr>
        <w:t>with 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acid conﬁrmed its beneﬁcial properties and safety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statin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3"/>
        </w:rPr>
        <w:t>int</w:t>
      </w:r>
      <w:r>
        <w:rPr>
          <w:sz w:val="15"/>
          <w:szCs w:val="15"/>
          <w:color w:val="231F20"/>
          <w:spacing w:val="12"/>
        </w:rPr>
        <w:t>olerant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patients, with higher effectiveness in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LDL-C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reduction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2"/>
        </w:rPr>
        <w:t>comparison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to those treated with maximally tolerated st</w:t>
      </w:r>
      <w:r>
        <w:rPr>
          <w:sz w:val="15"/>
          <w:szCs w:val="15"/>
          <w:color w:val="231F20"/>
          <w:spacing w:val="13"/>
        </w:rPr>
        <w:t>atins.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6"/>
          </w:rPr>
          <w:t>42–44</w:t>
        </w:r>
      </w:hyperlink>
      <w:r>
        <w:rPr>
          <w:sz w:val="10"/>
          <w:szCs w:val="10"/>
          <w:color w:val="2E3092"/>
          <w:spacing w:val="13"/>
          <w:position w:val="6"/>
        </w:rPr>
        <w:t xml:space="preserve">  </w:t>
      </w:r>
      <w:r>
        <w:rPr>
          <w:sz w:val="15"/>
          <w:szCs w:val="15"/>
          <w:color w:val="231F20"/>
          <w:spacing w:val="13"/>
        </w:rPr>
        <w:t>For details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6"/>
        </w:rPr>
        <w:t>how to proceed with </w:t>
      </w:r>
      <w:r>
        <w:rPr>
          <w:sz w:val="15"/>
          <w:szCs w:val="15"/>
          <w:color w:val="231F20"/>
          <w:spacing w:val="15"/>
        </w:rPr>
        <w:t>statin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intolerant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patients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with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bempedoic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acid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see</w:t>
      </w:r>
      <w:r>
        <w:rPr>
          <w:sz w:val="15"/>
          <w:szCs w:val="15"/>
          <w:color w:val="231F20"/>
          <w:spacing w:val="12"/>
        </w:rPr>
        <w:t xml:space="preserve"> </w:t>
      </w:r>
      <w:hyperlink w:history="true" w:anchor="bookmark1">
        <w:r>
          <w:rPr>
            <w:sz w:val="15"/>
            <w:szCs w:val="15"/>
            <w:color w:val="2E3092"/>
          </w:rPr>
          <w:t>Fig</w:t>
        </w:r>
        <w:r>
          <w:rPr>
            <w:sz w:val="15"/>
            <w:szCs w:val="15"/>
            <w:color w:val="2E3092"/>
            <w:spacing w:val="12"/>
          </w:rPr>
          <w:t>. 3</w:t>
        </w:r>
      </w:hyperlink>
      <w:r>
        <w:rPr>
          <w:sz w:val="15"/>
          <w:szCs w:val="15"/>
          <w:color w:val="231F20"/>
          <w:spacing w:val="12"/>
        </w:rPr>
        <w:t>.</w:t>
      </w:r>
    </w:p>
    <w:p>
      <w:pPr>
        <w:spacing w:line="79" w:lineRule="exact"/>
        <w:rPr/>
      </w:pPr>
      <w:r/>
    </w:p>
    <w:tbl>
      <w:tblPr>
        <w:tblStyle w:val="TableNormal"/>
        <w:tblW w:w="50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48"/>
        <w:gridCol w:w="412"/>
        <w:gridCol w:w="361"/>
      </w:tblGrid>
      <w:tr>
        <w:trPr>
          <w:trHeight w:val="253" w:hRule="atLeast"/>
        </w:trPr>
        <w:tc>
          <w:tcPr>
            <w:tcW w:w="424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70" w:line="219" w:lineRule="auto"/>
              <w:rPr/>
            </w:pPr>
            <w:r>
              <w:rPr>
                <w:color w:val="231F20"/>
                <w:spacing w:val="12"/>
              </w:rPr>
              <w:t>Recommendation</w:t>
            </w:r>
          </w:p>
        </w:tc>
        <w:tc>
          <w:tcPr>
            <w:tcW w:w="41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7"/>
              <w:spacing w:before="70" w:line="219" w:lineRule="auto"/>
              <w:rPr/>
            </w:pPr>
            <w:r>
              <w:rPr>
                <w:color w:val="231F20"/>
                <w:spacing w:val="4"/>
              </w:rPr>
              <w:t>Class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color w:val="231F20"/>
                <w:spacing w:val="4"/>
              </w:rPr>
              <w:t>Level</w:t>
            </w:r>
          </w:p>
        </w:tc>
      </w:tr>
      <w:tr>
        <w:trPr>
          <w:trHeight w:val="592" w:hRule="atLeast"/>
        </w:trPr>
        <w:tc>
          <w:tcPr>
            <w:tcW w:w="424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5" w:right="61" w:hanging="119"/>
              <w:spacing w:before="45" w:line="289" w:lineRule="auto"/>
              <w:rPr/>
            </w:pPr>
            <w:r>
              <w:rPr>
                <w:color w:val="231F20"/>
                <w:spacing w:val="11"/>
              </w:rPr>
              <w:t>In partial statin intolerance, com</w:t>
            </w:r>
            <w:r>
              <w:rPr>
                <w:color w:val="231F20"/>
                <w:spacing w:val="10"/>
              </w:rPr>
              <w:t>bination therapy with bempedoic acid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11"/>
              </w:rPr>
              <w:t>is recommended in combination with maximally tolerated statins 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other non-statin agents to enable patients to rea</w:t>
            </w:r>
            <w:r>
              <w:rPr>
                <w:color w:val="231F20"/>
                <w:spacing w:val="10"/>
              </w:rPr>
              <w:t>ch therapeutic goals.</w:t>
            </w:r>
          </w:p>
        </w:tc>
        <w:tc>
          <w:tcPr>
            <w:tcW w:w="41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3"/>
              <w:spacing w:before="44" w:line="157" w:lineRule="exact"/>
              <w:rPr/>
            </w:pPr>
            <w:r>
              <w:rPr>
                <w:color w:val="231F20"/>
                <w:position w:val="1"/>
              </w:rPr>
              <w:t>I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9"/>
              <w:spacing w:before="73" w:line="212" w:lineRule="auto"/>
              <w:rPr/>
            </w:pPr>
            <w:r>
              <w:rPr>
                <w:color w:val="231F20"/>
              </w:rPr>
              <w:t>A</w:t>
            </w:r>
          </w:p>
        </w:tc>
      </w:tr>
    </w:tbl>
    <w:p>
      <w:pPr>
        <w:pStyle w:val="BodyText"/>
        <w:ind w:left="4" w:right="4" w:firstLine="243"/>
        <w:spacing w:before="167" w:line="28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In complete statin intolerance </w:t>
      </w:r>
      <w:r>
        <w:rPr>
          <w:sz w:val="15"/>
          <w:szCs w:val="15"/>
          <w:color w:val="231F20"/>
          <w:spacing w:val="12"/>
        </w:rPr>
        <w:t>bempedoic acid in monotherapy but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particularly in a ﬁxed-dose combination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3"/>
        </w:rPr>
        <w:t>(FDC)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3"/>
        </w:rPr>
        <w:t>with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ezetimibe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2"/>
        </w:rPr>
        <w:t>(or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combination with other lipid-lowering drugs) is recommended. How-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ever, if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1"/>
        </w:rPr>
        <w:t>oral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non-statin drugs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do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not result in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achievement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of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1"/>
        </w:rPr>
        <w:t>therapeutic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targets, PCSK9 targ</w:t>
      </w:r>
      <w:r>
        <w:rPr>
          <w:sz w:val="15"/>
          <w:szCs w:val="15"/>
          <w:color w:val="231F20"/>
          <w:spacing w:val="12"/>
        </w:rPr>
        <w:t>eted therapy approach should be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considered.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Both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groups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patients with statin intolerance were highly </w:t>
      </w:r>
      <w:r>
        <w:rPr>
          <w:sz w:val="15"/>
          <w:szCs w:val="15"/>
          <w:color w:val="231F20"/>
          <w:spacing w:val="13"/>
        </w:rPr>
        <w:t>represented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the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CLEAR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Outcomes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study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(with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22.9%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of those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2"/>
        </w:rPr>
        <w:t>with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parti</w:t>
      </w:r>
      <w:r>
        <w:rPr>
          <w:sz w:val="15"/>
          <w:szCs w:val="15"/>
          <w:color w:val="231F20"/>
          <w:spacing w:val="11"/>
        </w:rPr>
        <w:t>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1"/>
        </w:rPr>
        <w:t>statin</w:t>
      </w:r>
    </w:p>
    <w:p>
      <w:pPr>
        <w:rPr>
          <w:rFonts w:ascii="Arial"/>
          <w:sz w:val="21"/>
        </w:rPr>
      </w:pPr>
      <w:r/>
    </w:p>
    <w:p>
      <w:pPr>
        <w:spacing w:before="36" w:line="21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231F20"/>
        </w:rPr>
        <w:t>Table</w:t>
      </w:r>
      <w:r>
        <w:rPr>
          <w:rFonts w:ascii="Arial" w:hAnsi="Arial" w:eastAsia="Arial" w:cs="Arial"/>
          <w:sz w:val="12"/>
          <w:szCs w:val="12"/>
          <w:color w:val="231F20"/>
          <w:spacing w:val="12"/>
        </w:rPr>
        <w:t xml:space="preserve"> 3</w:t>
      </w:r>
    </w:p>
    <w:p>
      <w:pPr>
        <w:pStyle w:val="BodyText"/>
        <w:ind w:left="13" w:right="6" w:hanging="6"/>
        <w:spacing w:before="46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1"/>
        </w:rPr>
        <w:t>Baseline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LDL-C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concentrations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and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%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reduction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11"/>
        </w:rPr>
        <w:t>required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to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11"/>
        </w:rPr>
        <w:t>re</w:t>
      </w:r>
      <w:r>
        <w:rPr>
          <w:sz w:val="12"/>
          <w:szCs w:val="12"/>
          <w:color w:val="231F20"/>
          <w:spacing w:val="10"/>
        </w:rPr>
        <w:t>ach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10"/>
        </w:rPr>
        <w:t>treatment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10"/>
        </w:rPr>
        <w:t>targets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(55 mg/dL/1.4 mmol/L). FDC, Fixed dose combination.</w:t>
      </w:r>
    </w:p>
    <w:p>
      <w:pPr>
        <w:spacing w:line="59" w:lineRule="exact"/>
        <w:rPr/>
      </w:pPr>
      <w:r/>
    </w:p>
    <w:tbl>
      <w:tblPr>
        <w:tblStyle w:val="TableNormal"/>
        <w:tblW w:w="50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1"/>
        <w:gridCol w:w="881"/>
        <w:gridCol w:w="2879"/>
      </w:tblGrid>
      <w:tr>
        <w:trPr>
          <w:trHeight w:val="426" w:hRule="atLeast"/>
        </w:trPr>
        <w:tc>
          <w:tcPr>
            <w:tcW w:w="12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6"/>
              <w:spacing w:before="70" w:line="219" w:lineRule="auto"/>
              <w:rPr/>
            </w:pPr>
            <w:r>
              <w:rPr>
                <w:color w:val="231F20"/>
                <w:spacing w:val="3"/>
              </w:rPr>
              <w:t>Baseline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LDL-C</w:t>
            </w:r>
          </w:p>
          <w:p>
            <w:pPr>
              <w:pStyle w:val="TableText"/>
              <w:ind w:left="126"/>
              <w:spacing w:before="45" w:line="222" w:lineRule="auto"/>
              <w:rPr/>
            </w:pPr>
            <w:r>
              <w:rPr>
                <w:color w:val="231F20"/>
                <w:spacing w:val="10"/>
              </w:rPr>
              <w:t>mg/dL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10"/>
              </w:rPr>
              <w:t>(mmol/L)</w:t>
            </w:r>
          </w:p>
        </w:tc>
        <w:tc>
          <w:tcPr>
            <w:tcW w:w="88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6"/>
              <w:spacing w:before="70" w:line="219" w:lineRule="auto"/>
              <w:rPr/>
            </w:pPr>
            <w:r>
              <w:rPr>
                <w:color w:val="231F20"/>
                <w:spacing w:val="9"/>
              </w:rPr>
              <w:t>Reduction</w:t>
            </w:r>
          </w:p>
          <w:p>
            <w:pPr>
              <w:pStyle w:val="TableText"/>
              <w:ind w:left="76"/>
              <w:spacing w:before="21" w:line="156" w:lineRule="exact"/>
              <w:rPr/>
            </w:pPr>
            <w:r>
              <w:rPr>
                <w:color w:val="231F20"/>
                <w:spacing w:val="8"/>
                <w:position w:val="2"/>
              </w:rPr>
              <w:t>required</w:t>
            </w:r>
            <w:r>
              <w:rPr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8"/>
                <w:position w:val="2"/>
              </w:rPr>
              <w:t>(%)</w:t>
            </w:r>
          </w:p>
        </w:tc>
        <w:tc>
          <w:tcPr>
            <w:tcW w:w="287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9"/>
              <w:spacing w:before="70" w:line="222" w:lineRule="auto"/>
              <w:rPr/>
            </w:pPr>
            <w:r>
              <w:rPr>
                <w:color w:val="231F20"/>
                <w:spacing w:val="11"/>
              </w:rPr>
              <w:t>Therapeutic regimens</w:t>
            </w:r>
          </w:p>
        </w:tc>
      </w:tr>
      <w:tr>
        <w:trPr>
          <w:trHeight w:val="214" w:hRule="atLeast"/>
        </w:trPr>
        <w:tc>
          <w:tcPr>
            <w:tcW w:w="126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25"/>
              <w:spacing w:before="43" w:line="157" w:lineRule="exact"/>
              <w:rPr/>
            </w:pPr>
            <w:r>
              <w:rPr>
                <w:color w:val="231F20"/>
                <w:spacing w:val="10"/>
                <w:position w:val="2"/>
              </w:rPr>
              <w:t>90–100</w:t>
            </w:r>
            <w:r>
              <w:rPr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0"/>
                <w:position w:val="2"/>
              </w:rPr>
              <w:t>(2.3–2.6)</w:t>
            </w:r>
          </w:p>
        </w:tc>
        <w:tc>
          <w:tcPr>
            <w:tcW w:w="88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2"/>
              <w:spacing w:before="43" w:line="157" w:lineRule="exact"/>
              <w:rPr/>
            </w:pPr>
            <w:r>
              <w:rPr>
                <w:color w:val="231F20"/>
                <w:position w:val="1"/>
              </w:rPr>
              <w:t>40%</w:t>
            </w:r>
          </w:p>
        </w:tc>
        <w:tc>
          <w:tcPr>
            <w:tcW w:w="287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5"/>
              <w:spacing w:before="68" w:line="222" w:lineRule="auto"/>
              <w:rPr/>
            </w:pPr>
            <w:r>
              <w:rPr>
                <w:color w:val="231F20"/>
                <w:spacing w:val="10"/>
              </w:rPr>
              <w:t>FDC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(bempedoic acid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0"/>
              </w:rPr>
              <w:t>+ ezetimibe)</w:t>
            </w:r>
          </w:p>
        </w:tc>
      </w:tr>
      <w:tr>
        <w:trPr>
          <w:trHeight w:val="170" w:hRule="atLeast"/>
        </w:trPr>
        <w:tc>
          <w:tcPr>
            <w:tcW w:w="1261" w:type="dxa"/>
            <w:vAlign w:val="top"/>
          </w:tcPr>
          <w:p>
            <w:pPr>
              <w:pStyle w:val="TableText"/>
              <w:ind w:left="128"/>
              <w:spacing w:before="1" w:line="156" w:lineRule="exact"/>
              <w:rPr/>
            </w:pPr>
            <w:r>
              <w:rPr>
                <w:color w:val="231F20"/>
                <w:spacing w:val="12"/>
                <w:position w:val="2"/>
              </w:rPr>
              <w:t>&lt;110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(2.8)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77"/>
              <w:spacing w:before="1" w:line="156" w:lineRule="exact"/>
              <w:rPr/>
            </w:pPr>
            <w:r>
              <w:rPr>
                <w:color w:val="231F20"/>
                <w:spacing w:val="-1"/>
                <w:position w:val="1"/>
              </w:rPr>
              <w:t>50%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05"/>
              <w:spacing w:before="1" w:line="156" w:lineRule="exact"/>
              <w:rPr/>
            </w:pPr>
            <w:r>
              <w:rPr>
                <w:color w:val="231F20"/>
                <w:spacing w:val="10"/>
                <w:position w:val="2"/>
              </w:rPr>
              <w:t>High-intensity statin</w:t>
            </w:r>
          </w:p>
        </w:tc>
      </w:tr>
      <w:tr>
        <w:trPr>
          <w:trHeight w:val="171" w:hRule="atLeast"/>
        </w:trPr>
        <w:tc>
          <w:tcPr>
            <w:tcW w:w="1261" w:type="dxa"/>
            <w:vAlign w:val="top"/>
          </w:tcPr>
          <w:p>
            <w:pPr>
              <w:pStyle w:val="TableText"/>
              <w:ind w:left="131"/>
              <w:spacing w:before="2" w:line="157" w:lineRule="exact"/>
              <w:rPr/>
            </w:pPr>
            <w:r>
              <w:rPr>
                <w:color w:val="231F20"/>
                <w:spacing w:val="10"/>
                <w:position w:val="2"/>
              </w:rPr>
              <w:t>110–160</w:t>
            </w:r>
            <w:r>
              <w:rPr>
                <w:color w:val="231F20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0"/>
                <w:position w:val="2"/>
              </w:rPr>
              <w:t>(2.8–4.1)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76"/>
              <w:spacing w:before="2" w:line="157" w:lineRule="exact"/>
              <w:rPr/>
            </w:pPr>
            <w:r>
              <w:rPr>
                <w:color w:val="231F20"/>
                <w:spacing w:val="-1"/>
                <w:position w:val="1"/>
              </w:rPr>
              <w:t>65%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05"/>
              <w:spacing w:before="2" w:line="157" w:lineRule="exact"/>
              <w:rPr/>
            </w:pPr>
            <w:r>
              <w:rPr>
                <w:color w:val="231F20"/>
                <w:spacing w:val="10"/>
                <w:position w:val="2"/>
              </w:rPr>
              <w:t>FDC</w:t>
            </w:r>
            <w:r>
              <w:rPr>
                <w:color w:val="231F20"/>
                <w:spacing w:val="25"/>
                <w:position w:val="2"/>
              </w:rPr>
              <w:t xml:space="preserve"> </w:t>
            </w:r>
            <w:r>
              <w:rPr>
                <w:color w:val="231F20"/>
                <w:spacing w:val="10"/>
                <w:position w:val="2"/>
              </w:rPr>
              <w:t>(High-intensity statin</w:t>
            </w:r>
            <w:r>
              <w:rPr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10"/>
                <w:position w:val="2"/>
              </w:rPr>
              <w:t>+ ezetimibe)</w:t>
            </w:r>
          </w:p>
        </w:tc>
      </w:tr>
      <w:tr>
        <w:trPr>
          <w:trHeight w:val="171" w:hRule="atLeast"/>
        </w:trPr>
        <w:tc>
          <w:tcPr>
            <w:tcW w:w="1261" w:type="dxa"/>
            <w:vAlign w:val="top"/>
          </w:tcPr>
          <w:p>
            <w:pPr>
              <w:pStyle w:val="TableText"/>
              <w:ind w:left="131"/>
              <w:spacing w:before="2" w:line="157" w:lineRule="exact"/>
              <w:rPr/>
            </w:pPr>
            <w:r>
              <w:rPr>
                <w:color w:val="231F20"/>
                <w:spacing w:val="10"/>
                <w:position w:val="2"/>
              </w:rPr>
              <w:t>110–185</w:t>
            </w:r>
            <w:r>
              <w:rPr>
                <w:color w:val="231F20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0"/>
                <w:position w:val="2"/>
              </w:rPr>
              <w:t>(2.8–4.8)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76"/>
              <w:spacing w:before="2" w:line="157" w:lineRule="exact"/>
              <w:rPr/>
            </w:pPr>
            <w:r>
              <w:rPr>
                <w:color w:val="231F20"/>
                <w:spacing w:val="6"/>
                <w:position w:val="1"/>
              </w:rPr>
              <w:t>65–70%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05"/>
              <w:spacing w:before="26" w:line="222" w:lineRule="auto"/>
              <w:rPr/>
            </w:pPr>
            <w:r>
              <w:rPr>
                <w:color w:val="231F20"/>
                <w:spacing w:val="11"/>
              </w:rPr>
              <w:t>High intensity statin</w:t>
            </w:r>
            <w:r>
              <w:rPr>
                <w:color w:val="231F20"/>
                <w:spacing w:val="19"/>
                <w:w w:val="103"/>
              </w:rPr>
              <w:t xml:space="preserve"> </w:t>
            </w:r>
            <w:r>
              <w:rPr>
                <w:color w:val="231F20"/>
                <w:spacing w:val="11"/>
              </w:rPr>
              <w:t>+ bempedoic </w:t>
            </w:r>
            <w:r>
              <w:rPr>
                <w:color w:val="231F20"/>
                <w:spacing w:val="10"/>
              </w:rPr>
              <w:t>acid</w:t>
            </w:r>
          </w:p>
        </w:tc>
      </w:tr>
      <w:tr>
        <w:trPr>
          <w:trHeight w:val="341" w:hRule="atLeast"/>
        </w:trPr>
        <w:tc>
          <w:tcPr>
            <w:tcW w:w="1261" w:type="dxa"/>
            <w:vAlign w:val="top"/>
          </w:tcPr>
          <w:p>
            <w:pPr>
              <w:pStyle w:val="TableText"/>
              <w:ind w:left="131"/>
              <w:spacing w:before="2" w:line="157" w:lineRule="exact"/>
              <w:rPr/>
            </w:pPr>
            <w:r>
              <w:rPr>
                <w:color w:val="231F20"/>
                <w:spacing w:val="10"/>
                <w:position w:val="2"/>
              </w:rPr>
              <w:t>160–220</w:t>
            </w:r>
            <w:r>
              <w:rPr>
                <w:color w:val="231F20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0"/>
                <w:position w:val="2"/>
              </w:rPr>
              <w:t>(4.1–5.7)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77"/>
              <w:spacing w:before="2" w:line="157" w:lineRule="exact"/>
              <w:rPr/>
            </w:pPr>
            <w:r>
              <w:rPr>
                <w:color w:val="231F20"/>
                <w:spacing w:val="-1"/>
                <w:position w:val="1"/>
              </w:rPr>
              <w:t>75%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14" w:right="170" w:hanging="9"/>
              <w:spacing w:before="27" w:line="264" w:lineRule="auto"/>
              <w:rPr/>
            </w:pPr>
            <w:r>
              <w:rPr>
                <w:color w:val="231F20"/>
                <w:spacing w:val="10"/>
              </w:rPr>
              <w:t>High intensity statin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10"/>
              </w:rPr>
              <w:t>+ FDC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(bempedoi</w:t>
            </w:r>
            <w:r>
              <w:rPr>
                <w:color w:val="231F20"/>
                <w:spacing w:val="9"/>
              </w:rPr>
              <w:t>c acid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  <w:w w:val="113"/>
              </w:rPr>
              <w:t>+ ezetimibe)</w:t>
            </w:r>
          </w:p>
        </w:tc>
      </w:tr>
      <w:tr>
        <w:trPr>
          <w:trHeight w:val="342" w:hRule="atLeast"/>
        </w:trPr>
        <w:tc>
          <w:tcPr>
            <w:tcW w:w="1261" w:type="dxa"/>
            <w:vAlign w:val="top"/>
          </w:tcPr>
          <w:p>
            <w:pPr>
              <w:pStyle w:val="TableText"/>
              <w:ind w:left="125"/>
              <w:spacing w:before="4" w:line="157" w:lineRule="exact"/>
              <w:rPr/>
            </w:pPr>
            <w:r>
              <w:rPr>
                <w:color w:val="231F20"/>
                <w:spacing w:val="10"/>
                <w:position w:val="2"/>
              </w:rPr>
              <w:t>220–370</w:t>
            </w:r>
            <w:r>
              <w:rPr>
                <w:color w:val="231F20"/>
                <w:spacing w:val="25"/>
                <w:position w:val="2"/>
              </w:rPr>
              <w:t xml:space="preserve"> </w:t>
            </w:r>
            <w:r>
              <w:rPr>
                <w:color w:val="231F20"/>
                <w:spacing w:val="10"/>
                <w:position w:val="2"/>
              </w:rPr>
              <w:t>(5.7–9.6)</w:t>
            </w:r>
          </w:p>
        </w:tc>
        <w:tc>
          <w:tcPr>
            <w:tcW w:w="881" w:type="dxa"/>
            <w:vAlign w:val="top"/>
          </w:tcPr>
          <w:p>
            <w:pPr>
              <w:pStyle w:val="TableText"/>
              <w:ind w:left="76"/>
              <w:spacing w:before="4" w:line="157" w:lineRule="exact"/>
              <w:rPr/>
            </w:pPr>
            <w:r>
              <w:rPr>
                <w:color w:val="231F20"/>
                <w:spacing w:val="-1"/>
                <w:position w:val="1"/>
              </w:rPr>
              <w:t>85%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04" w:right="275" w:firstLine="1"/>
              <w:spacing w:before="28" w:line="264" w:lineRule="auto"/>
              <w:rPr/>
            </w:pPr>
            <w:r>
              <w:rPr>
                <w:color w:val="231F20"/>
                <w:spacing w:val="10"/>
              </w:rPr>
              <w:t>High intensity statin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10"/>
              </w:rPr>
              <w:t>+ ezetimibe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+ PCSK9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targeted approach the</w:t>
            </w:r>
            <w:r>
              <w:rPr>
                <w:color w:val="231F20"/>
                <w:spacing w:val="11"/>
              </w:rPr>
              <w:t>rapy</w:t>
            </w:r>
          </w:p>
        </w:tc>
      </w:tr>
      <w:tr>
        <w:trPr>
          <w:trHeight w:val="552" w:hRule="atLeast"/>
        </w:trPr>
        <w:tc>
          <w:tcPr>
            <w:tcW w:w="12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2"/>
              <w:spacing w:before="5" w:line="157" w:lineRule="exact"/>
              <w:rPr/>
            </w:pPr>
            <w:r>
              <w:rPr>
                <w:color w:val="231F20"/>
                <w:spacing w:val="10"/>
                <w:position w:val="2"/>
              </w:rPr>
              <w:t>400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0"/>
                <w:position w:val="2"/>
              </w:rPr>
              <w:t>(10.3)</w:t>
            </w:r>
          </w:p>
        </w:tc>
        <w:tc>
          <w:tcPr>
            <w:tcW w:w="88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8"/>
              <w:spacing w:before="5" w:line="157" w:lineRule="exact"/>
              <w:rPr/>
            </w:pPr>
            <w:r>
              <w:rPr>
                <w:color w:val="231F20"/>
                <w:spacing w:val="7"/>
                <w:position w:val="1"/>
              </w:rPr>
              <w:t>&gt;85%</w:t>
            </w:r>
          </w:p>
        </w:tc>
        <w:tc>
          <w:tcPr>
            <w:tcW w:w="28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4" w:right="170" w:hanging="9"/>
              <w:spacing w:before="29" w:line="277" w:lineRule="auto"/>
              <w:rPr/>
            </w:pPr>
            <w:r>
              <w:rPr>
                <w:color w:val="231F20"/>
                <w:spacing w:val="10"/>
              </w:rPr>
              <w:t>High intensity statin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10"/>
              </w:rPr>
              <w:t>+ FDC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(bempedoi</w:t>
            </w:r>
            <w:r>
              <w:rPr>
                <w:color w:val="231F20"/>
                <w:spacing w:val="9"/>
              </w:rPr>
              <w:t>c acid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+ ezetimibe)</w:t>
            </w:r>
            <w:r>
              <w:rPr>
                <w:color w:val="231F20"/>
                <w:spacing w:val="10"/>
                <w:w w:val="101"/>
              </w:rPr>
              <w:t xml:space="preserve">  </w:t>
            </w:r>
            <w:r>
              <w:rPr>
                <w:color w:val="231F20"/>
                <w:spacing w:val="11"/>
              </w:rPr>
              <w:t>+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1"/>
              </w:rPr>
              <w:t>PCSK9 targeted approach</w:t>
            </w:r>
          </w:p>
          <w:p>
            <w:pPr>
              <w:pStyle w:val="TableText"/>
              <w:ind w:left="104"/>
              <w:spacing w:line="156" w:lineRule="exact"/>
              <w:rPr/>
            </w:pPr>
            <w:r>
              <w:rPr>
                <w:color w:val="231F20"/>
                <w:spacing w:val="12"/>
                <w:position w:val="2"/>
              </w:rPr>
              <w:t>therapy</w:t>
            </w:r>
          </w:p>
        </w:tc>
      </w:tr>
    </w:tbl>
    <w:p>
      <w:pPr>
        <w:spacing w:line="58" w:lineRule="exact"/>
        <w:rPr>
          <w:rFonts w:ascii="Arial"/>
          <w:sz w:val="5"/>
        </w:rPr>
      </w:pPr>
      <w:r/>
    </w:p>
    <w:p>
      <w:pPr>
        <w:spacing w:line="58" w:lineRule="exact"/>
        <w:sectPr>
          <w:type w:val="continuous"/>
          <w:pgSz w:w="11906" w:h="15875"/>
          <w:pgMar w:top="1" w:right="757" w:bottom="791" w:left="762" w:header="0" w:footer="634" w:gutter="0"/>
          <w:cols w:equalWidth="0" w:num="2">
            <w:col w:w="5259" w:space="100"/>
            <w:col w:w="5028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spacing w:line="396" w:lineRule="exact"/>
        <w:rPr/>
      </w:pPr>
      <w:r>
        <w:rPr>
          <w:position w:val="-7"/>
        </w:rPr>
        <w:drawing>
          <wp:inline distT="0" distB="0" distL="0" distR="0">
            <wp:extent cx="6591605" cy="25184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2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before="52" w:line="175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26" w:id="19"/>
      <w:bookmarkEnd w:id="19"/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Banach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P.E.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Penson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Farnier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.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Progress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(2023)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</w:p>
    <w:p>
      <w:pPr>
        <w:ind w:firstLine="79"/>
        <w:spacing w:before="156" w:line="4994" w:lineRule="exact"/>
        <w:rPr/>
      </w:pPr>
      <w:hyperlink w:history="true" r:id="rId44">
        <w:r>
          <w:rPr>
            <w:position w:val="-99"/>
          </w:rPr>
          <w:drawing>
            <wp:inline distT="0" distB="0" distL="0" distR="0">
              <wp:extent cx="6490080" cy="3170885"/>
              <wp:effectExtent l="0" t="0" r="0" b="0"/>
              <wp:docPr id="44" name="IM 44"/>
              <wp:cNvGraphicFramePr/>
              <a:graphic>
                <a:graphicData uri="http://schemas.openxmlformats.org/drawingml/2006/picture">
                  <pic:pic>
                    <pic:nvPicPr>
                      <pic:cNvPr id="44" name="IM 44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6490080" cy="31708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5" w:right="13" w:hanging="2"/>
        <w:spacing w:before="212" w:line="287" w:lineRule="auto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231F20"/>
          <w:spacing w:val="8"/>
        </w:rPr>
        <w:t>Fig.</w:t>
      </w:r>
      <w:r>
        <w:rPr>
          <w:rFonts w:ascii="Arial" w:hAnsi="Arial" w:eastAsia="Arial" w:cs="Arial"/>
          <w:sz w:val="12"/>
          <w:szCs w:val="12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8"/>
        </w:rPr>
        <w:t>3. </w:t>
      </w:r>
      <w:r>
        <w:rPr>
          <w:sz w:val="12"/>
          <w:szCs w:val="12"/>
          <w:color w:val="231F20"/>
          <w:spacing w:val="8"/>
        </w:rPr>
        <w:t>ILEP recommended pathways on the application of</w:t>
      </w:r>
      <w:r>
        <w:rPr>
          <w:sz w:val="12"/>
          <w:szCs w:val="12"/>
          <w:color w:val="231F20"/>
          <w:spacing w:val="-10"/>
        </w:rPr>
        <w:t xml:space="preserve"> </w:t>
      </w:r>
      <w:r>
        <w:rPr>
          <w:sz w:val="12"/>
          <w:szCs w:val="12"/>
          <w:color w:val="231F20"/>
          <w:spacing w:val="8"/>
        </w:rPr>
        <w:t>bempedoic acid in</w:t>
      </w:r>
      <w:r>
        <w:rPr>
          <w:sz w:val="12"/>
          <w:szCs w:val="12"/>
          <w:color w:val="231F20"/>
          <w:spacing w:val="7"/>
        </w:rPr>
        <w:t xml:space="preserve"> different groups of</w:t>
      </w:r>
      <w:r>
        <w:rPr>
          <w:sz w:val="12"/>
          <w:szCs w:val="12"/>
          <w:color w:val="231F20"/>
          <w:spacing w:val="-9"/>
        </w:rPr>
        <w:t xml:space="preserve"> </w:t>
      </w:r>
      <w:r>
        <w:rPr>
          <w:sz w:val="12"/>
          <w:szCs w:val="12"/>
          <w:color w:val="231F20"/>
          <w:spacing w:val="7"/>
        </w:rPr>
        <w:t>patients at very high cardiovascular risk. </w:t>
      </w:r>
      <w:r>
        <w:rPr>
          <w:sz w:val="8"/>
          <w:szCs w:val="8"/>
          <w:color w:val="231F20"/>
          <w:spacing w:val="7"/>
          <w:position w:val="5"/>
        </w:rPr>
        <w:t>1</w:t>
      </w:r>
      <w:r>
        <w:rPr>
          <w:sz w:val="12"/>
          <w:szCs w:val="12"/>
          <w:color w:val="231F20"/>
          <w:spacing w:val="7"/>
        </w:rPr>
        <w:t>Preferably as ﬁxed dose combination (FDC). *In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heFH patients LDL-C level between 110 and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8"/>
        </w:rPr>
        <w:t>160 mg/dL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(2.8-4.1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8"/>
        </w:rPr>
        <w:t>mmol/L)</w:t>
      </w:r>
      <w:r>
        <w:rPr>
          <w:sz w:val="12"/>
          <w:szCs w:val="12"/>
          <w:color w:val="231F20"/>
          <w:spacing w:val="7"/>
          <w:w w:val="103"/>
        </w:rPr>
        <w:t xml:space="preserve"> </w:t>
      </w:r>
      <w:r>
        <w:rPr>
          <w:sz w:val="12"/>
          <w:szCs w:val="12"/>
          <w:color w:val="231F20"/>
          <w:spacing w:val="8"/>
        </w:rPr>
        <w:t>is observed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re</w:t>
      </w:r>
      <w:r>
        <w:rPr>
          <w:sz w:val="12"/>
          <w:szCs w:val="12"/>
          <w:color w:val="231F20"/>
          <w:spacing w:val="7"/>
        </w:rPr>
        <w:t>latively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rare.</w:t>
      </w:r>
    </w:p>
    <w:p>
      <w:pPr>
        <w:spacing w:before="42"/>
        <w:rPr/>
      </w:pPr>
      <w:r/>
    </w:p>
    <w:p>
      <w:pPr>
        <w:spacing w:before="42"/>
        <w:rPr/>
      </w:pPr>
      <w:r/>
    </w:p>
    <w:p>
      <w:pPr>
        <w:sectPr>
          <w:headerReference w:type="default" r:id="rId41"/>
          <w:footerReference w:type="default" r:id="rId42"/>
          <w:pgSz w:w="11906" w:h="15875"/>
          <w:pgMar w:top="1" w:right="747" w:bottom="791" w:left="763" w:header="0" w:footer="634" w:gutter="0"/>
          <w:cols w:equalWidth="0" w:num="1">
            <w:col w:w="10395" w:space="0"/>
          </w:cols>
        </w:sectPr>
        <w:rPr/>
      </w:pPr>
    </w:p>
    <w:p>
      <w:pPr>
        <w:pStyle w:val="BodyText"/>
        <w:ind w:left="6" w:right="238" w:firstLine="1"/>
        <w:spacing w:before="41" w:line="272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14"/>
        </w:rPr>
        <w:t>intolerance), which conﬁrmed high efﬁcacy an</w:t>
      </w:r>
      <w:r>
        <w:rPr>
          <w:sz w:val="15"/>
          <w:szCs w:val="15"/>
          <w:color w:val="231F20"/>
          <w:spacing w:val="13"/>
        </w:rPr>
        <w:t>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safety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acid in these patients.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23</w:t>
        </w:r>
      </w:hyperlink>
    </w:p>
    <w:p>
      <w:pPr>
        <w:spacing w:line="80" w:lineRule="exact"/>
        <w:rPr/>
      </w:pPr>
      <w:r/>
    </w:p>
    <w:tbl>
      <w:tblPr>
        <w:tblStyle w:val="TableNormal"/>
        <w:tblW w:w="50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51"/>
        <w:gridCol w:w="508"/>
        <w:gridCol w:w="361"/>
      </w:tblGrid>
      <w:tr>
        <w:trPr>
          <w:trHeight w:val="253" w:hRule="atLeast"/>
        </w:trPr>
        <w:tc>
          <w:tcPr>
            <w:tcW w:w="415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70" w:line="219" w:lineRule="auto"/>
              <w:rPr/>
            </w:pPr>
            <w:r>
              <w:rPr>
                <w:color w:val="231F20"/>
                <w:spacing w:val="12"/>
              </w:rPr>
              <w:t>Recommendation</w:t>
            </w:r>
          </w:p>
        </w:tc>
        <w:tc>
          <w:tcPr>
            <w:tcW w:w="5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4"/>
              <w:spacing w:before="70" w:line="219" w:lineRule="auto"/>
              <w:rPr/>
            </w:pPr>
            <w:r>
              <w:rPr>
                <w:color w:val="231F20"/>
                <w:spacing w:val="4"/>
              </w:rPr>
              <w:t>Class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color w:val="231F20"/>
                <w:spacing w:val="4"/>
              </w:rPr>
              <w:t>Level</w:t>
            </w:r>
          </w:p>
        </w:tc>
      </w:tr>
      <w:tr>
        <w:trPr>
          <w:trHeight w:val="591" w:hRule="atLeast"/>
        </w:trPr>
        <w:tc>
          <w:tcPr>
            <w:tcW w:w="415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44" w:line="157" w:lineRule="exact"/>
              <w:outlineLvl w:val="0"/>
              <w:rPr/>
            </w:pPr>
            <w:bookmarkStart w:name="bookmark16" w:id="20"/>
            <w:bookmarkEnd w:id="20"/>
            <w:r>
              <w:rPr>
                <w:color w:val="231F20"/>
                <w:spacing w:val="11"/>
                <w:position w:val="2"/>
              </w:rPr>
              <w:t>In complete statin intolerance, bem</w:t>
            </w:r>
            <w:r>
              <w:rPr>
                <w:color w:val="231F20"/>
                <w:spacing w:val="10"/>
                <w:position w:val="2"/>
              </w:rPr>
              <w:t>pedoic acid in monotherapy or</w:t>
            </w:r>
            <w:r>
              <w:rPr>
                <w:color w:val="231F20"/>
                <w:spacing w:val="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10"/>
                <w:position w:val="2"/>
              </w:rPr>
              <w:t>in</w:t>
            </w:r>
          </w:p>
          <w:p>
            <w:pPr>
              <w:pStyle w:val="TableText"/>
              <w:ind w:left="124" w:right="233"/>
              <w:spacing w:before="14" w:line="285" w:lineRule="auto"/>
              <w:rPr/>
            </w:pPr>
            <w:r>
              <w:rPr>
                <w:color w:val="231F20"/>
                <w:spacing w:val="11"/>
              </w:rPr>
              <w:t>combination with ezetimibe</w:t>
            </w:r>
            <w:r>
              <w:rPr>
                <w:color w:val="231F20"/>
                <w:spacing w:val="16"/>
                <w:w w:val="103"/>
              </w:rPr>
              <w:t xml:space="preserve"> </w:t>
            </w:r>
            <w:r>
              <w:rPr>
                <w:color w:val="231F20"/>
                <w:spacing w:val="11"/>
              </w:rPr>
              <w:t>(FDC</w:t>
            </w:r>
            <w:r>
              <w:rPr>
                <w:color w:val="231F20"/>
                <w:spacing w:val="10"/>
              </w:rPr>
              <w:t>) and other non-statin drugs is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1"/>
              </w:rPr>
              <w:t>recommended to enable patients to reach their therapeutic goal</w:t>
            </w:r>
            <w:r>
              <w:rPr>
                <w:color w:val="231F20"/>
                <w:spacing w:val="10"/>
              </w:rPr>
              <w:t>s.</w:t>
            </w:r>
          </w:p>
        </w:tc>
        <w:tc>
          <w:tcPr>
            <w:tcW w:w="5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9"/>
              <w:spacing w:before="44" w:line="157" w:lineRule="exact"/>
              <w:rPr/>
            </w:pPr>
            <w:r>
              <w:rPr>
                <w:color w:val="231F20"/>
                <w:position w:val="1"/>
              </w:rPr>
              <w:t>I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9"/>
              <w:spacing w:before="73" w:line="212" w:lineRule="auto"/>
              <w:rPr/>
            </w:pPr>
            <w:r>
              <w:rPr>
                <w:color w:val="231F20"/>
              </w:rPr>
              <w:t>A</w:t>
            </w:r>
          </w:p>
        </w:tc>
      </w:tr>
    </w:tbl>
    <w:p>
      <w:pPr>
        <w:ind w:left="3" w:right="236" w:firstLine="1"/>
        <w:spacing w:before="269" w:line="284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11"/>
        </w:rPr>
        <w:t>Patient-centred considerations for the use ofbem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pedoic acid,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potential use in primary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>prevention</w:t>
      </w:r>
    </w:p>
    <w:p>
      <w:pPr>
        <w:pStyle w:val="BodyText"/>
        <w:ind w:left="3" w:right="224" w:firstLine="234"/>
        <w:spacing w:before="246" w:line="27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0"/>
          <w:w w:val="110"/>
        </w:rPr>
        <w:t>Whilst there are no curr</w:t>
      </w:r>
      <w:r>
        <w:rPr>
          <w:sz w:val="15"/>
          <w:szCs w:val="15"/>
          <w:color w:val="231F20"/>
          <w:spacing w:val="9"/>
          <w:w w:val="110"/>
        </w:rPr>
        <w:t>ent phase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9"/>
          <w:w w:val="110"/>
        </w:rPr>
        <w:t>3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9"/>
          <w:w w:val="110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9"/>
          <w:w w:val="110"/>
        </w:rPr>
        <w:t>outcomes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  <w:w w:val="110"/>
        </w:rPr>
        <w:t>trials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9"/>
          <w:w w:val="110"/>
        </w:rPr>
        <w:t>investi-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gating the role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4"/>
        </w:rPr>
        <w:t>bemp</w:t>
      </w:r>
      <w:r>
        <w:rPr>
          <w:sz w:val="15"/>
          <w:szCs w:val="15"/>
          <w:color w:val="231F20"/>
          <w:spacing w:val="13"/>
        </w:rPr>
        <w:t>edoic acid 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3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primary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3"/>
        </w:rPr>
        <w:t>prevention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of CVD,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the lipid-independent effects 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4"/>
        </w:rPr>
        <w:t>the drug raise the possibility</w:t>
      </w:r>
      <w:r>
        <w:rPr>
          <w:sz w:val="15"/>
          <w:szCs w:val="15"/>
          <w:color w:val="231F20"/>
          <w:spacing w:val="13"/>
        </w:rPr>
        <w:t xml:space="preserve">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3"/>
        </w:rPr>
        <w:t>par-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ticular situations in which b</w:t>
      </w:r>
      <w:r>
        <w:rPr>
          <w:sz w:val="15"/>
          <w:szCs w:val="15"/>
          <w:color w:val="231F20"/>
          <w:spacing w:val="14"/>
        </w:rPr>
        <w:t>empedoic acid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may be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4"/>
        </w:rPr>
        <w:t>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4"/>
        </w:rPr>
        <w:t>rational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4"/>
        </w:rPr>
        <w:t>choice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3"/>
        </w:rPr>
        <w:t>agent to include in the </w:t>
      </w:r>
      <w:r>
        <w:rPr>
          <w:sz w:val="15"/>
          <w:szCs w:val="15"/>
          <w:color w:val="231F20"/>
          <w:spacing w:val="12"/>
        </w:rPr>
        <w:t>therapeutic regimen. The CLEAR Outcomes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study was the ﬁrst to evaluate the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4"/>
        </w:rPr>
        <w:t>efﬁcacy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bempedoic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acid 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pri-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mary prevention patients with statin intolerance as a subpop</w:t>
      </w:r>
      <w:r>
        <w:rPr>
          <w:sz w:val="15"/>
          <w:szCs w:val="15"/>
          <w:color w:val="231F20"/>
          <w:spacing w:val="14"/>
        </w:rPr>
        <w:t>ulation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(30%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3"/>
        </w:rPr>
        <w:t>primary prevention patients at high and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3"/>
        </w:rPr>
        <w:t>very high cardiovas-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cular risk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3"/>
        </w:rPr>
        <w:t>were included in each study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3"/>
        </w:rPr>
        <w:t>group), showing signiﬁcant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12"/>
        </w:rPr>
        <w:t>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duction of the primary composite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5"/>
        </w:rPr>
        <w:t>endpoint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(HR 0.68,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95</w:t>
      </w:r>
      <w:r>
        <w:rPr>
          <w:sz w:val="15"/>
          <w:szCs w:val="15"/>
          <w:color w:val="231F20"/>
          <w:spacing w:val="14"/>
        </w:rPr>
        <w:t>%Cl: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4"/>
        </w:rPr>
        <w:t>0,53-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0,87).</w:t>
      </w:r>
      <w:hyperlink w:history="true" w:anchor="bookmark1">
        <w:r>
          <w:rPr>
            <w:sz w:val="10"/>
            <w:szCs w:val="10"/>
            <w:color w:val="2E3092"/>
            <w:spacing w:val="7"/>
            <w:w w:val="116"/>
            <w:position w:val="6"/>
          </w:rPr>
          <w:t>23</w:t>
        </w:r>
      </w:hyperlink>
      <w:r>
        <w:rPr>
          <w:sz w:val="10"/>
          <w:szCs w:val="10"/>
          <w:color w:val="2E3092"/>
          <w:spacing w:val="7"/>
          <w:w w:val="116"/>
          <w:position w:val="6"/>
        </w:rPr>
        <w:t xml:space="preserve">  </w:t>
      </w:r>
      <w:r>
        <w:rPr>
          <w:sz w:val="15"/>
          <w:szCs w:val="15"/>
          <w:color w:val="231F20"/>
          <w:spacing w:val="7"/>
          <w:w w:val="116"/>
        </w:rPr>
        <w:t>However,</w:t>
      </w:r>
      <w:r>
        <w:rPr>
          <w:sz w:val="15"/>
          <w:szCs w:val="15"/>
          <w:color w:val="231F20"/>
          <w:spacing w:val="49"/>
          <w:w w:val="101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it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needs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to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be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emphasized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that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the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number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7"/>
          <w:w w:val="11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events observed in these patients was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low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5"/>
        </w:rPr>
        <w:t>(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5"/>
        </w:rPr>
        <w:t>n </w:t>
      </w:r>
      <w:r>
        <w:rPr>
          <w:sz w:val="15"/>
          <w:szCs w:val="15"/>
          <w:color w:val="231F20"/>
          <w:spacing w:val="15"/>
        </w:rPr>
        <w:t>=  111 for 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  <w:w w:val="113"/>
        </w:rPr>
        <w:t>acid), therefore we canno</w:t>
      </w:r>
      <w:r>
        <w:rPr>
          <w:sz w:val="15"/>
          <w:szCs w:val="15"/>
          <w:color w:val="231F20"/>
          <w:spacing w:val="9"/>
          <w:w w:val="113"/>
        </w:rPr>
        <w:t>t treat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9"/>
          <w:w w:val="113"/>
        </w:rPr>
        <w:t>these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9"/>
          <w:w w:val="113"/>
        </w:rPr>
        <w:t>results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9"/>
          <w:w w:val="113"/>
        </w:rPr>
        <w:t>as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9"/>
          <w:w w:val="113"/>
        </w:rPr>
        <w:t>conclusive.</w:t>
      </w:r>
      <w:hyperlink w:history="true" w:anchor="bookmark1">
        <w:r>
          <w:rPr>
            <w:sz w:val="10"/>
            <w:szCs w:val="10"/>
            <w:color w:val="2E3092"/>
            <w:spacing w:val="9"/>
            <w:w w:val="113"/>
            <w:position w:val="7"/>
          </w:rPr>
          <w:t>23</w:t>
        </w:r>
      </w:hyperlink>
      <w:r>
        <w:rPr>
          <w:sz w:val="10"/>
          <w:szCs w:val="10"/>
          <w:color w:val="2E3092"/>
          <w:position w:val="7"/>
        </w:rPr>
        <w:t xml:space="preserve">  </w:t>
      </w:r>
      <w:r>
        <w:rPr>
          <w:sz w:val="15"/>
          <w:szCs w:val="15"/>
          <w:color w:val="231F20"/>
          <w:spacing w:val="9"/>
          <w:w w:val="113"/>
        </w:rPr>
        <w:t>We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4"/>
        </w:rPr>
        <w:t>still require dedicated studies in primary prevention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4"/>
        </w:rPr>
        <w:t>with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3"/>
        </w:rPr>
        <w:t>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  <w:w w:val="119"/>
        </w:rPr>
        <w:t>acid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5"/>
          <w:w w:val="119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5"/>
          <w:w w:val="119"/>
        </w:rPr>
        <w:t>high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  <w:w w:val="119"/>
        </w:rPr>
        <w:t>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  <w:w w:val="119"/>
        </w:rPr>
        <w:t>very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5"/>
          <w:w w:val="119"/>
        </w:rPr>
        <w:t>high-risk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5"/>
          <w:w w:val="119"/>
        </w:rPr>
        <w:t>patients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  <w:w w:val="119"/>
        </w:rPr>
        <w:t>treated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5"/>
          <w:w w:val="119"/>
        </w:rPr>
        <w:t>optimally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  <w:w w:val="119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statins and ezetimbe, to show the ﬁnal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5"/>
        </w:rPr>
        <w:t>beneﬁt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5"/>
        </w:rPr>
        <w:t>bempedoic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5"/>
        </w:rPr>
        <w:t>acid 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an add-on therapy both 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relation 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5"/>
        </w:rPr>
        <w:t>LDL-C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goals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5"/>
        </w:rPr>
        <w:t>achiev</w:t>
      </w:r>
      <w:r>
        <w:rPr>
          <w:sz w:val="15"/>
          <w:szCs w:val="15"/>
          <w:color w:val="231F20"/>
          <w:spacing w:val="14"/>
        </w:rPr>
        <w:t>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and reduction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CV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events.</w:t>
      </w:r>
    </w:p>
    <w:p>
      <w:pPr>
        <w:pStyle w:val="BodyText"/>
        <w:ind w:left="5" w:right="235" w:firstLine="233"/>
        <w:spacing w:before="54" w:line="27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The experts of these recommendations are awa</w:t>
      </w:r>
      <w:r>
        <w:rPr>
          <w:sz w:val="15"/>
          <w:szCs w:val="15"/>
          <w:color w:val="231F20"/>
          <w:spacing w:val="14"/>
        </w:rPr>
        <w:t>re that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primary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prevention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therapy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based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4"/>
        </w:rPr>
        <w:t>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highly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available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and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4"/>
        </w:rPr>
        <w:t>cheap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4"/>
        </w:rPr>
        <w:t>drugs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4"/>
        </w:rPr>
        <w:t>like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statins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4"/>
        </w:rPr>
        <w:t>and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4"/>
        </w:rPr>
        <w:t>ezetimibe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should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result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4"/>
        </w:rPr>
        <w:t>e</w:t>
      </w:r>
      <w:r>
        <w:rPr>
          <w:sz w:val="15"/>
          <w:szCs w:val="15"/>
          <w:color w:val="231F20"/>
          <w:spacing w:val="13"/>
        </w:rPr>
        <w:t>ven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80%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3"/>
        </w:rPr>
        <w:t>of the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3"/>
        </w:rPr>
        <w:t>patients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LDL-C target, but due to extreme stati</w:t>
      </w:r>
      <w:r>
        <w:rPr>
          <w:sz w:val="15"/>
          <w:szCs w:val="15"/>
          <w:color w:val="231F20"/>
          <w:spacing w:val="11"/>
        </w:rPr>
        <w:t>n underdosing and underutiliza-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tion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of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2"/>
        </w:rPr>
        <w:t>the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combination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2"/>
        </w:rPr>
        <w:t>therap</w:t>
      </w:r>
      <w:r>
        <w:rPr>
          <w:sz w:val="15"/>
          <w:szCs w:val="15"/>
          <w:color w:val="231F20"/>
          <w:spacing w:val="11"/>
        </w:rPr>
        <w:t>y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of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1"/>
        </w:rPr>
        <w:t>statin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and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ezetimibe,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1"/>
        </w:rPr>
        <w:t>this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is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only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a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hy-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pothetical assumption.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7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31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32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45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46</w:t>
        </w:r>
      </w:hyperlink>
      <w:r>
        <w:rPr>
          <w:sz w:val="10"/>
          <w:szCs w:val="10"/>
          <w:color w:val="2E3092"/>
          <w:spacing w:val="11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Thus,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we should look f</w:t>
      </w:r>
      <w:r>
        <w:rPr>
          <w:sz w:val="15"/>
          <w:szCs w:val="15"/>
          <w:color w:val="231F20"/>
          <w:spacing w:val="10"/>
        </w:rPr>
        <w:t>or the new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0"/>
        </w:rPr>
        <w:t>non-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statin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drugs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also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primary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3"/>
        </w:rPr>
        <w:t>preven</w:t>
      </w:r>
      <w:r>
        <w:rPr>
          <w:sz w:val="15"/>
          <w:szCs w:val="15"/>
          <w:color w:val="231F20"/>
          <w:spacing w:val="12"/>
        </w:rPr>
        <w:t>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2"/>
        </w:rPr>
        <w:t>like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bempedoic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2"/>
        </w:rPr>
        <w:t>acid,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PCSK9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4" w:firstLine="1"/>
        <w:spacing w:before="39" w:line="293" w:lineRule="auto"/>
        <w:rPr>
          <w:sz w:val="10"/>
          <w:szCs w:val="10"/>
        </w:rPr>
      </w:pPr>
      <w:r>
        <w:rPr>
          <w:sz w:val="15"/>
          <w:szCs w:val="15"/>
          <w:color w:val="231F20"/>
          <w:spacing w:val="13"/>
        </w:rPr>
        <w:t>inihibitors that are already in the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guidelines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this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group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of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  <w:position w:val="-1"/>
        </w:rPr>
        <w:t>and inclisiran.</w:t>
      </w:r>
      <w:hyperlink w:history="true" w:anchor="bookmark1">
        <w:r>
          <w:rPr>
            <w:sz w:val="10"/>
            <w:szCs w:val="10"/>
            <w:color w:val="2E3092"/>
            <w:spacing w:val="10"/>
            <w:position w:val="5"/>
          </w:rPr>
          <w:t>8</w:t>
        </w:r>
      </w:hyperlink>
      <w:r>
        <w:rPr>
          <w:sz w:val="10"/>
          <w:szCs w:val="10"/>
          <w:color w:val="231F20"/>
          <w:spacing w:val="10"/>
          <w:position w:val="5"/>
        </w:rPr>
        <w:t>,</w:t>
      </w:r>
      <w:hyperlink w:history="true" w:anchor="bookmark1">
        <w:r>
          <w:rPr>
            <w:sz w:val="10"/>
            <w:szCs w:val="10"/>
            <w:color w:val="2E3092"/>
            <w:spacing w:val="10"/>
            <w:position w:val="5"/>
          </w:rPr>
          <w:t>31</w:t>
        </w:r>
      </w:hyperlink>
      <w:r>
        <w:rPr>
          <w:sz w:val="10"/>
          <w:szCs w:val="10"/>
          <w:color w:val="231F20"/>
          <w:spacing w:val="10"/>
          <w:position w:val="5"/>
        </w:rPr>
        <w:t>,</w:t>
      </w:r>
      <w:hyperlink w:history="true" w:anchor="bookmark1">
        <w:r>
          <w:rPr>
            <w:sz w:val="10"/>
            <w:szCs w:val="10"/>
            <w:color w:val="2E3092"/>
            <w:spacing w:val="10"/>
            <w:position w:val="5"/>
          </w:rPr>
          <w:t>32</w:t>
        </w:r>
      </w:hyperlink>
    </w:p>
    <w:p>
      <w:pPr>
        <w:spacing w:line="50" w:lineRule="exact"/>
        <w:rPr/>
      </w:pPr>
      <w:r/>
    </w:p>
    <w:tbl>
      <w:tblPr>
        <w:tblStyle w:val="TableNormal"/>
        <w:tblW w:w="50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50"/>
        <w:gridCol w:w="410"/>
        <w:gridCol w:w="361"/>
      </w:tblGrid>
      <w:tr>
        <w:trPr>
          <w:trHeight w:val="254" w:hRule="atLeast"/>
        </w:trPr>
        <w:tc>
          <w:tcPr>
            <w:tcW w:w="425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70" w:line="219" w:lineRule="auto"/>
              <w:rPr/>
            </w:pPr>
            <w:r>
              <w:rPr>
                <w:color w:val="231F20"/>
                <w:spacing w:val="12"/>
              </w:rPr>
              <w:t>Recommendation</w:t>
            </w:r>
          </w:p>
        </w:tc>
        <w:tc>
          <w:tcPr>
            <w:tcW w:w="41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5"/>
              <w:spacing w:before="70" w:line="219" w:lineRule="auto"/>
              <w:rPr/>
            </w:pPr>
            <w:r>
              <w:rPr>
                <w:color w:val="231F20"/>
                <w:spacing w:val="4"/>
              </w:rPr>
              <w:t>Class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color w:val="231F20"/>
                <w:spacing w:val="4"/>
              </w:rPr>
              <w:t>Level</w:t>
            </w:r>
          </w:p>
        </w:tc>
      </w:tr>
      <w:tr>
        <w:trPr>
          <w:trHeight w:val="766" w:hRule="atLeast"/>
        </w:trPr>
        <w:tc>
          <w:tcPr>
            <w:tcW w:w="4250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22" w:right="59" w:hanging="116"/>
              <w:spacing w:before="43" w:line="285" w:lineRule="auto"/>
              <w:rPr/>
            </w:pPr>
            <w:r>
              <w:rPr>
                <w:color w:val="231F20"/>
                <w:spacing w:val="10"/>
              </w:rPr>
              <w:t>In primary prevention patients at high and very hi</w:t>
            </w:r>
            <w:r>
              <w:rPr>
                <w:color w:val="231F20"/>
                <w:spacing w:val="9"/>
              </w:rPr>
              <w:t>gh cardiovascular risk,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who despite optimal, maximally tolerated dos</w:t>
            </w:r>
            <w:r>
              <w:rPr>
                <w:color w:val="231F20"/>
                <w:spacing w:val="10"/>
              </w:rPr>
              <w:t>es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statins and</w:t>
            </w:r>
          </w:p>
          <w:p>
            <w:pPr>
              <w:pStyle w:val="TableText"/>
              <w:ind w:left="125" w:right="64"/>
              <w:spacing w:before="39" w:line="285" w:lineRule="auto"/>
              <w:rPr/>
            </w:pPr>
            <w:r>
              <w:rPr>
                <w:color w:val="231F20"/>
                <w:spacing w:val="10"/>
              </w:rPr>
              <w:t>ezetimbe, are not on the LDL-C </w:t>
            </w:r>
            <w:r>
              <w:rPr>
                <w:color w:val="231F20"/>
                <w:spacing w:val="9"/>
              </w:rPr>
              <w:t>target, bempedoic acid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9"/>
              </w:rPr>
              <w:t>be</w:t>
            </w:r>
            <w:r>
              <w:rPr>
                <w:color w:val="231F20"/>
                <w:spacing w:val="8"/>
                <w:w w:val="102"/>
              </w:rPr>
              <w:t xml:space="preserve"> </w:t>
            </w:r>
            <w:r>
              <w:rPr>
                <w:color w:val="231F20"/>
                <w:spacing w:val="9"/>
              </w:rPr>
              <w:t>consid-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ered.</w:t>
            </w:r>
          </w:p>
        </w:tc>
        <w:tc>
          <w:tcPr>
            <w:tcW w:w="410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36"/>
              <w:spacing w:before="43" w:line="157" w:lineRule="exact"/>
              <w:rPr/>
            </w:pPr>
            <w:r>
              <w:rPr>
                <w:color w:val="231F20"/>
                <w:spacing w:val="1"/>
                <w:position w:val="1"/>
              </w:rPr>
              <w:t>IIb</w:t>
            </w:r>
          </w:p>
        </w:tc>
        <w:tc>
          <w:tcPr>
            <w:tcW w:w="361" w:type="dxa"/>
            <w:vAlign w:val="top"/>
            <w:tcBorders>
              <w:top w:val="single" w:color="231F20" w:sz="4" w:space="0"/>
              <w:bottom w:val="single" w:color="231F20" w:sz="2" w:space="0"/>
            </w:tcBorders>
          </w:tcPr>
          <w:p>
            <w:pPr>
              <w:pStyle w:val="TableText"/>
              <w:ind w:left="178"/>
              <w:spacing w:before="74" w:line="208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left="1"/>
        <w:spacing w:before="65" w:line="265" w:lineRule="exact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7" w:id="21"/>
      <w:bookmarkEnd w:id="21"/>
      <w:r>
        <w:rPr>
          <w:rFonts w:ascii="Malgun Gothic" w:hAnsi="Malgun Gothic" w:eastAsia="Malgun Gothic" w:cs="Malgun Gothic"/>
          <w:sz w:val="15"/>
          <w:szCs w:val="15"/>
          <w:color w:val="231F20"/>
          <w:position w:val="2"/>
        </w:rPr>
        <w:t>In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3"/>
          <w:position w:val="2"/>
        </w:rPr>
        <w:t>ﬂ</w:t>
      </w:r>
      <w:r>
        <w:rPr>
          <w:rFonts w:ascii="Malgun Gothic" w:hAnsi="Malgun Gothic" w:eastAsia="Malgun Gothic" w:cs="Malgun Gothic"/>
          <w:sz w:val="15"/>
          <w:szCs w:val="15"/>
          <w:color w:val="231F20"/>
          <w:position w:val="2"/>
        </w:rPr>
        <w:t>ammation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3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position w:val="2"/>
        </w:rPr>
        <w:t>in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position w:val="2"/>
        </w:rPr>
        <w:t>CVD</w:t>
      </w:r>
    </w:p>
    <w:p>
      <w:pPr>
        <w:pStyle w:val="BodyText"/>
        <w:ind w:left="2" w:firstLine="237"/>
        <w:spacing w:before="109" w:line="285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2"/>
        </w:rPr>
        <w:t>ASCVD has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long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2"/>
        </w:rPr>
        <w:t>been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recognized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2"/>
        </w:rPr>
        <w:t>asaninﬂammatory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diseas</w:t>
      </w:r>
      <w:r>
        <w:rPr>
          <w:sz w:val="15"/>
          <w:szCs w:val="15"/>
          <w:color w:val="231F20"/>
          <w:spacing w:val="11"/>
        </w:rPr>
        <w:t>e,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47</w:t>
        </w:r>
      </w:hyperlink>
      <w:r>
        <w:rPr>
          <w:sz w:val="10"/>
          <w:szCs w:val="10"/>
          <w:color w:val="2E3092"/>
          <w:spacing w:val="12"/>
          <w:w w:val="101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how-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ever it is only recently that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therapeutic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beneﬁtof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2"/>
        </w:rPr>
        <w:t>anti-inﬂamma</w:t>
      </w:r>
      <w:r>
        <w:rPr>
          <w:sz w:val="15"/>
          <w:szCs w:val="15"/>
          <w:color w:val="231F20"/>
          <w:spacing w:val="11"/>
        </w:rPr>
        <w:t>tory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agents in preventing CVD has been demonstrated.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48</w:t>
        </w:r>
      </w:hyperlink>
      <w:r>
        <w:rPr>
          <w:sz w:val="10"/>
          <w:szCs w:val="10"/>
          <w:color w:val="2E3092"/>
          <w:spacing w:val="18"/>
          <w:w w:val="103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The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CANTOS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demonstrated that canakinumab (a human anti-IL-1β monoclonal anti-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14"/>
        </w:rPr>
        <w:t>body)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4"/>
        </w:rPr>
        <w:t>signiﬁcantly reduced cardiovascular events, without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</w:t>
      </w:r>
      <w:r>
        <w:rPr>
          <w:sz w:val="15"/>
          <w:szCs w:val="15"/>
          <w:color w:val="231F20"/>
          <w:spacing w:val="13"/>
        </w:rPr>
        <w:t>ffecting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plasma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13"/>
        </w:rPr>
        <w:t>lipids,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3"/>
        </w:rPr>
        <w:t>but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3"/>
        </w:rPr>
        <w:t>unfortunately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3"/>
        </w:rPr>
        <w:t>with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13"/>
        </w:rPr>
        <w:t>signiﬁcant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13"/>
        </w:rPr>
        <w:t>increase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3"/>
        </w:rPr>
        <w:t>life-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3"/>
        </w:rPr>
        <w:t>threatening adverse events.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7"/>
          </w:rPr>
          <w:t>49</w:t>
        </w:r>
      </w:hyperlink>
      <w:r>
        <w:rPr>
          <w:sz w:val="10"/>
          <w:szCs w:val="10"/>
          <w:color w:val="2E3092"/>
          <w:spacing w:val="24"/>
          <w:w w:val="101"/>
          <w:position w:val="7"/>
        </w:rPr>
        <w:t xml:space="preserve"> </w:t>
      </w:r>
      <w:r>
        <w:rPr>
          <w:sz w:val="15"/>
          <w:szCs w:val="15"/>
          <w:color w:val="231F20"/>
          <w:spacing w:val="13"/>
        </w:rPr>
        <w:t>Subse</w:t>
      </w:r>
      <w:r>
        <w:rPr>
          <w:sz w:val="15"/>
          <w:szCs w:val="15"/>
          <w:color w:val="231F20"/>
          <w:spacing w:val="12"/>
        </w:rPr>
        <w:t>quently, colchicine has been dem-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onstrated to reduce CV events and inﬂammatory mark</w:t>
      </w:r>
      <w:r>
        <w:rPr>
          <w:sz w:val="15"/>
          <w:szCs w:val="15"/>
          <w:color w:val="231F20"/>
          <w:spacing w:val="10"/>
        </w:rPr>
        <w:t>ers in individuals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with CVD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50</w:t>
        </w:r>
      </w:hyperlink>
      <w:r>
        <w:rPr>
          <w:sz w:val="15"/>
          <w:szCs w:val="15"/>
          <w:color w:val="231F20"/>
          <w:spacing w:val="12"/>
        </w:rPr>
        <w:t>. Based on the a</w:t>
      </w:r>
      <w:r>
        <w:rPr>
          <w:sz w:val="15"/>
          <w:szCs w:val="15"/>
          <w:color w:val="231F20"/>
          <w:spacing w:val="11"/>
        </w:rPr>
        <w:t>vailable phase-3 trials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bempedoic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1"/>
        </w:rPr>
        <w:t>acid was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shown to reduce C-reactive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protein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2"/>
        </w:rPr>
        <w:t>(CRP) by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even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4</w:t>
      </w:r>
      <w:r>
        <w:rPr>
          <w:sz w:val="15"/>
          <w:szCs w:val="15"/>
          <w:color w:val="231F20"/>
          <w:spacing w:val="11"/>
        </w:rPr>
        <w:t>2%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1"/>
        </w:rPr>
        <w:t>(especially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those with already elevated CRP levels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≥2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0"/>
        </w:rPr>
        <w:t>mg/L).</w:t>
      </w:r>
      <w:hyperlink w:history="true" w:anchor="bookmark1">
        <w:r>
          <w:rPr>
            <w:sz w:val="10"/>
            <w:szCs w:val="10"/>
            <w:color w:val="2E3092"/>
            <w:spacing w:val="10"/>
            <w:position w:val="6"/>
          </w:rPr>
          <w:t>51</w:t>
        </w:r>
      </w:hyperlink>
      <w:r>
        <w:rPr>
          <w:sz w:val="10"/>
          <w:szCs w:val="10"/>
          <w:color w:val="2E3092"/>
          <w:spacing w:val="10"/>
          <w:position w:val="6"/>
        </w:rPr>
        <w:t xml:space="preserve">  </w:t>
      </w:r>
      <w:r>
        <w:rPr>
          <w:sz w:val="15"/>
          <w:szCs w:val="15"/>
          <w:color w:val="231F20"/>
          <w:spacing w:val="9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9"/>
        </w:rPr>
        <w:t>the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CLEAR Out-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comes study at 6 months, the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difference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4"/>
        </w:rPr>
        <w:t>percen</w:t>
      </w:r>
      <w:r>
        <w:rPr>
          <w:sz w:val="15"/>
          <w:szCs w:val="15"/>
          <w:color w:val="231F20"/>
          <w:spacing w:val="13"/>
        </w:rPr>
        <w:t>t change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median hsCRP level was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-21.6%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3"/>
        </w:rPr>
        <w:t>(95% CI,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-23.7 to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3"/>
        </w:rPr>
        <w:t>-19.6) 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favor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bempedoic acid.</w:t>
      </w:r>
      <w:hyperlink w:history="true" w:anchor="bookmark1">
        <w:r>
          <w:rPr>
            <w:sz w:val="10"/>
            <w:szCs w:val="10"/>
            <w:color w:val="2E3092"/>
            <w:spacing w:val="14"/>
            <w:position w:val="6"/>
          </w:rPr>
          <w:t>23</w:t>
        </w:r>
      </w:hyperlink>
      <w:r>
        <w:rPr>
          <w:sz w:val="10"/>
          <w:szCs w:val="10"/>
          <w:color w:val="2E3092"/>
          <w:spacing w:val="14"/>
          <w:position w:val="6"/>
        </w:rPr>
        <w:t xml:space="preserve">  </w:t>
      </w:r>
      <w:r>
        <w:rPr>
          <w:sz w:val="15"/>
          <w:szCs w:val="15"/>
          <w:color w:val="231F20"/>
          <w:spacing w:val="13"/>
        </w:rPr>
        <w:t>Despite these beneﬁcial results,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currently there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still no direct evidence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0"/>
        </w:rPr>
        <w:t>a clinical beneﬁt 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0"/>
        </w:rPr>
        <w:t>the CRP reduc</w:t>
      </w:r>
      <w:r>
        <w:rPr>
          <w:sz w:val="15"/>
          <w:szCs w:val="15"/>
          <w:color w:val="231F20"/>
          <w:spacing w:val="9"/>
        </w:rPr>
        <w:t>tion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associ-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ated with bempedoic acid. In the animal studies, bempedoic acid</w:t>
      </w:r>
      <w:r>
        <w:rPr>
          <w:sz w:val="15"/>
          <w:szCs w:val="15"/>
          <w:color w:val="231F20"/>
          <w:spacing w:val="10"/>
        </w:rPr>
        <w:t xml:space="preserve"> medi-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ated the activation 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hepatic AMP-activated prote</w:t>
      </w:r>
      <w:r>
        <w:rPr>
          <w:sz w:val="15"/>
          <w:szCs w:val="15"/>
          <w:color w:val="231F20"/>
          <w:spacing w:val="10"/>
        </w:rPr>
        <w:t>in kinase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(AMPK),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protein involved in inﬂammatory signalling, whic</w:t>
      </w:r>
      <w:r>
        <w:rPr>
          <w:sz w:val="15"/>
          <w:szCs w:val="15"/>
          <w:color w:val="231F20"/>
          <w:spacing w:val="12"/>
        </w:rPr>
        <w:t>h is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associated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the reduction of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low-grade inﬂammation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51</w:t>
        </w:r>
      </w:hyperlink>
      <w:r>
        <w:rPr>
          <w:sz w:val="10"/>
          <w:szCs w:val="10"/>
          <w:color w:val="231F20"/>
          <w:spacing w:val="12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52</w:t>
        </w:r>
      </w:hyperlink>
      <w:r>
        <w:rPr>
          <w:sz w:val="15"/>
          <w:szCs w:val="15"/>
          <w:color w:val="231F20"/>
          <w:spacing w:val="12"/>
        </w:rPr>
        <w:t>. The activation 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2"/>
        </w:rPr>
        <w:t>AMPK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may contribute to, observed in phase-3 trials, hsCRP signiﬁcant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lower-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ing with bempedoic acid.</w:t>
      </w:r>
      <w:hyperlink w:history="true" w:anchor="bookmark1">
        <w:r>
          <w:rPr>
            <w:sz w:val="10"/>
            <w:szCs w:val="10"/>
            <w:color w:val="2E3092"/>
            <w:spacing w:val="13"/>
            <w:position w:val="6"/>
          </w:rPr>
          <w:t>51</w:t>
        </w:r>
      </w:hyperlink>
      <w:r>
        <w:rPr>
          <w:sz w:val="10"/>
          <w:szCs w:val="10"/>
          <w:color w:val="2E3092"/>
          <w:spacing w:val="16"/>
          <w:w w:val="103"/>
          <w:position w:val="6"/>
        </w:rPr>
        <w:t xml:space="preserve"> </w:t>
      </w:r>
      <w:r>
        <w:rPr>
          <w:sz w:val="15"/>
          <w:szCs w:val="15"/>
          <w:color w:val="231F20"/>
          <w:spacing w:val="13"/>
        </w:rPr>
        <w:t>We beli</w:t>
      </w:r>
      <w:r>
        <w:rPr>
          <w:sz w:val="15"/>
          <w:szCs w:val="15"/>
          <w:color w:val="231F20"/>
          <w:spacing w:val="12"/>
        </w:rPr>
        <w:t>eve the drug may be considered 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part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of 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therapeutic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5"/>
        </w:rPr>
        <w:t>regiment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when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CRP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(or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other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inﬂammatory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markers) are notably elevated.</w:t>
      </w:r>
      <w:hyperlink w:history="true" w:anchor="bookmark1">
        <w:r>
          <w:rPr>
            <w:sz w:val="10"/>
            <w:szCs w:val="10"/>
            <w:color w:val="2E3092"/>
            <w:spacing w:val="12"/>
            <w:position w:val="6"/>
          </w:rPr>
          <w:t>53</w:t>
        </w:r>
      </w:hyperlink>
    </w:p>
    <w:p>
      <w:pPr>
        <w:spacing w:line="285" w:lineRule="auto"/>
        <w:sectPr>
          <w:type w:val="continuous"/>
          <w:pgSz w:w="11906" w:h="15875"/>
          <w:pgMar w:top="1" w:right="747" w:bottom="791" w:left="763" w:header="0" w:footer="634" w:gutter="0"/>
          <w:cols w:equalWidth="0" w:num="2">
            <w:col w:w="5259" w:space="100"/>
            <w:col w:w="5036" w:space="0"/>
          </w:cols>
        </w:sectPr>
        <w:rPr>
          <w:sz w:val="10"/>
          <w:szCs w:val="10"/>
        </w:rPr>
      </w:pPr>
    </w:p>
    <w:p>
      <w:pPr>
        <w:spacing w:line="396" w:lineRule="exact"/>
        <w:rPr/>
      </w:pPr>
      <w:r>
        <w:rPr>
          <w:position w:val="-7"/>
        </w:rPr>
        <w:drawing>
          <wp:inline distT="0" distB="0" distL="0" distR="0">
            <wp:extent cx="6591605" cy="25184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2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before="52" w:line="17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Banach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P.E.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Penson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Farnier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.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Progress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(2023)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</w:p>
    <w:p>
      <w:pPr>
        <w:ind w:firstLine="731"/>
        <w:spacing w:before="156" w:line="12487" w:lineRule="exact"/>
        <w:rPr/>
      </w:pPr>
      <w:hyperlink w:history="true" r:id="rId48">
        <w:r>
          <w:rPr>
            <w:position w:val="-249"/>
          </w:rPr>
          <w:drawing>
            <wp:inline distT="0" distB="0" distL="0" distR="0">
              <wp:extent cx="5662574" cy="7929358"/>
              <wp:effectExtent l="0" t="0" r="0" b="0"/>
              <wp:docPr id="48" name="IM 48"/>
              <wp:cNvGraphicFramePr/>
              <a:graphic>
                <a:graphicData uri="http://schemas.openxmlformats.org/drawingml/2006/picture">
                  <pic:pic>
                    <pic:nvPicPr>
                      <pic:cNvPr id="48" name="IM 48"/>
                      <pic:cNvPicPr/>
                    </pic:nvPicPr>
                    <pic:blipFill>
                      <a:blip r:embed="rId4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662574" cy="79293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820"/>
        <w:spacing w:before="211" w:line="172" w:lineRule="exact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231F20"/>
          <w:spacing w:val="9"/>
          <w:position w:val="1"/>
        </w:rPr>
        <w:t>Fig.</w:t>
      </w:r>
      <w:r>
        <w:rPr>
          <w:rFonts w:ascii="Arial" w:hAnsi="Arial" w:eastAsia="Arial" w:cs="Arial"/>
          <w:sz w:val="12"/>
          <w:szCs w:val="12"/>
          <w:color w:val="231F20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  <w:spacing w:val="9"/>
          <w:position w:val="1"/>
        </w:rPr>
        <w:t>4.</w:t>
      </w:r>
      <w:r>
        <w:rPr>
          <w:rFonts w:ascii="Arial" w:hAnsi="Arial" w:eastAsia="Arial" w:cs="Arial"/>
          <w:sz w:val="12"/>
          <w:szCs w:val="12"/>
          <w:color w:val="231F20"/>
          <w:spacing w:val="-1"/>
          <w:position w:val="1"/>
        </w:rPr>
        <w:t xml:space="preserve"> </w:t>
      </w:r>
      <w:r>
        <w:rPr>
          <w:sz w:val="12"/>
          <w:szCs w:val="12"/>
          <w:color w:val="231F20"/>
          <w:spacing w:val="9"/>
          <w:position w:val="1"/>
        </w:rPr>
        <w:t>The International Lipid Expert Panel pathway for th</w:t>
      </w:r>
      <w:r>
        <w:rPr>
          <w:sz w:val="12"/>
          <w:szCs w:val="12"/>
          <w:color w:val="231F20"/>
          <w:spacing w:val="8"/>
          <w:position w:val="1"/>
        </w:rPr>
        <w:t>e management of</w:t>
      </w:r>
      <w:r>
        <w:rPr>
          <w:sz w:val="12"/>
          <w:szCs w:val="12"/>
          <w:color w:val="231F20"/>
          <w:spacing w:val="-2"/>
          <w:position w:val="1"/>
        </w:rPr>
        <w:t xml:space="preserve"> </w:t>
      </w:r>
      <w:r>
        <w:rPr>
          <w:sz w:val="12"/>
          <w:szCs w:val="12"/>
          <w:color w:val="231F20"/>
          <w:spacing w:val="8"/>
          <w:position w:val="1"/>
        </w:rPr>
        <w:t>statin intolerance. With permission from</w:t>
      </w:r>
      <w:hyperlink w:history="true" w:anchor="bookmark1">
        <w:r>
          <w:rPr>
            <w:sz w:val="8"/>
            <w:szCs w:val="8"/>
            <w:color w:val="2E3092"/>
            <w:spacing w:val="8"/>
            <w:position w:val="6"/>
          </w:rPr>
          <w:t>40</w:t>
        </w:r>
      </w:hyperlink>
      <w:r>
        <w:rPr>
          <w:sz w:val="12"/>
          <w:szCs w:val="12"/>
          <w:color w:val="231F20"/>
          <w:spacing w:val="8"/>
          <w:position w:val="1"/>
        </w:rPr>
        <w:t>.</w:t>
      </w:r>
    </w:p>
    <w:p>
      <w:pPr>
        <w:spacing w:line="172" w:lineRule="exact"/>
        <w:sectPr>
          <w:headerReference w:type="default" r:id="rId24"/>
          <w:footerReference w:type="default" r:id="rId46"/>
          <w:pgSz w:w="11906" w:h="15875"/>
          <w:pgMar w:top="1" w:right="757" w:bottom="791" w:left="763" w:header="0" w:footer="634" w:gutter="0"/>
        </w:sectPr>
        <w:rPr>
          <w:sz w:val="12"/>
          <w:szCs w:val="12"/>
        </w:rPr>
      </w:pPr>
    </w:p>
    <w:p>
      <w:pPr>
        <w:spacing w:line="396" w:lineRule="exact"/>
        <w:rPr/>
      </w:pPr>
      <w:r>
        <w:rPr>
          <w:position w:val="-7"/>
        </w:rPr>
        <w:drawing>
          <wp:inline distT="0" distB="0" distL="0" distR="0">
            <wp:extent cx="6591605" cy="251841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2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left="1"/>
        <w:spacing w:before="52" w:line="175" w:lineRule="auto"/>
        <w:rPr>
          <w:rFonts w:ascii="Malgun Gothic" w:hAnsi="Malgun Gothic" w:eastAsia="Malgun Gothic" w:cs="Malgun Gothic"/>
          <w:sz w:val="12"/>
          <w:szCs w:val="12"/>
        </w:rPr>
      </w:pPr>
      <w:bookmarkStart w:name="bookmark27" w:id="22"/>
      <w:bookmarkEnd w:id="22"/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Banach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P.E.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Penson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Farnier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.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Progress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(2023)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50"/>
          <w:footerReference w:type="default" r:id="rId51"/>
          <w:pgSz w:w="11906" w:h="15875"/>
          <w:pgMar w:top="1" w:right="748" w:bottom="791" w:left="763" w:header="0" w:footer="634" w:gutter="0"/>
          <w:cols w:equalWidth="0" w:num="1">
            <w:col w:w="10395" w:space="0"/>
          </w:cols>
        </w:sectPr>
        <w:rPr/>
      </w:pPr>
    </w:p>
    <w:p>
      <w:pPr>
        <w:spacing w:line="105" w:lineRule="exact"/>
        <w:rPr/>
      </w:pPr>
      <w:r/>
    </w:p>
    <w:tbl>
      <w:tblPr>
        <w:tblStyle w:val="TableNormal"/>
        <w:tblW w:w="50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40"/>
        <w:gridCol w:w="519"/>
        <w:gridCol w:w="361"/>
      </w:tblGrid>
      <w:tr>
        <w:trPr>
          <w:trHeight w:val="252" w:hRule="atLeast"/>
        </w:trPr>
        <w:tc>
          <w:tcPr>
            <w:tcW w:w="414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70" w:line="219" w:lineRule="auto"/>
              <w:rPr/>
            </w:pPr>
            <w:r>
              <w:rPr>
                <w:color w:val="231F20"/>
                <w:spacing w:val="12"/>
              </w:rPr>
              <w:t>Recommendation</w:t>
            </w:r>
          </w:p>
        </w:tc>
        <w:tc>
          <w:tcPr>
            <w:tcW w:w="51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5"/>
              <w:spacing w:before="70" w:line="219" w:lineRule="auto"/>
              <w:rPr/>
            </w:pPr>
            <w:r>
              <w:rPr>
                <w:color w:val="231F20"/>
                <w:spacing w:val="4"/>
              </w:rPr>
              <w:t>Class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color w:val="231F20"/>
                <w:spacing w:val="4"/>
              </w:rPr>
              <w:t>Level</w:t>
            </w:r>
          </w:p>
        </w:tc>
      </w:tr>
      <w:tr>
        <w:trPr>
          <w:trHeight w:val="420" w:hRule="atLeast"/>
        </w:trPr>
        <w:tc>
          <w:tcPr>
            <w:tcW w:w="414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4" w:right="172" w:hanging="118"/>
              <w:spacing w:before="70" w:line="264" w:lineRule="auto"/>
              <w:rPr/>
            </w:pPr>
            <w:r>
              <w:rPr>
                <w:color w:val="231F20"/>
                <w:spacing w:val="11"/>
              </w:rPr>
              <w:t>Bempedoic acid may </w:t>
            </w:r>
            <w:r>
              <w:rPr>
                <w:color w:val="231F20"/>
                <w:spacing w:val="10"/>
              </w:rPr>
              <w:t>be considered in patients at high and very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high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cardiovascular risk with el</w:t>
            </w:r>
            <w:r>
              <w:rPr>
                <w:color w:val="231F20"/>
                <w:spacing w:val="9"/>
              </w:rPr>
              <w:t>evated level of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9"/>
              </w:rPr>
              <w:t>C-reactive protein.</w:t>
            </w:r>
          </w:p>
        </w:tc>
        <w:tc>
          <w:tcPr>
            <w:tcW w:w="51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6"/>
              <w:spacing w:before="45" w:line="157" w:lineRule="exact"/>
              <w:rPr/>
            </w:pPr>
            <w:r>
              <w:rPr>
                <w:color w:val="231F20"/>
                <w:spacing w:val="1"/>
                <w:position w:val="1"/>
              </w:rPr>
              <w:t>IIb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6"/>
              <w:spacing w:before="76" w:line="208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ind w:left="7"/>
        <w:spacing w:before="292" w:line="175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8" w:id="23"/>
      <w:bookmarkEnd w:id="23"/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Type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2 diabetes and metabolic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"/>
        </w:rPr>
        <w:t>syndrome</w:t>
      </w:r>
    </w:p>
    <w:p>
      <w:pPr>
        <w:pStyle w:val="BodyText"/>
        <w:ind w:left="2" w:right="223" w:firstLine="236"/>
        <w:spacing w:before="196" w:line="277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0"/>
        </w:rPr>
        <w:t>As described above, bempedoic acid has beneﬁcial</w:t>
      </w:r>
      <w:r>
        <w:rPr>
          <w:sz w:val="15"/>
          <w:szCs w:val="15"/>
          <w:color w:val="231F20"/>
          <w:spacing w:val="9"/>
        </w:rPr>
        <w:t xml:space="preserve"> effects on plasma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glucose, in contrast with statins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0"/>
        </w:rPr>
        <w:t>whic</w:t>
      </w:r>
      <w:r>
        <w:rPr>
          <w:sz w:val="15"/>
          <w:szCs w:val="15"/>
          <w:color w:val="231F20"/>
          <w:spacing w:val="9"/>
        </w:rPr>
        <w:t>h, especially in large doses may in-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crease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3"/>
        </w:rPr>
        <w:t>risk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of new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onset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3"/>
        </w:rPr>
        <w:t>diabetes.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This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effect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2"/>
        </w:rPr>
        <w:t>of statins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is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2"/>
        </w:rPr>
        <w:t>small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(50-100 new cases 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4"/>
        </w:rPr>
        <w:t>diabetes for every 10,000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4"/>
        </w:rPr>
        <w:t>patients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tre</w:t>
      </w:r>
      <w:r>
        <w:rPr>
          <w:sz w:val="15"/>
          <w:szCs w:val="15"/>
          <w:color w:val="231F20"/>
          <w:spacing w:val="13"/>
        </w:rPr>
        <w:t>ated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statins for 5 years), and </w:t>
      </w:r>
      <w:r>
        <w:rPr>
          <w:sz w:val="15"/>
          <w:szCs w:val="15"/>
          <w:color w:val="231F20"/>
          <w:spacing w:val="11"/>
        </w:rPr>
        <w:t>the overall effect 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statins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is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overwhelmingly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beneﬁcial in these patients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2"/>
        </w:rPr>
        <w:t>(3,5-5× higher beneﬁt </w:t>
      </w:r>
      <w:r>
        <w:rPr>
          <w:sz w:val="15"/>
          <w:szCs w:val="15"/>
          <w:color w:val="231F20"/>
          <w:spacing w:val="11"/>
        </w:rPr>
        <w:t>in reduction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of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1"/>
        </w:rPr>
        <w:t>CVD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events risk).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5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8</w:t>
        </w:r>
      </w:hyperlink>
      <w:r>
        <w:rPr>
          <w:sz w:val="10"/>
          <w:szCs w:val="10"/>
          <w:color w:val="231F20"/>
          <w:spacing w:val="11"/>
          <w:position w:val="6"/>
        </w:rPr>
        <w:t>,</w:t>
      </w:r>
      <w:hyperlink w:history="true" w:anchor="bookmark1">
        <w:r>
          <w:rPr>
            <w:sz w:val="10"/>
            <w:szCs w:val="10"/>
            <w:color w:val="2E3092"/>
            <w:spacing w:val="11"/>
            <w:position w:val="6"/>
          </w:rPr>
          <w:t>28</w:t>
        </w:r>
      </w:hyperlink>
      <w:r>
        <w:rPr>
          <w:sz w:val="10"/>
          <w:szCs w:val="10"/>
          <w:color w:val="2E3092"/>
          <w:spacing w:val="20"/>
          <w:position w:val="6"/>
        </w:rPr>
        <w:t xml:space="preserve"> </w:t>
      </w:r>
      <w:r>
        <w:rPr>
          <w:sz w:val="15"/>
          <w:szCs w:val="15"/>
          <w:color w:val="231F20"/>
          <w:spacing w:val="11"/>
        </w:rPr>
        <w:t>Nevertheless, a meta-anal</w:t>
      </w:r>
      <w:r>
        <w:rPr>
          <w:sz w:val="15"/>
          <w:szCs w:val="15"/>
          <w:color w:val="231F20"/>
          <w:spacing w:val="10"/>
        </w:rPr>
        <w:t>ysis including 2419 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has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12"/>
        </w:rPr>
        <w:t>demonstrated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that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acid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treatment results in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a signiﬁcant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reduction  in  new  onset  or  worsening  diabetes  (OR  0.66;  95%  CI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15"/>
        </w:rPr>
        <w:t>0.48-0.90).</w:t>
      </w:r>
      <w:hyperlink w:history="true" w:anchor="bookmark1">
        <w:r>
          <w:rPr>
            <w:sz w:val="10"/>
            <w:szCs w:val="10"/>
            <w:color w:val="2E3092"/>
            <w:spacing w:val="15"/>
            <w:position w:val="6"/>
          </w:rPr>
          <w:t>54</w:t>
        </w:r>
      </w:hyperlink>
      <w:r>
        <w:rPr>
          <w:sz w:val="10"/>
          <w:szCs w:val="10"/>
          <w:color w:val="2E3092"/>
          <w:spacing w:val="5"/>
          <w:position w:val="6"/>
        </w:rPr>
        <w:t xml:space="preserve">  </w:t>
      </w:r>
      <w:r>
        <w:rPr>
          <w:sz w:val="15"/>
          <w:szCs w:val="15"/>
          <w:color w:val="231F20"/>
          <w:spacing w:val="15"/>
        </w:rPr>
        <w:t>These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results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were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5"/>
        </w:rPr>
        <w:t>conﬁrmed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5"/>
        </w:rPr>
        <w:t>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5"/>
        </w:rPr>
        <w:t>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5"/>
        </w:rPr>
        <w:t>patient-level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(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4"/>
        </w:rPr>
        <w:t>n </w:t>
      </w:r>
      <w:r>
        <w:rPr>
          <w:sz w:val="15"/>
          <w:szCs w:val="15"/>
          <w:color w:val="231F20"/>
          <w:spacing w:val="14"/>
        </w:rPr>
        <w:t>=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0"/>
        </w:rPr>
        <w:t>3621) pooled analysis of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phase 3 RCTs evaluating changes in gl</w:t>
      </w:r>
      <w:r>
        <w:rPr>
          <w:sz w:val="15"/>
          <w:szCs w:val="15"/>
          <w:color w:val="231F20"/>
          <w:spacing w:val="9"/>
        </w:rPr>
        <w:t>ycaemia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with the results analysed by baseline glycaemic status (</w:t>
      </w:r>
      <w:r>
        <w:rPr>
          <w:sz w:val="15"/>
          <w:szCs w:val="15"/>
          <w:color w:val="231F20"/>
          <w:spacing w:val="10"/>
        </w:rPr>
        <w:t>diabetes, predi-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abetes,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or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normoglycaemia).</w:t>
      </w:r>
      <w:hyperlink w:history="true" w:anchor="bookmark1">
        <w:r>
          <w:rPr>
            <w:sz w:val="10"/>
            <w:szCs w:val="10"/>
            <w:color w:val="2E3092"/>
            <w:spacing w:val="15"/>
            <w:position w:val="6"/>
          </w:rPr>
          <w:t>55</w:t>
        </w:r>
      </w:hyperlink>
      <w:r>
        <w:rPr>
          <w:sz w:val="10"/>
          <w:szCs w:val="10"/>
          <w:color w:val="2E3092"/>
          <w:spacing w:val="1"/>
          <w:position w:val="6"/>
        </w:rPr>
        <w:t xml:space="preserve">  </w:t>
      </w:r>
      <w:r>
        <w:rPr>
          <w:sz w:val="15"/>
          <w:szCs w:val="15"/>
          <w:color w:val="231F20"/>
          <w:spacing w:val="15"/>
        </w:rPr>
        <w:t>They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5"/>
        </w:rPr>
        <w:t>showed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5"/>
        </w:rPr>
        <w:t>that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5"/>
        </w:rPr>
        <w:t>the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annual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rate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new-onset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5"/>
        </w:rPr>
        <w:t>diabetes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for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bempedoic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ac</w:t>
      </w:r>
      <w:r>
        <w:rPr>
          <w:sz w:val="15"/>
          <w:szCs w:val="15"/>
          <w:color w:val="231F20"/>
          <w:spacing w:val="14"/>
        </w:rPr>
        <w:t>id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4"/>
        </w:rPr>
        <w:t>vs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4"/>
        </w:rPr>
        <w:t>placebo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4"/>
        </w:rPr>
        <w:t>patients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normoglycaemia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12"/>
        </w:rPr>
        <w:t>at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baseline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2"/>
        </w:rPr>
        <w:t>was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0.3%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versus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0.8%,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2"/>
        </w:rPr>
        <w:t>for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2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with prediabetes at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baseline it was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9"/>
        </w:rPr>
        <w:t>4.7%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9"/>
        </w:rPr>
        <w:t>versus 5.9%. In patients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9"/>
        </w:rPr>
        <w:t>with di-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abetes or prediabetes, bempedoic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acid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si</w:t>
      </w:r>
      <w:r>
        <w:rPr>
          <w:sz w:val="15"/>
          <w:szCs w:val="15"/>
          <w:color w:val="231F20"/>
          <w:spacing w:val="13"/>
        </w:rPr>
        <w:t>gniﬁcantly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(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3"/>
        </w:rPr>
        <w:t>p </w:t>
      </w:r>
      <w:r>
        <w:rPr>
          <w:sz w:val="15"/>
          <w:szCs w:val="15"/>
          <w:color w:val="231F20"/>
          <w:spacing w:val="13"/>
        </w:rPr>
        <w:t>&lt; 0.0001)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duced  HbA1c  by  -0.12%  and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14"/>
        </w:rPr>
        <w:t>-0.06%</w:t>
      </w:r>
      <w:r>
        <w:rPr>
          <w:sz w:val="15"/>
          <w:szCs w:val="15"/>
          <w:color w:val="231F20"/>
          <w:spacing w:val="13"/>
        </w:rPr>
        <w:t>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13"/>
        </w:rPr>
        <w:t>respectively,  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13"/>
        </w:rPr>
        <w:t>did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13"/>
        </w:rPr>
        <w:t>not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worsen fasting glucose versus placebo.</w:t>
      </w:r>
      <w:hyperlink w:history="true" w:anchor="bookmark1">
        <w:r>
          <w:rPr>
            <w:sz w:val="10"/>
            <w:szCs w:val="10"/>
            <w:color w:val="2E3092"/>
            <w:spacing w:val="10"/>
            <w:position w:val="6"/>
          </w:rPr>
          <w:t>55</w:t>
        </w:r>
      </w:hyperlink>
      <w:r>
        <w:rPr>
          <w:sz w:val="10"/>
          <w:szCs w:val="10"/>
          <w:color w:val="2E3092"/>
          <w:spacing w:val="16"/>
          <w:w w:val="101"/>
          <w:position w:val="6"/>
        </w:rPr>
        <w:t xml:space="preserve"> </w:t>
      </w:r>
      <w:r>
        <w:rPr>
          <w:sz w:val="15"/>
          <w:szCs w:val="15"/>
          <w:color w:val="231F20"/>
          <w:spacing w:val="10"/>
        </w:rPr>
        <w:t>The </w:t>
      </w:r>
      <w:r>
        <w:rPr>
          <w:sz w:val="15"/>
          <w:szCs w:val="15"/>
          <w:color w:val="231F20"/>
          <w:spacing w:val="9"/>
        </w:rPr>
        <w:t>results 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9"/>
        </w:rPr>
        <w:t>the CLEAR Out-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comes study in fact </w:t>
      </w:r>
      <w:r>
        <w:rPr>
          <w:sz w:val="15"/>
          <w:szCs w:val="15"/>
          <w:color w:val="231F20"/>
          <w:spacing w:val="11"/>
        </w:rPr>
        <w:t>conﬁrmed these beneﬁcial properties of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1"/>
        </w:rPr>
        <w:t>bempedoic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acid,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14"/>
        </w:rPr>
        <w:t>suggesting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numerically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4"/>
        </w:rPr>
        <w:t>less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4"/>
        </w:rPr>
        <w:t>patients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14"/>
        </w:rPr>
        <w:t>with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new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onset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diabetes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(both in those with prediabetes and diabetes at baseline, 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in those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with normoglycaemia at baseline) w</w:t>
      </w:r>
      <w:r>
        <w:rPr>
          <w:sz w:val="15"/>
          <w:szCs w:val="15"/>
          <w:color w:val="231F20"/>
          <w:spacing w:val="11"/>
        </w:rPr>
        <w:t>ith absolute between-group differ-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ence in incidence by 0.8-1%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13"/>
        </w:rPr>
        <w:t>favor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3"/>
        </w:rPr>
        <w:t>t</w:t>
      </w:r>
      <w:r>
        <w:rPr>
          <w:sz w:val="15"/>
          <w:szCs w:val="15"/>
          <w:color w:val="231F20"/>
          <w:spacing w:val="12"/>
        </w:rPr>
        <w:t>he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2"/>
        </w:rPr>
        <w:t>bempedoic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acid,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however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5"/>
        </w:rPr>
        <w:t>without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5"/>
        </w:rPr>
        <w:t>signiﬁcant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15"/>
        </w:rPr>
        <w:t>risk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5"/>
        </w:rPr>
        <w:t>reduction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15"/>
        </w:rPr>
        <w:t>of  new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15"/>
        </w:rPr>
        <w:t>onset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15"/>
        </w:rPr>
        <w:t>d</w:t>
      </w:r>
      <w:r>
        <w:rPr>
          <w:sz w:val="15"/>
          <w:szCs w:val="15"/>
          <w:color w:val="231F20"/>
          <w:spacing w:val="14"/>
        </w:rPr>
        <w:t>iabetes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14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bempedoic acid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0"/>
        </w:rPr>
        <w:t>(HR 0.95, </w:t>
      </w:r>
      <w:r>
        <w:rPr>
          <w:sz w:val="15"/>
          <w:szCs w:val="15"/>
          <w:color w:val="231F20"/>
          <w:spacing w:val="9"/>
        </w:rPr>
        <w:t>0.83 to 1.09).</w:t>
      </w:r>
      <w:hyperlink w:history="true" w:anchor="bookmark1">
        <w:r>
          <w:rPr>
            <w:sz w:val="10"/>
            <w:szCs w:val="10"/>
            <w:color w:val="2E3092"/>
            <w:spacing w:val="9"/>
            <w:position w:val="6"/>
          </w:rPr>
          <w:t>23</w:t>
        </w:r>
      </w:hyperlink>
    </w:p>
    <w:p>
      <w:pPr>
        <w:pStyle w:val="BodyText"/>
        <w:ind w:left="6" w:right="233" w:firstLine="239"/>
        <w:spacing w:before="45" w:line="275" w:lineRule="auto"/>
        <w:jc w:val="both"/>
        <w:rPr>
          <w:sz w:val="10"/>
          <w:szCs w:val="10"/>
        </w:rPr>
      </w:pPr>
      <w:r>
        <w:rPr>
          <w:sz w:val="15"/>
          <w:szCs w:val="15"/>
          <w:color w:val="231F20"/>
          <w:spacing w:val="10"/>
        </w:rPr>
        <w:t>Nevertheless,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0"/>
        </w:rPr>
        <w:t>these facts may result in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0"/>
        </w:rPr>
        <w:t>bempedoic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10"/>
        </w:rPr>
        <w:t>acid being consid-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ered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for patients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in whom glucose cont</w:t>
      </w:r>
      <w:r>
        <w:rPr>
          <w:sz w:val="15"/>
          <w:szCs w:val="15"/>
          <w:color w:val="231F20"/>
          <w:spacing w:val="12"/>
        </w:rPr>
        <w:t>rol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is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2"/>
        </w:rPr>
        <w:t>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concern.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ILEP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2"/>
        </w:rPr>
        <w:t>experts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6"/>
        </w:rPr>
        <w:t>have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16"/>
        </w:rPr>
        <w:t>previously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16"/>
        </w:rPr>
        <w:t>recommende</w:t>
      </w:r>
      <w:r>
        <w:rPr>
          <w:sz w:val="15"/>
          <w:szCs w:val="15"/>
          <w:color w:val="231F20"/>
          <w:spacing w:val="15"/>
        </w:rPr>
        <w:t>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5"/>
        </w:rPr>
        <w:t>that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bempedoic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acid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and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15"/>
        </w:rPr>
        <w:t>ezetimibe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should be added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to statin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therapy for patients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12"/>
        </w:rPr>
        <w:t>wit</w:t>
      </w:r>
      <w:r>
        <w:rPr>
          <w:sz w:val="15"/>
          <w:szCs w:val="15"/>
          <w:color w:val="231F20"/>
          <w:spacing w:val="11"/>
        </w:rPr>
        <w:t>h diabetes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1"/>
        </w:rPr>
        <w:t>who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are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1"/>
        </w:rPr>
        <w:t>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quired to reduce LDL-C by 65-80%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from baseline.</w:t>
      </w:r>
      <w:hyperlink w:history="true" w:anchor="bookmark1">
        <w:r>
          <w:rPr>
            <w:sz w:val="10"/>
            <w:szCs w:val="10"/>
            <w:color w:val="2E3092"/>
            <w:spacing w:val="9"/>
            <w:position w:val="6"/>
          </w:rPr>
          <w:t>56</w:t>
        </w:r>
      </w:hyperlink>
    </w:p>
    <w:p>
      <w:pPr>
        <w:spacing w:line="79" w:lineRule="exact"/>
        <w:rPr/>
      </w:pPr>
      <w:r/>
    </w:p>
    <w:tbl>
      <w:tblPr>
        <w:tblStyle w:val="TableNormal"/>
        <w:tblW w:w="50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53"/>
        <w:gridCol w:w="406"/>
        <w:gridCol w:w="361"/>
      </w:tblGrid>
      <w:tr>
        <w:trPr>
          <w:trHeight w:val="253" w:hRule="atLeast"/>
        </w:trPr>
        <w:tc>
          <w:tcPr>
            <w:tcW w:w="425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70" w:line="219" w:lineRule="auto"/>
              <w:rPr/>
            </w:pPr>
            <w:r>
              <w:rPr>
                <w:color w:val="231F20"/>
                <w:spacing w:val="12"/>
              </w:rPr>
              <w:t>Recommendation</w:t>
            </w:r>
          </w:p>
        </w:tc>
        <w:tc>
          <w:tcPr>
            <w:tcW w:w="40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2"/>
              <w:spacing w:before="70" w:line="219" w:lineRule="auto"/>
              <w:rPr/>
            </w:pPr>
            <w:r>
              <w:rPr>
                <w:color w:val="231F20"/>
                <w:spacing w:val="4"/>
              </w:rPr>
              <w:t>Class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70" w:line="219" w:lineRule="auto"/>
              <w:jc w:val="right"/>
              <w:rPr/>
            </w:pPr>
            <w:r>
              <w:rPr>
                <w:color w:val="231F20"/>
                <w:spacing w:val="4"/>
              </w:rPr>
              <w:t>Level</w:t>
            </w:r>
          </w:p>
        </w:tc>
      </w:tr>
      <w:tr>
        <w:trPr>
          <w:trHeight w:val="592" w:hRule="atLeast"/>
        </w:trPr>
        <w:tc>
          <w:tcPr>
            <w:tcW w:w="425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4" w:right="51" w:hanging="118"/>
              <w:spacing w:before="69" w:line="275" w:lineRule="auto"/>
              <w:rPr/>
            </w:pPr>
            <w:r>
              <w:rPr>
                <w:color w:val="231F20"/>
                <w:spacing w:val="11"/>
              </w:rPr>
              <w:t>Bempedoic acid may be </w:t>
            </w:r>
            <w:r>
              <w:rPr>
                <w:color w:val="231F20"/>
                <w:spacing w:val="10"/>
              </w:rPr>
              <w:t>considered in patients at the high and very high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cardiovascular risk </w:t>
            </w:r>
            <w:r>
              <w:rPr>
                <w:color w:val="231F20"/>
                <w:spacing w:val="10"/>
              </w:rPr>
              <w:t>with prediabetes and diabetes to reduce the risk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new onset diabetes and improve glyc</w:t>
            </w:r>
            <w:r>
              <w:rPr>
                <w:color w:val="231F20"/>
                <w:spacing w:val="10"/>
              </w:rPr>
              <w:t>aemia.</w:t>
            </w:r>
          </w:p>
        </w:tc>
        <w:tc>
          <w:tcPr>
            <w:tcW w:w="40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3"/>
              <w:spacing w:before="44" w:line="157" w:lineRule="exact"/>
              <w:rPr/>
            </w:pPr>
            <w:r>
              <w:rPr>
                <w:color w:val="231F20"/>
                <w:spacing w:val="1"/>
                <w:position w:val="1"/>
              </w:rPr>
              <w:t>IIb</w:t>
            </w:r>
          </w:p>
        </w:tc>
        <w:tc>
          <w:tcPr>
            <w:tcW w:w="3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6"/>
              <w:spacing w:before="75" w:line="208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ind w:left="4"/>
        <w:spacing w:before="44" w:line="218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19" w:id="24"/>
      <w:bookmarkEnd w:id="24"/>
      <w:r>
        <w:rPr>
          <w:rFonts w:ascii="Arial" w:hAnsi="Arial" w:eastAsia="Arial" w:cs="Arial"/>
          <w:sz w:val="15"/>
          <w:szCs w:val="15"/>
          <w:color w:val="231F20"/>
          <w:spacing w:val="7"/>
        </w:rPr>
        <w:t>Conclusions</w:t>
      </w:r>
    </w:p>
    <w:p>
      <w:pPr>
        <w:pStyle w:val="BodyText"/>
        <w:ind w:left="5" w:right="233" w:firstLine="240"/>
        <w:spacing w:before="261" w:line="285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Bempedoic acid is safe, well t</w:t>
      </w:r>
      <w:r>
        <w:rPr>
          <w:sz w:val="15"/>
          <w:szCs w:val="15"/>
          <w:color w:val="231F20"/>
          <w:spacing w:val="10"/>
        </w:rPr>
        <w:t>olerated and results in appreciable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ductions in LDL-C, as well as exerting beneﬁcial effect</w:t>
      </w:r>
      <w:r>
        <w:rPr>
          <w:sz w:val="15"/>
          <w:szCs w:val="15"/>
          <w:color w:val="231F20"/>
          <w:spacing w:val="9"/>
        </w:rPr>
        <w:t>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on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plasma glu-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cose</w:t>
      </w:r>
      <w:r>
        <w:rPr>
          <w:sz w:val="15"/>
          <w:szCs w:val="15"/>
          <w:color w:val="231F20"/>
          <w:spacing w:val="4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and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3"/>
        </w:rPr>
        <w:t>inﬂammatory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markers.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light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of these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beneﬁcial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effects,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bempedoic acid has an important role to p</w:t>
      </w:r>
      <w:r>
        <w:rPr>
          <w:sz w:val="15"/>
          <w:szCs w:val="15"/>
          <w:color w:val="231F20"/>
          <w:spacing w:val="12"/>
        </w:rPr>
        <w:t>lay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mono- but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especially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in combination therapy to aid the achievement of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1"/>
        </w:rPr>
        <w:t>lipid goal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1"/>
        </w:rPr>
        <w:t>attainment.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Obviously, now the largest challenge is to have bempedoic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acid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1"/>
        </w:rPr>
        <w:t>ﬁnally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available in most countries wit</w:t>
      </w:r>
      <w:r>
        <w:rPr>
          <w:sz w:val="15"/>
          <w:szCs w:val="15"/>
          <w:color w:val="231F20"/>
          <w:spacing w:val="11"/>
        </w:rPr>
        <w:t>h good reimbursement criteria (prefera-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bly open) to enable its wide a</w:t>
      </w:r>
      <w:r>
        <w:rPr>
          <w:sz w:val="15"/>
          <w:szCs w:val="15"/>
          <w:color w:val="231F20"/>
          <w:spacing w:val="11"/>
        </w:rPr>
        <w:t>pplication. Further, expecting real-world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evidence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14"/>
        </w:rPr>
        <w:t>data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will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help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14"/>
        </w:rPr>
        <w:t>us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conﬁrm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4"/>
        </w:rPr>
        <w:t>and/or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4"/>
        </w:rPr>
        <w:t>extend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4"/>
        </w:rPr>
        <w:t>its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4"/>
        </w:rPr>
        <w:t>role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in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lipid disorders management.</w:t>
      </w:r>
    </w:p>
    <w:p>
      <w:pPr>
        <w:ind w:left="4"/>
        <w:spacing w:before="252" w:line="222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20" w:id="25"/>
      <w:bookmarkEnd w:id="25"/>
      <w:r>
        <w:rPr>
          <w:rFonts w:ascii="Arial" w:hAnsi="Arial" w:eastAsia="Arial" w:cs="Arial"/>
          <w:sz w:val="15"/>
          <w:szCs w:val="15"/>
          <w:color w:val="231F20"/>
          <w:spacing w:val="10"/>
        </w:rPr>
        <w:t>Declaration of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>Compe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ting Interest</w:t>
      </w:r>
    </w:p>
    <w:p>
      <w:pPr>
        <w:pStyle w:val="BodyText"/>
        <w:ind w:right="235" w:firstLine="238"/>
        <w:spacing w:before="259" w:line="246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>MB: </w:t>
      </w:r>
      <w:r>
        <w:rPr>
          <w:sz w:val="15"/>
          <w:szCs w:val="15"/>
          <w:color w:val="231F20"/>
          <w:spacing w:val="11"/>
        </w:rPr>
        <w:t>speakers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bureau: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Amgen,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Daiichi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Sankyo,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KRKA,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P</w:t>
      </w:r>
      <w:r>
        <w:rPr>
          <w:sz w:val="15"/>
          <w:szCs w:val="15"/>
          <w:color w:val="231F20"/>
          <w:spacing w:val="10"/>
        </w:rPr>
        <w:t>olpharma,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Mylan/Viatris,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11"/>
        </w:rPr>
        <w:t>Novartis,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Novo-Nordisk,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Pﬁzer,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Sanoﬁ-Aventis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10"/>
        </w:rPr>
        <w:t>Teva,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Zentiva;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12"/>
        </w:rPr>
        <w:t>consultant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to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2"/>
        </w:rPr>
        <w:t>Adamed,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2"/>
        </w:rPr>
        <w:t>Amgen,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2"/>
        </w:rPr>
        <w:t>Daiichi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12"/>
        </w:rPr>
        <w:t>Sankyo,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2"/>
        </w:rPr>
        <w:t>Esperion,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NewAmsterdam, Novartis, Novo-Nordisk, Sanoﬁ-Aventis; Grants from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Amgen,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1"/>
        </w:rPr>
        <w:t>Daiichi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1"/>
        </w:rPr>
        <w:t>Sankyo,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1"/>
        </w:rPr>
        <w:t>Mylan/Viatris,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11"/>
        </w:rPr>
        <w:t>Sanoﬁ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and Valeant;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CM</w:t>
      </w:r>
      <w:r>
        <w:rPr>
          <w:sz w:val="15"/>
          <w:szCs w:val="15"/>
          <w:color w:val="231F20"/>
          <w:spacing w:val="10"/>
        </w:rPr>
        <w:t>DO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at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Longevity Group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(Luxemburg);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3"/>
        </w:rPr>
        <w:t>P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2"/>
        </w:rPr>
        <w:t>EP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2"/>
        </w:rPr>
        <w:t>owns four shares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in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AstraZeneca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PLC and has received honoraria and</w:t>
      </w:r>
      <w:r>
        <w:rPr>
          <w:sz w:val="15"/>
          <w:szCs w:val="15"/>
          <w:color w:val="231F20"/>
          <w:spacing w:val="10"/>
        </w:rPr>
        <w:t>/or travel reimbursement for events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 w:firstLine="11"/>
        <w:spacing w:before="42" w:line="25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sponsored by AKCEA, Amgen, AMRYT;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8"/>
        </w:rPr>
        <w:t>MF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8"/>
        </w:rPr>
        <w:t>reports </w:t>
      </w:r>
      <w:r>
        <w:rPr>
          <w:sz w:val="15"/>
          <w:szCs w:val="15"/>
          <w:color w:val="231F20"/>
          <w:spacing w:val="7"/>
        </w:rPr>
        <w:t>having received con-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sulting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0"/>
        </w:rPr>
        <w:t>fees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0"/>
        </w:rPr>
        <w:t>and/or honoraria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0"/>
        </w:rPr>
        <w:t>and delivering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0"/>
        </w:rPr>
        <w:t>lectures for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0"/>
        </w:rPr>
        <w:t>Abbott,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0"/>
        </w:rPr>
        <w:t>Amarin,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Amgen,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AstraZeneca,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Ajanta,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11"/>
        </w:rPr>
        <w:t>Kowa,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Merck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11"/>
        </w:rPr>
        <w:t>and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11"/>
        </w:rPr>
        <w:t>Co,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Organon,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Pﬁzer,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Recordati, Sanoﬁ/Regenero</w:t>
      </w:r>
      <w:r>
        <w:rPr>
          <w:sz w:val="15"/>
          <w:szCs w:val="15"/>
          <w:color w:val="231F20"/>
          <w:spacing w:val="9"/>
        </w:rPr>
        <w:t>n, Servier, SMB, Ultragenyx and Viatris;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9"/>
        </w:rPr>
        <w:t>GL:</w:t>
      </w:r>
      <w:r>
        <w:rPr>
          <w:rFonts w:ascii="Malgun Gothic" w:hAnsi="Malgun Gothic" w:eastAsia="Malgun Gothic" w:cs="Malgun Gothic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has given talks, attended conf</w:t>
      </w:r>
      <w:r>
        <w:rPr>
          <w:sz w:val="15"/>
          <w:szCs w:val="15"/>
          <w:color w:val="231F20"/>
          <w:spacing w:val="13"/>
        </w:rPr>
        <w:t>erences,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3"/>
        </w:rPr>
        <w:t>received consultancy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3"/>
        </w:rPr>
        <w:t>fees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participated in trials sponsored by Abbott Laboratories, Amgen, Astra-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10"/>
        </w:rPr>
        <w:t>Zeneca, Berlin Chemie,</w:t>
      </w:r>
      <w:r>
        <w:rPr>
          <w:sz w:val="15"/>
          <w:szCs w:val="15"/>
          <w:color w:val="231F20"/>
          <w:spacing w:val="9"/>
        </w:rPr>
        <w:t xml:space="preserve"> Bayer, Boehringer Ingelheim,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GlaxoSmithKline,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Grindex,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KRKA,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9"/>
        </w:rPr>
        <w:t>MSD,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Mylan,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9"/>
        </w:rPr>
        <w:t>Novartis,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9"/>
        </w:rPr>
        <w:t>Novo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Nordisk,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P</w:t>
      </w:r>
      <w:r>
        <w:rPr>
          <w:sz w:val="15"/>
          <w:szCs w:val="15"/>
          <w:color w:val="231F20"/>
          <w:spacing w:val="8"/>
        </w:rPr>
        <w:t>ﬁzer,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Sanoﬁ,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Servier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Laboratories, Siemens Laboratories, Zentiva;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2"/>
        </w:rPr>
        <w:t>P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1"/>
        </w:rPr>
        <w:t>P; </w:t>
      </w:r>
      <w:r>
        <w:rPr>
          <w:sz w:val="15"/>
          <w:szCs w:val="15"/>
          <w:color w:val="231F20"/>
          <w:spacing w:val="11"/>
        </w:rPr>
        <w:t>Grants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11"/>
        </w:rPr>
        <w:t>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Akcea, Amgen. Scientiﬁc expert for: Amgen, Akcea, PRD T</w:t>
      </w:r>
      <w:r>
        <w:rPr>
          <w:sz w:val="15"/>
          <w:szCs w:val="15"/>
          <w:color w:val="231F20"/>
          <w:spacing w:val="9"/>
        </w:rPr>
        <w:t>herapeutics;</w:t>
      </w:r>
      <w:r>
        <w:rPr>
          <w:sz w:val="15"/>
          <w:szCs w:val="15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3"/>
        </w:rPr>
        <w:t>ŽR: </w:t>
      </w:r>
      <w:r>
        <w:rPr>
          <w:sz w:val="15"/>
          <w:szCs w:val="15"/>
          <w:color w:val="231F20"/>
          <w:spacing w:val="13"/>
        </w:rPr>
        <w:t>has received ho</w:t>
      </w:r>
      <w:r>
        <w:rPr>
          <w:sz w:val="15"/>
          <w:szCs w:val="15"/>
          <w:color w:val="231F20"/>
          <w:spacing w:val="12"/>
        </w:rPr>
        <w:t>noraria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from Novartis, Sanoﬁ-Aventis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Swixx;</w:t>
      </w:r>
      <w:r>
        <w:rPr>
          <w:sz w:val="15"/>
          <w:szCs w:val="15"/>
          <w:color w:val="231F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14"/>
        </w:rPr>
        <w:t>MV</w:t>
      </w:r>
      <w:r>
        <w:rPr>
          <w:rFonts w:ascii="Malgun Gothic" w:hAnsi="Malgun Gothic" w:eastAsia="Malgun Gothic" w:cs="Malgun Gothic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4"/>
        </w:rPr>
        <w:t>has given talks, attended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4"/>
        </w:rPr>
        <w:t>c</w:t>
      </w:r>
      <w:r>
        <w:rPr>
          <w:sz w:val="15"/>
          <w:szCs w:val="15"/>
          <w:color w:val="231F20"/>
          <w:spacing w:val="13"/>
        </w:rPr>
        <w:t>onferences,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3"/>
        </w:rPr>
        <w:t>received consultancy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3"/>
        </w:rPr>
        <w:t>fees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participated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13"/>
        </w:rPr>
        <w:t>trials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3"/>
        </w:rPr>
        <w:t>sponsored by Amgen, Astra-Zeneca,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Bay</w:t>
      </w:r>
      <w:r>
        <w:rPr>
          <w:sz w:val="15"/>
          <w:szCs w:val="15"/>
          <w:color w:val="231F20"/>
          <w:spacing w:val="12"/>
        </w:rPr>
        <w:t>er,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Boehringer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Ingelheim,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0"/>
        </w:rPr>
        <w:t>KRKA,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MSD,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0"/>
        </w:rPr>
        <w:t>Nova</w:t>
      </w:r>
      <w:r>
        <w:rPr>
          <w:sz w:val="15"/>
          <w:szCs w:val="15"/>
          <w:color w:val="231F20"/>
          <w:spacing w:val="9"/>
        </w:rPr>
        <w:t>rtis,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Novo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9"/>
        </w:rPr>
        <w:t>Nordisk,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9"/>
        </w:rPr>
        <w:t>Pﬁzer,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Sanoﬁ, Servier,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9"/>
        </w:rPr>
        <w:t>Viatris,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9"/>
        </w:rPr>
        <w:t>Zentiva; all other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9"/>
        </w:rPr>
        <w:t>authors do not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9"/>
        </w:rPr>
        <w:t>declare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9"/>
        </w:rPr>
        <w:t>any con-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ﬂict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10"/>
        </w:rPr>
        <w:t>interest.</w:t>
      </w:r>
    </w:p>
    <w:p>
      <w:pPr>
        <w:ind w:left="2"/>
        <w:spacing w:before="216" w:line="222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21" w:id="26"/>
      <w:bookmarkEnd w:id="26"/>
      <w:r>
        <w:rPr>
          <w:rFonts w:ascii="Arial" w:hAnsi="Arial" w:eastAsia="Arial" w:cs="Arial"/>
          <w:sz w:val="15"/>
          <w:szCs w:val="15"/>
          <w:color w:val="231F20"/>
          <w:spacing w:val="10"/>
        </w:rPr>
        <w:t>Acknowledgements</w:t>
      </w:r>
    </w:p>
    <w:p>
      <w:pPr>
        <w:pStyle w:val="BodyText"/>
        <w:ind w:left="8" w:firstLine="234"/>
        <w:spacing w:before="260" w:line="28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3"/>
        </w:rPr>
        <w:t>The meetings ofthe steering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3"/>
        </w:rPr>
        <w:t>committee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3"/>
        </w:rPr>
        <w:t>were support</w:t>
      </w:r>
      <w:r>
        <w:rPr>
          <w:sz w:val="15"/>
          <w:szCs w:val="15"/>
          <w:color w:val="231F20"/>
          <w:spacing w:val="12"/>
        </w:rPr>
        <w:t>ed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by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2"/>
        </w:rPr>
        <w:t>an unre-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stricted grant from Daiichi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3"/>
        </w:rPr>
        <w:t>Sankyo. 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13"/>
        </w:rPr>
        <w:t>funder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13"/>
        </w:rPr>
        <w:t>played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no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3"/>
        </w:rPr>
        <w:t>par</w:t>
      </w:r>
      <w:r>
        <w:rPr>
          <w:sz w:val="15"/>
          <w:szCs w:val="15"/>
          <w:color w:val="231F20"/>
          <w:spacing w:val="12"/>
        </w:rPr>
        <w:t>t at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2"/>
        </w:rPr>
        <w:t>any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stage in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the steering committee meetings 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the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12"/>
        </w:rPr>
        <w:t>develop</w:t>
      </w:r>
      <w:r>
        <w:rPr>
          <w:sz w:val="15"/>
          <w:szCs w:val="15"/>
          <w:color w:val="231F20"/>
          <w:spacing w:val="11"/>
        </w:rPr>
        <w:t>ment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11"/>
        </w:rPr>
        <w:t>of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1"/>
        </w:rPr>
        <w:t>the Po-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sition Paper. No pr</w:t>
      </w:r>
      <w:r>
        <w:rPr>
          <w:sz w:val="15"/>
          <w:szCs w:val="15"/>
          <w:color w:val="231F20"/>
          <w:spacing w:val="11"/>
        </w:rPr>
        <w:t>ofessional writer was involved in the preparation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this position paper.</w:t>
      </w:r>
    </w:p>
    <w:p>
      <w:pPr>
        <w:ind w:left="8"/>
        <w:spacing w:before="240" w:line="219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22" w:id="27"/>
      <w:bookmarkEnd w:id="27"/>
      <w:r>
        <w:rPr>
          <w:rFonts w:ascii="Arial" w:hAnsi="Arial" w:eastAsia="Arial" w:cs="Arial"/>
          <w:sz w:val="15"/>
          <w:szCs w:val="15"/>
          <w:color w:val="231F20"/>
          <w:spacing w:val="4"/>
        </w:rPr>
        <w:t>References</w:t>
      </w:r>
    </w:p>
    <w:sdt>
      <w:sdtPr>
        <w:rPr>
          <w:rFonts w:ascii="Times New Roman" w:hAnsi="Times New Roman" w:eastAsia="Times New Roman" w:cs="Times New Roman"/>
          <w:sz w:val="12"/>
          <w:szCs w:val="1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2"/>
          <w:szCs w:val="12"/>
        </w:rPr>
      </w:sdtEndPr>
      <w:sdtContent>
        <w:p>
          <w:pPr>
            <w:pStyle w:val="BodyText"/>
            <w:ind w:right="12"/>
            <w:spacing w:before="182" w:line="157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5"/>
              <w:position w:val="2"/>
            </w:rPr>
            <w:t>1.  </w:t>
          </w:r>
          <w:hyperlink w:history="true" r:id="rId53">
            <w:r>
              <w:rPr>
                <w:sz w:val="12"/>
                <w:szCs w:val="12"/>
                <w:color w:val="2E3092"/>
                <w:spacing w:val="5"/>
                <w:position w:val="2"/>
              </w:rPr>
              <w:t>Roth GA, Mensah GA,</w:t>
            </w:r>
            <w:r>
              <w:rPr>
                <w:sz w:val="12"/>
                <w:szCs w:val="12"/>
                <w:color w:val="2E3092"/>
                <w:spacing w:val="-1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5"/>
                <w:position w:val="2"/>
              </w:rPr>
              <w:t>Johnson CO, et al. G</w:t>
            </w:r>
            <w:r>
              <w:rPr>
                <w:sz w:val="12"/>
                <w:szCs w:val="12"/>
                <w:color w:val="2E3092"/>
                <w:spacing w:val="4"/>
                <w:position w:val="2"/>
              </w:rPr>
              <w:t>BD-NHLBI-JACC Global burden of</w:t>
            </w:r>
            <w:r>
              <w:rPr>
                <w:sz w:val="12"/>
                <w:szCs w:val="12"/>
                <w:color w:val="2E3092"/>
                <w:spacing w:val="-9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4"/>
                <w:position w:val="2"/>
              </w:rPr>
              <w:t>cardiovas-</w:t>
            </w:r>
          </w:hyperlink>
        </w:p>
        <w:p>
          <w:pPr>
            <w:pStyle w:val="BodyText"/>
            <w:ind w:right="13"/>
            <w:spacing w:before="2" w:line="157" w:lineRule="exact"/>
            <w:jc w:val="right"/>
            <w:rPr>
              <w:sz w:val="12"/>
              <w:szCs w:val="12"/>
            </w:rPr>
          </w:pPr>
          <w:hyperlink w:history="true" r:id="rId53">
            <w:r>
              <w:rPr>
                <w:sz w:val="12"/>
                <w:szCs w:val="12"/>
                <w:color w:val="2E3092"/>
                <w:spacing w:val="9"/>
                <w:position w:val="2"/>
              </w:rPr>
              <w:t>cular diseases writing group. Global burden</w:t>
            </w:r>
            <w:r>
              <w:rPr>
                <w:sz w:val="12"/>
                <w:szCs w:val="12"/>
                <w:color w:val="2E3092"/>
                <w:spacing w:val="1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of cardiovascul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ar diseases</w:t>
            </w:r>
            <w:r>
              <w:rPr>
                <w:sz w:val="12"/>
                <w:szCs w:val="12"/>
                <w:color w:val="2E3092"/>
                <w:spacing w:val="1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and</w:t>
            </w:r>
            <w:r>
              <w:rPr>
                <w:sz w:val="12"/>
                <w:szCs w:val="12"/>
                <w:color w:val="2E3092"/>
                <w:spacing w:val="1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risk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fac-</w:t>
            </w:r>
          </w:hyperlink>
        </w:p>
        <w:p>
          <w:pPr>
            <w:pStyle w:val="BodyText"/>
            <w:ind w:right="13"/>
            <w:spacing w:before="3" w:line="156" w:lineRule="exact"/>
            <w:jc w:val="right"/>
            <w:rPr>
              <w:sz w:val="12"/>
              <w:szCs w:val="12"/>
            </w:rPr>
          </w:pPr>
          <w:hyperlink w:history="true" r:id="rId53">
            <w:r>
              <w:rPr>
                <w:sz w:val="12"/>
                <w:szCs w:val="12"/>
                <w:color w:val="2E3092"/>
                <w:spacing w:val="10"/>
                <w:position w:val="2"/>
              </w:rPr>
              <w:t>tors,</w:t>
            </w:r>
            <w:r>
              <w:rPr>
                <w:sz w:val="12"/>
                <w:szCs w:val="12"/>
                <w:color w:val="2E3092"/>
                <w:spacing w:val="2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1990-2019:</w:t>
            </w:r>
            <w:r>
              <w:rPr>
                <w:sz w:val="12"/>
                <w:szCs w:val="12"/>
                <w:color w:val="2E3092"/>
                <w:spacing w:val="22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update</w:t>
            </w:r>
            <w:r>
              <w:rPr>
                <w:sz w:val="12"/>
                <w:szCs w:val="12"/>
                <w:color w:val="2E3092"/>
                <w:spacing w:val="2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from</w:t>
            </w:r>
            <w:r>
              <w:rPr>
                <w:sz w:val="12"/>
                <w:szCs w:val="12"/>
                <w:color w:val="2E3092"/>
                <w:spacing w:val="20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the</w:t>
            </w:r>
            <w:r>
              <w:rPr>
                <w:sz w:val="12"/>
                <w:szCs w:val="12"/>
                <w:color w:val="2E3092"/>
                <w:spacing w:val="2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GBD</w:t>
            </w:r>
            <w:r>
              <w:rPr>
                <w:sz w:val="12"/>
                <w:szCs w:val="12"/>
                <w:color w:val="2E3092"/>
                <w:spacing w:val="2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2019</w:t>
            </w:r>
            <w:r>
              <w:rPr>
                <w:sz w:val="12"/>
                <w:szCs w:val="12"/>
                <w:color w:val="2E3092"/>
                <w:spacing w:val="2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study. J</w:t>
            </w:r>
            <w:r>
              <w:rPr>
                <w:sz w:val="12"/>
                <w:szCs w:val="12"/>
                <w:color w:val="2E3092"/>
                <w:spacing w:val="16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Am</w:t>
            </w:r>
            <w:r>
              <w:rPr>
                <w:sz w:val="12"/>
                <w:szCs w:val="12"/>
                <w:color w:val="2E3092"/>
                <w:spacing w:val="2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Coll</w:t>
            </w:r>
            <w:r>
              <w:rPr>
                <w:sz w:val="12"/>
                <w:szCs w:val="12"/>
                <w:color w:val="2E3092"/>
                <w:spacing w:val="2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Cardi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ol</w:t>
            </w:r>
            <w:r>
              <w:rPr>
                <w:sz w:val="12"/>
                <w:szCs w:val="12"/>
                <w:color w:val="2E3092"/>
                <w:spacing w:val="2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2020</w:t>
            </w:r>
            <w:r>
              <w:rPr>
                <w:sz w:val="12"/>
                <w:szCs w:val="12"/>
                <w:color w:val="2E3092"/>
                <w:spacing w:val="2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Dec</w:t>
            </w:r>
          </w:hyperlink>
        </w:p>
        <w:p>
          <w:pPr>
            <w:pStyle w:val="BodyText"/>
            <w:ind w:left="266"/>
            <w:spacing w:before="3" w:line="156" w:lineRule="exact"/>
            <w:rPr>
              <w:sz w:val="12"/>
              <w:szCs w:val="12"/>
            </w:rPr>
          </w:pPr>
          <w:hyperlink w:history="true" r:id="rId53">
            <w:r>
              <w:rPr>
                <w:sz w:val="12"/>
                <w:szCs w:val="12"/>
                <w:color w:val="2E3092"/>
                <w:spacing w:val="10"/>
                <w:position w:val="2"/>
              </w:rPr>
              <w:t>22;76(25):2982-3021.</w:t>
            </w:r>
          </w:hyperlink>
        </w:p>
        <w:p>
          <w:pPr>
            <w:pStyle w:val="BodyText"/>
            <w:ind w:right="14"/>
            <w:spacing w:before="23" w:line="157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7"/>
              <w:position w:val="2"/>
            </w:rPr>
            <w:t>2.  </w:t>
          </w:r>
          <w:hyperlink w:history="true" r:id="rId54">
            <w:r>
              <w:rPr>
                <w:sz w:val="12"/>
                <w:szCs w:val="12"/>
                <w:color w:val="2E3092"/>
                <w:spacing w:val="7"/>
                <w:position w:val="2"/>
              </w:rPr>
              <w:t>Ference BA, Ginsberg HN, Graham I, et al. Low-density lipoproteins cau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se atheroscle-</w:t>
            </w:r>
          </w:hyperlink>
        </w:p>
        <w:p>
          <w:pPr>
            <w:pStyle w:val="BodyText"/>
            <w:ind w:right="15"/>
            <w:spacing w:before="3" w:line="156" w:lineRule="exact"/>
            <w:jc w:val="right"/>
            <w:rPr>
              <w:sz w:val="12"/>
              <w:szCs w:val="12"/>
            </w:rPr>
          </w:pPr>
          <w:hyperlink w:history="true" r:id="rId54">
            <w:r>
              <w:rPr>
                <w:sz w:val="12"/>
                <w:szCs w:val="12"/>
                <w:color w:val="2E3092"/>
                <w:spacing w:val="9"/>
                <w:position w:val="2"/>
              </w:rPr>
              <w:t>rotic</w:t>
            </w:r>
            <w:r>
              <w:rPr>
                <w:sz w:val="12"/>
                <w:szCs w:val="12"/>
                <w:color w:val="2E309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cardiovascular</w:t>
            </w:r>
            <w:r>
              <w:rPr>
                <w:sz w:val="12"/>
                <w:szCs w:val="12"/>
                <w:color w:val="2E309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disease.</w:t>
            </w:r>
            <w:r>
              <w:rPr>
                <w:sz w:val="12"/>
                <w:szCs w:val="12"/>
                <w:color w:val="2E3092"/>
                <w:spacing w:val="2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1.</w:t>
            </w:r>
            <w:r>
              <w:rPr>
                <w:sz w:val="12"/>
                <w:szCs w:val="12"/>
                <w:color w:val="2E309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Evidence</w:t>
            </w:r>
            <w:r>
              <w:rPr>
                <w:sz w:val="12"/>
                <w:szCs w:val="12"/>
                <w:color w:val="2E309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from genetic,</w:t>
            </w:r>
            <w:r>
              <w:rPr>
                <w:sz w:val="12"/>
                <w:szCs w:val="12"/>
                <w:color w:val="2E309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epidemiol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ogic,</w:t>
            </w:r>
            <w:r>
              <w:rPr>
                <w:sz w:val="12"/>
                <w:szCs w:val="12"/>
                <w:color w:val="2E309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and</w:t>
            </w:r>
            <w:r>
              <w:rPr>
                <w:sz w:val="12"/>
                <w:szCs w:val="12"/>
                <w:color w:val="2E309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clinical</w:t>
            </w:r>
          </w:hyperlink>
        </w:p>
        <w:p>
          <w:pPr>
            <w:pStyle w:val="BodyText"/>
            <w:ind w:right="12"/>
            <w:spacing w:before="4" w:line="156" w:lineRule="exact"/>
            <w:jc w:val="right"/>
            <w:rPr>
              <w:sz w:val="12"/>
              <w:szCs w:val="12"/>
            </w:rPr>
          </w:pPr>
          <w:hyperlink w:history="true" r:id="rId54">
            <w:r>
              <w:rPr>
                <w:sz w:val="12"/>
                <w:szCs w:val="12"/>
                <w:color w:val="2E3092"/>
                <w:spacing w:val="9"/>
                <w:position w:val="2"/>
              </w:rPr>
              <w:t>studies. A consensus statement from the European ather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osclerosis society consensus</w:t>
            </w:r>
          </w:hyperlink>
        </w:p>
        <w:p>
          <w:pPr>
            <w:pStyle w:val="BodyText"/>
            <w:ind w:left="267"/>
            <w:spacing w:before="2" w:line="157" w:lineRule="exact"/>
            <w:rPr>
              <w:sz w:val="12"/>
              <w:szCs w:val="12"/>
            </w:rPr>
          </w:pPr>
          <w:hyperlink w:history="true" r:id="rId54">
            <w:r>
              <w:rPr>
                <w:sz w:val="12"/>
                <w:szCs w:val="12"/>
                <w:color w:val="2E3092"/>
                <w:position w:val="2"/>
              </w:rPr>
              <w:t>panel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>. </w:t>
            </w:r>
            <w:r>
              <w:rPr>
                <w:sz w:val="12"/>
                <w:szCs w:val="12"/>
                <w:color w:val="2E3092"/>
                <w:position w:val="2"/>
              </w:rPr>
              <w:t>Eur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position w:val="2"/>
              </w:rPr>
              <w:t>Heart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position w:val="2"/>
              </w:rPr>
              <w:t>J</w:t>
            </w:r>
            <w:r>
              <w:rPr>
                <w:sz w:val="12"/>
                <w:szCs w:val="12"/>
                <w:color w:val="2E3092"/>
                <w:spacing w:val="11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>2017;38(32):2459-2472.</w:t>
            </w:r>
          </w:hyperlink>
        </w:p>
        <w:p>
          <w:pPr>
            <w:pStyle w:val="BodyText"/>
            <w:ind w:right="12"/>
            <w:spacing w:before="22" w:line="157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6"/>
              <w:position w:val="2"/>
            </w:rPr>
            <w:t>3.  </w:t>
          </w:r>
          <w:hyperlink w:history="true" r:id="rId55">
            <w:r>
              <w:rPr>
                <w:sz w:val="12"/>
                <w:szCs w:val="12"/>
                <w:color w:val="2E3092"/>
                <w:spacing w:val="6"/>
                <w:position w:val="2"/>
              </w:rPr>
              <w:t>Jóźwiak</w:t>
            </w:r>
            <w:r>
              <w:rPr>
                <w:sz w:val="12"/>
                <w:szCs w:val="12"/>
                <w:color w:val="2E309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JJ, Studziński K,</w:t>
            </w:r>
            <w:r>
              <w:rPr>
                <w:sz w:val="12"/>
                <w:szCs w:val="12"/>
                <w:color w:val="2E3092"/>
                <w:spacing w:val="-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Tomasik</w:t>
            </w:r>
            <w:r>
              <w:rPr>
                <w:sz w:val="12"/>
                <w:szCs w:val="12"/>
                <w:color w:val="2E3092"/>
                <w:spacing w:val="-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T, et al. The prevalence of</w:t>
            </w:r>
            <w:r>
              <w:rPr>
                <w:sz w:val="12"/>
                <w:szCs w:val="12"/>
                <w:color w:val="2E3092"/>
                <w:spacing w:val="-9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cardiovascular risk factors</w:t>
            </w:r>
          </w:hyperlink>
        </w:p>
        <w:p>
          <w:pPr>
            <w:pStyle w:val="BodyText"/>
            <w:ind w:right="14"/>
            <w:spacing w:before="27" w:line="222" w:lineRule="auto"/>
            <w:jc w:val="right"/>
            <w:rPr>
              <w:sz w:val="12"/>
              <w:szCs w:val="12"/>
            </w:rPr>
          </w:pPr>
          <w:hyperlink w:history="true" r:id="rId55">
            <w:r>
              <w:rPr>
                <w:sz w:val="12"/>
                <w:szCs w:val="12"/>
                <w:color w:val="2E3092"/>
                <w:spacing w:val="10"/>
              </w:rPr>
              <w:t>and cardiovascular d</w:t>
            </w:r>
            <w:r>
              <w:rPr>
                <w:sz w:val="12"/>
                <w:szCs w:val="12"/>
                <w:color w:val="2E3092"/>
                <w:spacing w:val="9"/>
              </w:rPr>
              <w:t>isease among primary care</w:t>
            </w:r>
            <w:r>
              <w:rPr>
                <w:sz w:val="12"/>
                <w:szCs w:val="12"/>
                <w:color w:val="2E309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</w:rPr>
              <w:t>patients</w:t>
            </w:r>
            <w:r>
              <w:rPr>
                <w:sz w:val="12"/>
                <w:szCs w:val="12"/>
                <w:color w:val="2E309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</w:rPr>
              <w:t>in</w:t>
            </w:r>
            <w:r>
              <w:rPr>
                <w:sz w:val="12"/>
                <w:szCs w:val="12"/>
                <w:color w:val="2E3092"/>
                <w:spacing w:val="1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</w:rPr>
              <w:t>Poland:</w:t>
            </w:r>
            <w:r>
              <w:rPr>
                <w:sz w:val="12"/>
                <w:szCs w:val="12"/>
                <w:color w:val="2E3092"/>
                <w:spacing w:val="11"/>
                <w:w w:val="103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</w:rPr>
              <w:t>results</w:t>
            </w:r>
            <w:r>
              <w:rPr>
                <w:sz w:val="12"/>
                <w:szCs w:val="12"/>
                <w:color w:val="2E309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</w:rPr>
              <w:t>from</w:t>
            </w:r>
            <w:r>
              <w:rPr>
                <w:sz w:val="12"/>
                <w:szCs w:val="12"/>
                <w:color w:val="2E3092"/>
                <w:spacing w:val="10"/>
                <w:w w:val="10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</w:rPr>
              <w:t>the</w:t>
            </w:r>
          </w:hyperlink>
        </w:p>
        <w:p>
          <w:pPr>
            <w:pStyle w:val="BodyText"/>
            <w:ind w:left="267"/>
            <w:spacing w:before="9" w:line="156" w:lineRule="exact"/>
            <w:rPr>
              <w:sz w:val="12"/>
              <w:szCs w:val="12"/>
            </w:rPr>
          </w:pPr>
          <w:hyperlink w:history="true" r:id="rId55">
            <w:r>
              <w:rPr>
                <w:sz w:val="12"/>
                <w:szCs w:val="12"/>
                <w:color w:val="2E3092"/>
                <w:spacing w:val="7"/>
                <w:position w:val="2"/>
              </w:rPr>
              <w:t>LIPIDOGRAM2015 study. Atheroscler Suppl 2020</w:t>
            </w:r>
            <w:r>
              <w:rPr>
                <w:sz w:val="12"/>
                <w:szCs w:val="12"/>
                <w:color w:val="2E309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Dec;42:e15-e2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4.</w:t>
            </w:r>
          </w:hyperlink>
        </w:p>
        <w:p>
          <w:pPr>
            <w:pStyle w:val="BodyText"/>
            <w:ind w:right="6"/>
            <w:spacing w:before="23" w:line="157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6"/>
              <w:position w:val="2"/>
            </w:rPr>
            <w:t>4.  </w:t>
          </w:r>
          <w:hyperlink w:history="true" r:id="rId56">
            <w:r>
              <w:rPr>
                <w:sz w:val="12"/>
                <w:szCs w:val="12"/>
                <w:color w:val="2E3092"/>
                <w:spacing w:val="6"/>
                <w:position w:val="2"/>
              </w:rPr>
              <w:t>Penson PE, Pirro M, Banach M. LDL-C: </w:t>
            </w:r>
            <w:r>
              <w:rPr>
                <w:sz w:val="12"/>
                <w:szCs w:val="12"/>
                <w:color w:val="2E3092"/>
                <w:spacing w:val="5"/>
                <w:position w:val="2"/>
              </w:rPr>
              <w:t>lower is better for longer-even at low risk. BMC</w:t>
            </w:r>
          </w:hyperlink>
        </w:p>
        <w:p>
          <w:pPr>
            <w:pStyle w:val="BodyText"/>
            <w:ind w:left="267"/>
            <w:spacing w:before="26" w:line="222" w:lineRule="auto"/>
            <w:rPr>
              <w:sz w:val="12"/>
              <w:szCs w:val="12"/>
            </w:rPr>
          </w:pPr>
          <w:hyperlink w:history="true" r:id="rId56">
            <w:r>
              <w:rPr>
                <w:sz w:val="12"/>
                <w:szCs w:val="12"/>
                <w:color w:val="2E3092"/>
              </w:rPr>
              <w:t>Med</w:t>
            </w:r>
            <w:r>
              <w:rPr>
                <w:sz w:val="12"/>
                <w:szCs w:val="12"/>
                <w:color w:val="2E3092"/>
                <w:spacing w:val="12"/>
              </w:rPr>
              <w:t xml:space="preserve"> 2020;18(1):320</w:t>
            </w:r>
          </w:hyperlink>
          <w:r>
            <w:rPr>
              <w:sz w:val="12"/>
              <w:szCs w:val="12"/>
              <w:color w:val="2E3092"/>
              <w:spacing w:val="12"/>
            </w:rPr>
            <w:t>.</w:t>
          </w:r>
        </w:p>
        <w:p>
          <w:pPr>
            <w:pStyle w:val="BodyText"/>
            <w:ind w:right="14"/>
            <w:spacing w:before="27" w:line="161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7"/>
              <w:position w:val="2"/>
            </w:rPr>
            <w:t>5.  </w:t>
          </w:r>
          <w:hyperlink w:history="true" r:id="rId57">
            <w:r>
              <w:rPr>
                <w:sz w:val="12"/>
                <w:szCs w:val="12"/>
                <w:color w:val="2E3092"/>
                <w:spacing w:val="7"/>
                <w:position w:val="2"/>
              </w:rPr>
              <w:t>Collins R, Reith C, Emberson</w:t>
            </w:r>
            <w:r>
              <w:rPr>
                <w:sz w:val="12"/>
                <w:szCs w:val="12"/>
                <w:color w:val="2E3092"/>
                <w:spacing w:val="-1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J, et al. Interpre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tation of</w:t>
            </w:r>
            <w:r>
              <w:rPr>
                <w:sz w:val="12"/>
                <w:szCs w:val="12"/>
                <w:color w:val="2E3092"/>
                <w:spacing w:val="-1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the evidence for the efﬁcacy and</w:t>
            </w:r>
          </w:hyperlink>
        </w:p>
        <w:p>
          <w:pPr>
            <w:pStyle w:val="BodyText"/>
            <w:ind w:left="268"/>
            <w:spacing w:line="156" w:lineRule="exact"/>
            <w:rPr>
              <w:sz w:val="12"/>
              <w:szCs w:val="12"/>
            </w:rPr>
          </w:pPr>
          <w:hyperlink w:history="true" r:id="rId57">
            <w:r>
              <w:rPr>
                <w:sz w:val="12"/>
                <w:szCs w:val="12"/>
                <w:color w:val="2E3092"/>
                <w:spacing w:val="9"/>
                <w:position w:val="2"/>
              </w:rPr>
              <w:t>safety of statin therapy. Lancet 2016;388(10059):2532-2561.</w:t>
            </w:r>
          </w:hyperlink>
        </w:p>
        <w:p>
          <w:pPr>
            <w:pStyle w:val="BodyText"/>
            <w:ind w:right="14"/>
            <w:spacing w:before="22" w:line="161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7"/>
              <w:position w:val="2"/>
            </w:rPr>
            <w:t>6.  </w:t>
          </w:r>
          <w:hyperlink w:history="true" r:id="rId58">
            <w:r>
              <w:rPr>
                <w:sz w:val="12"/>
                <w:szCs w:val="12"/>
                <w:color w:val="2E3092"/>
                <w:spacing w:val="7"/>
                <w:position w:val="2"/>
              </w:rPr>
              <w:t>Hobbs</w:t>
            </w:r>
            <w:r>
              <w:rPr>
                <w:sz w:val="12"/>
                <w:szCs w:val="12"/>
                <w:color w:val="2E309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FD,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Banach M,</w:t>
            </w:r>
            <w:r>
              <w:rPr>
                <w:sz w:val="12"/>
                <w:szCs w:val="12"/>
                <w:color w:val="2E3092"/>
                <w:spacing w:val="1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Mikhailidis</w:t>
            </w:r>
            <w:r>
              <w:rPr>
                <w:sz w:val="12"/>
                <w:szCs w:val="12"/>
                <w:color w:val="2E309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DP,</w:t>
            </w:r>
            <w:r>
              <w:rPr>
                <w:sz w:val="12"/>
                <w:szCs w:val="12"/>
                <w:color w:val="2E3092"/>
                <w:spacing w:val="13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Malhotra A,</w:t>
            </w:r>
            <w:r>
              <w:rPr>
                <w:sz w:val="12"/>
                <w:szCs w:val="12"/>
                <w:color w:val="2E3092"/>
                <w:spacing w:val="1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Capewell S.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Is</w:t>
            </w:r>
            <w:r>
              <w:rPr>
                <w:sz w:val="12"/>
                <w:szCs w:val="12"/>
                <w:color w:val="2E3092"/>
                <w:spacing w:val="1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statin-m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odiﬁed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re-</w:t>
            </w:r>
          </w:hyperlink>
        </w:p>
        <w:p>
          <w:pPr>
            <w:pStyle w:val="BodyText"/>
            <w:ind w:right="13"/>
            <w:spacing w:line="156" w:lineRule="exact"/>
            <w:jc w:val="right"/>
            <w:rPr>
              <w:sz w:val="12"/>
              <w:szCs w:val="12"/>
            </w:rPr>
          </w:pPr>
          <w:hyperlink w:history="true" r:id="rId58">
            <w:r>
              <w:rPr>
                <w:sz w:val="12"/>
                <w:szCs w:val="12"/>
                <w:color w:val="2E3092"/>
                <w:spacing w:val="10"/>
                <w:position w:val="2"/>
              </w:rPr>
              <w:t>duction in lipids the most impo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rtant preventive</w:t>
            </w:r>
            <w:r>
              <w:rPr>
                <w:sz w:val="12"/>
                <w:szCs w:val="12"/>
                <w:color w:val="2E3092"/>
                <w:spacing w:val="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therapy</w:t>
            </w:r>
            <w:r>
              <w:rPr>
                <w:sz w:val="12"/>
                <w:szCs w:val="12"/>
                <w:color w:val="2E3092"/>
                <w:spacing w:val="1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for</w:t>
            </w:r>
            <w:r>
              <w:rPr>
                <w:sz w:val="12"/>
                <w:szCs w:val="12"/>
                <w:color w:val="2E3092"/>
                <w:spacing w:val="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cardiovascular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disease?</w:t>
            </w:r>
          </w:hyperlink>
        </w:p>
        <w:p>
          <w:pPr>
            <w:pStyle w:val="BodyText"/>
            <w:ind w:left="262"/>
            <w:spacing w:before="26" w:line="222" w:lineRule="auto"/>
            <w:rPr>
              <w:sz w:val="12"/>
              <w:szCs w:val="12"/>
            </w:rPr>
          </w:pPr>
          <w:hyperlink w:history="true" r:id="rId58">
            <w:r>
              <w:rPr>
                <w:sz w:val="12"/>
                <w:szCs w:val="12"/>
                <w:color w:val="2E3092"/>
                <w:spacing w:val="8"/>
              </w:rPr>
              <w:t>A pro/con debate.</w:t>
            </w:r>
            <w:r>
              <w:rPr>
                <w:sz w:val="12"/>
                <w:szCs w:val="12"/>
                <w:color w:val="2E309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</w:rPr>
              <w:t>BMC</w:t>
            </w:r>
            <w:r>
              <w:rPr>
                <w:sz w:val="12"/>
                <w:szCs w:val="12"/>
                <w:color w:val="2E309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</w:rPr>
              <w:t>Med</w:t>
            </w:r>
            <w:r>
              <w:rPr>
                <w:sz w:val="12"/>
                <w:szCs w:val="12"/>
                <w:color w:val="2E3092"/>
                <w:spacing w:val="1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</w:rPr>
              <w:t>2016</w:t>
            </w:r>
            <w:r>
              <w:rPr>
                <w:sz w:val="12"/>
                <w:szCs w:val="12"/>
                <w:color w:val="2E3092"/>
                <w:spacing w:val="-4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</w:rPr>
              <w:t>Jan</w:t>
            </w:r>
            <w:r>
              <w:rPr>
                <w:sz w:val="12"/>
                <w:szCs w:val="12"/>
                <w:color w:val="2E309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</w:rPr>
              <w:t>14;14:4.</w:t>
            </w:r>
          </w:hyperlink>
        </w:p>
        <w:p>
          <w:pPr>
            <w:pStyle w:val="BodyText"/>
            <w:ind w:right="13"/>
            <w:spacing w:before="28" w:line="157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9"/>
              <w:position w:val="2"/>
            </w:rPr>
            <w:t>7.  </w:t>
          </w:r>
          <w:hyperlink w:history="true" r:id="rId59">
            <w:r>
              <w:rPr>
                <w:sz w:val="12"/>
                <w:szCs w:val="12"/>
                <w:color w:val="2E3092"/>
                <w:spacing w:val="9"/>
                <w:position w:val="2"/>
              </w:rPr>
              <w:t>Ray</w:t>
            </w:r>
            <w:r>
              <w:rPr>
                <w:sz w:val="12"/>
                <w:szCs w:val="12"/>
                <w:color w:val="2E309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KK,</w:t>
            </w:r>
            <w:r>
              <w:rPr>
                <w:sz w:val="12"/>
                <w:szCs w:val="12"/>
                <w:color w:val="2E309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Molemans</w:t>
            </w:r>
            <w:r>
              <w:rPr>
                <w:sz w:val="12"/>
                <w:szCs w:val="12"/>
                <w:color w:val="2E309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B,</w:t>
            </w:r>
            <w:r>
              <w:rPr>
                <w:sz w:val="12"/>
                <w:szCs w:val="12"/>
                <w:color w:val="2E309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Schoonen WM,</w:t>
            </w:r>
            <w:r>
              <w:rPr>
                <w:sz w:val="12"/>
                <w:szCs w:val="12"/>
                <w:color w:val="2E309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et</w:t>
            </w:r>
            <w:r>
              <w:rPr>
                <w:sz w:val="12"/>
                <w:szCs w:val="12"/>
                <w:color w:val="2E309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al.</w:t>
            </w:r>
            <w:r>
              <w:rPr>
                <w:sz w:val="12"/>
                <w:szCs w:val="12"/>
                <w:color w:val="2E309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EU-wide</w:t>
            </w:r>
            <w:r>
              <w:rPr>
                <w:sz w:val="12"/>
                <w:szCs w:val="12"/>
                <w:color w:val="2E309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cross-sectional</w:t>
            </w:r>
            <w:r>
              <w:rPr>
                <w:sz w:val="12"/>
                <w:szCs w:val="12"/>
                <w:color w:val="2E309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observational</w:t>
            </w:r>
          </w:hyperlink>
        </w:p>
        <w:p>
          <w:pPr>
            <w:pStyle w:val="BodyText"/>
            <w:ind w:right="9"/>
            <w:spacing w:before="2" w:line="157" w:lineRule="exact"/>
            <w:jc w:val="right"/>
            <w:rPr>
              <w:sz w:val="12"/>
              <w:szCs w:val="12"/>
            </w:rPr>
          </w:pPr>
          <w:hyperlink w:history="true" r:id="rId59">
            <w:r>
              <w:rPr>
                <w:sz w:val="12"/>
                <w:szCs w:val="12"/>
                <w:color w:val="2E3092"/>
                <w:spacing w:val="9"/>
                <w:position w:val="2"/>
              </w:rPr>
              <w:t>study of lipid-modifying therapy use in</w:t>
            </w:r>
            <w:r>
              <w:rPr>
                <w:sz w:val="12"/>
                <w:szCs w:val="12"/>
                <w:color w:val="2E309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secondary and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primary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care: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the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DA VI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NCI</w:t>
            </w:r>
          </w:hyperlink>
        </w:p>
        <w:p>
          <w:pPr>
            <w:pStyle w:val="BodyText"/>
            <w:ind w:left="271"/>
            <w:spacing w:before="3" w:line="157" w:lineRule="exact"/>
            <w:rPr>
              <w:sz w:val="12"/>
              <w:szCs w:val="12"/>
            </w:rPr>
          </w:pPr>
          <w:hyperlink w:history="true" r:id="rId59">
            <w:r>
              <w:rPr>
                <w:sz w:val="12"/>
                <w:szCs w:val="12"/>
                <w:color w:val="2E3092"/>
                <w:spacing w:val="9"/>
                <w:position w:val="2"/>
              </w:rPr>
              <w:t>study. Eur</w:t>
            </w:r>
            <w:r>
              <w:rPr>
                <w:sz w:val="12"/>
                <w:szCs w:val="12"/>
                <w:color w:val="2E3092"/>
                <w:spacing w:val="-5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J Prev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Cardiol</w:t>
            </w:r>
            <w:r>
              <w:rPr>
                <w:sz w:val="12"/>
                <w:szCs w:val="12"/>
                <w:color w:val="2E3092"/>
                <w:spacing w:val="1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2021;28(11):1279-1289.</w:t>
            </w:r>
          </w:hyperlink>
        </w:p>
        <w:p>
          <w:pPr>
            <w:pStyle w:val="BodyText"/>
            <w:ind w:right="13"/>
            <w:spacing w:before="22" w:line="157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7"/>
              <w:position w:val="2"/>
            </w:rPr>
            <w:t>8.  </w:t>
          </w:r>
          <w:hyperlink w:history="true" r:id="rId60">
            <w:r>
              <w:rPr>
                <w:sz w:val="12"/>
                <w:szCs w:val="12"/>
                <w:color w:val="2E3092"/>
                <w:spacing w:val="7"/>
                <w:position w:val="2"/>
              </w:rPr>
              <w:t>Mach F, Baigent</w:t>
            </w:r>
            <w:r>
              <w:rPr>
                <w:sz w:val="12"/>
                <w:szCs w:val="12"/>
                <w:color w:val="2E3092"/>
                <w:spacing w:val="1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C, Catapano AL,</w:t>
            </w:r>
            <w:r>
              <w:rPr>
                <w:sz w:val="12"/>
                <w:szCs w:val="12"/>
                <w:color w:val="2E3092"/>
                <w:spacing w:val="1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et</w:t>
            </w:r>
            <w:r>
              <w:rPr>
                <w:sz w:val="12"/>
                <w:szCs w:val="12"/>
                <w:color w:val="2E3092"/>
                <w:spacing w:val="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al.</w:t>
            </w:r>
            <w:r>
              <w:rPr>
                <w:sz w:val="12"/>
                <w:szCs w:val="12"/>
                <w:color w:val="2E3092"/>
                <w:spacing w:val="8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2019</w:t>
            </w:r>
            <w:r>
              <w:rPr>
                <w:sz w:val="12"/>
                <w:szCs w:val="12"/>
                <w:color w:val="2E3092"/>
                <w:spacing w:val="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ESC/EAS guidelines</w:t>
            </w:r>
            <w:r>
              <w:rPr>
                <w:sz w:val="12"/>
                <w:szCs w:val="12"/>
                <w:color w:val="2E3092"/>
                <w:spacing w:val="1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for</w:t>
            </w:r>
            <w:r>
              <w:rPr>
                <w:sz w:val="12"/>
                <w:szCs w:val="12"/>
                <w:color w:val="2E3092"/>
                <w:spacing w:val="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the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management</w:t>
            </w:r>
          </w:hyperlink>
        </w:p>
        <w:p>
          <w:pPr>
            <w:pStyle w:val="BodyText"/>
            <w:ind w:right="15"/>
            <w:spacing w:before="2" w:line="161" w:lineRule="exact"/>
            <w:jc w:val="right"/>
            <w:rPr>
              <w:sz w:val="12"/>
              <w:szCs w:val="12"/>
            </w:rPr>
          </w:pPr>
          <w:hyperlink w:history="true" r:id="rId60">
            <w:r>
              <w:rPr>
                <w:sz w:val="12"/>
                <w:szCs w:val="12"/>
                <w:color w:val="2E3092"/>
                <w:spacing w:val="11"/>
                <w:position w:val="2"/>
              </w:rPr>
              <w:t>of</w:t>
            </w:r>
            <w:r>
              <w:rPr>
                <w:sz w:val="12"/>
                <w:szCs w:val="12"/>
                <w:color w:val="2E309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1"/>
                <w:position w:val="2"/>
              </w:rPr>
              <w:t>dyslipidaemias:</w:t>
            </w:r>
            <w:r>
              <w:rPr>
                <w:sz w:val="12"/>
                <w:szCs w:val="12"/>
                <w:color w:val="2E3092"/>
                <w:spacing w:val="2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1"/>
                <w:position w:val="2"/>
              </w:rPr>
              <w:t>lipid</w:t>
            </w:r>
            <w:r>
              <w:rPr>
                <w:sz w:val="12"/>
                <w:szCs w:val="12"/>
                <w:color w:val="2E3092"/>
                <w:spacing w:val="2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1"/>
                <w:position w:val="2"/>
              </w:rPr>
              <w:t>modiﬁcation</w:t>
            </w:r>
            <w:r>
              <w:rPr>
                <w:sz w:val="12"/>
                <w:szCs w:val="12"/>
                <w:color w:val="2E3092"/>
                <w:spacing w:val="2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1"/>
                <w:position w:val="2"/>
              </w:rPr>
              <w:t>to</w:t>
            </w:r>
            <w:r>
              <w:rPr>
                <w:sz w:val="12"/>
                <w:szCs w:val="12"/>
                <w:color w:val="2E3092"/>
                <w:spacing w:val="26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1"/>
                <w:position w:val="2"/>
              </w:rPr>
              <w:t>reduc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e</w:t>
            </w:r>
            <w:r>
              <w:rPr>
                <w:sz w:val="12"/>
                <w:szCs w:val="12"/>
                <w:color w:val="2E3092"/>
                <w:spacing w:val="25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cardiovascular</w:t>
            </w:r>
            <w:r>
              <w:rPr>
                <w:sz w:val="12"/>
                <w:szCs w:val="12"/>
                <w:color w:val="2E3092"/>
                <w:spacing w:val="2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risk.</w:t>
            </w:r>
            <w:r>
              <w:rPr>
                <w:sz w:val="12"/>
                <w:szCs w:val="12"/>
                <w:color w:val="2E3092"/>
                <w:spacing w:val="2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Eur</w:t>
            </w:r>
            <w:r>
              <w:rPr>
                <w:sz w:val="12"/>
                <w:szCs w:val="12"/>
                <w:color w:val="2E3092"/>
                <w:spacing w:val="2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Heart J</w:t>
            </w:r>
          </w:hyperlink>
        </w:p>
        <w:p>
          <w:pPr>
            <w:pStyle w:val="BodyText"/>
            <w:ind w:left="266"/>
            <w:spacing w:line="156" w:lineRule="exact"/>
            <w:rPr>
              <w:sz w:val="12"/>
              <w:szCs w:val="12"/>
            </w:rPr>
          </w:pPr>
          <w:hyperlink w:history="true" r:id="rId60">
            <w:r>
              <w:rPr>
                <w:sz w:val="12"/>
                <w:szCs w:val="12"/>
                <w:color w:val="2E3092"/>
                <w:spacing w:val="10"/>
                <w:position w:val="2"/>
              </w:rPr>
              <w:t>2020;41(1):111-188</w:t>
            </w:r>
          </w:hyperlink>
          <w:r>
            <w:rPr>
              <w:sz w:val="12"/>
              <w:szCs w:val="12"/>
              <w:color w:val="2E3092"/>
              <w:spacing w:val="10"/>
              <w:position w:val="2"/>
            </w:rPr>
            <w:t>.</w:t>
          </w:r>
        </w:p>
        <w:p>
          <w:pPr>
            <w:pStyle w:val="BodyText"/>
            <w:ind w:right="14"/>
            <w:spacing w:before="22" w:line="157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8"/>
              <w:position w:val="2"/>
            </w:rPr>
            <w:t>9.  </w:t>
          </w:r>
          <w:hyperlink w:history="true" r:id="rId61">
            <w:r>
              <w:rPr>
                <w:sz w:val="12"/>
                <w:szCs w:val="12"/>
                <w:color w:val="2E3092"/>
                <w:spacing w:val="8"/>
                <w:position w:val="2"/>
              </w:rPr>
              <w:t>Bytyci</w:t>
            </w:r>
            <w:r>
              <w:rPr>
                <w:sz w:val="12"/>
                <w:szCs w:val="12"/>
                <w:color w:val="2E309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I,</w:t>
            </w:r>
            <w:r>
              <w:rPr>
                <w:sz w:val="12"/>
                <w:szCs w:val="12"/>
                <w:color w:val="2E309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Penson</w:t>
            </w:r>
            <w:r>
              <w:rPr>
                <w:sz w:val="12"/>
                <w:szCs w:val="12"/>
                <w:color w:val="2E309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PE,</w:t>
            </w:r>
            <w:r>
              <w:rPr>
                <w:sz w:val="12"/>
                <w:szCs w:val="12"/>
                <w:color w:val="2E309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Mikhailidis</w:t>
            </w:r>
            <w:r>
              <w:rPr>
                <w:sz w:val="12"/>
                <w:szCs w:val="12"/>
                <w:color w:val="2E309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DP, et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al.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Prevalence of statin</w:t>
            </w:r>
            <w:r>
              <w:rPr>
                <w:sz w:val="12"/>
                <w:szCs w:val="12"/>
                <w:color w:val="2E309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intolera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nce:</w:t>
            </w:r>
            <w:r>
              <w:rPr>
                <w:sz w:val="12"/>
                <w:szCs w:val="12"/>
                <w:color w:val="2E3092"/>
                <w:spacing w:val="13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a</w:t>
            </w:r>
            <w:r>
              <w:rPr>
                <w:sz w:val="12"/>
                <w:szCs w:val="12"/>
                <w:color w:val="2E309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meta-</w:t>
            </w:r>
          </w:hyperlink>
        </w:p>
        <w:p>
          <w:pPr>
            <w:pStyle w:val="BodyText"/>
            <w:ind w:left="268"/>
            <w:spacing w:before="3" w:line="157" w:lineRule="exact"/>
            <w:rPr>
              <w:sz w:val="12"/>
              <w:szCs w:val="12"/>
            </w:rPr>
          </w:pPr>
          <w:hyperlink w:history="true" r:id="rId61">
            <w:r>
              <w:rPr>
                <w:sz w:val="12"/>
                <w:szCs w:val="12"/>
                <w:color w:val="2E3092"/>
                <w:position w:val="2"/>
              </w:rPr>
              <w:t>analysis</w:t>
            </w:r>
            <w:r>
              <w:rPr>
                <w:sz w:val="12"/>
                <w:szCs w:val="12"/>
                <w:color w:val="2E3092"/>
                <w:spacing w:val="15"/>
                <w:position w:val="2"/>
              </w:rPr>
              <w:t>. </w:t>
            </w:r>
            <w:r>
              <w:rPr>
                <w:sz w:val="12"/>
                <w:szCs w:val="12"/>
                <w:color w:val="2E3092"/>
                <w:position w:val="2"/>
              </w:rPr>
              <w:t>Eur</w:t>
            </w:r>
            <w:r>
              <w:rPr>
                <w:sz w:val="12"/>
                <w:szCs w:val="12"/>
                <w:color w:val="2E309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position w:val="2"/>
              </w:rPr>
              <w:t>Heart</w:t>
            </w:r>
            <w:r>
              <w:rPr>
                <w:sz w:val="12"/>
                <w:szCs w:val="12"/>
                <w:color w:val="2E3092"/>
                <w:spacing w:val="-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position w:val="2"/>
              </w:rPr>
              <w:t>J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5"/>
                <w:position w:val="2"/>
              </w:rPr>
              <w:t>2022;43(34):3213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>-3223.</w:t>
            </w:r>
          </w:hyperlink>
        </w:p>
        <w:p>
          <w:pPr>
            <w:pStyle w:val="BodyText"/>
            <w:ind w:left="14"/>
            <w:spacing w:before="22" w:line="157" w:lineRule="exac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10"/>
              <w:position w:val="2"/>
            </w:rPr>
            <w:t>10.  </w:t>
          </w:r>
          <w:hyperlink w:history="true" r:id="rId62">
            <w:r>
              <w:rPr>
                <w:sz w:val="12"/>
                <w:szCs w:val="12"/>
                <w:color w:val="2E3092"/>
                <w:spacing w:val="10"/>
                <w:position w:val="2"/>
              </w:rPr>
              <w:t>Banach</w:t>
            </w:r>
            <w:r>
              <w:rPr>
                <w:sz w:val="12"/>
                <w:szCs w:val="12"/>
                <w:color w:val="2E3092"/>
                <w:spacing w:val="31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M,</w:t>
            </w:r>
            <w:r>
              <w:rPr>
                <w:sz w:val="12"/>
                <w:szCs w:val="12"/>
                <w:color w:val="2E309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Penson</w:t>
            </w:r>
            <w:r>
              <w:rPr>
                <w:sz w:val="12"/>
                <w:szCs w:val="12"/>
                <w:color w:val="2E309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PE.</w:t>
            </w:r>
            <w:r>
              <w:rPr>
                <w:sz w:val="12"/>
                <w:szCs w:val="12"/>
                <w:color w:val="2E309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Lipid-lowering</w:t>
            </w:r>
            <w:r>
              <w:rPr>
                <w:sz w:val="12"/>
                <w:szCs w:val="12"/>
                <w:color w:val="2E309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therapies:</w:t>
            </w:r>
            <w:r>
              <w:rPr>
                <w:sz w:val="12"/>
                <w:szCs w:val="12"/>
                <w:color w:val="2E3092"/>
                <w:spacing w:val="16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better</w:t>
            </w:r>
            <w:r>
              <w:rPr>
                <w:sz w:val="12"/>
                <w:szCs w:val="12"/>
                <w:color w:val="2E309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together. Atherosclerosis</w:t>
            </w:r>
          </w:hyperlink>
        </w:p>
        <w:p>
          <w:pPr>
            <w:pStyle w:val="BodyText"/>
            <w:ind w:left="266"/>
            <w:spacing w:before="3" w:line="157" w:lineRule="exact"/>
            <w:rPr>
              <w:sz w:val="12"/>
              <w:szCs w:val="12"/>
            </w:rPr>
          </w:pPr>
          <w:hyperlink w:history="true" r:id="rId62">
            <w:r>
              <w:rPr>
                <w:sz w:val="12"/>
                <w:szCs w:val="12"/>
                <w:color w:val="2E3092"/>
                <w:spacing w:val="9"/>
                <w:position w:val="2"/>
              </w:rPr>
              <w:t>2021;320:86-88.</w:t>
            </w:r>
          </w:hyperlink>
        </w:p>
        <w:p>
          <w:pPr>
            <w:pStyle w:val="BodyText"/>
            <w:ind w:left="14"/>
            <w:spacing w:before="22" w:line="157" w:lineRule="exac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10"/>
              <w:position w:val="2"/>
            </w:rPr>
            <w:t>11.  </w:t>
          </w:r>
          <w:hyperlink w:history="true" r:id="rId63">
            <w:r>
              <w:rPr>
                <w:sz w:val="12"/>
                <w:szCs w:val="12"/>
                <w:color w:val="2E3092"/>
                <w:spacing w:val="10"/>
                <w:position w:val="2"/>
              </w:rPr>
              <w:t>Banach</w:t>
            </w:r>
            <w:r>
              <w:rPr>
                <w:sz w:val="12"/>
                <w:szCs w:val="12"/>
                <w:color w:val="2E309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M,</w:t>
            </w:r>
            <w:r>
              <w:rPr>
                <w:sz w:val="12"/>
                <w:szCs w:val="12"/>
                <w:color w:val="2E309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Penson</w:t>
            </w:r>
            <w:r>
              <w:rPr>
                <w:sz w:val="12"/>
                <w:szCs w:val="12"/>
                <w:color w:val="2E309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PE. What</w:t>
            </w:r>
            <w:r>
              <w:rPr>
                <w:sz w:val="12"/>
                <w:szCs w:val="12"/>
                <w:color w:val="2E309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have we</w:t>
            </w:r>
            <w:r>
              <w:rPr>
                <w:sz w:val="12"/>
                <w:szCs w:val="12"/>
                <w:color w:val="2E3092"/>
                <w:spacing w:val="16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learned about</w:t>
            </w:r>
            <w:r>
              <w:rPr>
                <w:sz w:val="12"/>
                <w:szCs w:val="12"/>
                <w:color w:val="2E309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lipids</w:t>
            </w:r>
            <w:r>
              <w:rPr>
                <w:sz w:val="12"/>
                <w:szCs w:val="12"/>
                <w:color w:val="2E309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an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d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cardiovascular</w:t>
            </w:r>
            <w:r>
              <w:rPr>
                <w:sz w:val="12"/>
                <w:szCs w:val="12"/>
                <w:color w:val="2E309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risk</w:t>
            </w:r>
          </w:hyperlink>
        </w:p>
        <w:p>
          <w:pPr>
            <w:pStyle w:val="BodyText"/>
            <w:ind w:right="14"/>
            <w:spacing w:before="27" w:line="186" w:lineRule="auto"/>
            <w:jc w:val="right"/>
            <w:rPr>
              <w:sz w:val="12"/>
              <w:szCs w:val="12"/>
            </w:rPr>
          </w:pPr>
          <w:hyperlink w:history="true" r:id="rId63">
            <w:r>
              <w:rPr>
                <w:sz w:val="12"/>
                <w:szCs w:val="12"/>
                <w:color w:val="2E3092"/>
                <w:spacing w:val="8"/>
              </w:rPr>
              <w:t>from</w:t>
            </w:r>
            <w:r>
              <w:rPr>
                <w:sz w:val="12"/>
                <w:szCs w:val="12"/>
                <w:color w:val="2E3092"/>
                <w:spacing w:val="3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8"/>
              </w:rPr>
              <w:t>PCSK9</w:t>
            </w:r>
            <w:r>
              <w:rPr>
                <w:sz w:val="12"/>
                <w:szCs w:val="12"/>
                <w:color w:val="2E3092"/>
                <w:spacing w:val="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8"/>
              </w:rPr>
              <w:t>inhibitor</w:t>
            </w:r>
            <w:r>
              <w:rPr>
                <w:sz w:val="12"/>
                <w:szCs w:val="12"/>
                <w:color w:val="2E3092"/>
                <w:spacing w:val="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8"/>
              </w:rPr>
              <w:t>outcome</w:t>
            </w:r>
            <w:r>
              <w:rPr>
                <w:sz w:val="12"/>
                <w:szCs w:val="12"/>
                <w:color w:val="2E3092"/>
                <w:spacing w:val="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8"/>
              </w:rPr>
              <w:t>trials:</w:t>
            </w:r>
            <w:r>
              <w:rPr>
                <w:sz w:val="12"/>
                <w:szCs w:val="12"/>
                <w:color w:val="2E3092"/>
                <w:spacing w:val="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7"/>
              </w:rPr>
              <w:t>ODYSSEY</w:t>
            </w:r>
            <w:r>
              <w:rPr>
                <w:sz w:val="12"/>
                <w:szCs w:val="12"/>
                <w:color w:val="2E3092"/>
                <w:spacing w:val="1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7"/>
              </w:rPr>
              <w:t>and</w:t>
            </w:r>
            <w:r>
              <w:rPr>
                <w:sz w:val="12"/>
                <w:szCs w:val="12"/>
                <w:color w:val="2E3092"/>
                <w:spacing w:val="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7"/>
              </w:rPr>
              <w:t>FOURIER?</w:t>
            </w:r>
            <w:r>
              <w:rPr>
                <w:sz w:val="12"/>
                <w:szCs w:val="12"/>
                <w:color w:val="2E3092"/>
                <w:spacing w:val="3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7"/>
              </w:rPr>
              <w:t>Cardiovasc</w:t>
            </w:r>
            <w:r>
              <w:rPr>
                <w:sz w:val="12"/>
                <w:szCs w:val="12"/>
                <w:color w:val="2E3092"/>
                <w:spacing w:val="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7"/>
              </w:rPr>
              <w:t>Res</w:t>
            </w:r>
          </w:hyperlink>
        </w:p>
        <w:p>
          <w:pPr>
            <w:pStyle w:val="BodyText"/>
            <w:ind w:left="263"/>
            <w:spacing w:before="28" w:line="157" w:lineRule="exact"/>
            <w:rPr>
              <w:sz w:val="12"/>
              <w:szCs w:val="12"/>
            </w:rPr>
          </w:pPr>
          <w:hyperlink w:history="true" r:id="rId63">
            <w:r>
              <w:rPr>
                <w:sz w:val="12"/>
                <w:szCs w:val="12"/>
                <w:color w:val="2E3092"/>
                <w:spacing w:val="10"/>
                <w:position w:val="2"/>
              </w:rPr>
              <w:t>2019;115(3):e26-e31</w:t>
            </w:r>
          </w:hyperlink>
          <w:r>
            <w:rPr>
              <w:sz w:val="12"/>
              <w:szCs w:val="12"/>
              <w:color w:val="2E3092"/>
              <w:spacing w:val="10"/>
              <w:position w:val="2"/>
            </w:rPr>
            <w:t>.</w:t>
          </w:r>
        </w:p>
        <w:p>
          <w:pPr>
            <w:pStyle w:val="BodyText"/>
            <w:ind w:left="14"/>
            <w:spacing w:before="22" w:line="157" w:lineRule="exac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9"/>
              <w:position w:val="2"/>
            </w:rPr>
            <w:t>12.  </w:t>
          </w:r>
          <w:hyperlink w:history="true" r:id="rId64">
            <w:r>
              <w:rPr>
                <w:sz w:val="12"/>
                <w:szCs w:val="12"/>
                <w:color w:val="2E3092"/>
                <w:spacing w:val="9"/>
                <w:position w:val="2"/>
              </w:rPr>
              <w:t>Henney   NC,</w:t>
            </w:r>
            <w:r>
              <w:rPr>
                <w:sz w:val="12"/>
                <w:szCs w:val="12"/>
                <w:color w:val="2E3092"/>
                <w:spacing w:val="3"/>
                <w:position w:val="2"/>
              </w:rPr>
              <w:t xml:space="preserve"> 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Banach</w:t>
            </w:r>
            <w:r>
              <w:rPr>
                <w:sz w:val="12"/>
                <w:szCs w:val="12"/>
                <w:color w:val="2E3092"/>
                <w:position w:val="2"/>
              </w:rPr>
              <w:t xml:space="preserve"> 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M,</w:t>
            </w:r>
            <w:r>
              <w:rPr>
                <w:sz w:val="12"/>
                <w:szCs w:val="12"/>
                <w:color w:val="2E3092"/>
                <w:spacing w:val="2"/>
                <w:position w:val="2"/>
              </w:rPr>
              <w:t xml:space="preserve"> 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Penson</w:t>
            </w:r>
            <w:r>
              <w:rPr>
                <w:sz w:val="12"/>
                <w:szCs w:val="12"/>
                <w:color w:val="2E3092"/>
                <w:position w:val="2"/>
              </w:rPr>
              <w:t xml:space="preserve"> 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PE.</w:t>
            </w:r>
            <w:r>
              <w:rPr>
                <w:sz w:val="12"/>
                <w:szCs w:val="12"/>
                <w:color w:val="2E3092"/>
                <w:spacing w:val="1"/>
                <w:position w:val="2"/>
              </w:rPr>
              <w:t xml:space="preserve"> 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RNA</w:t>
            </w:r>
            <w:r>
              <w:rPr>
                <w:sz w:val="12"/>
                <w:szCs w:val="12"/>
                <w:color w:val="2E3092"/>
                <w:spacing w:val="1"/>
                <w:position w:val="2"/>
              </w:rPr>
              <w:t xml:space="preserve"> 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silencing</w:t>
            </w:r>
            <w:r>
              <w:rPr>
                <w:sz w:val="12"/>
                <w:szCs w:val="12"/>
                <w:color w:val="2E3092"/>
                <w:spacing w:val="1"/>
                <w:position w:val="2"/>
              </w:rPr>
              <w:t xml:space="preserve"> 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in</w:t>
            </w:r>
            <w:r>
              <w:rPr>
                <w:sz w:val="12"/>
                <w:szCs w:val="12"/>
                <w:color w:val="2E3092"/>
                <w:spacing w:val="15"/>
                <w:w w:val="102"/>
                <w:position w:val="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the</w:t>
            </w:r>
            <w:r>
              <w:rPr>
                <w:sz w:val="12"/>
                <w:szCs w:val="12"/>
                <w:color w:val="2E3092"/>
                <w:position w:val="2"/>
              </w:rPr>
              <w:t xml:space="preserve"> 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management</w:t>
            </w:r>
            <w:r>
              <w:rPr>
                <w:sz w:val="12"/>
                <w:szCs w:val="12"/>
                <w:color w:val="2E3092"/>
                <w:spacing w:val="1"/>
                <w:position w:val="2"/>
              </w:rPr>
              <w:t xml:space="preserve">  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of</w:t>
            </w:r>
          </w:hyperlink>
        </w:p>
        <w:p>
          <w:pPr>
            <w:pStyle w:val="BodyText"/>
            <w:ind w:left="268"/>
            <w:spacing w:before="27" w:line="222" w:lineRule="auto"/>
            <w:rPr>
              <w:sz w:val="12"/>
              <w:szCs w:val="12"/>
            </w:rPr>
          </w:pPr>
          <w:hyperlink w:history="true" r:id="rId64">
            <w:r>
              <w:rPr>
                <w:sz w:val="12"/>
                <w:szCs w:val="12"/>
                <w:color w:val="2E3092"/>
                <w:spacing w:val="8"/>
              </w:rPr>
              <w:t>Dyslipidemias. Curr Atheroscler Rep 2021;23(11):69.</w:t>
            </w:r>
          </w:hyperlink>
        </w:p>
        <w:p>
          <w:pPr>
            <w:pStyle w:val="BodyText"/>
            <w:ind w:right="2"/>
            <w:spacing w:before="28" w:line="156" w:lineRule="exact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9"/>
              <w:position w:val="2"/>
            </w:rPr>
            <w:t>13.  </w:t>
          </w:r>
          <w:hyperlink w:history="true" r:id="rId65">
            <w:r>
              <w:rPr>
                <w:sz w:val="12"/>
                <w:szCs w:val="12"/>
                <w:color w:val="2E3092"/>
                <w:spacing w:val="9"/>
                <w:position w:val="2"/>
              </w:rPr>
              <w:t>Penson P,</w:t>
            </w:r>
            <w:r>
              <w:rPr>
                <w:sz w:val="12"/>
                <w:szCs w:val="12"/>
                <w:color w:val="2E3092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McGowan</w:t>
            </w:r>
            <w:r>
              <w:rPr>
                <w:sz w:val="12"/>
                <w:szCs w:val="12"/>
                <w:color w:val="2E309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M, Banach M.</w:t>
            </w:r>
            <w:r>
              <w:rPr>
                <w:sz w:val="12"/>
                <w:szCs w:val="12"/>
                <w:color w:val="2E309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Evaluating</w:t>
            </w:r>
            <w:r>
              <w:rPr>
                <w:sz w:val="12"/>
                <w:szCs w:val="12"/>
                <w:color w:val="2E3092"/>
                <w:spacing w:val="1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bempedoic</w:t>
            </w:r>
            <w:r>
              <w:rPr>
                <w:sz w:val="12"/>
                <w:szCs w:val="12"/>
                <w:color w:val="2E3092"/>
                <w:spacing w:val="1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acid</w:t>
            </w:r>
            <w:r>
              <w:rPr>
                <w:sz w:val="12"/>
                <w:szCs w:val="12"/>
                <w:color w:val="2E309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for</w:t>
            </w:r>
            <w:r>
              <w:rPr>
                <w:sz w:val="12"/>
                <w:szCs w:val="12"/>
                <w:color w:val="2E3092"/>
                <w:spacing w:val="1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the</w:t>
            </w:r>
            <w:r>
              <w:rPr>
                <w:sz w:val="12"/>
                <w:szCs w:val="12"/>
                <w:color w:val="2E3092"/>
                <w:spacing w:val="1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treatment</w:t>
            </w:r>
            <w:r>
              <w:rPr>
                <w:sz w:val="12"/>
                <w:szCs w:val="12"/>
                <w:color w:val="2E309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of</w:t>
            </w:r>
          </w:hyperlink>
        </w:p>
        <w:p>
          <w:pPr>
            <w:pStyle w:val="BodyText"/>
            <w:ind w:left="260"/>
            <w:spacing w:before="2" w:line="157" w:lineRule="exact"/>
            <w:rPr>
              <w:sz w:val="12"/>
              <w:szCs w:val="12"/>
            </w:rPr>
          </w:pPr>
          <w:hyperlink w:history="true" r:id="rId65">
            <w:r>
              <w:rPr>
                <w:sz w:val="12"/>
                <w:szCs w:val="12"/>
                <w:color w:val="2E3092"/>
                <w:spacing w:val="9"/>
                <w:position w:val="2"/>
              </w:rPr>
              <w:t>hyperlipidaemia. Expert Opin Investig Drugs</w:t>
            </w:r>
            <w:r>
              <w:rPr>
                <w:sz w:val="12"/>
                <w:szCs w:val="12"/>
                <w:color w:val="2E3092"/>
                <w:spacing w:val="1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2017;26(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2):251-259.</w:t>
            </w:r>
          </w:hyperlink>
        </w:p>
        <w:p>
          <w:pPr>
            <w:pStyle w:val="BodyText"/>
            <w:ind w:left="14"/>
            <w:spacing w:before="23" w:line="162" w:lineRule="exac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6"/>
              <w:position w:val="2"/>
            </w:rPr>
            <w:t>14.  </w:t>
          </w:r>
          <w:hyperlink w:history="true" r:id="rId66">
            <w:r>
              <w:rPr>
                <w:sz w:val="12"/>
                <w:szCs w:val="12"/>
                <w:color w:val="2E3092"/>
                <w:spacing w:val="6"/>
                <w:position w:val="2"/>
              </w:rPr>
              <w:t>Pinkosky</w:t>
            </w:r>
            <w:r>
              <w:rPr>
                <w:sz w:val="12"/>
                <w:szCs w:val="12"/>
                <w:color w:val="2E3092"/>
                <w:spacing w:val="2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SL,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Newton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RS,</w:t>
            </w:r>
            <w:r>
              <w:rPr>
                <w:sz w:val="12"/>
                <w:szCs w:val="12"/>
                <w:color w:val="2E309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Day</w:t>
            </w:r>
            <w:r>
              <w:rPr>
                <w:sz w:val="12"/>
                <w:szCs w:val="12"/>
                <w:color w:val="2E309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EA,</w:t>
            </w:r>
            <w:r>
              <w:rPr>
                <w:sz w:val="12"/>
                <w:szCs w:val="12"/>
                <w:color w:val="2E309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et al.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Liver-speciﬁc ATP-citrate</w:t>
            </w:r>
            <w:r>
              <w:rPr>
                <w:sz w:val="12"/>
                <w:szCs w:val="12"/>
                <w:color w:val="2E3092"/>
                <w:spacing w:val="1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lyase inhibition</w:t>
            </w:r>
            <w:r>
              <w:rPr>
                <w:sz w:val="12"/>
                <w:szCs w:val="12"/>
                <w:color w:val="2E3092"/>
                <w:spacing w:val="1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by</w:t>
            </w:r>
          </w:hyperlink>
        </w:p>
        <w:p>
          <w:pPr>
            <w:pStyle w:val="BodyText"/>
            <w:ind w:right="15"/>
            <w:spacing w:before="22" w:line="222" w:lineRule="auto"/>
            <w:jc w:val="right"/>
            <w:rPr>
              <w:sz w:val="12"/>
              <w:szCs w:val="12"/>
            </w:rPr>
          </w:pPr>
          <w:hyperlink w:history="true" r:id="rId66">
            <w:r>
              <w:rPr>
                <w:sz w:val="12"/>
                <w:szCs w:val="12"/>
                <w:color w:val="2E3092"/>
                <w:spacing w:val="11"/>
              </w:rPr>
              <w:t>bempedoic</w:t>
            </w:r>
            <w:r>
              <w:rPr>
                <w:sz w:val="12"/>
                <w:szCs w:val="12"/>
                <w:color w:val="2E309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11"/>
              </w:rPr>
              <w:t>acid</w:t>
            </w:r>
            <w:r>
              <w:rPr>
                <w:sz w:val="12"/>
                <w:szCs w:val="12"/>
                <w:color w:val="2E3092"/>
                <w:spacing w:val="1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11"/>
              </w:rPr>
              <w:t>decreases</w:t>
            </w:r>
            <w:r>
              <w:rPr>
                <w:sz w:val="12"/>
                <w:szCs w:val="12"/>
                <w:color w:val="2E3092"/>
                <w:spacing w:val="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11"/>
              </w:rPr>
              <w:t>LDL-C</w:t>
            </w:r>
            <w:r>
              <w:rPr>
                <w:sz w:val="12"/>
                <w:szCs w:val="12"/>
                <w:color w:val="2E309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11"/>
              </w:rPr>
              <w:t>and</w:t>
            </w:r>
            <w:r>
              <w:rPr>
                <w:sz w:val="12"/>
                <w:szCs w:val="12"/>
                <w:color w:val="2E3092"/>
                <w:spacing w:val="1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11"/>
              </w:rPr>
              <w:t>attenuates</w:t>
            </w:r>
            <w:r>
              <w:rPr>
                <w:sz w:val="12"/>
                <w:szCs w:val="12"/>
                <w:color w:val="2E3092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11"/>
              </w:rPr>
              <w:t>atherosclerosis.</w:t>
            </w:r>
            <w:r>
              <w:rPr>
                <w:sz w:val="12"/>
                <w:szCs w:val="12"/>
                <w:color w:val="2E3092"/>
                <w:spacing w:val="1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11"/>
              </w:rPr>
              <w:t>Nat</w:t>
            </w:r>
            <w:r>
              <w:rPr>
                <w:sz w:val="12"/>
                <w:szCs w:val="12"/>
                <w:color w:val="2E3092"/>
                <w:spacing w:val="1"/>
              </w:rPr>
              <w:t xml:space="preserve">  </w:t>
            </w:r>
            <w:r>
              <w:rPr>
                <w:sz w:val="12"/>
                <w:szCs w:val="12"/>
                <w:color w:val="2E3092"/>
                <w:spacing w:val="11"/>
              </w:rPr>
              <w:t>Commun</w:t>
            </w:r>
          </w:hyperlink>
        </w:p>
        <w:p>
          <w:pPr>
            <w:pStyle w:val="BodyText"/>
            <w:ind w:left="259"/>
            <w:spacing w:before="8" w:line="156" w:lineRule="exact"/>
            <w:rPr>
              <w:sz w:val="12"/>
              <w:szCs w:val="12"/>
            </w:rPr>
          </w:pPr>
          <w:hyperlink w:history="true" r:id="rId66">
            <w:r>
              <w:rPr>
                <w:sz w:val="12"/>
                <w:szCs w:val="12"/>
                <w:color w:val="2E3092"/>
                <w:spacing w:val="9"/>
                <w:position w:val="2"/>
              </w:rPr>
              <w:t>2016;7:13457</w:t>
            </w:r>
          </w:hyperlink>
          <w:r>
            <w:rPr>
              <w:sz w:val="12"/>
              <w:szCs w:val="12"/>
              <w:color w:val="2E3092"/>
              <w:spacing w:val="9"/>
              <w:position w:val="2"/>
            </w:rPr>
            <w:t>.</w:t>
          </w:r>
        </w:p>
        <w:p>
          <w:pPr>
            <w:pStyle w:val="BodyText"/>
            <w:ind w:left="14"/>
            <w:spacing w:before="23" w:line="160" w:lineRule="exac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6"/>
              <w:position w:val="2"/>
            </w:rPr>
            <w:t>15.  </w:t>
          </w:r>
          <w:hyperlink w:history="true" r:id="rId67">
            <w:r>
              <w:rPr>
                <w:sz w:val="12"/>
                <w:szCs w:val="12"/>
                <w:color w:val="2E3092"/>
                <w:spacing w:val="6"/>
                <w:position w:val="2"/>
              </w:rPr>
              <w:t>Ballantyne CM, Davidson MH, Macdougall DE, et al. Efﬁcacy and safety of</w:t>
            </w:r>
            <w:r>
              <w:rPr>
                <w:sz w:val="12"/>
                <w:szCs w:val="12"/>
                <w:color w:val="2E3092"/>
                <w:spacing w:val="-10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a </w:t>
            </w:r>
            <w:r>
              <w:rPr>
                <w:sz w:val="12"/>
                <w:szCs w:val="12"/>
                <w:color w:val="2E3092"/>
                <w:spacing w:val="5"/>
                <w:position w:val="2"/>
              </w:rPr>
              <w:t>novel dual</w:t>
            </w:r>
          </w:hyperlink>
        </w:p>
        <w:p>
          <w:pPr>
            <w:pStyle w:val="BodyText"/>
            <w:ind w:right="12"/>
            <w:spacing w:line="155" w:lineRule="exact"/>
            <w:jc w:val="right"/>
            <w:rPr>
              <w:sz w:val="12"/>
              <w:szCs w:val="12"/>
            </w:rPr>
          </w:pPr>
          <w:hyperlink w:history="true" r:id="rId67">
            <w:r>
              <w:rPr>
                <w:sz w:val="12"/>
                <w:szCs w:val="12"/>
                <w:color w:val="2E3092"/>
                <w:spacing w:val="11"/>
                <w:position w:val="2"/>
              </w:rPr>
              <w:t>modulator of</w:t>
            </w:r>
            <w:r>
              <w:rPr>
                <w:sz w:val="12"/>
                <w:szCs w:val="12"/>
                <w:color w:val="2E3092"/>
                <w:spacing w:val="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1"/>
                <w:position w:val="2"/>
              </w:rPr>
              <w:t>adenosine triphosphate-citrate lyase and adenosine monophosphate-</w:t>
            </w:r>
          </w:hyperlink>
        </w:p>
        <w:p>
          <w:pPr>
            <w:pStyle w:val="BodyText"/>
            <w:ind w:right="11"/>
            <w:spacing w:before="4" w:line="156" w:lineRule="exact"/>
            <w:jc w:val="right"/>
            <w:rPr>
              <w:sz w:val="12"/>
              <w:szCs w:val="12"/>
            </w:rPr>
          </w:pPr>
          <w:hyperlink w:history="true" r:id="rId67">
            <w:r>
              <w:rPr>
                <w:sz w:val="12"/>
                <w:szCs w:val="12"/>
                <w:color w:val="2E3092"/>
                <w:spacing w:val="9"/>
                <w:position w:val="2"/>
              </w:rPr>
              <w:t>activated protein kinase in patients</w:t>
            </w:r>
            <w:r>
              <w:rPr>
                <w:sz w:val="12"/>
                <w:szCs w:val="12"/>
                <w:color w:val="2E3092"/>
                <w:spacing w:val="-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with hypercholester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olemia: results of</w:t>
            </w:r>
            <w:r>
              <w:rPr>
                <w:sz w:val="12"/>
                <w:szCs w:val="12"/>
                <w:color w:val="2E3092"/>
                <w:spacing w:val="-10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a multicen-</w:t>
            </w:r>
          </w:hyperlink>
        </w:p>
        <w:p>
          <w:pPr>
            <w:pStyle w:val="BodyText"/>
            <w:ind w:right="13"/>
            <w:spacing w:before="4" w:line="156" w:lineRule="exact"/>
            <w:jc w:val="right"/>
            <w:rPr>
              <w:sz w:val="12"/>
              <w:szCs w:val="12"/>
            </w:rPr>
          </w:pPr>
          <w:hyperlink w:history="true" r:id="rId67">
            <w:r>
              <w:rPr>
                <w:sz w:val="12"/>
                <w:szCs w:val="12"/>
                <w:color w:val="2E3092"/>
                <w:spacing w:val="10"/>
                <w:position w:val="2"/>
              </w:rPr>
              <w:t>ter,</w:t>
            </w:r>
            <w:r>
              <w:rPr>
                <w:sz w:val="12"/>
                <w:szCs w:val="12"/>
                <w:color w:val="2E3092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randomized,</w:t>
            </w:r>
            <w:r>
              <w:rPr>
                <w:sz w:val="12"/>
                <w:szCs w:val="12"/>
                <w:color w:val="2E309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double-blind,</w:t>
            </w:r>
            <w:r>
              <w:rPr>
                <w:sz w:val="12"/>
                <w:szCs w:val="12"/>
                <w:color w:val="2E309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placebo-controlled,</w:t>
            </w:r>
            <w:r>
              <w:rPr>
                <w:sz w:val="12"/>
                <w:szCs w:val="12"/>
                <w:color w:val="2E309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parallel-group</w:t>
            </w:r>
            <w:r>
              <w:rPr>
                <w:sz w:val="12"/>
                <w:szCs w:val="12"/>
                <w:color w:val="2E309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trial. J Am</w:t>
            </w:r>
            <w:r>
              <w:rPr>
                <w:sz w:val="12"/>
                <w:szCs w:val="12"/>
                <w:color w:val="2E309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Co</w:t>
            </w:r>
            <w:r>
              <w:rPr>
                <w:sz w:val="12"/>
                <w:szCs w:val="12"/>
                <w:color w:val="2E3092"/>
                <w:spacing w:val="9"/>
                <w:position w:val="2"/>
              </w:rPr>
              <w:t>ll</w:t>
            </w:r>
          </w:hyperlink>
        </w:p>
        <w:p>
          <w:pPr>
            <w:pStyle w:val="BodyText"/>
            <w:ind w:left="258"/>
            <w:spacing w:before="2" w:line="157" w:lineRule="exact"/>
            <w:rPr>
              <w:sz w:val="12"/>
              <w:szCs w:val="12"/>
            </w:rPr>
          </w:pPr>
          <w:hyperlink w:history="true" r:id="rId67">
            <w:r>
              <w:rPr>
                <w:sz w:val="12"/>
                <w:szCs w:val="12"/>
                <w:color w:val="2E3092"/>
                <w:position w:val="2"/>
              </w:rPr>
              <w:t>Cardiol</w:t>
            </w:r>
            <w:r>
              <w:rPr>
                <w:sz w:val="12"/>
                <w:szCs w:val="12"/>
                <w:color w:val="2E3092"/>
                <w:spacing w:val="12"/>
                <w:position w:val="2"/>
              </w:rPr>
              <w:t xml:space="preserve"> 2013;62(13):1154-1162</w:t>
            </w:r>
          </w:hyperlink>
          <w:r>
            <w:rPr>
              <w:sz w:val="12"/>
              <w:szCs w:val="12"/>
              <w:color w:val="2E3092"/>
              <w:spacing w:val="12"/>
              <w:position w:val="2"/>
            </w:rPr>
            <w:t>.</w:t>
          </w:r>
        </w:p>
        <w:p>
          <w:pPr>
            <w:pStyle w:val="BodyText"/>
            <w:ind w:left="14"/>
            <w:spacing w:before="22" w:line="157" w:lineRule="exac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8"/>
              <w:position w:val="2"/>
            </w:rPr>
            <w:t>16.  </w:t>
          </w:r>
          <w:hyperlink w:history="true" r:id="rId68">
            <w:r>
              <w:rPr>
                <w:sz w:val="12"/>
                <w:szCs w:val="12"/>
                <w:color w:val="2E3092"/>
                <w:spacing w:val="8"/>
                <w:position w:val="2"/>
              </w:rPr>
              <w:t>Thompson PD, Rubino</w:t>
            </w:r>
            <w:r>
              <w:rPr>
                <w:sz w:val="12"/>
                <w:szCs w:val="12"/>
                <w:color w:val="2E3092"/>
                <w:spacing w:val="-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J,</w:t>
            </w:r>
            <w:r>
              <w:rPr>
                <w:sz w:val="12"/>
                <w:szCs w:val="12"/>
                <w:color w:val="2E3092"/>
                <w:spacing w:val="-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Janik</w:t>
            </w:r>
            <w:r>
              <w:rPr>
                <w:sz w:val="12"/>
                <w:szCs w:val="12"/>
                <w:color w:val="2E309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MJ,</w:t>
            </w:r>
            <w:r>
              <w:rPr>
                <w:sz w:val="12"/>
                <w:szCs w:val="12"/>
                <w:color w:val="2E309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et al.</w:t>
            </w:r>
            <w:r>
              <w:rPr>
                <w:sz w:val="12"/>
                <w:szCs w:val="12"/>
                <w:color w:val="2E3092"/>
                <w:spacing w:val="1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Use</w:t>
            </w:r>
            <w:r>
              <w:rPr>
                <w:sz w:val="12"/>
                <w:szCs w:val="12"/>
                <w:color w:val="2E3092"/>
                <w:spacing w:val="12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of ETC-1002</w:t>
            </w:r>
            <w:r>
              <w:rPr>
                <w:sz w:val="12"/>
                <w:szCs w:val="12"/>
                <w:color w:val="2E3092"/>
                <w:spacing w:val="12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to</w:t>
            </w:r>
            <w:r>
              <w:rPr>
                <w:sz w:val="12"/>
                <w:szCs w:val="12"/>
                <w:color w:val="2E3092"/>
                <w:spacing w:val="11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treat</w:t>
            </w:r>
            <w:r>
              <w:rPr>
                <w:sz w:val="12"/>
                <w:szCs w:val="12"/>
                <w:color w:val="2E309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hypercholester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ol-</w:t>
            </w:r>
          </w:hyperlink>
        </w:p>
        <w:p>
          <w:pPr>
            <w:pStyle w:val="BodyText"/>
            <w:ind w:left="261"/>
            <w:spacing w:before="3" w:line="157" w:lineRule="exact"/>
            <w:rPr>
              <w:sz w:val="12"/>
              <w:szCs w:val="12"/>
            </w:rPr>
          </w:pPr>
          <w:hyperlink w:history="true" r:id="rId68">
            <w:r>
              <w:rPr>
                <w:sz w:val="12"/>
                <w:szCs w:val="12"/>
                <w:color w:val="2E3092"/>
                <w:spacing w:val="9"/>
                <w:position w:val="2"/>
              </w:rPr>
              <w:t>emia in patients with statin intolerance.</w:t>
            </w:r>
            <w:r>
              <w:rPr>
                <w:sz w:val="12"/>
                <w:szCs w:val="12"/>
                <w:color w:val="2E3092"/>
                <w:spacing w:val="-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J</w:t>
            </w:r>
            <w:r>
              <w:rPr>
                <w:sz w:val="12"/>
                <w:szCs w:val="12"/>
                <w:color w:val="2E3092"/>
                <w:spacing w:val="1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Clin</w:t>
            </w:r>
            <w:r>
              <w:rPr>
                <w:sz w:val="12"/>
                <w:szCs w:val="12"/>
                <w:color w:val="2E3092"/>
                <w:spacing w:val="1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Lipidol</w:t>
            </w:r>
            <w:r>
              <w:rPr>
                <w:sz w:val="12"/>
                <w:szCs w:val="12"/>
                <w:color w:val="2E3092"/>
                <w:spacing w:val="11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8"/>
                <w:position w:val="2"/>
              </w:rPr>
              <w:t>2015;9(3):295-304.</w:t>
            </w:r>
          </w:hyperlink>
        </w:p>
        <w:p>
          <w:pPr>
            <w:pStyle w:val="BodyText"/>
            <w:ind w:left="14"/>
            <w:spacing w:before="23" w:line="156" w:lineRule="exact"/>
            <w:rPr>
              <w:sz w:val="12"/>
              <w:szCs w:val="12"/>
            </w:rPr>
          </w:pPr>
          <w:r>
            <w:rPr>
              <w:sz w:val="12"/>
              <w:szCs w:val="12"/>
              <w:color w:val="231F20"/>
              <w:spacing w:val="6"/>
              <w:position w:val="2"/>
            </w:rPr>
            <w:t>17.  </w:t>
          </w:r>
          <w:hyperlink w:history="true" r:id="rId69">
            <w:r>
              <w:rPr>
                <w:sz w:val="12"/>
                <w:szCs w:val="12"/>
                <w:color w:val="2E3092"/>
                <w:spacing w:val="6"/>
                <w:position w:val="2"/>
              </w:rPr>
              <w:t>Cicero AFG, Fogacci F,</w:t>
            </w:r>
            <w:r>
              <w:rPr>
                <w:sz w:val="12"/>
                <w:szCs w:val="12"/>
                <w:color w:val="2E3092"/>
                <w:spacing w:val="1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Hernandez AV,</w:t>
            </w:r>
            <w:r>
              <w:rPr>
                <w:sz w:val="12"/>
                <w:szCs w:val="12"/>
                <w:color w:val="2E3092"/>
                <w:spacing w:val="1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Banach</w:t>
            </w:r>
            <w:r>
              <w:rPr>
                <w:sz w:val="12"/>
                <w:szCs w:val="12"/>
                <w:color w:val="2E3092"/>
                <w:spacing w:val="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M.</w:t>
            </w:r>
            <w:r>
              <w:rPr>
                <w:sz w:val="12"/>
                <w:szCs w:val="12"/>
                <w:color w:val="2E3092"/>
                <w:spacing w:val="11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Lipid,</w:t>
            </w:r>
            <w:r>
              <w:rPr>
                <w:sz w:val="12"/>
                <w:szCs w:val="12"/>
                <w:color w:val="2E3092"/>
                <w:spacing w:val="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blood</w:t>
            </w:r>
            <w:r>
              <w:rPr>
                <w:sz w:val="12"/>
                <w:szCs w:val="12"/>
                <w:color w:val="2E3092"/>
                <w:spacing w:val="1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pressure</w:t>
            </w:r>
            <w:r>
              <w:rPr>
                <w:sz w:val="12"/>
                <w:szCs w:val="12"/>
                <w:color w:val="2E3092"/>
                <w:spacing w:val="1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6"/>
                <w:position w:val="2"/>
              </w:rPr>
              <w:t>meta-analysis</w:t>
            </w:r>
          </w:hyperlink>
        </w:p>
        <w:p>
          <w:pPr>
            <w:pStyle w:val="BodyText"/>
            <w:ind w:right="11"/>
            <w:spacing w:before="3" w:line="161" w:lineRule="exact"/>
            <w:jc w:val="right"/>
            <w:rPr>
              <w:sz w:val="12"/>
              <w:szCs w:val="12"/>
            </w:rPr>
          </w:pPr>
          <w:hyperlink w:history="true" r:id="rId69">
            <w:r>
              <w:rPr>
                <w:sz w:val="12"/>
                <w:szCs w:val="12"/>
                <w:color w:val="2E3092"/>
                <w:spacing w:val="8"/>
                <w:position w:val="2"/>
              </w:rPr>
              <w:t>collaboration G, the internat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ional lipid expert P. efﬁcacy and safety of</w:t>
            </w:r>
            <w:r>
              <w:rPr>
                <w:sz w:val="12"/>
                <w:szCs w:val="12"/>
                <w:color w:val="2E3092"/>
                <w:spacing w:val="-9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7"/>
                <w:position w:val="2"/>
              </w:rPr>
              <w:t>bempedoic acid</w:t>
            </w:r>
          </w:hyperlink>
        </w:p>
        <w:p>
          <w:pPr>
            <w:pStyle w:val="BodyText"/>
            <w:ind w:right="12"/>
            <w:spacing w:line="155" w:lineRule="exact"/>
            <w:jc w:val="right"/>
            <w:rPr>
              <w:sz w:val="12"/>
              <w:szCs w:val="12"/>
            </w:rPr>
          </w:pPr>
          <w:hyperlink w:history="true" r:id="rId69">
            <w:r>
              <w:rPr>
                <w:sz w:val="12"/>
                <w:szCs w:val="12"/>
                <w:color w:val="2E3092"/>
                <w:spacing w:val="11"/>
                <w:position w:val="2"/>
              </w:rPr>
              <w:t>for the treatment of hy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percholesterolemia: a systematic review</w:t>
            </w:r>
            <w:r>
              <w:rPr>
                <w:sz w:val="12"/>
                <w:szCs w:val="12"/>
                <w:color w:val="2E309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and</w:t>
            </w:r>
            <w:r>
              <w:rPr>
                <w:sz w:val="12"/>
                <w:szCs w:val="12"/>
                <w:color w:val="2E309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0"/>
                <w:position w:val="2"/>
              </w:rPr>
              <w:t>meta-analysis</w:t>
            </w:r>
          </w:hyperlink>
          <w:r>
            <w:rPr>
              <w:sz w:val="12"/>
              <w:szCs w:val="12"/>
              <w:color w:val="2E3092"/>
              <w:spacing w:val="10"/>
              <w:position w:val="2"/>
            </w:rPr>
            <w:t>.</w:t>
          </w:r>
        </w:p>
        <w:p>
          <w:pPr>
            <w:pStyle w:val="BodyText"/>
            <w:ind w:left="258"/>
            <w:spacing w:before="27" w:line="222" w:lineRule="auto"/>
            <w:rPr>
              <w:sz w:val="12"/>
              <w:szCs w:val="12"/>
            </w:rPr>
          </w:pPr>
          <w:hyperlink w:history="true" r:id="rId69">
            <w:r>
              <w:rPr>
                <w:sz w:val="12"/>
                <w:szCs w:val="12"/>
                <w:color w:val="2E3092"/>
              </w:rPr>
              <w:t>PLoS</w:t>
            </w:r>
            <w:r>
              <w:rPr>
                <w:sz w:val="12"/>
                <w:szCs w:val="12"/>
                <w:color w:val="2E3092"/>
                <w:spacing w:val="11"/>
              </w:rPr>
              <w:t xml:space="preserve"> </w:t>
            </w:r>
            <w:r>
              <w:rPr>
                <w:sz w:val="12"/>
                <w:szCs w:val="12"/>
                <w:color w:val="2E3092"/>
              </w:rPr>
              <w:t>Med</w:t>
            </w:r>
            <w:r>
              <w:rPr>
                <w:sz w:val="12"/>
                <w:szCs w:val="12"/>
                <w:color w:val="2E3092"/>
                <w:spacing w:val="11"/>
              </w:rPr>
              <w:t xml:space="preserve"> 2020;17(7),</w:t>
            </w:r>
            <w:r>
              <w:rPr>
                <w:sz w:val="12"/>
                <w:szCs w:val="12"/>
                <w:color w:val="2E3092"/>
                <w:spacing w:val="12"/>
              </w:rPr>
              <w:t xml:space="preserve"> </w:t>
            </w:r>
            <w:r>
              <w:rPr>
                <w:sz w:val="12"/>
                <w:szCs w:val="12"/>
                <w:color w:val="2E3092"/>
                <w:spacing w:val="11"/>
              </w:rPr>
              <w:t>e1003121</w:t>
            </w:r>
          </w:hyperlink>
          <w:r>
            <w:rPr>
              <w:sz w:val="12"/>
              <w:szCs w:val="12"/>
              <w:color w:val="2E3092"/>
              <w:spacing w:val="11"/>
            </w:rPr>
            <w:t>.</w:t>
          </w:r>
        </w:p>
      </w:sdtContent>
    </w:sdt>
    <w:p>
      <w:pPr>
        <w:spacing w:line="222" w:lineRule="auto"/>
        <w:sectPr>
          <w:type w:val="continuous"/>
          <w:pgSz w:w="11906" w:h="15875"/>
          <w:pgMar w:top="1" w:right="748" w:bottom="791" w:left="763" w:header="0" w:footer="634" w:gutter="0"/>
          <w:cols w:equalWidth="0" w:num="2">
            <w:col w:w="5256" w:space="100"/>
            <w:col w:w="5039" w:space="0"/>
          </w:cols>
        </w:sectPr>
        <w:rPr>
          <w:sz w:val="12"/>
          <w:szCs w:val="12"/>
        </w:rPr>
      </w:pPr>
    </w:p>
    <w:p>
      <w:pPr>
        <w:spacing w:line="396" w:lineRule="exact"/>
        <w:rPr/>
      </w:pPr>
      <w:r>
        <w:rPr>
          <w:position w:val="-7"/>
        </w:rPr>
        <w:drawing>
          <wp:inline distT="0" distB="0" distL="0" distR="0">
            <wp:extent cx="6591605" cy="25184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1605" cy="2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1"/>
        <w:spacing w:before="52" w:line="175" w:lineRule="auto"/>
        <w:rPr>
          <w:rFonts w:ascii="Malgun Gothic" w:hAnsi="Malgun Gothic" w:eastAsia="Malgun Gothic" w:cs="Malgun Gothic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Banach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P.E.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Penson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,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M.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Farnier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et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al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2"/>
        </w:rPr>
        <w:t>.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                                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Progress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in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Cardiovascular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Diseases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1"/>
        </w:rPr>
        <w:t xml:space="preserve"> (2023)</w:t>
      </w:r>
      <w:r>
        <w:rPr>
          <w:rFonts w:ascii="Malgun Gothic" w:hAnsi="Malgun Gothic" w:eastAsia="Malgun Gothic" w:cs="Malgun Gothic"/>
          <w:sz w:val="12"/>
          <w:szCs w:val="12"/>
          <w:color w:val="231F20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2"/>
          <w:szCs w:val="12"/>
          <w:color w:val="231F20"/>
        </w:rPr>
        <w:t>xxx</w:t>
      </w:r>
    </w:p>
    <w:p>
      <w:pPr>
        <w:spacing w:line="190" w:lineRule="exact"/>
        <w:rPr/>
      </w:pPr>
      <w:r/>
    </w:p>
    <w:p>
      <w:pPr>
        <w:spacing w:line="190" w:lineRule="exact"/>
        <w:sectPr>
          <w:headerReference w:type="default" r:id="rId70"/>
          <w:footerReference w:type="default" r:id="rId71"/>
          <w:pgSz w:w="11906" w:h="15875"/>
          <w:pgMar w:top="1" w:right="750" w:bottom="791" w:left="763" w:header="0" w:footer="634" w:gutter="0"/>
          <w:cols w:equalWidth="0" w:num="1">
            <w:col w:w="10393" w:space="0"/>
          </w:cols>
        </w:sectPr>
        <w:rPr/>
      </w:pPr>
    </w:p>
    <w:p>
      <w:pPr>
        <w:pStyle w:val="BodyText"/>
        <w:ind w:left="249" w:right="239" w:hanging="238"/>
        <w:spacing w:before="1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18.  </w:t>
      </w:r>
      <w:hyperlink w:history="true" r:id="rId73">
        <w:r>
          <w:rPr>
            <w:sz w:val="12"/>
            <w:szCs w:val="12"/>
            <w:color w:val="2E3092"/>
            <w:spacing w:val="7"/>
          </w:rPr>
          <w:t>Banach M, Duell PB, Gotto</w:t>
        </w:r>
        <w:r>
          <w:rPr>
            <w:sz w:val="12"/>
            <w:szCs w:val="12"/>
            <w:color w:val="2E3092"/>
            <w:spacing w:val="-8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Jr AM, et al. Association of</w:t>
        </w:r>
        <w:r>
          <w:rPr>
            <w:sz w:val="12"/>
            <w:szCs w:val="12"/>
            <w:color w:val="2E3092"/>
            <w:spacing w:val="-5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bempedoic</w:t>
        </w:r>
        <w:r>
          <w:rPr>
            <w:sz w:val="12"/>
            <w:szCs w:val="12"/>
            <w:color w:val="2E3092"/>
            <w:spacing w:val="7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acid</w:t>
        </w:r>
        <w:r>
          <w:rPr>
            <w:sz w:val="12"/>
            <w:szCs w:val="12"/>
            <w:color w:val="2E3092"/>
            <w:spacing w:val="8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administrati</w:t>
        </w:r>
        <w:r>
          <w:rPr>
            <w:sz w:val="12"/>
            <w:szCs w:val="12"/>
            <w:color w:val="2E3092"/>
            <w:spacing w:val="6"/>
          </w:rPr>
          <w:t>on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73">
        <w:r>
          <w:rPr>
            <w:sz w:val="12"/>
            <w:szCs w:val="12"/>
            <w:color w:val="2E3092"/>
            <w:spacing w:val="8"/>
          </w:rPr>
          <w:t>with atherogenic lipid levels in phase 3 randomized clinical</w:t>
        </w:r>
        <w:r>
          <w:rPr>
            <w:sz w:val="12"/>
            <w:szCs w:val="12"/>
            <w:color w:val="2E3092"/>
            <w:spacing w:val="-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trials of</w:t>
        </w:r>
        <w:r>
          <w:rPr>
            <w:sz w:val="12"/>
            <w:szCs w:val="12"/>
            <w:color w:val="2E3092"/>
            <w:spacing w:val="-7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patients w</w:t>
        </w:r>
        <w:r>
          <w:rPr>
            <w:sz w:val="12"/>
            <w:szCs w:val="12"/>
            <w:color w:val="2E3092"/>
            <w:spacing w:val="7"/>
          </w:rPr>
          <w:t>ith hy-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73">
        <w:r>
          <w:rPr>
            <w:sz w:val="12"/>
            <w:szCs w:val="12"/>
            <w:color w:val="2E3092"/>
            <w:spacing w:val="8"/>
          </w:rPr>
          <w:t>percholesterolemia.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JAMA Cardiol 2020 Oct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1;5(10):1124-1135.</w:t>
        </w:r>
      </w:hyperlink>
    </w:p>
    <w:p>
      <w:pPr>
        <w:pStyle w:val="BodyText"/>
        <w:ind w:left="248" w:right="238" w:hanging="237"/>
        <w:spacing w:before="10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19.  </w:t>
      </w:r>
      <w:hyperlink w:history="true" r:id="rId74">
        <w:r>
          <w:rPr>
            <w:sz w:val="12"/>
            <w:szCs w:val="12"/>
            <w:color w:val="2E3092"/>
            <w:spacing w:val="5"/>
          </w:rPr>
          <w:t>Gunn LH, McKay AJ, Feng</w:t>
        </w:r>
        <w:r>
          <w:rPr>
            <w:sz w:val="12"/>
            <w:szCs w:val="12"/>
            <w:color w:val="2E3092"/>
            <w:spacing w:val="-4"/>
          </w:rPr>
          <w:t xml:space="preserve"> </w:t>
        </w:r>
        <w:r>
          <w:rPr>
            <w:sz w:val="12"/>
            <w:szCs w:val="12"/>
            <w:color w:val="2E3092"/>
            <w:spacing w:val="5"/>
          </w:rPr>
          <w:t>A, Louie MJ, Ba</w:t>
        </w:r>
        <w:r>
          <w:rPr>
            <w:sz w:val="12"/>
            <w:szCs w:val="12"/>
            <w:color w:val="2E3092"/>
            <w:spacing w:val="4"/>
          </w:rPr>
          <w:t>llantyne CM, Ray KK. Estimated cardiovascu-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74">
        <w:r>
          <w:rPr>
            <w:sz w:val="12"/>
            <w:szCs w:val="12"/>
            <w:color w:val="2E3092"/>
            <w:spacing w:val="11"/>
          </w:rPr>
          <w:t>lar beneﬁts of bempe</w:t>
        </w:r>
        <w:r>
          <w:rPr>
            <w:sz w:val="12"/>
            <w:szCs w:val="12"/>
            <w:color w:val="2E3092"/>
            <w:spacing w:val="10"/>
          </w:rPr>
          <w:t>doic acid in</w:t>
        </w:r>
        <w:r>
          <w:rPr>
            <w:sz w:val="12"/>
            <w:szCs w:val="12"/>
            <w:color w:val="2E3092"/>
            <w:spacing w:val="15"/>
            <w:w w:val="103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patients with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established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cardiovascular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disease.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74">
        <w:r>
          <w:rPr>
            <w:sz w:val="12"/>
            <w:szCs w:val="12"/>
            <w:color w:val="2E3092"/>
            <w:spacing w:val="9"/>
          </w:rPr>
          <w:t>Atheroscler Plus 20</w:t>
        </w:r>
        <w:r>
          <w:rPr>
            <w:sz w:val="12"/>
            <w:szCs w:val="12"/>
            <w:color w:val="2E3092"/>
            <w:spacing w:val="8"/>
          </w:rPr>
          <w:t>22;49:20-27</w:t>
        </w:r>
      </w:hyperlink>
      <w:r>
        <w:rPr>
          <w:sz w:val="12"/>
          <w:szCs w:val="12"/>
          <w:color w:val="2E3092"/>
          <w:spacing w:val="8"/>
        </w:rPr>
        <w:t>.</w:t>
      </w:r>
    </w:p>
    <w:p>
      <w:pPr>
        <w:pStyle w:val="BodyText"/>
        <w:ind w:left="253" w:right="238" w:hanging="248"/>
        <w:spacing w:before="4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20.  </w:t>
      </w:r>
      <w:hyperlink w:history="true" r:id="rId75">
        <w:r>
          <w:rPr>
            <w:sz w:val="12"/>
            <w:szCs w:val="12"/>
            <w:color w:val="2E3092"/>
            <w:spacing w:val="6"/>
          </w:rPr>
          <w:t>Lin Y, Parco C, Karathanos A, et al. Clinical efﬁcacy and safety outcomes of</w:t>
        </w:r>
        <w:r>
          <w:rPr>
            <w:sz w:val="12"/>
            <w:szCs w:val="12"/>
            <w:color w:val="2E3092"/>
            <w:spacing w:val="7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bempedoic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75">
        <w:r>
          <w:rPr>
            <w:sz w:val="12"/>
            <w:szCs w:val="12"/>
            <w:color w:val="2E3092"/>
            <w:spacing w:val="8"/>
          </w:rPr>
          <w:t>acid for LDL-C lowering therapy in</w:t>
        </w:r>
        <w:r>
          <w:rPr>
            <w:sz w:val="12"/>
            <w:szCs w:val="12"/>
            <w:color w:val="2E3092"/>
            <w:spacing w:val="1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patients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at</w:t>
        </w:r>
        <w:r>
          <w:rPr>
            <w:sz w:val="12"/>
            <w:szCs w:val="12"/>
            <w:color w:val="2E3092"/>
            <w:spacing w:val="1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high</w:t>
        </w:r>
        <w:r>
          <w:rPr>
            <w:sz w:val="12"/>
            <w:szCs w:val="12"/>
            <w:color w:val="2E3092"/>
            <w:spacing w:val="9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cardiovascular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ris</w:t>
        </w:r>
        <w:r>
          <w:rPr>
            <w:sz w:val="12"/>
            <w:szCs w:val="12"/>
            <w:color w:val="2E3092"/>
            <w:spacing w:val="7"/>
          </w:rPr>
          <w:t>k:</w:t>
        </w:r>
        <w:r>
          <w:rPr>
            <w:sz w:val="12"/>
            <w:szCs w:val="12"/>
            <w:color w:val="2E3092"/>
            <w:spacing w:val="9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systematic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75">
        <w:r>
          <w:rPr>
            <w:sz w:val="12"/>
            <w:szCs w:val="12"/>
            <w:color w:val="2E3092"/>
            <w:spacing w:val="9"/>
          </w:rPr>
          <w:t>review and meta-analysis. BMJ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Open</w:t>
        </w:r>
        <w:r>
          <w:rPr>
            <w:sz w:val="12"/>
            <w:szCs w:val="12"/>
            <w:color w:val="2E3092"/>
            <w:spacing w:val="9"/>
            <w:w w:val="103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2022;12(2</w:t>
        </w:r>
        <w:r>
          <w:rPr>
            <w:sz w:val="12"/>
            <w:szCs w:val="12"/>
            <w:color w:val="2E3092"/>
            <w:spacing w:val="8"/>
          </w:rPr>
          <w:t>),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e048893.</w:t>
        </w:r>
      </w:hyperlink>
    </w:p>
    <w:p>
      <w:pPr>
        <w:pStyle w:val="BodyText"/>
        <w:ind w:left="253" w:right="239" w:hanging="248"/>
        <w:spacing w:before="10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21.  </w:t>
      </w:r>
      <w:hyperlink w:history="true" r:id="rId76">
        <w:r>
          <w:rPr>
            <w:sz w:val="12"/>
            <w:szCs w:val="12"/>
            <w:color w:val="2E3092"/>
            <w:spacing w:val="7"/>
          </w:rPr>
          <w:t>Nicholls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S,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Lincoff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AM,</w:t>
        </w:r>
        <w:r>
          <w:rPr>
            <w:sz w:val="12"/>
            <w:szCs w:val="12"/>
            <w:color w:val="2E3092"/>
            <w:spacing w:val="15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Ba</w:t>
        </w:r>
        <w:r>
          <w:rPr>
            <w:sz w:val="12"/>
            <w:szCs w:val="12"/>
            <w:color w:val="2E3092"/>
            <w:spacing w:val="6"/>
          </w:rPr>
          <w:t>ys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HE, et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al.</w:t>
        </w:r>
        <w:r>
          <w:rPr>
            <w:sz w:val="12"/>
            <w:szCs w:val="12"/>
            <w:color w:val="2E3092"/>
            <w:spacing w:val="15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Rationale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and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design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of the CLEAR-outcomes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76">
        <w:r>
          <w:rPr>
            <w:sz w:val="12"/>
            <w:szCs w:val="12"/>
            <w:color w:val="2E3092"/>
            <w:spacing w:val="10"/>
          </w:rPr>
          <w:t>trial: evaluating the effect of bempedoic</w:t>
        </w:r>
        <w:r>
          <w:rPr>
            <w:sz w:val="12"/>
            <w:szCs w:val="12"/>
            <w:color w:val="2E3092"/>
            <w:spacing w:val="27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acid</w:t>
        </w:r>
        <w:r>
          <w:rPr>
            <w:sz w:val="12"/>
            <w:szCs w:val="12"/>
            <w:color w:val="2E3092"/>
            <w:spacing w:val="14"/>
            <w:w w:val="102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on</w:t>
        </w:r>
        <w:r>
          <w:rPr>
            <w:sz w:val="12"/>
            <w:szCs w:val="12"/>
            <w:color w:val="2E3092"/>
            <w:spacing w:val="15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cardiovascular</w:t>
        </w:r>
        <w:r>
          <w:rPr>
            <w:sz w:val="12"/>
            <w:szCs w:val="12"/>
            <w:color w:val="2E3092"/>
            <w:spacing w:val="13"/>
            <w:w w:val="103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events</w:t>
        </w:r>
        <w:r>
          <w:rPr>
            <w:sz w:val="12"/>
            <w:szCs w:val="12"/>
            <w:color w:val="2E3092"/>
            <w:spacing w:val="15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in</w:t>
        </w:r>
        <w:r>
          <w:rPr>
            <w:sz w:val="12"/>
            <w:szCs w:val="12"/>
            <w:color w:val="2E3092"/>
            <w:spacing w:val="15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patients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76">
        <w:r>
          <w:rPr>
            <w:sz w:val="12"/>
            <w:szCs w:val="12"/>
            <w:color w:val="2E3092"/>
            <w:spacing w:val="9"/>
          </w:rPr>
          <w:t>with statin intolerance. Am Heart</w:t>
        </w:r>
        <w:r>
          <w:rPr>
            <w:sz w:val="12"/>
            <w:szCs w:val="12"/>
            <w:color w:val="2E3092"/>
            <w:spacing w:val="5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J</w:t>
        </w:r>
        <w:r>
          <w:rPr>
            <w:sz w:val="12"/>
            <w:szCs w:val="12"/>
            <w:color w:val="2E3092"/>
            <w:spacing w:val="11"/>
            <w:w w:val="103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2021 May;235:104-112.</w:t>
        </w:r>
      </w:hyperlink>
    </w:p>
    <w:p>
      <w:pPr>
        <w:pStyle w:val="BodyText"/>
        <w:ind w:left="249" w:right="237" w:hanging="244"/>
        <w:spacing w:before="10" w:line="18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3"/>
        </w:rPr>
        <w:t>22.  </w:t>
      </w:r>
      <w:hyperlink w:history="true" r:id="rId77">
        <w:r>
          <w:rPr>
            <w:sz w:val="12"/>
            <w:szCs w:val="12"/>
            <w:color w:val="2E3092"/>
            <w:spacing w:val="3"/>
          </w:rPr>
          <w:t>Esperion Therapeutics Inc.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3"/>
          </w:rPr>
          <w:t>Esp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2"/>
          </w:rPr>
          <w:t>erion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2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2"/>
          </w:rPr>
          <w:t>Announces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2"/>
          </w:rPr>
          <w:t>CLEAR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2"/>
          </w:rPr>
          <w:t>Cardiovascular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2"/>
          </w:rPr>
          <w:t>Outcomes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2"/>
          </w:rPr>
          <w:t>Trial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2"/>
          </w:rPr>
          <w:t>of</w:t>
        </w:r>
      </w:hyperlink>
      <w:r>
        <w:rPr>
          <w:rFonts w:ascii="Malgun Gothic" w:hAnsi="Malgun Gothic" w:eastAsia="Malgun Gothic" w:cs="Malgun Gothic"/>
          <w:sz w:val="12"/>
          <w:szCs w:val="12"/>
          <w:color w:val="2E3092"/>
        </w:rPr>
        <w:t xml:space="preserve"> </w:t>
      </w:r>
      <w:hyperlink w:history="true" r:id="rId77"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NEXLETOL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3"/>
          </w:rPr>
          <w:t>® (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bempedoic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acid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3"/>
          </w:rPr>
          <w:t>)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Meets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Primary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3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Endpoint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In</w:t>
        </w:r>
        <w:r>
          <w:rPr>
            <w:sz w:val="12"/>
            <w:szCs w:val="12"/>
            <w:color w:val="2E3092"/>
            <w:spacing w:val="3"/>
          </w:rPr>
          <w:t>.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3"/>
          </w:rPr>
          <w:t>2022.</w:t>
        </w:r>
      </w:hyperlink>
    </w:p>
    <w:p>
      <w:pPr>
        <w:pStyle w:val="BodyText"/>
        <w:ind w:left="254" w:right="239" w:hanging="249"/>
        <w:spacing w:before="2" w:line="278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23.  Nissen SE, LincoffAM, Brennan D, et al. Bempedoic acid and ca</w:t>
      </w:r>
      <w:r>
        <w:rPr>
          <w:sz w:val="12"/>
          <w:szCs w:val="12"/>
          <w:color w:val="231F20"/>
          <w:spacing w:val="6"/>
        </w:rPr>
        <w:t>rdiovascular outcomes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1"/>
        </w:rPr>
        <w:t>in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11"/>
        </w:rPr>
        <w:t>statin-intolerant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11"/>
        </w:rPr>
        <w:t>patients.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11"/>
        </w:rPr>
        <w:t>N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11"/>
        </w:rPr>
        <w:t>Engl  J   Med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11"/>
        </w:rPr>
        <w:t>2023.</w:t>
      </w:r>
      <w:r>
        <w:rPr>
          <w:sz w:val="12"/>
          <w:szCs w:val="12"/>
          <w:color w:val="231F20"/>
          <w:spacing w:val="1"/>
        </w:rPr>
        <w:t xml:space="preserve">   </w:t>
      </w:r>
      <w:hyperlink w:history="true" r:id="rId78">
        <w:r>
          <w:rPr>
            <w:sz w:val="12"/>
            <w:szCs w:val="12"/>
            <w:color w:val="2E3092"/>
            <w:spacing w:val="11"/>
          </w:rPr>
          <w:t>https://doi.org/1</w:t>
        </w:r>
        <w:r>
          <w:rPr>
            <w:sz w:val="12"/>
            <w:szCs w:val="12"/>
            <w:color w:val="2E3092"/>
            <w:spacing w:val="10"/>
          </w:rPr>
          <w:t>0.1056/</w:t>
        </w:r>
      </w:hyperlink>
      <w:r>
        <w:rPr>
          <w:sz w:val="12"/>
          <w:szCs w:val="12"/>
          <w:color w:val="2E3092"/>
          <w:spacing w:val="2"/>
        </w:rPr>
        <w:t xml:space="preserve"> </w:t>
      </w:r>
      <w:hyperlink w:history="true" r:id="rId78">
        <w:r>
          <w:rPr>
            <w:sz w:val="12"/>
            <w:szCs w:val="12"/>
            <w:color w:val="2E3092"/>
          </w:rPr>
          <w:t>NEJMoa</w:t>
        </w:r>
        <w:r>
          <w:rPr>
            <w:sz w:val="12"/>
            <w:szCs w:val="12"/>
            <w:color w:val="2E3092"/>
            <w:spacing w:val="11"/>
          </w:rPr>
          <w:t>2215024</w:t>
        </w:r>
      </w:hyperlink>
      <w:r>
        <w:rPr>
          <w:sz w:val="12"/>
          <w:szCs w:val="12"/>
          <w:color w:val="231F20"/>
          <w:spacing w:val="11"/>
        </w:rPr>
        <w:t>.</w:t>
      </w:r>
    </w:p>
    <w:p>
      <w:pPr>
        <w:pStyle w:val="BodyText"/>
        <w:ind w:left="255" w:right="239" w:hanging="250"/>
        <w:spacing w:before="5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24.  </w:t>
      </w:r>
      <w:hyperlink w:history="true" r:id="rId79">
        <w:r>
          <w:rPr>
            <w:sz w:val="12"/>
            <w:szCs w:val="12"/>
            <w:color w:val="2E3092"/>
            <w:spacing w:val="7"/>
          </w:rPr>
          <w:t>Bays HE,</w:t>
        </w:r>
        <w:r>
          <w:rPr>
            <w:sz w:val="12"/>
            <w:szCs w:val="12"/>
            <w:color w:val="2E3092"/>
            <w:spacing w:val="2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Banach M, Catapano</w:t>
        </w:r>
        <w:r>
          <w:rPr>
            <w:sz w:val="12"/>
            <w:szCs w:val="12"/>
            <w:color w:val="2E3092"/>
            <w:spacing w:val="6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AL,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et</w:t>
        </w:r>
        <w:r>
          <w:rPr>
            <w:sz w:val="12"/>
            <w:szCs w:val="12"/>
            <w:color w:val="2E3092"/>
            <w:spacing w:val="10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al.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Bempedoic</w:t>
        </w:r>
        <w:r>
          <w:rPr>
            <w:sz w:val="12"/>
            <w:szCs w:val="12"/>
            <w:color w:val="2E3092"/>
            <w:spacing w:val="10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acid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safety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analysis: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pooled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data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79">
        <w:r>
          <w:rPr>
            <w:sz w:val="12"/>
            <w:szCs w:val="12"/>
            <w:color w:val="2E3092"/>
            <w:spacing w:val="8"/>
          </w:rPr>
          <w:t>from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four phase 3 clinical trials.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J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Clin</w:t>
        </w:r>
        <w:r>
          <w:rPr>
            <w:sz w:val="12"/>
            <w:szCs w:val="12"/>
            <w:color w:val="2E3092"/>
            <w:spacing w:val="10"/>
            <w:w w:val="10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Lipi</w:t>
        </w:r>
        <w:r>
          <w:rPr>
            <w:sz w:val="12"/>
            <w:szCs w:val="12"/>
            <w:color w:val="2E3092"/>
            <w:spacing w:val="7"/>
          </w:rPr>
          <w:t>dol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2020;14(5):649-659 e6.</w:t>
        </w:r>
      </w:hyperlink>
    </w:p>
    <w:p>
      <w:pPr>
        <w:pStyle w:val="BodyText"/>
        <w:ind w:left="255" w:right="240" w:hanging="250"/>
        <w:spacing w:before="10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2"/>
        </w:rPr>
        <w:t>25.  </w:t>
      </w:r>
      <w:hyperlink w:history="true" r:id="rId80">
        <w:r>
          <w:rPr>
            <w:sz w:val="12"/>
            <w:szCs w:val="12"/>
            <w:color w:val="2E3092"/>
            <w:spacing w:val="12"/>
          </w:rPr>
          <w:t>https://www.ema.</w:t>
        </w:r>
        <w:r>
          <w:rPr>
            <w:sz w:val="12"/>
            <w:szCs w:val="12"/>
            <w:color w:val="2E3092"/>
            <w:spacing w:val="11"/>
          </w:rPr>
          <w:t>europa.eu/en/documents/product-information/nilemdo-epar-pro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0">
        <w:r>
          <w:rPr>
            <w:sz w:val="12"/>
            <w:szCs w:val="12"/>
            <w:color w:val="2E3092"/>
            <w:spacing w:val="9"/>
          </w:rPr>
          <w:t>duct-information_en.pdf</w:t>
        </w:r>
      </w:hyperlink>
      <w:r>
        <w:rPr>
          <w:sz w:val="12"/>
          <w:szCs w:val="12"/>
          <w:color w:val="231F20"/>
          <w:spacing w:val="9"/>
        </w:rPr>
        <w:t>.</w:t>
      </w:r>
    </w:p>
    <w:p>
      <w:pPr>
        <w:pStyle w:val="BodyText"/>
        <w:ind w:left="253" w:right="237" w:hanging="248"/>
        <w:spacing w:before="10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26.  </w:t>
      </w:r>
      <w:hyperlink w:history="true" r:id="rId81">
        <w:r>
          <w:rPr>
            <w:sz w:val="12"/>
            <w:szCs w:val="12"/>
            <w:color w:val="2E3092"/>
            <w:spacing w:val="6"/>
          </w:rPr>
          <w:t>Lloyd-Jones DM, Morris PB, Ballantyne CM, et al. 2022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ACC expert consensus </w:t>
        </w:r>
        <w:r>
          <w:rPr>
            <w:sz w:val="12"/>
            <w:szCs w:val="12"/>
            <w:color w:val="2E3092"/>
            <w:spacing w:val="5"/>
          </w:rPr>
          <w:t>decision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1">
        <w:r>
          <w:rPr>
            <w:sz w:val="12"/>
            <w:szCs w:val="12"/>
            <w:color w:val="2E3092"/>
            <w:spacing w:val="9"/>
          </w:rPr>
          <w:t>pathway on the role of</w:t>
        </w:r>
        <w:r>
          <w:rPr>
            <w:sz w:val="12"/>
            <w:szCs w:val="12"/>
            <w:color w:val="2E3092"/>
            <w:spacing w:val="-4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nonstatin therapies for LDL-cholest</w:t>
        </w:r>
        <w:r>
          <w:rPr>
            <w:sz w:val="12"/>
            <w:szCs w:val="12"/>
            <w:color w:val="2E3092"/>
            <w:spacing w:val="8"/>
          </w:rPr>
          <w:t>erol lowering in the Man-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1">
        <w:r>
          <w:rPr>
            <w:sz w:val="12"/>
            <w:szCs w:val="12"/>
            <w:color w:val="2E3092"/>
            <w:spacing w:val="10"/>
          </w:rPr>
          <w:t>agement</w:t>
        </w:r>
        <w:r>
          <w:rPr>
            <w:sz w:val="12"/>
            <w:szCs w:val="12"/>
            <w:color w:val="2E3092"/>
            <w:spacing w:val="16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of Atherosclerotic</w:t>
        </w:r>
        <w:r>
          <w:rPr>
            <w:sz w:val="12"/>
            <w:szCs w:val="12"/>
            <w:color w:val="2E3092"/>
            <w:spacing w:val="16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Cardiovascul</w:t>
        </w:r>
        <w:r>
          <w:rPr>
            <w:sz w:val="12"/>
            <w:szCs w:val="12"/>
            <w:color w:val="2E3092"/>
            <w:spacing w:val="9"/>
          </w:rPr>
          <w:t>ar</w:t>
        </w:r>
        <w:r>
          <w:rPr>
            <w:sz w:val="12"/>
            <w:szCs w:val="12"/>
            <w:color w:val="2E3092"/>
            <w:spacing w:val="16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Disease</w:t>
        </w:r>
        <w:r>
          <w:rPr>
            <w:sz w:val="12"/>
            <w:szCs w:val="12"/>
            <w:color w:val="2E3092"/>
            <w:spacing w:val="17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Risk:</w:t>
        </w:r>
        <w:r>
          <w:rPr>
            <w:sz w:val="12"/>
            <w:szCs w:val="12"/>
            <w:color w:val="2E3092"/>
            <w:spacing w:val="15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a</w:t>
        </w:r>
        <w:r>
          <w:rPr>
            <w:sz w:val="12"/>
            <w:szCs w:val="12"/>
            <w:color w:val="2E3092"/>
            <w:spacing w:val="16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report</w:t>
        </w:r>
        <w:r>
          <w:rPr>
            <w:sz w:val="12"/>
            <w:szCs w:val="12"/>
            <w:color w:val="2E3092"/>
            <w:spacing w:val="15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of the American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1">
        <w:r>
          <w:rPr>
            <w:sz w:val="12"/>
            <w:szCs w:val="12"/>
            <w:color w:val="2E3092"/>
            <w:spacing w:val="8"/>
          </w:rPr>
          <w:t>College</w:t>
        </w:r>
        <w:r>
          <w:rPr>
            <w:sz w:val="12"/>
            <w:szCs w:val="12"/>
            <w:color w:val="2E3092"/>
            <w:spacing w:val="13"/>
            <w:w w:val="10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of Cardiology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Solution</w:t>
        </w:r>
        <w:r>
          <w:rPr>
            <w:sz w:val="12"/>
            <w:szCs w:val="12"/>
            <w:color w:val="2E3092"/>
            <w:spacing w:val="14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set Oversight Committee. J Am Coll Cardiol 2</w:t>
        </w:r>
        <w:r>
          <w:rPr>
            <w:sz w:val="12"/>
            <w:szCs w:val="12"/>
            <w:color w:val="2E3092"/>
            <w:spacing w:val="7"/>
          </w:rPr>
          <w:t>022;80</w:t>
        </w:r>
      </w:hyperlink>
    </w:p>
    <w:p>
      <w:pPr>
        <w:pStyle w:val="BodyText"/>
        <w:ind w:left="261"/>
        <w:spacing w:before="8" w:line="157" w:lineRule="exact"/>
        <w:rPr>
          <w:sz w:val="12"/>
          <w:szCs w:val="12"/>
        </w:rPr>
      </w:pPr>
      <w:hyperlink w:history="true" r:id="rId81">
        <w:r>
          <w:rPr>
            <w:sz w:val="12"/>
            <w:szCs w:val="12"/>
            <w:color w:val="2E3092"/>
            <w:spacing w:val="9"/>
            <w:position w:val="2"/>
          </w:rPr>
          <w:t>(14):1366-1418.</w:t>
        </w:r>
      </w:hyperlink>
    </w:p>
    <w:p>
      <w:pPr>
        <w:pStyle w:val="BodyText"/>
        <w:ind w:left="253" w:right="238" w:hanging="248"/>
        <w:spacing w:before="11" w:line="188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0"/>
        </w:rPr>
        <w:t>27.  </w:t>
      </w:r>
      <w:hyperlink w:history="true" r:id="rId82">
        <w:r>
          <w:rPr>
            <w:sz w:val="12"/>
            <w:szCs w:val="12"/>
            <w:color w:val="2E3092"/>
          </w:rPr>
          <w:t>Excellence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</w:rPr>
          <w:t>NIfHaC</w:t>
        </w:r>
        <w:r>
          <w:rPr>
            <w:sz w:val="12"/>
            <w:szCs w:val="12"/>
            <w:color w:val="2E3092"/>
            <w:spacing w:val="10"/>
          </w:rPr>
          <w:t>.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Bempedoic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acid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with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ezetimibe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24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for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treating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-17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primary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hypercholester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10"/>
          </w:rPr>
          <w:t>-</w:t>
        </w:r>
      </w:hyperlink>
      <w:r>
        <w:rPr>
          <w:rFonts w:ascii="Malgun Gothic" w:hAnsi="Malgun Gothic" w:eastAsia="Malgun Gothic" w:cs="Malgun Gothic"/>
          <w:sz w:val="12"/>
          <w:szCs w:val="12"/>
          <w:color w:val="2E3092"/>
        </w:rPr>
        <w:t xml:space="preserve"> </w:t>
      </w:r>
      <w:hyperlink w:history="true" r:id="rId82"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olaemia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or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mixed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  <w:spacing w:val="5"/>
          </w:rPr>
          <w:t xml:space="preserve"> </w:t>
        </w:r>
        <w:r>
          <w:rPr>
            <w:rFonts w:ascii="Malgun Gothic" w:hAnsi="Malgun Gothic" w:eastAsia="Malgun Gothic" w:cs="Malgun Gothic"/>
            <w:sz w:val="12"/>
            <w:szCs w:val="12"/>
            <w:color w:val="2E3092"/>
          </w:rPr>
          <w:t>dyslipidaemia</w:t>
        </w:r>
        <w:r>
          <w:rPr>
            <w:sz w:val="12"/>
            <w:szCs w:val="12"/>
            <w:color w:val="2E3092"/>
            <w:spacing w:val="5"/>
          </w:rPr>
          <w:t>.</w:t>
        </w:r>
        <w:r>
          <w:rPr>
            <w:sz w:val="12"/>
            <w:szCs w:val="12"/>
            <w:color w:val="2E3092"/>
            <w:spacing w:val="19"/>
            <w:w w:val="101"/>
          </w:rPr>
          <w:t xml:space="preserve"> </w:t>
        </w:r>
        <w:r>
          <w:rPr>
            <w:sz w:val="12"/>
            <w:szCs w:val="12"/>
            <w:color w:val="2E3092"/>
            <w:spacing w:val="5"/>
          </w:rPr>
          <w:t>2022:</w:t>
        </w:r>
        <w:r>
          <w:rPr>
            <w:sz w:val="12"/>
            <w:szCs w:val="12"/>
            <w:color w:val="2E3092"/>
          </w:rPr>
          <w:t>TA</w:t>
        </w:r>
        <w:r>
          <w:rPr>
            <w:sz w:val="12"/>
            <w:szCs w:val="12"/>
            <w:color w:val="2E3092"/>
            <w:spacing w:val="5"/>
          </w:rPr>
          <w:t>694.</w:t>
        </w:r>
      </w:hyperlink>
    </w:p>
    <w:p>
      <w:pPr>
        <w:pStyle w:val="BodyText"/>
        <w:ind w:left="253" w:right="238" w:hanging="248"/>
        <w:spacing w:before="2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28.  </w:t>
      </w:r>
      <w:hyperlink w:history="true" r:id="rId83">
        <w:r>
          <w:rPr>
            <w:sz w:val="12"/>
            <w:szCs w:val="12"/>
            <w:color w:val="2E3092"/>
            <w:spacing w:val="5"/>
          </w:rPr>
          <w:t>Banach M, Burchardt P, Chlebus K, et al</w:t>
        </w:r>
        <w:r>
          <w:rPr>
            <w:sz w:val="12"/>
            <w:szCs w:val="12"/>
            <w:color w:val="2E3092"/>
            <w:spacing w:val="4"/>
          </w:rPr>
          <w:t>. PoLA/CFPiP/PCS/PSLD/PSD/PSH guidelines on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3">
        <w:r>
          <w:rPr>
            <w:sz w:val="12"/>
            <w:szCs w:val="12"/>
            <w:color w:val="2E3092"/>
            <w:spacing w:val="8"/>
          </w:rPr>
          <w:t>diagnosis and therapy of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lipid disorders in Poland 2021. Arc</w:t>
        </w:r>
        <w:r>
          <w:rPr>
            <w:sz w:val="12"/>
            <w:szCs w:val="12"/>
            <w:color w:val="2E3092"/>
            <w:spacing w:val="7"/>
          </w:rPr>
          <w:t>h Med Sci 2021 Nov 8;17</w:t>
        </w:r>
      </w:hyperlink>
    </w:p>
    <w:p>
      <w:pPr>
        <w:pStyle w:val="BodyText"/>
        <w:ind w:left="261"/>
        <w:spacing w:before="8" w:line="157" w:lineRule="exact"/>
        <w:rPr>
          <w:sz w:val="12"/>
          <w:szCs w:val="12"/>
        </w:rPr>
      </w:pPr>
      <w:hyperlink w:history="true" r:id="rId83">
        <w:r>
          <w:rPr>
            <w:sz w:val="12"/>
            <w:szCs w:val="12"/>
            <w:color w:val="2E3092"/>
            <w:spacing w:val="9"/>
            <w:position w:val="2"/>
          </w:rPr>
          <w:t>(6):1447-1547.</w:t>
        </w:r>
      </w:hyperlink>
    </w:p>
    <w:p>
      <w:pPr>
        <w:pStyle w:val="BodyText"/>
        <w:ind w:left="252" w:right="238" w:hanging="247"/>
        <w:spacing w:before="10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29.  </w:t>
      </w:r>
      <w:hyperlink w:history="true" r:id="rId84">
        <w:r>
          <w:rPr>
            <w:sz w:val="12"/>
            <w:szCs w:val="12"/>
            <w:color w:val="2E3092"/>
            <w:spacing w:val="8"/>
          </w:rPr>
          <w:t>Banach M.</w:t>
        </w:r>
        <w:r>
          <w:rPr>
            <w:sz w:val="12"/>
            <w:szCs w:val="12"/>
            <w:color w:val="2E3092"/>
            <w:spacing w:val="-4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The internati</w:t>
        </w:r>
        <w:r>
          <w:rPr>
            <w:sz w:val="12"/>
            <w:szCs w:val="12"/>
            <w:color w:val="2E3092"/>
            <w:spacing w:val="7"/>
          </w:rPr>
          <w:t>onal lipid expert panel (ILEP)-the role of</w:t>
        </w:r>
        <w:r>
          <w:rPr>
            <w:sz w:val="12"/>
            <w:szCs w:val="12"/>
            <w:color w:val="2E3092"/>
            <w:spacing w:val="-7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“optimal” collabora-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4">
        <w:r>
          <w:rPr>
            <w:sz w:val="12"/>
            <w:szCs w:val="12"/>
            <w:color w:val="2E3092"/>
            <w:spacing w:val="9"/>
          </w:rPr>
          <w:t>tion in the effective diagnosis</w:t>
        </w:r>
        <w:r>
          <w:rPr>
            <w:sz w:val="12"/>
            <w:szCs w:val="12"/>
            <w:color w:val="2E3092"/>
            <w:spacing w:val="2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and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treatment</w:t>
        </w:r>
        <w:r>
          <w:rPr>
            <w:sz w:val="12"/>
            <w:szCs w:val="12"/>
            <w:color w:val="2E3092"/>
            <w:spacing w:val="11"/>
            <w:w w:val="103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of lipid disorders.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Eur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Heart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J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2021;42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4">
        <w:r>
          <w:rPr>
            <w:sz w:val="12"/>
            <w:szCs w:val="12"/>
            <w:color w:val="2E3092"/>
            <w:spacing w:val="10"/>
          </w:rPr>
          <w:t>(37):3817-3820.</w:t>
        </w:r>
      </w:hyperlink>
    </w:p>
    <w:p>
      <w:pPr>
        <w:pStyle w:val="BodyText"/>
        <w:ind w:left="254" w:right="237" w:hanging="251"/>
        <w:spacing w:before="10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30.  </w:t>
      </w:r>
      <w:hyperlink w:history="true" r:id="rId85">
        <w:r>
          <w:rPr>
            <w:sz w:val="12"/>
            <w:szCs w:val="12"/>
            <w:color w:val="2E3092"/>
            <w:spacing w:val="6"/>
          </w:rPr>
          <w:t>Franczyk B, Gluba-Brzozka A,</w:t>
        </w:r>
        <w:r>
          <w:rPr>
            <w:sz w:val="12"/>
            <w:szCs w:val="12"/>
            <w:color w:val="2E3092"/>
            <w:spacing w:val="-14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Jurkiewicz L, Pe</w:t>
        </w:r>
        <w:r>
          <w:rPr>
            <w:sz w:val="12"/>
            <w:szCs w:val="12"/>
            <w:color w:val="2E3092"/>
            <w:spacing w:val="5"/>
          </w:rPr>
          <w:t>nson P, Banach M, Rysz</w:t>
        </w:r>
        <w:r>
          <w:rPr>
            <w:sz w:val="12"/>
            <w:szCs w:val="12"/>
            <w:color w:val="2E3092"/>
            <w:spacing w:val="-11"/>
          </w:rPr>
          <w:t xml:space="preserve"> </w:t>
        </w:r>
        <w:r>
          <w:rPr>
            <w:sz w:val="12"/>
            <w:szCs w:val="12"/>
            <w:color w:val="2E3092"/>
            <w:spacing w:val="5"/>
          </w:rPr>
          <w:t>J. Embracing the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5">
        <w:r>
          <w:rPr>
            <w:sz w:val="12"/>
            <w:szCs w:val="12"/>
            <w:color w:val="2E3092"/>
            <w:spacing w:val="11"/>
          </w:rPr>
          <w:t>polypill</w:t>
        </w:r>
        <w:r>
          <w:rPr>
            <w:sz w:val="12"/>
            <w:szCs w:val="12"/>
            <w:color w:val="2E3092"/>
            <w:spacing w:val="27"/>
            <w:w w:val="103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as</w:t>
        </w:r>
        <w:r>
          <w:rPr>
            <w:sz w:val="12"/>
            <w:szCs w:val="12"/>
            <w:color w:val="2E3092"/>
            <w:spacing w:val="26"/>
            <w:w w:val="103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a</w:t>
        </w:r>
        <w:r>
          <w:rPr>
            <w:sz w:val="12"/>
            <w:szCs w:val="12"/>
            <w:color w:val="2E3092"/>
            <w:spacing w:val="28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cardiovascular</w:t>
        </w:r>
        <w:r>
          <w:rPr>
            <w:sz w:val="12"/>
            <w:szCs w:val="12"/>
            <w:color w:val="2E3092"/>
            <w:spacing w:val="2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therapeutic:</w:t>
        </w:r>
        <w:r>
          <w:rPr>
            <w:sz w:val="12"/>
            <w:szCs w:val="12"/>
            <w:color w:val="2E3092"/>
            <w:spacing w:val="29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is</w:t>
        </w:r>
        <w:r>
          <w:rPr>
            <w:sz w:val="12"/>
            <w:szCs w:val="12"/>
            <w:color w:val="2E3092"/>
            <w:spacing w:val="26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this</w:t>
        </w:r>
        <w:r>
          <w:rPr>
            <w:sz w:val="12"/>
            <w:szCs w:val="12"/>
            <w:color w:val="2E3092"/>
            <w:spacing w:val="27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the</w:t>
        </w:r>
        <w:r>
          <w:rPr>
            <w:sz w:val="12"/>
            <w:szCs w:val="12"/>
            <w:color w:val="2E3092"/>
            <w:spacing w:val="27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best</w:t>
        </w:r>
        <w:r>
          <w:rPr>
            <w:sz w:val="12"/>
            <w:szCs w:val="12"/>
            <w:color w:val="2E3092"/>
            <w:spacing w:val="29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strate</w:t>
        </w:r>
        <w:r>
          <w:rPr>
            <w:sz w:val="12"/>
            <w:szCs w:val="12"/>
            <w:color w:val="2E3092"/>
            <w:spacing w:val="10"/>
          </w:rPr>
          <w:t>gy?</w:t>
        </w:r>
        <w:r>
          <w:rPr>
            <w:sz w:val="12"/>
            <w:szCs w:val="12"/>
            <w:color w:val="2E3092"/>
            <w:spacing w:val="29"/>
            <w:w w:val="103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Expert</w:t>
        </w:r>
        <w:r>
          <w:rPr>
            <w:sz w:val="12"/>
            <w:szCs w:val="12"/>
            <w:color w:val="2E3092"/>
            <w:spacing w:val="29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Opin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5">
        <w:r>
          <w:rPr>
            <w:sz w:val="12"/>
            <w:szCs w:val="12"/>
            <w:color w:val="2E3092"/>
            <w:spacing w:val="11"/>
          </w:rPr>
          <w:t>Pharmacother 2018;1</w:t>
        </w:r>
        <w:r>
          <w:rPr>
            <w:sz w:val="12"/>
            <w:szCs w:val="12"/>
            <w:color w:val="2E3092"/>
            <w:spacing w:val="10"/>
          </w:rPr>
          <w:t>9(17):1857-1865.</w:t>
        </w:r>
      </w:hyperlink>
    </w:p>
    <w:p>
      <w:pPr>
        <w:pStyle w:val="BodyText"/>
        <w:ind w:left="251" w:right="239" w:hanging="248"/>
        <w:spacing w:before="10" w:line="28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31.  </w:t>
      </w:r>
      <w:hyperlink w:history="true" r:id="rId86">
        <w:r>
          <w:rPr>
            <w:sz w:val="12"/>
            <w:szCs w:val="12"/>
            <w:color w:val="2E3092"/>
            <w:spacing w:val="8"/>
          </w:rPr>
          <w:t>Banach M, Rein</w:t>
        </w:r>
        <w:r>
          <w:rPr>
            <w:sz w:val="12"/>
            <w:szCs w:val="12"/>
            <w:color w:val="2E3092"/>
            <w:spacing w:val="7"/>
          </w:rPr>
          <w:t>er Z,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Cicero AFG,</w:t>
        </w:r>
        <w:r>
          <w:rPr>
            <w:sz w:val="12"/>
            <w:szCs w:val="12"/>
            <w:color w:val="2E3092"/>
            <w:spacing w:val="10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et</w:t>
        </w:r>
        <w:r>
          <w:rPr>
            <w:sz w:val="12"/>
            <w:szCs w:val="12"/>
            <w:color w:val="2E3092"/>
            <w:spacing w:val="9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al.</w:t>
        </w:r>
        <w:r>
          <w:rPr>
            <w:sz w:val="12"/>
            <w:szCs w:val="12"/>
            <w:color w:val="2E3092"/>
            <w:spacing w:val="12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2022:</w:t>
        </w:r>
        <w:r>
          <w:rPr>
            <w:sz w:val="12"/>
            <w:szCs w:val="12"/>
            <w:color w:val="2E3092"/>
            <w:spacing w:val="9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the</w:t>
        </w:r>
        <w:r>
          <w:rPr>
            <w:sz w:val="12"/>
            <w:szCs w:val="12"/>
            <w:color w:val="2E3092"/>
            <w:spacing w:val="7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year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in</w:t>
        </w:r>
        <w:r>
          <w:rPr>
            <w:sz w:val="12"/>
            <w:szCs w:val="12"/>
            <w:color w:val="2E3092"/>
            <w:spacing w:val="1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cardiovascular</w:t>
        </w:r>
        <w:r>
          <w:rPr>
            <w:sz w:val="12"/>
            <w:szCs w:val="12"/>
            <w:color w:val="2E3092"/>
            <w:spacing w:val="10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disease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-</w:t>
        </w:r>
        <w:r>
          <w:rPr>
            <w:sz w:val="12"/>
            <w:szCs w:val="12"/>
            <w:color w:val="2E3092"/>
            <w:spacing w:val="1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the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6">
        <w:r>
          <w:rPr>
            <w:sz w:val="12"/>
            <w:szCs w:val="12"/>
            <w:color w:val="2E3092"/>
            <w:spacing w:val="12"/>
          </w:rPr>
          <w:t>year</w:t>
        </w:r>
        <w:r>
          <w:rPr>
            <w:sz w:val="12"/>
            <w:szCs w:val="12"/>
            <w:color w:val="2E3092"/>
            <w:spacing w:val="24"/>
            <w:w w:val="102"/>
          </w:rPr>
          <w:t xml:space="preserve"> </w:t>
        </w:r>
        <w:r>
          <w:rPr>
            <w:sz w:val="12"/>
            <w:szCs w:val="12"/>
            <w:color w:val="2E3092"/>
            <w:spacing w:val="12"/>
          </w:rPr>
          <w:t>of upfront</w:t>
        </w:r>
        <w:r>
          <w:rPr>
            <w:sz w:val="12"/>
            <w:szCs w:val="12"/>
            <w:color w:val="2E3092"/>
            <w:spacing w:val="25"/>
            <w:w w:val="101"/>
          </w:rPr>
          <w:t xml:space="preserve"> </w:t>
        </w:r>
        <w:r>
          <w:rPr>
            <w:sz w:val="12"/>
            <w:szCs w:val="12"/>
            <w:color w:val="2E3092"/>
            <w:spacing w:val="12"/>
          </w:rPr>
          <w:t>lipid</w:t>
        </w:r>
        <w:r>
          <w:rPr>
            <w:sz w:val="12"/>
            <w:szCs w:val="12"/>
            <w:color w:val="2E3092"/>
            <w:spacing w:val="25"/>
            <w:w w:val="101"/>
          </w:rPr>
          <w:t xml:space="preserve"> </w:t>
        </w:r>
        <w:r>
          <w:rPr>
            <w:sz w:val="12"/>
            <w:szCs w:val="12"/>
            <w:color w:val="2E3092"/>
            <w:spacing w:val="12"/>
          </w:rPr>
          <w:t>lowering</w:t>
        </w:r>
        <w:r>
          <w:rPr>
            <w:sz w:val="12"/>
            <w:szCs w:val="12"/>
            <w:color w:val="2E3092"/>
            <w:spacing w:val="24"/>
            <w:w w:val="101"/>
          </w:rPr>
          <w:t xml:space="preserve"> </w:t>
        </w:r>
        <w:r>
          <w:rPr>
            <w:sz w:val="12"/>
            <w:szCs w:val="12"/>
            <w:color w:val="2E3092"/>
            <w:spacing w:val="12"/>
          </w:rPr>
          <w:t>combinati</w:t>
        </w:r>
        <w:r>
          <w:rPr>
            <w:sz w:val="12"/>
            <w:szCs w:val="12"/>
            <w:color w:val="2E3092"/>
            <w:spacing w:val="11"/>
          </w:rPr>
          <w:t>on</w:t>
        </w:r>
        <w:r>
          <w:rPr>
            <w:sz w:val="12"/>
            <w:szCs w:val="12"/>
            <w:color w:val="2E3092"/>
            <w:spacing w:val="23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therapy.</w:t>
        </w:r>
        <w:r>
          <w:rPr>
            <w:sz w:val="12"/>
            <w:szCs w:val="12"/>
            <w:color w:val="2E3092"/>
            <w:spacing w:val="19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Arch</w:t>
        </w:r>
        <w:r>
          <w:rPr>
            <w:sz w:val="12"/>
            <w:szCs w:val="12"/>
            <w:color w:val="2E3092"/>
            <w:spacing w:val="25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Med</w:t>
        </w:r>
        <w:r>
          <w:rPr>
            <w:sz w:val="12"/>
            <w:szCs w:val="12"/>
            <w:color w:val="2E3092"/>
            <w:spacing w:val="27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Sci</w:t>
        </w:r>
        <w:r>
          <w:rPr>
            <w:sz w:val="12"/>
            <w:szCs w:val="12"/>
            <w:color w:val="2E3092"/>
            <w:spacing w:val="24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2022;18(6):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6">
        <w:r>
          <w:rPr>
            <w:sz w:val="12"/>
            <w:szCs w:val="12"/>
            <w:color w:val="2E3092"/>
            <w:spacing w:val="9"/>
          </w:rPr>
          <w:t>1429-1434.</w:t>
        </w:r>
      </w:hyperlink>
    </w:p>
    <w:p>
      <w:pPr>
        <w:pStyle w:val="BodyText"/>
        <w:ind w:left="256" w:right="239" w:hanging="253"/>
        <w:spacing w:before="2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9"/>
        </w:rPr>
        <w:t>32.  </w:t>
      </w:r>
      <w:hyperlink w:history="true" r:id="rId87">
        <w:r>
          <w:rPr>
            <w:sz w:val="12"/>
            <w:szCs w:val="12"/>
            <w:color w:val="2E3092"/>
            <w:spacing w:val="9"/>
          </w:rPr>
          <w:t>Banach</w:t>
        </w:r>
        <w:r>
          <w:rPr>
            <w:sz w:val="12"/>
            <w:szCs w:val="12"/>
            <w:color w:val="2E3092"/>
            <w:spacing w:val="14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M,</w:t>
        </w:r>
        <w:r>
          <w:rPr>
            <w:sz w:val="12"/>
            <w:szCs w:val="12"/>
            <w:color w:val="2E3092"/>
            <w:spacing w:val="14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Penson</w:t>
        </w:r>
        <w:r>
          <w:rPr>
            <w:sz w:val="12"/>
            <w:szCs w:val="12"/>
            <w:color w:val="2E3092"/>
            <w:spacing w:val="14"/>
            <w:w w:val="103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PE, Vrablik M,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et al</w:t>
        </w:r>
        <w:r>
          <w:rPr>
            <w:sz w:val="12"/>
            <w:szCs w:val="12"/>
            <w:color w:val="2E3092"/>
            <w:spacing w:val="8"/>
          </w:rPr>
          <w:t>. Optimal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use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of lipid-lowering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therapy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after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7">
        <w:r>
          <w:rPr>
            <w:sz w:val="12"/>
            <w:szCs w:val="12"/>
            <w:color w:val="2E3092"/>
            <w:spacing w:val="10"/>
          </w:rPr>
          <w:t>acute coronary syndromes: a position paper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endorsed</w:t>
        </w:r>
        <w:r>
          <w:rPr>
            <w:sz w:val="12"/>
            <w:szCs w:val="12"/>
            <w:color w:val="2E3092"/>
            <w:spacing w:val="9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by</w:t>
        </w:r>
        <w:r>
          <w:rPr>
            <w:sz w:val="12"/>
            <w:szCs w:val="12"/>
            <w:color w:val="2E3092"/>
            <w:spacing w:val="9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the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interna</w:t>
        </w:r>
        <w:r>
          <w:rPr>
            <w:sz w:val="12"/>
            <w:szCs w:val="12"/>
            <w:color w:val="2E3092"/>
            <w:spacing w:val="9"/>
          </w:rPr>
          <w:t>tional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lipid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ex-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7">
        <w:r>
          <w:rPr>
            <w:sz w:val="12"/>
            <w:szCs w:val="12"/>
            <w:color w:val="2E3092"/>
            <w:spacing w:val="8"/>
          </w:rPr>
          <w:t>pert panel</w:t>
        </w:r>
        <w:r>
          <w:rPr>
            <w:sz w:val="12"/>
            <w:szCs w:val="12"/>
            <w:color w:val="2E3092"/>
            <w:spacing w:val="20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(ILEP). Pharmacol </w:t>
        </w:r>
        <w:r>
          <w:rPr>
            <w:sz w:val="12"/>
            <w:szCs w:val="12"/>
            <w:color w:val="2E3092"/>
            <w:spacing w:val="7"/>
          </w:rPr>
          <w:t>Res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2021;166,</w:t>
        </w:r>
        <w:r>
          <w:rPr>
            <w:sz w:val="12"/>
            <w:szCs w:val="12"/>
            <w:color w:val="2E3092"/>
            <w:spacing w:val="17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105499.</w:t>
        </w:r>
      </w:hyperlink>
    </w:p>
    <w:p>
      <w:pPr>
        <w:pStyle w:val="BodyText"/>
        <w:ind w:left="261" w:right="230" w:hanging="258"/>
        <w:spacing w:before="16" w:line="27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33.  </w:t>
      </w:r>
      <w:hyperlink w:history="true" r:id="rId88">
        <w:r>
          <w:rPr>
            <w:sz w:val="12"/>
            <w:szCs w:val="12"/>
            <w:color w:val="2E3092"/>
            <w:spacing w:val="8"/>
          </w:rPr>
          <w:t>Rubino J,</w:t>
        </w:r>
        <w:r>
          <w:rPr>
            <w:sz w:val="12"/>
            <w:szCs w:val="12"/>
            <w:color w:val="2E3092"/>
            <w:spacing w:val="18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MacDougall</w:t>
        </w:r>
        <w:r>
          <w:rPr>
            <w:sz w:val="12"/>
            <w:szCs w:val="12"/>
            <w:color w:val="2E3092"/>
            <w:spacing w:val="18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DE,</w:t>
        </w:r>
        <w:r>
          <w:rPr>
            <w:sz w:val="12"/>
            <w:szCs w:val="12"/>
            <w:color w:val="2E3092"/>
            <w:spacing w:val="19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Sterling</w:t>
        </w:r>
        <w:r>
          <w:rPr>
            <w:sz w:val="12"/>
            <w:szCs w:val="12"/>
            <w:color w:val="2E3092"/>
            <w:spacing w:val="18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LR</w:t>
        </w:r>
        <w:r>
          <w:rPr>
            <w:sz w:val="12"/>
            <w:szCs w:val="12"/>
            <w:color w:val="2E3092"/>
            <w:spacing w:val="7"/>
          </w:rPr>
          <w:t>,</w:t>
        </w:r>
        <w:r>
          <w:rPr>
            <w:sz w:val="12"/>
            <w:szCs w:val="12"/>
            <w:color w:val="2E3092"/>
            <w:spacing w:val="18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Hanselman JC,</w:t>
        </w:r>
        <w:r>
          <w:rPr>
            <w:sz w:val="12"/>
            <w:szCs w:val="12"/>
            <w:color w:val="2E3092"/>
            <w:spacing w:val="18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Nicholls</w:t>
        </w:r>
        <w:r>
          <w:rPr>
            <w:sz w:val="12"/>
            <w:szCs w:val="12"/>
            <w:color w:val="2E3092"/>
            <w:spacing w:val="19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SJ.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Combination</w:t>
        </w:r>
        <w:r>
          <w:rPr>
            <w:sz w:val="12"/>
            <w:szCs w:val="12"/>
            <w:color w:val="2E3092"/>
            <w:spacing w:val="18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of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8">
        <w:r>
          <w:rPr>
            <w:sz w:val="12"/>
            <w:szCs w:val="12"/>
            <w:color w:val="2E3092"/>
            <w:spacing w:val="10"/>
          </w:rPr>
          <w:t>bempedoic acid, ezetimibe, and atorvastatin i</w:t>
        </w:r>
        <w:r>
          <w:rPr>
            <w:sz w:val="12"/>
            <w:szCs w:val="12"/>
            <w:color w:val="2E3092"/>
            <w:spacing w:val="9"/>
          </w:rPr>
          <w:t>n patients with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hypercholesterolemia: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8">
        <w:r>
          <w:rPr>
            <w:sz w:val="12"/>
            <w:szCs w:val="12"/>
            <w:color w:val="2E3092"/>
            <w:spacing w:val="9"/>
          </w:rPr>
          <w:t>a randomized clinical tri</w:t>
        </w:r>
        <w:r>
          <w:rPr>
            <w:sz w:val="12"/>
            <w:szCs w:val="12"/>
            <w:color w:val="2E3092"/>
            <w:spacing w:val="8"/>
          </w:rPr>
          <w:t>al. Atherosclerosis 2021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Mar;320:122-128.</w:t>
        </w:r>
      </w:hyperlink>
    </w:p>
    <w:p>
      <w:pPr>
        <w:pStyle w:val="BodyText"/>
        <w:ind w:left="256" w:right="238" w:hanging="253"/>
        <w:spacing w:before="4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34.  </w:t>
      </w:r>
      <w:hyperlink w:history="true" r:id="rId89">
        <w:r>
          <w:rPr>
            <w:sz w:val="12"/>
            <w:szCs w:val="12"/>
            <w:color w:val="2E3092"/>
            <w:spacing w:val="8"/>
          </w:rPr>
          <w:t>Banach M, Penson PE.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Cellular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senescence,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telomeres,</w:t>
        </w:r>
        <w:r>
          <w:rPr>
            <w:sz w:val="12"/>
            <w:szCs w:val="12"/>
            <w:color w:val="2E3092"/>
            <w:spacing w:val="12"/>
            <w:w w:val="10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and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cardiovascular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risk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in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fa-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89">
        <w:r>
          <w:rPr>
            <w:sz w:val="12"/>
            <w:szCs w:val="12"/>
            <w:color w:val="2E3092"/>
            <w:spacing w:val="9"/>
          </w:rPr>
          <w:t>milial hypercholesterolaemia. Eu</w:t>
        </w:r>
        <w:r>
          <w:rPr>
            <w:sz w:val="12"/>
            <w:szCs w:val="12"/>
            <w:color w:val="2E3092"/>
            <w:spacing w:val="8"/>
          </w:rPr>
          <w:t>r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J Prev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Cardiol 2022;29(5):718-720.</w:t>
        </w:r>
      </w:hyperlink>
    </w:p>
    <w:p>
      <w:pPr>
        <w:pStyle w:val="BodyText"/>
        <w:ind w:left="252" w:right="239" w:hanging="249"/>
        <w:spacing w:before="11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35.  </w:t>
      </w:r>
      <w:hyperlink w:history="true" r:id="rId90">
        <w:r>
          <w:rPr>
            <w:sz w:val="12"/>
            <w:szCs w:val="12"/>
            <w:color w:val="2E3092"/>
            <w:spacing w:val="6"/>
          </w:rPr>
          <w:t>Lewek</w:t>
        </w:r>
        <w:r>
          <w:rPr>
            <w:sz w:val="12"/>
            <w:szCs w:val="12"/>
            <w:color w:val="2E3092"/>
            <w:spacing w:val="-1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J, Konopka A, Starostecka E, Pen</w:t>
        </w:r>
        <w:r>
          <w:rPr>
            <w:sz w:val="12"/>
            <w:szCs w:val="12"/>
            <w:color w:val="2E3092"/>
            <w:spacing w:val="5"/>
          </w:rPr>
          <w:t>son PE, Maciejewski M, Banach M. Clinical fea-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0">
        <w:r>
          <w:rPr>
            <w:sz w:val="12"/>
            <w:szCs w:val="12"/>
            <w:color w:val="2E3092"/>
            <w:spacing w:val="9"/>
          </w:rPr>
          <w:t>tures of familial</w:t>
        </w:r>
        <w:r>
          <w:rPr>
            <w:sz w:val="12"/>
            <w:szCs w:val="12"/>
            <w:color w:val="2E3092"/>
            <w:spacing w:val="15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hypercholesterolemia in </w:t>
        </w:r>
        <w:r>
          <w:rPr>
            <w:sz w:val="12"/>
            <w:szCs w:val="12"/>
            <w:color w:val="2E3092"/>
            <w:spacing w:val="8"/>
          </w:rPr>
          <w:t>children and</w:t>
        </w:r>
        <w:r>
          <w:rPr>
            <w:sz w:val="12"/>
            <w:szCs w:val="12"/>
            <w:color w:val="2E3092"/>
            <w:spacing w:val="13"/>
            <w:w w:val="10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adults</w:t>
        </w:r>
        <w:r>
          <w:rPr>
            <w:sz w:val="12"/>
            <w:szCs w:val="12"/>
            <w:color w:val="2E3092"/>
            <w:spacing w:val="14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in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EAS-FHSC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regional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0">
        <w:r>
          <w:rPr>
            <w:sz w:val="12"/>
            <w:szCs w:val="12"/>
            <w:color w:val="2E3092"/>
            <w:spacing w:val="8"/>
          </w:rPr>
          <w:t>Center for Rare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Diseases in</w:t>
        </w:r>
        <w:r>
          <w:rPr>
            <w:sz w:val="12"/>
            <w:szCs w:val="12"/>
            <w:color w:val="2E3092"/>
            <w:spacing w:val="10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Poland</w:t>
        </w:r>
        <w:r>
          <w:rPr>
            <w:sz w:val="12"/>
            <w:szCs w:val="12"/>
            <w:color w:val="2E3092"/>
            <w:spacing w:val="7"/>
          </w:rPr>
          <w:t>.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J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Clin</w:t>
        </w:r>
        <w:r>
          <w:rPr>
            <w:sz w:val="12"/>
            <w:szCs w:val="12"/>
            <w:color w:val="2E3092"/>
            <w:spacing w:val="10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Med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2021;10(19).</w:t>
        </w:r>
      </w:hyperlink>
    </w:p>
    <w:p>
      <w:pPr>
        <w:pStyle w:val="BodyText"/>
        <w:ind w:left="253" w:right="237" w:hanging="250"/>
        <w:spacing w:before="14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36.  </w:t>
      </w:r>
      <w:hyperlink w:history="true" r:id="rId91">
        <w:r>
          <w:rPr>
            <w:sz w:val="12"/>
            <w:szCs w:val="12"/>
            <w:color w:val="2E3092"/>
            <w:spacing w:val="8"/>
          </w:rPr>
          <w:t>Banach M, Penson PE. Genetic testing i</w:t>
        </w:r>
        <w:r>
          <w:rPr>
            <w:sz w:val="12"/>
            <w:szCs w:val="12"/>
            <w:color w:val="2E3092"/>
            <w:spacing w:val="7"/>
          </w:rPr>
          <w:t>n familial hypercholesterolaemia: what does it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1">
        <w:r>
          <w:rPr>
            <w:sz w:val="12"/>
            <w:szCs w:val="12"/>
            <w:color w:val="2E3092"/>
            <w:spacing w:val="9"/>
          </w:rPr>
          <w:t>add? Eur</w:t>
        </w:r>
        <w:r>
          <w:rPr>
            <w:sz w:val="12"/>
            <w:szCs w:val="12"/>
            <w:color w:val="2E3092"/>
            <w:spacing w:val="-5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J Prev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Cardiol</w:t>
        </w:r>
        <w:r>
          <w:rPr>
            <w:sz w:val="12"/>
            <w:szCs w:val="12"/>
            <w:color w:val="2E3092"/>
            <w:spacing w:val="11"/>
            <w:w w:val="103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2020;27(1):</w:t>
        </w:r>
        <w:r>
          <w:rPr>
            <w:sz w:val="12"/>
            <w:szCs w:val="12"/>
            <w:color w:val="2E3092"/>
            <w:spacing w:val="8"/>
          </w:rPr>
          <w:t>105-106.</w:t>
        </w:r>
      </w:hyperlink>
    </w:p>
    <w:p>
      <w:pPr>
        <w:pStyle w:val="BodyText"/>
        <w:ind w:left="257" w:right="240" w:hanging="254"/>
        <w:spacing w:before="11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0"/>
        </w:rPr>
        <w:t>37.  </w:t>
      </w:r>
      <w:hyperlink w:history="true" r:id="rId92">
        <w:r>
          <w:rPr>
            <w:sz w:val="12"/>
            <w:szCs w:val="12"/>
            <w:color w:val="2E3092"/>
            <w:spacing w:val="10"/>
          </w:rPr>
          <w:t>Banach</w:t>
        </w:r>
        <w:r>
          <w:rPr>
            <w:sz w:val="12"/>
            <w:szCs w:val="12"/>
            <w:color w:val="2E3092"/>
            <w:spacing w:val="15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M, Penson PE.</w:t>
        </w:r>
        <w:r>
          <w:rPr>
            <w:sz w:val="12"/>
            <w:szCs w:val="12"/>
            <w:color w:val="2E3092"/>
            <w:spacing w:val="15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Homo</w:t>
        </w:r>
        <w:r>
          <w:rPr>
            <w:sz w:val="12"/>
            <w:szCs w:val="12"/>
            <w:color w:val="2E3092"/>
            <w:spacing w:val="9"/>
          </w:rPr>
          <w:t>zygous familial</w:t>
        </w:r>
        <w:r>
          <w:rPr>
            <w:sz w:val="12"/>
            <w:szCs w:val="12"/>
            <w:color w:val="2E3092"/>
            <w:spacing w:val="15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hypercholesterolaemia:</w:t>
        </w:r>
        <w:r>
          <w:rPr>
            <w:sz w:val="12"/>
            <w:szCs w:val="12"/>
            <w:color w:val="2E3092"/>
            <w:spacing w:val="16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shedding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new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2">
        <w:r>
          <w:rPr>
            <w:sz w:val="12"/>
            <w:szCs w:val="12"/>
            <w:color w:val="2E3092"/>
            <w:spacing w:val="9"/>
          </w:rPr>
          <w:t>light on a rare but deadly</w:t>
        </w:r>
        <w:r>
          <w:rPr>
            <w:sz w:val="12"/>
            <w:szCs w:val="12"/>
            <w:color w:val="2E3092"/>
            <w:spacing w:val="10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condition.</w:t>
        </w:r>
        <w:r>
          <w:rPr>
            <w:sz w:val="12"/>
            <w:szCs w:val="12"/>
            <w:color w:val="2E3092"/>
            <w:spacing w:val="10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Eur</w:t>
        </w:r>
        <w:r>
          <w:rPr>
            <w:sz w:val="12"/>
            <w:szCs w:val="12"/>
            <w:color w:val="2E3092"/>
            <w:spacing w:val="-5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J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Pre</w:t>
        </w:r>
        <w:r>
          <w:rPr>
            <w:sz w:val="12"/>
            <w:szCs w:val="12"/>
            <w:color w:val="2E3092"/>
            <w:spacing w:val="8"/>
          </w:rPr>
          <w:t>v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Cardiol</w:t>
        </w:r>
        <w:r>
          <w:rPr>
            <w:sz w:val="12"/>
            <w:szCs w:val="12"/>
            <w:color w:val="2E3092"/>
            <w:spacing w:val="11"/>
            <w:w w:val="10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2022;29(5):815-816.</w:t>
        </w:r>
      </w:hyperlink>
    </w:p>
    <w:p>
      <w:pPr>
        <w:pStyle w:val="BodyText"/>
        <w:ind w:left="254" w:right="238" w:hanging="251"/>
        <w:spacing w:before="11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38.  </w:t>
      </w:r>
      <w:hyperlink w:history="true" r:id="rId93">
        <w:r>
          <w:rPr>
            <w:sz w:val="12"/>
            <w:szCs w:val="12"/>
            <w:color w:val="2E3092"/>
            <w:spacing w:val="6"/>
          </w:rPr>
          <w:t>Ray KK, Bays HE,</w:t>
        </w:r>
        <w:r>
          <w:rPr>
            <w:sz w:val="12"/>
            <w:szCs w:val="12"/>
            <w:color w:val="2E3092"/>
            <w:spacing w:val="10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Catapano</w:t>
        </w:r>
        <w:r>
          <w:rPr>
            <w:sz w:val="12"/>
            <w:szCs w:val="12"/>
            <w:color w:val="2E3092"/>
            <w:spacing w:val="5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AL,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et</w:t>
        </w:r>
        <w:r>
          <w:rPr>
            <w:sz w:val="12"/>
            <w:szCs w:val="12"/>
            <w:color w:val="2E3092"/>
            <w:spacing w:val="7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al.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Safety</w:t>
        </w:r>
        <w:r>
          <w:rPr>
            <w:sz w:val="12"/>
            <w:szCs w:val="12"/>
            <w:color w:val="2E3092"/>
            <w:spacing w:val="9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and</w:t>
        </w:r>
        <w:r>
          <w:rPr>
            <w:sz w:val="12"/>
            <w:szCs w:val="12"/>
            <w:color w:val="2E3092"/>
            <w:spacing w:val="1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efﬁcacy</w:t>
        </w:r>
        <w:r>
          <w:rPr>
            <w:sz w:val="12"/>
            <w:szCs w:val="12"/>
            <w:color w:val="2E3092"/>
            <w:spacing w:val="9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of Bempedoic</w:t>
        </w:r>
        <w:r>
          <w:rPr>
            <w:sz w:val="12"/>
            <w:szCs w:val="12"/>
            <w:color w:val="2E3092"/>
            <w:spacing w:val="8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acid</w:t>
        </w:r>
        <w:r>
          <w:rPr>
            <w:sz w:val="12"/>
            <w:szCs w:val="12"/>
            <w:color w:val="2E3092"/>
            <w:spacing w:val="9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to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reduce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3">
        <w:r>
          <w:rPr>
            <w:sz w:val="12"/>
            <w:szCs w:val="12"/>
            <w:color w:val="2E3092"/>
          </w:rPr>
          <w:t>LDL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</w:rPr>
          <w:t>cholesterol</w:t>
        </w:r>
        <w:r>
          <w:rPr>
            <w:sz w:val="12"/>
            <w:szCs w:val="12"/>
            <w:color w:val="2E3092"/>
            <w:spacing w:val="14"/>
          </w:rPr>
          <w:t>. </w:t>
        </w:r>
        <w:r>
          <w:rPr>
            <w:sz w:val="12"/>
            <w:szCs w:val="12"/>
            <w:color w:val="2E3092"/>
          </w:rPr>
          <w:t>N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</w:rPr>
          <w:t>Engl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</w:rPr>
          <w:t>J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</w:rPr>
          <w:t>Med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14"/>
          </w:rPr>
          <w:t>2019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</w:rPr>
          <w:t>Mar</w:t>
        </w:r>
        <w:r>
          <w:rPr>
            <w:sz w:val="12"/>
            <w:szCs w:val="12"/>
            <w:color w:val="2E3092"/>
            <w:spacing w:val="16"/>
            <w:w w:val="102"/>
          </w:rPr>
          <w:t xml:space="preserve"> </w:t>
        </w:r>
        <w:r>
          <w:rPr>
            <w:sz w:val="12"/>
            <w:szCs w:val="12"/>
            <w:color w:val="2E3092"/>
            <w:spacing w:val="14"/>
          </w:rPr>
          <w:t>14;380(11):1022-1032.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2" w:right="9" w:hanging="251"/>
        <w:spacing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39.  </w:t>
      </w:r>
      <w:hyperlink w:history="true" r:id="rId94">
        <w:r>
          <w:rPr>
            <w:sz w:val="12"/>
            <w:szCs w:val="12"/>
            <w:color w:val="2E3092"/>
            <w:spacing w:val="7"/>
          </w:rPr>
          <w:t>Ballantyne CM, Banach M, Bays HE, et a</w:t>
        </w:r>
        <w:r>
          <w:rPr>
            <w:sz w:val="12"/>
            <w:szCs w:val="12"/>
            <w:color w:val="2E3092"/>
            <w:spacing w:val="6"/>
          </w:rPr>
          <w:t>l. Long-term safety and efﬁcacy of</w:t>
        </w:r>
        <w:r>
          <w:rPr>
            <w:sz w:val="12"/>
            <w:szCs w:val="12"/>
            <w:color w:val="2E3092"/>
            <w:spacing w:val="-5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Bempedoic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4">
        <w:r>
          <w:rPr>
            <w:sz w:val="12"/>
            <w:szCs w:val="12"/>
            <w:color w:val="2E3092"/>
            <w:spacing w:val="9"/>
          </w:rPr>
          <w:t>acid in patients with atherosclerotic cardiovascular disease</w:t>
        </w:r>
        <w:r>
          <w:rPr>
            <w:sz w:val="12"/>
            <w:szCs w:val="12"/>
            <w:color w:val="2E3092"/>
            <w:spacing w:val="27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and/or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heterozygous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fa-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4">
        <w:r>
          <w:rPr>
            <w:sz w:val="12"/>
            <w:szCs w:val="12"/>
            <w:color w:val="2E3092"/>
            <w:spacing w:val="10"/>
          </w:rPr>
          <w:t>milial  hypercholesterolemia  (from  the  CLEAR  Harmony  open-label  extension</w:t>
        </w:r>
      </w:hyperlink>
      <w:r>
        <w:rPr>
          <w:sz w:val="12"/>
          <w:szCs w:val="12"/>
          <w:color w:val="2E3092"/>
          <w:spacing w:val="8"/>
          <w:w w:val="102"/>
        </w:rPr>
        <w:t xml:space="preserve"> </w:t>
      </w:r>
      <w:hyperlink w:history="true" r:id="rId94">
        <w:r>
          <w:rPr>
            <w:sz w:val="12"/>
            <w:szCs w:val="12"/>
            <w:color w:val="2E3092"/>
            <w:spacing w:val="8"/>
          </w:rPr>
          <w:t>study). Am</w:t>
        </w:r>
        <w:r>
          <w:rPr>
            <w:sz w:val="12"/>
            <w:szCs w:val="12"/>
            <w:color w:val="2E3092"/>
            <w:spacing w:val="-5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J Cardiol 2022</w:t>
        </w:r>
        <w:r>
          <w:rPr>
            <w:sz w:val="12"/>
            <w:szCs w:val="12"/>
            <w:color w:val="2E3092"/>
            <w:spacing w:val="-6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Jul</w:t>
        </w:r>
        <w:r>
          <w:rPr>
            <w:sz w:val="12"/>
            <w:szCs w:val="12"/>
            <w:color w:val="2E3092"/>
            <w:spacing w:val="19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1;174:1-11.</w:t>
        </w:r>
      </w:hyperlink>
    </w:p>
    <w:p>
      <w:pPr>
        <w:pStyle w:val="BodyText"/>
        <w:ind w:left="252" w:right="11" w:hanging="252"/>
        <w:spacing w:before="2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40.  </w:t>
      </w:r>
      <w:hyperlink w:history="true" r:id="rId95">
        <w:r>
          <w:rPr>
            <w:sz w:val="12"/>
            <w:szCs w:val="12"/>
            <w:color w:val="2E3092"/>
            <w:spacing w:val="8"/>
          </w:rPr>
          <w:t>Penson PE, Bruckert E,</w:t>
        </w:r>
        <w:r>
          <w:rPr>
            <w:sz w:val="12"/>
            <w:szCs w:val="12"/>
            <w:color w:val="2E3092"/>
            <w:spacing w:val="7"/>
          </w:rPr>
          <w:t xml:space="preserve"> Marais D, et al. Step-by-step diagnosis and management of</w:t>
        </w:r>
        <w:r>
          <w:rPr>
            <w:sz w:val="12"/>
            <w:szCs w:val="12"/>
            <w:color w:val="2E3092"/>
            <w:spacing w:val="-1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the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5">
        <w:r>
          <w:rPr>
            <w:sz w:val="12"/>
            <w:szCs w:val="12"/>
            <w:color w:val="2E3092"/>
            <w:spacing w:val="11"/>
          </w:rPr>
          <w:t>nocebo/drucebo</w:t>
        </w:r>
        <w:r>
          <w:rPr>
            <w:sz w:val="12"/>
            <w:szCs w:val="12"/>
            <w:color w:val="2E3092"/>
            <w:spacing w:val="20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effect</w:t>
        </w:r>
        <w:r>
          <w:rPr>
            <w:sz w:val="12"/>
            <w:szCs w:val="12"/>
            <w:color w:val="2E3092"/>
            <w:spacing w:val="1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in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statin-associated</w:t>
        </w:r>
        <w:r>
          <w:rPr>
            <w:sz w:val="12"/>
            <w:szCs w:val="12"/>
            <w:color w:val="2E3092"/>
            <w:spacing w:val="18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muscle</w:t>
        </w:r>
        <w:r>
          <w:rPr>
            <w:sz w:val="12"/>
            <w:szCs w:val="12"/>
            <w:color w:val="2E3092"/>
            <w:spacing w:val="1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symptoms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patients: a</w:t>
        </w:r>
        <w:r>
          <w:rPr>
            <w:sz w:val="12"/>
            <w:szCs w:val="12"/>
            <w:color w:val="2E3092"/>
            <w:spacing w:val="17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position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5">
        <w:r>
          <w:rPr>
            <w:sz w:val="12"/>
            <w:szCs w:val="12"/>
            <w:color w:val="2E3092"/>
            <w:spacing w:val="8"/>
          </w:rPr>
          <w:t>paper from the international lipid expert panel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(ILEP).</w:t>
        </w:r>
        <w:r>
          <w:rPr>
            <w:sz w:val="12"/>
            <w:szCs w:val="12"/>
            <w:color w:val="2E3092"/>
            <w:spacing w:val="-6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J</w:t>
        </w:r>
        <w:r>
          <w:rPr>
            <w:sz w:val="12"/>
            <w:szCs w:val="12"/>
            <w:color w:val="2E3092"/>
            <w:spacing w:val="10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Cachexia</w:t>
        </w:r>
        <w:r>
          <w:rPr>
            <w:sz w:val="12"/>
            <w:szCs w:val="12"/>
            <w:color w:val="2E3092"/>
            <w:spacing w:val="8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Sarc</w:t>
        </w:r>
        <w:r>
          <w:rPr>
            <w:sz w:val="12"/>
            <w:szCs w:val="12"/>
            <w:color w:val="2E3092"/>
            <w:spacing w:val="7"/>
          </w:rPr>
          <w:t>openia</w:t>
        </w:r>
        <w:r>
          <w:rPr>
            <w:sz w:val="12"/>
            <w:szCs w:val="12"/>
            <w:color w:val="2E3092"/>
            <w:spacing w:val="9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Muscle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5">
        <w:r>
          <w:rPr>
            <w:sz w:val="12"/>
            <w:szCs w:val="12"/>
            <w:color w:val="2E3092"/>
            <w:spacing w:val="10"/>
          </w:rPr>
          <w:t>2022;13(3):1596-1622.</w:t>
        </w:r>
      </w:hyperlink>
    </w:p>
    <w:p>
      <w:pPr>
        <w:pStyle w:val="BodyText"/>
        <w:ind w:left="252" w:right="11" w:hanging="252"/>
        <w:spacing w:before="1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41.  </w:t>
      </w:r>
      <w:hyperlink w:history="true" r:id="rId96">
        <w:r>
          <w:rPr>
            <w:sz w:val="12"/>
            <w:szCs w:val="12"/>
            <w:color w:val="2E3092"/>
            <w:spacing w:val="8"/>
          </w:rPr>
          <w:t>Penson PE, Banach M. Nocebo/drucebo effect in statin-intolerant patie</w:t>
        </w:r>
        <w:r>
          <w:rPr>
            <w:sz w:val="12"/>
            <w:szCs w:val="12"/>
            <w:color w:val="2E3092"/>
            <w:spacing w:val="7"/>
          </w:rPr>
          <w:t>nts: an attempt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6">
        <w:r>
          <w:rPr>
            <w:sz w:val="12"/>
            <w:szCs w:val="12"/>
            <w:color w:val="2E3092"/>
            <w:spacing w:val="10"/>
          </w:rPr>
          <w:t>at recommendations. Eur Heart</w:t>
        </w:r>
        <w:r>
          <w:rPr>
            <w:sz w:val="12"/>
            <w:szCs w:val="12"/>
            <w:color w:val="2E3092"/>
            <w:spacing w:val="-5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J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2021;42(47):4787-</w:t>
        </w:r>
        <w:r>
          <w:rPr>
            <w:sz w:val="12"/>
            <w:szCs w:val="12"/>
            <w:color w:val="2E3092"/>
            <w:spacing w:val="9"/>
          </w:rPr>
          <w:t>4788.</w:t>
        </w:r>
      </w:hyperlink>
    </w:p>
    <w:p>
      <w:pPr>
        <w:pStyle w:val="BodyText"/>
        <w:ind w:left="251" w:right="10" w:hanging="251"/>
        <w:spacing w:before="3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42.  </w:t>
      </w:r>
      <w:hyperlink w:history="true" r:id="rId97">
        <w:r>
          <w:rPr>
            <w:sz w:val="12"/>
            <w:szCs w:val="12"/>
            <w:color w:val="2E3092"/>
            <w:spacing w:val="7"/>
          </w:rPr>
          <w:t>Laufs U, Ballantyne CM, Banach M,</w:t>
        </w:r>
        <w:r>
          <w:rPr>
            <w:sz w:val="12"/>
            <w:szCs w:val="12"/>
            <w:color w:val="2E3092"/>
            <w:spacing w:val="8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et al.</w:t>
        </w:r>
        <w:r>
          <w:rPr>
            <w:sz w:val="12"/>
            <w:szCs w:val="12"/>
            <w:color w:val="2E3092"/>
            <w:spacing w:val="7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Efﬁcacy</w:t>
        </w:r>
        <w:r>
          <w:rPr>
            <w:sz w:val="12"/>
            <w:szCs w:val="12"/>
            <w:color w:val="2E3092"/>
            <w:spacing w:val="7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and</w:t>
        </w:r>
        <w:r>
          <w:rPr>
            <w:sz w:val="12"/>
            <w:szCs w:val="12"/>
            <w:color w:val="2E3092"/>
            <w:spacing w:val="9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safety</w:t>
        </w:r>
        <w:r>
          <w:rPr>
            <w:sz w:val="12"/>
            <w:szCs w:val="12"/>
            <w:color w:val="2E3092"/>
            <w:spacing w:val="9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of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bempedoic acid</w:t>
        </w:r>
        <w:r>
          <w:rPr>
            <w:sz w:val="12"/>
            <w:szCs w:val="12"/>
            <w:color w:val="2E3092"/>
            <w:spacing w:val="7"/>
            <w:w w:val="103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in</w:t>
        </w:r>
        <w:r>
          <w:rPr>
            <w:sz w:val="12"/>
            <w:szCs w:val="12"/>
            <w:color w:val="2E3092"/>
            <w:spacing w:val="7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pa-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7">
        <w:r>
          <w:rPr>
            <w:sz w:val="12"/>
            <w:szCs w:val="12"/>
            <w:color w:val="2E3092"/>
            <w:spacing w:val="8"/>
          </w:rPr>
          <w:t>tients not receiving</w:t>
        </w:r>
        <w:r>
          <w:rPr>
            <w:sz w:val="12"/>
            <w:szCs w:val="12"/>
            <w:color w:val="2E3092"/>
            <w:spacing w:val="2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statins in phase</w:t>
        </w:r>
        <w:r>
          <w:rPr>
            <w:sz w:val="12"/>
            <w:szCs w:val="12"/>
            <w:color w:val="2E3092"/>
            <w:spacing w:val="10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3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clinical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trials.</w:t>
        </w:r>
        <w:r>
          <w:rPr>
            <w:sz w:val="12"/>
            <w:szCs w:val="12"/>
            <w:color w:val="2E3092"/>
            <w:spacing w:val="-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J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Clin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Lipidol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2022</w:t>
        </w:r>
        <w:r>
          <w:rPr>
            <w:sz w:val="12"/>
            <w:szCs w:val="12"/>
            <w:color w:val="2E3092"/>
            <w:spacing w:val="14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May-Jun;16</w:t>
        </w:r>
      </w:hyperlink>
    </w:p>
    <w:p>
      <w:pPr>
        <w:pStyle w:val="BodyText"/>
        <w:ind w:left="260"/>
        <w:spacing w:before="3" w:line="157" w:lineRule="exact"/>
        <w:rPr>
          <w:sz w:val="12"/>
          <w:szCs w:val="12"/>
        </w:rPr>
      </w:pPr>
      <w:hyperlink w:history="true" r:id="rId97">
        <w:r>
          <w:rPr>
            <w:sz w:val="12"/>
            <w:szCs w:val="12"/>
            <w:color w:val="2E3092"/>
            <w:spacing w:val="9"/>
            <w:position w:val="2"/>
          </w:rPr>
          <w:t>(3):286-297</w:t>
        </w:r>
      </w:hyperlink>
      <w:r>
        <w:rPr>
          <w:sz w:val="12"/>
          <w:szCs w:val="12"/>
          <w:color w:val="2E3092"/>
          <w:spacing w:val="9"/>
          <w:position w:val="2"/>
        </w:rPr>
        <w:t>.</w:t>
      </w:r>
    </w:p>
    <w:p>
      <w:pPr>
        <w:pStyle w:val="BodyText"/>
        <w:ind w:left="251" w:right="10" w:hanging="251"/>
        <w:spacing w:before="3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43.  </w:t>
      </w:r>
      <w:hyperlink w:history="true" r:id="rId98">
        <w:r>
          <w:rPr>
            <w:sz w:val="12"/>
            <w:szCs w:val="12"/>
            <w:color w:val="2E3092"/>
            <w:spacing w:val="7"/>
          </w:rPr>
          <w:t>Laufs U,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Banach</w:t>
        </w:r>
        <w:r>
          <w:rPr>
            <w:sz w:val="12"/>
            <w:szCs w:val="12"/>
            <w:color w:val="2E3092"/>
            <w:spacing w:val="14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M,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Mancini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GBJ,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et al.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Efﬁcacy and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safety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of Bempedoic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acid</w:t>
        </w:r>
        <w:r>
          <w:rPr>
            <w:sz w:val="12"/>
            <w:szCs w:val="12"/>
            <w:color w:val="2E3092"/>
            <w:spacing w:val="14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i</w:t>
        </w:r>
        <w:r>
          <w:rPr>
            <w:sz w:val="12"/>
            <w:szCs w:val="12"/>
            <w:color w:val="2E3092"/>
            <w:spacing w:val="6"/>
          </w:rPr>
          <w:t>n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pa-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8">
        <w:r>
          <w:rPr>
            <w:sz w:val="12"/>
            <w:szCs w:val="12"/>
            <w:color w:val="2E3092"/>
            <w:spacing w:val="12"/>
          </w:rPr>
          <w:t>tients</w:t>
        </w:r>
        <w:r>
          <w:rPr>
            <w:sz w:val="12"/>
            <w:szCs w:val="12"/>
            <w:color w:val="2E3092"/>
            <w:spacing w:val="17"/>
          </w:rPr>
          <w:t xml:space="preserve"> </w:t>
        </w:r>
        <w:r>
          <w:rPr>
            <w:sz w:val="12"/>
            <w:szCs w:val="12"/>
            <w:color w:val="2E3092"/>
            <w:spacing w:val="12"/>
          </w:rPr>
          <w:t>with</w:t>
        </w:r>
        <w:r>
          <w:rPr>
            <w:sz w:val="12"/>
            <w:szCs w:val="12"/>
            <w:color w:val="2E3092"/>
            <w:spacing w:val="20"/>
            <w:w w:val="102"/>
          </w:rPr>
          <w:t xml:space="preserve"> </w:t>
        </w:r>
        <w:r>
          <w:rPr>
            <w:sz w:val="12"/>
            <w:szCs w:val="12"/>
            <w:color w:val="2E3092"/>
            <w:spacing w:val="12"/>
          </w:rPr>
          <w:t>hypercholestero</w:t>
        </w:r>
        <w:r>
          <w:rPr>
            <w:sz w:val="12"/>
            <w:szCs w:val="12"/>
            <w:color w:val="2E3092"/>
            <w:spacing w:val="11"/>
          </w:rPr>
          <w:t>lemia</w:t>
        </w:r>
        <w:r>
          <w:rPr>
            <w:sz w:val="12"/>
            <w:szCs w:val="12"/>
            <w:color w:val="2E3092"/>
            <w:spacing w:val="1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and</w:t>
        </w:r>
        <w:r>
          <w:rPr>
            <w:sz w:val="12"/>
            <w:szCs w:val="12"/>
            <w:color w:val="2E3092"/>
            <w:spacing w:val="19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statin</w:t>
        </w:r>
        <w:r>
          <w:rPr>
            <w:sz w:val="12"/>
            <w:szCs w:val="12"/>
            <w:color w:val="2E3092"/>
            <w:spacing w:val="18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intolerance. J Am</w:t>
        </w:r>
        <w:r>
          <w:rPr>
            <w:sz w:val="12"/>
            <w:szCs w:val="12"/>
            <w:color w:val="2E3092"/>
            <w:spacing w:val="19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Heart Assoc</w:t>
        </w:r>
        <w:r>
          <w:rPr>
            <w:sz w:val="12"/>
            <w:szCs w:val="12"/>
            <w:color w:val="2E3092"/>
            <w:spacing w:val="19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2019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8">
        <w:r>
          <w:rPr>
            <w:sz w:val="12"/>
            <w:szCs w:val="12"/>
            <w:color w:val="2E3092"/>
          </w:rPr>
          <w:t>Apr</w:t>
        </w:r>
        <w:r>
          <w:rPr>
            <w:sz w:val="12"/>
            <w:szCs w:val="12"/>
            <w:color w:val="2E3092"/>
            <w:spacing w:val="10"/>
          </w:rPr>
          <w:t xml:space="preserve"> 2;8(7),</w:t>
        </w:r>
        <w:r>
          <w:rPr>
            <w:sz w:val="12"/>
            <w:szCs w:val="12"/>
            <w:color w:val="2E3092"/>
            <w:spacing w:val="22"/>
            <w:w w:val="103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e011662.</w:t>
        </w:r>
      </w:hyperlink>
    </w:p>
    <w:p>
      <w:pPr>
        <w:pStyle w:val="BodyText"/>
        <w:ind w:left="254" w:right="11" w:hanging="254"/>
        <w:spacing w:before="7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44.  </w:t>
      </w:r>
      <w:hyperlink w:history="true" r:id="rId99">
        <w:r>
          <w:rPr>
            <w:sz w:val="12"/>
            <w:szCs w:val="12"/>
            <w:color w:val="2E3092"/>
            <w:spacing w:val="7"/>
          </w:rPr>
          <w:t>Ballantyne CM,</w:t>
        </w:r>
        <w:r>
          <w:rPr>
            <w:sz w:val="12"/>
            <w:szCs w:val="12"/>
            <w:color w:val="2E3092"/>
            <w:spacing w:val="14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Banach M,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Mancini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GBJ, et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al.</w:t>
        </w:r>
        <w:r>
          <w:rPr>
            <w:sz w:val="12"/>
            <w:szCs w:val="12"/>
            <w:color w:val="2E3092"/>
            <w:spacing w:val="13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Efﬁcacy</w:t>
        </w:r>
        <w:r>
          <w:rPr>
            <w:sz w:val="12"/>
            <w:szCs w:val="12"/>
            <w:color w:val="2E3092"/>
            <w:spacing w:val="11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and</w:t>
        </w:r>
        <w:r>
          <w:rPr>
            <w:sz w:val="12"/>
            <w:szCs w:val="12"/>
            <w:color w:val="2E3092"/>
            <w:spacing w:val="14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safety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of bempedoic</w:t>
        </w:r>
        <w:r>
          <w:rPr>
            <w:sz w:val="12"/>
            <w:szCs w:val="12"/>
            <w:color w:val="2E3092"/>
            <w:spacing w:val="1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acid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9">
        <w:r>
          <w:rPr>
            <w:sz w:val="12"/>
            <w:szCs w:val="12"/>
            <w:color w:val="2E3092"/>
            <w:spacing w:val="11"/>
          </w:rPr>
          <w:t>added to ezetimibe in statin-intolerant</w:t>
        </w:r>
        <w:r>
          <w:rPr>
            <w:sz w:val="12"/>
            <w:szCs w:val="12"/>
            <w:color w:val="2E3092"/>
            <w:spacing w:val="14"/>
            <w:w w:val="103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patients with</w:t>
        </w:r>
        <w:r>
          <w:rPr>
            <w:sz w:val="12"/>
            <w:szCs w:val="12"/>
            <w:color w:val="2E3092"/>
            <w:spacing w:val="12"/>
            <w:w w:val="103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hyperch</w:t>
        </w:r>
        <w:r>
          <w:rPr>
            <w:sz w:val="12"/>
            <w:szCs w:val="12"/>
            <w:color w:val="2E3092"/>
            <w:spacing w:val="10"/>
          </w:rPr>
          <w:t>olesterolemia: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a</w:t>
        </w:r>
        <w:r>
          <w:rPr>
            <w:sz w:val="12"/>
            <w:szCs w:val="12"/>
            <w:color w:val="2E3092"/>
            <w:spacing w:val="14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ran-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99">
        <w:r>
          <w:rPr>
            <w:sz w:val="12"/>
            <w:szCs w:val="12"/>
            <w:color w:val="2E3092"/>
            <w:spacing w:val="9"/>
          </w:rPr>
          <w:t>domized, placebo-controlled study. Atherosclerosis 2</w:t>
        </w:r>
        <w:r>
          <w:rPr>
            <w:sz w:val="12"/>
            <w:szCs w:val="12"/>
            <w:color w:val="2E3092"/>
            <w:spacing w:val="8"/>
          </w:rPr>
          <w:t>018 Oct;277:195-203.</w:t>
        </w:r>
      </w:hyperlink>
    </w:p>
    <w:p>
      <w:pPr>
        <w:pStyle w:val="BodyText"/>
        <w:ind w:left="253" w:right="11" w:hanging="254"/>
        <w:spacing w:before="3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45.  </w:t>
      </w:r>
      <w:hyperlink w:history="true" r:id="rId100">
        <w:r>
          <w:rPr>
            <w:sz w:val="12"/>
            <w:szCs w:val="12"/>
            <w:color w:val="2E3092"/>
            <w:spacing w:val="7"/>
          </w:rPr>
          <w:t>Vrablik M, Seifert B, Parkhomenko</w:t>
        </w:r>
        <w:r>
          <w:rPr>
            <w:sz w:val="12"/>
            <w:szCs w:val="12"/>
            <w:color w:val="2E3092"/>
            <w:spacing w:val="-4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A, et al. Lipid-lowering therapy use in</w:t>
        </w:r>
        <w:r>
          <w:rPr>
            <w:sz w:val="12"/>
            <w:szCs w:val="12"/>
            <w:color w:val="2E3092"/>
            <w:spacing w:val="6"/>
          </w:rPr>
          <w:t xml:space="preserve"> primary and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0">
        <w:r>
          <w:rPr>
            <w:sz w:val="12"/>
            <w:szCs w:val="12"/>
            <w:color w:val="2E3092"/>
            <w:spacing w:val="7"/>
          </w:rPr>
          <w:t>secondary care in Central and Eastern Europe: DA VINCI observational study.</w:t>
        </w:r>
        <w:r>
          <w:rPr>
            <w:sz w:val="12"/>
            <w:szCs w:val="12"/>
            <w:color w:val="2E3092"/>
            <w:spacing w:val="-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Athero-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0">
        <w:r>
          <w:rPr>
            <w:sz w:val="12"/>
            <w:szCs w:val="12"/>
            <w:color w:val="2E3092"/>
          </w:rPr>
          <w:t>sclerosis</w:t>
        </w:r>
        <w:r>
          <w:rPr>
            <w:sz w:val="12"/>
            <w:szCs w:val="12"/>
            <w:color w:val="2E3092"/>
            <w:spacing w:val="14"/>
          </w:rPr>
          <w:t xml:space="preserve"> 2021 </w:t>
        </w:r>
        <w:r>
          <w:rPr>
            <w:sz w:val="12"/>
            <w:szCs w:val="12"/>
            <w:color w:val="2E3092"/>
          </w:rPr>
          <w:t>Oct</w:t>
        </w:r>
        <w:r>
          <w:rPr>
            <w:sz w:val="12"/>
            <w:szCs w:val="12"/>
            <w:color w:val="2E3092"/>
            <w:spacing w:val="14"/>
          </w:rPr>
          <w:t>;334:66-75.</w:t>
        </w:r>
      </w:hyperlink>
    </w:p>
    <w:p>
      <w:pPr>
        <w:pStyle w:val="BodyText"/>
        <w:ind w:left="248" w:right="11" w:hanging="249"/>
        <w:spacing w:before="1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46.  </w:t>
      </w:r>
      <w:hyperlink w:history="true" r:id="rId101">
        <w:r>
          <w:rPr>
            <w:sz w:val="12"/>
            <w:szCs w:val="12"/>
            <w:color w:val="2E3092"/>
            <w:spacing w:val="7"/>
          </w:rPr>
          <w:t>Studziński K, Tomasik T, Windak A, et al. The differences in the prevalence of</w:t>
        </w:r>
        <w:r>
          <w:rPr>
            <w:sz w:val="12"/>
            <w:szCs w:val="12"/>
            <w:color w:val="2E3092"/>
            <w:spacing w:val="-5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cardi</w:t>
        </w:r>
        <w:r>
          <w:rPr>
            <w:sz w:val="12"/>
            <w:szCs w:val="12"/>
            <w:color w:val="2E3092"/>
            <w:spacing w:val="6"/>
          </w:rPr>
          <w:t>o-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1">
        <w:r>
          <w:rPr>
            <w:sz w:val="12"/>
            <w:szCs w:val="12"/>
            <w:color w:val="2E3092"/>
            <w:spacing w:val="9"/>
          </w:rPr>
          <w:t>vascular disease, its risk factors, and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achievement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of</w:t>
        </w:r>
        <w:r>
          <w:rPr>
            <w:sz w:val="12"/>
            <w:szCs w:val="12"/>
            <w:color w:val="2E3092"/>
            <w:spacing w:val="-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therapeutic goals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amo</w:t>
        </w:r>
        <w:r>
          <w:rPr>
            <w:sz w:val="12"/>
            <w:szCs w:val="12"/>
            <w:color w:val="2E3092"/>
            <w:spacing w:val="8"/>
          </w:rPr>
          <w:t>ng</w:t>
        </w:r>
        <w:r>
          <w:rPr>
            <w:sz w:val="12"/>
            <w:szCs w:val="12"/>
            <w:color w:val="2E3092"/>
            <w:spacing w:val="9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urban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1">
        <w:r>
          <w:rPr>
            <w:sz w:val="12"/>
            <w:szCs w:val="12"/>
            <w:color w:val="2E3092"/>
            <w:spacing w:val="7"/>
          </w:rPr>
          <w:t>and rural primary care patients in Poland: results from the</w:t>
        </w:r>
        <w:r>
          <w:rPr>
            <w:sz w:val="12"/>
            <w:szCs w:val="12"/>
            <w:color w:val="2E3092"/>
            <w:spacing w:val="6"/>
          </w:rPr>
          <w:t xml:space="preserve"> LIPIDOGRAM 2015 study.</w:t>
        </w:r>
        <w:r>
          <w:rPr>
            <w:sz w:val="12"/>
            <w:szCs w:val="12"/>
            <w:color w:val="2E3092"/>
            <w:spacing w:val="-14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J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1">
        <w:r>
          <w:rPr>
            <w:sz w:val="12"/>
            <w:szCs w:val="12"/>
            <w:color w:val="2E3092"/>
          </w:rPr>
          <w:t>Clin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</w:rPr>
          <w:t>Med</w:t>
        </w:r>
        <w:r>
          <w:rPr>
            <w:sz w:val="12"/>
            <w:szCs w:val="12"/>
            <w:color w:val="2E3092"/>
            <w:spacing w:val="13"/>
          </w:rPr>
          <w:t xml:space="preserve"> 2021</w:t>
        </w:r>
        <w:r>
          <w:rPr>
            <w:sz w:val="12"/>
            <w:szCs w:val="12"/>
            <w:color w:val="2E3092"/>
            <w:spacing w:val="20"/>
            <w:w w:val="102"/>
          </w:rPr>
          <w:t xml:space="preserve"> </w:t>
        </w:r>
        <w:r>
          <w:rPr>
            <w:sz w:val="12"/>
            <w:szCs w:val="12"/>
            <w:color w:val="2E3092"/>
          </w:rPr>
          <w:t>Nov</w:t>
        </w:r>
        <w:r>
          <w:rPr>
            <w:sz w:val="12"/>
            <w:szCs w:val="12"/>
            <w:color w:val="2E3092"/>
            <w:spacing w:val="8"/>
            <w:w w:val="101"/>
          </w:rPr>
          <w:t xml:space="preserve"> </w:t>
        </w:r>
        <w:r>
          <w:rPr>
            <w:sz w:val="12"/>
            <w:szCs w:val="12"/>
            <w:color w:val="2E3092"/>
            <w:spacing w:val="13"/>
          </w:rPr>
          <w:t>30;10(23):5656</w:t>
        </w:r>
      </w:hyperlink>
      <w:r>
        <w:rPr>
          <w:sz w:val="12"/>
          <w:szCs w:val="12"/>
          <w:color w:val="2E3092"/>
          <w:spacing w:val="13"/>
        </w:rPr>
        <w:t>.</w:t>
      </w:r>
    </w:p>
    <w:p>
      <w:pPr>
        <w:pStyle w:val="BodyText"/>
        <w:ind w:left="263" w:right="12" w:hanging="264"/>
        <w:spacing w:before="7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10"/>
        </w:rPr>
        <w:t>47.  </w:t>
      </w:r>
      <w:hyperlink w:history="true" r:id="rId102">
        <w:r>
          <w:rPr>
            <w:sz w:val="12"/>
            <w:szCs w:val="12"/>
            <w:color w:val="2E3092"/>
            <w:spacing w:val="10"/>
          </w:rPr>
          <w:t>Ross</w:t>
        </w:r>
        <w:r>
          <w:rPr>
            <w:sz w:val="12"/>
            <w:szCs w:val="12"/>
            <w:color w:val="2E3092"/>
            <w:spacing w:val="16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R. Atherosclerosis–an</w:t>
        </w:r>
        <w:r>
          <w:rPr>
            <w:sz w:val="12"/>
            <w:szCs w:val="12"/>
            <w:color w:val="2E3092"/>
            <w:spacing w:val="15"/>
            <w:w w:val="102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inﬂammatory disease.</w:t>
        </w:r>
        <w:r>
          <w:rPr>
            <w:sz w:val="12"/>
            <w:szCs w:val="12"/>
            <w:color w:val="2E3092"/>
            <w:spacing w:val="15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N</w:t>
        </w:r>
        <w:r>
          <w:rPr>
            <w:sz w:val="12"/>
            <w:szCs w:val="12"/>
            <w:color w:val="2E3092"/>
            <w:spacing w:val="16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E</w:t>
        </w:r>
        <w:r>
          <w:rPr>
            <w:sz w:val="12"/>
            <w:szCs w:val="12"/>
            <w:color w:val="2E3092"/>
            <w:spacing w:val="9"/>
          </w:rPr>
          <w:t>ngl</w:t>
        </w:r>
        <w:r>
          <w:rPr>
            <w:sz w:val="12"/>
            <w:szCs w:val="12"/>
            <w:color w:val="2E3092"/>
            <w:spacing w:val="-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J</w:t>
        </w:r>
        <w:r>
          <w:rPr>
            <w:sz w:val="12"/>
            <w:szCs w:val="12"/>
            <w:color w:val="2E3092"/>
            <w:spacing w:val="16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Med</w:t>
        </w:r>
        <w:r>
          <w:rPr>
            <w:sz w:val="12"/>
            <w:szCs w:val="12"/>
            <w:color w:val="2E3092"/>
            <w:spacing w:val="20"/>
            <w:w w:val="103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1999;340(2):115-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2">
        <w:r>
          <w:rPr>
            <w:sz w:val="12"/>
            <w:szCs w:val="12"/>
            <w:color w:val="2E3092"/>
            <w:spacing w:val="5"/>
          </w:rPr>
          <w:t>126.</w:t>
        </w:r>
      </w:hyperlink>
    </w:p>
    <w:p>
      <w:pPr>
        <w:pStyle w:val="BodyText"/>
        <w:ind w:left="252" w:right="10" w:hanging="252"/>
        <w:spacing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48.  </w:t>
      </w:r>
      <w:hyperlink w:history="true" r:id="rId103">
        <w:r>
          <w:rPr>
            <w:sz w:val="12"/>
            <w:szCs w:val="12"/>
            <w:color w:val="2E3092"/>
            <w:spacing w:val="8"/>
          </w:rPr>
          <w:t>Penson PE, Long DL,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Howard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G,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et</w:t>
        </w:r>
        <w:r>
          <w:rPr>
            <w:sz w:val="12"/>
            <w:szCs w:val="12"/>
            <w:color w:val="2E3092"/>
            <w:spacing w:val="9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al.</w:t>
        </w:r>
        <w:r>
          <w:rPr>
            <w:sz w:val="12"/>
            <w:szCs w:val="12"/>
            <w:color w:val="2E3092"/>
            <w:spacing w:val="7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Associatio</w:t>
        </w:r>
        <w:r>
          <w:rPr>
            <w:sz w:val="12"/>
            <w:szCs w:val="12"/>
            <w:color w:val="2E3092"/>
            <w:spacing w:val="7"/>
          </w:rPr>
          <w:t>ns</w:t>
        </w:r>
        <w:r>
          <w:rPr>
            <w:sz w:val="12"/>
            <w:szCs w:val="12"/>
            <w:color w:val="2E3092"/>
            <w:spacing w:val="8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between</w:t>
        </w:r>
        <w:r>
          <w:rPr>
            <w:sz w:val="12"/>
            <w:szCs w:val="12"/>
            <w:color w:val="2E3092"/>
            <w:spacing w:val="6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very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low</w:t>
        </w:r>
        <w:r>
          <w:rPr>
            <w:sz w:val="12"/>
            <w:szCs w:val="12"/>
            <w:color w:val="2E3092"/>
            <w:spacing w:val="11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concentrations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3">
        <w:r>
          <w:rPr>
            <w:sz w:val="12"/>
            <w:szCs w:val="12"/>
            <w:color w:val="2E3092"/>
            <w:spacing w:val="9"/>
          </w:rPr>
          <w:t>of</w:t>
        </w:r>
        <w:r>
          <w:rPr>
            <w:sz w:val="12"/>
            <w:szCs w:val="12"/>
            <w:color w:val="2E3092"/>
            <w:spacing w:val="-4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low density lipoprotein cho</w:t>
        </w:r>
        <w:r>
          <w:rPr>
            <w:sz w:val="12"/>
            <w:szCs w:val="12"/>
            <w:color w:val="2E3092"/>
            <w:spacing w:val="8"/>
          </w:rPr>
          <w:t>lesterol, high sensitivity C-reactive protein, and health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3">
        <w:r>
          <w:rPr>
            <w:sz w:val="12"/>
            <w:szCs w:val="12"/>
            <w:color w:val="2E3092"/>
            <w:spacing w:val="8"/>
          </w:rPr>
          <w:t>outcomes in the reasons for</w:t>
        </w:r>
        <w:r>
          <w:rPr>
            <w:sz w:val="12"/>
            <w:szCs w:val="12"/>
            <w:color w:val="2E3092"/>
            <w:spacing w:val="7"/>
          </w:rPr>
          <w:t xml:space="preserve"> geographical and racial differences in stroke</w:t>
        </w:r>
        <w:r>
          <w:rPr>
            <w:sz w:val="12"/>
            <w:szCs w:val="12"/>
            <w:color w:val="2E3092"/>
            <w:spacing w:val="15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(REGARDS)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3">
        <w:r>
          <w:rPr>
            <w:sz w:val="12"/>
            <w:szCs w:val="12"/>
            <w:color w:val="2E3092"/>
          </w:rPr>
          <w:t>study</w:t>
        </w:r>
        <w:r>
          <w:rPr>
            <w:sz w:val="12"/>
            <w:szCs w:val="12"/>
            <w:color w:val="2E3092"/>
            <w:spacing w:val="14"/>
          </w:rPr>
          <w:t>. </w:t>
        </w:r>
        <w:r>
          <w:rPr>
            <w:sz w:val="12"/>
            <w:szCs w:val="12"/>
            <w:color w:val="2E3092"/>
          </w:rPr>
          <w:t>Eur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</w:rPr>
          <w:t>Heart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</w:rPr>
          <w:t>J</w:t>
        </w:r>
        <w:r>
          <w:rPr>
            <w:sz w:val="12"/>
            <w:szCs w:val="12"/>
            <w:color w:val="2E3092"/>
            <w:spacing w:val="14"/>
          </w:rPr>
          <w:t xml:space="preserve"> 2018</w:t>
        </w:r>
        <w:r>
          <w:rPr>
            <w:sz w:val="12"/>
            <w:szCs w:val="12"/>
            <w:color w:val="2E3092"/>
            <w:spacing w:val="12"/>
            <w:w w:val="103"/>
          </w:rPr>
          <w:t xml:space="preserve"> </w:t>
        </w:r>
        <w:r>
          <w:rPr>
            <w:sz w:val="12"/>
            <w:szCs w:val="12"/>
            <w:color w:val="2E3092"/>
          </w:rPr>
          <w:t>Oct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14"/>
          </w:rPr>
          <w:t>21;39(40):3641-3653.</w:t>
        </w:r>
      </w:hyperlink>
    </w:p>
    <w:p>
      <w:pPr>
        <w:pStyle w:val="BodyText"/>
        <w:ind w:left="253" w:right="10" w:hanging="253"/>
        <w:spacing w:before="4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49.  </w:t>
      </w:r>
      <w:hyperlink w:history="true" r:id="rId104">
        <w:r>
          <w:rPr>
            <w:sz w:val="12"/>
            <w:szCs w:val="12"/>
            <w:color w:val="2E3092"/>
            <w:spacing w:val="8"/>
          </w:rPr>
          <w:t>Ridker PM, Everett BM, Thuren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T, et al.</w:t>
        </w:r>
        <w:r>
          <w:rPr>
            <w:sz w:val="12"/>
            <w:szCs w:val="12"/>
            <w:color w:val="2E3092"/>
            <w:spacing w:val="-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Antiinﬂammator</w:t>
        </w:r>
        <w:r>
          <w:rPr>
            <w:sz w:val="12"/>
            <w:szCs w:val="12"/>
            <w:color w:val="2E3092"/>
            <w:spacing w:val="7"/>
          </w:rPr>
          <w:t>y therapy with Canakinumab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4">
        <w:r>
          <w:rPr>
            <w:sz w:val="12"/>
            <w:szCs w:val="12"/>
            <w:color w:val="2E3092"/>
            <w:spacing w:val="9"/>
          </w:rPr>
          <w:t>for atherosclerotic disease. N Engl</w:t>
        </w:r>
        <w:r>
          <w:rPr>
            <w:sz w:val="12"/>
            <w:szCs w:val="12"/>
            <w:color w:val="2E3092"/>
            <w:spacing w:val="-4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J</w:t>
        </w:r>
        <w:r>
          <w:rPr>
            <w:sz w:val="12"/>
            <w:szCs w:val="12"/>
            <w:color w:val="2E3092"/>
            <w:spacing w:val="13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Med</w:t>
        </w:r>
        <w:r>
          <w:rPr>
            <w:sz w:val="12"/>
            <w:szCs w:val="12"/>
            <w:color w:val="2E3092"/>
            <w:spacing w:val="11"/>
            <w:w w:val="10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2017</w:t>
        </w:r>
        <w:r>
          <w:rPr>
            <w:sz w:val="12"/>
            <w:szCs w:val="12"/>
            <w:color w:val="2E3092"/>
            <w:spacing w:val="11"/>
            <w:w w:val="10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Sep</w:t>
        </w:r>
        <w:r>
          <w:rPr>
            <w:sz w:val="12"/>
            <w:szCs w:val="12"/>
            <w:color w:val="2E3092"/>
            <w:spacing w:val="11"/>
            <w:w w:val="10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21;377(12):1119-1131.</w:t>
        </w:r>
      </w:hyperlink>
    </w:p>
    <w:p>
      <w:pPr>
        <w:pStyle w:val="BodyText"/>
        <w:ind w:left="252" w:hanging="247"/>
        <w:spacing w:before="4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50.  </w:t>
      </w:r>
      <w:hyperlink w:history="true" r:id="rId105">
        <w:r>
          <w:rPr>
            <w:sz w:val="12"/>
            <w:szCs w:val="12"/>
            <w:color w:val="2E3092"/>
            <w:spacing w:val="7"/>
          </w:rPr>
          <w:t>Bytyci I, Bajraktari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G, </w:t>
        </w:r>
        <w:r>
          <w:rPr>
            <w:sz w:val="12"/>
            <w:szCs w:val="12"/>
            <w:color w:val="2E3092"/>
            <w:spacing w:val="6"/>
          </w:rPr>
          <w:t>Penson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PE,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Henein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MY,</w:t>
        </w:r>
        <w:r>
          <w:rPr>
            <w:sz w:val="12"/>
            <w:szCs w:val="12"/>
            <w:color w:val="2E3092"/>
            <w:spacing w:val="10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Banach</w:t>
        </w:r>
        <w:r>
          <w:rPr>
            <w:sz w:val="12"/>
            <w:szCs w:val="12"/>
            <w:color w:val="2E3092"/>
            <w:spacing w:val="1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M.</w:t>
        </w:r>
        <w:r>
          <w:rPr>
            <w:sz w:val="12"/>
            <w:szCs w:val="12"/>
            <w:color w:val="2E3092"/>
            <w:spacing w:val="10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Lipid,</w:t>
        </w:r>
        <w:r>
          <w:rPr>
            <w:sz w:val="12"/>
            <w:szCs w:val="12"/>
            <w:color w:val="2E3092"/>
            <w:spacing w:val="9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blood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pressure</w:t>
        </w:r>
        <w:r>
          <w:rPr>
            <w:sz w:val="12"/>
            <w:szCs w:val="12"/>
            <w:color w:val="2E3092"/>
            <w:spacing w:val="10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meta-</w:t>
        </w:r>
      </w:hyperlink>
      <w:r>
        <w:rPr>
          <w:sz w:val="12"/>
          <w:szCs w:val="12"/>
          <w:color w:val="2E3092"/>
        </w:rPr>
        <w:t xml:space="preserve">  </w:t>
      </w:r>
      <w:hyperlink w:history="true" r:id="rId105">
        <w:r>
          <w:rPr>
            <w:sz w:val="12"/>
            <w:szCs w:val="12"/>
            <w:color w:val="2E3092"/>
            <w:spacing w:val="8"/>
          </w:rPr>
          <w:t>analysis collaborati</w:t>
        </w:r>
        <w:r>
          <w:rPr>
            <w:sz w:val="12"/>
            <w:szCs w:val="12"/>
            <w:color w:val="2E3092"/>
            <w:spacing w:val="7"/>
          </w:rPr>
          <w:t>on G, international lipid expert P. Efﬁcacy and safety of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colchicine</w:t>
        </w:r>
      </w:hyperlink>
      <w:r>
        <w:rPr>
          <w:sz w:val="12"/>
          <w:szCs w:val="12"/>
          <w:color w:val="2E3092"/>
        </w:rPr>
        <w:t xml:space="preserve">  </w:t>
      </w:r>
      <w:hyperlink w:history="true" r:id="rId105">
        <w:r>
          <w:rPr>
            <w:sz w:val="12"/>
            <w:szCs w:val="12"/>
            <w:color w:val="2E3092"/>
            <w:spacing w:val="10"/>
          </w:rPr>
          <w:t>in patients with coronary artery disease:</w:t>
        </w:r>
        <w:r>
          <w:rPr>
            <w:sz w:val="12"/>
            <w:szCs w:val="12"/>
            <w:color w:val="2E3092"/>
            <w:spacing w:val="29"/>
            <w:w w:val="103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a</w:t>
        </w:r>
        <w:r>
          <w:rPr>
            <w:sz w:val="12"/>
            <w:szCs w:val="12"/>
            <w:color w:val="2E3092"/>
            <w:spacing w:val="15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systematic</w:t>
        </w:r>
        <w:r>
          <w:rPr>
            <w:sz w:val="12"/>
            <w:szCs w:val="12"/>
            <w:color w:val="2E3092"/>
            <w:spacing w:val="15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review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and</w:t>
        </w:r>
        <w:r>
          <w:rPr>
            <w:sz w:val="12"/>
            <w:szCs w:val="12"/>
            <w:color w:val="2E3092"/>
            <w:spacing w:val="15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meta-analysis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of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5">
        <w:r>
          <w:rPr>
            <w:sz w:val="12"/>
            <w:szCs w:val="12"/>
            <w:color w:val="2E3092"/>
            <w:spacing w:val="9"/>
          </w:rPr>
          <w:t>randomized controlled trials. Br</w:t>
        </w:r>
        <w:r>
          <w:rPr>
            <w:sz w:val="12"/>
            <w:szCs w:val="12"/>
            <w:color w:val="2E3092"/>
            <w:spacing w:val="-6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J Clin Pharmacol</w:t>
        </w:r>
        <w:r>
          <w:rPr>
            <w:sz w:val="12"/>
            <w:szCs w:val="12"/>
            <w:color w:val="2E3092"/>
            <w:spacing w:val="10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2022;8</w:t>
        </w:r>
        <w:r>
          <w:rPr>
            <w:sz w:val="12"/>
            <w:szCs w:val="12"/>
            <w:color w:val="2E3092"/>
            <w:spacing w:val="8"/>
          </w:rPr>
          <w:t>8(4):1520-1528.</w:t>
        </w:r>
      </w:hyperlink>
    </w:p>
    <w:p>
      <w:pPr>
        <w:pStyle w:val="BodyText"/>
        <w:ind w:left="262" w:right="13" w:hanging="257"/>
        <w:spacing w:before="1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9"/>
        </w:rPr>
        <w:t>51.  </w:t>
      </w:r>
      <w:hyperlink w:history="true" r:id="rId106">
        <w:r>
          <w:rPr>
            <w:sz w:val="12"/>
            <w:szCs w:val="12"/>
            <w:color w:val="2E3092"/>
            <w:spacing w:val="9"/>
          </w:rPr>
          <w:t>Stroes</w:t>
        </w:r>
        <w:r>
          <w:rPr>
            <w:sz w:val="12"/>
            <w:szCs w:val="12"/>
            <w:color w:val="2E3092"/>
            <w:spacing w:val="18"/>
            <w:w w:val="101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ESG,</w:t>
        </w:r>
        <w:r>
          <w:rPr>
            <w:sz w:val="12"/>
            <w:szCs w:val="12"/>
            <w:color w:val="2E3092"/>
            <w:spacing w:val="19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Bays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HE</w:t>
        </w:r>
        <w:r>
          <w:rPr>
            <w:sz w:val="12"/>
            <w:szCs w:val="12"/>
            <w:color w:val="2E3092"/>
            <w:spacing w:val="8"/>
          </w:rPr>
          <w:t>,</w:t>
        </w:r>
        <w:r>
          <w:rPr>
            <w:sz w:val="12"/>
            <w:szCs w:val="12"/>
            <w:color w:val="2E3092"/>
            <w:spacing w:val="19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Banach</w:t>
        </w:r>
        <w:r>
          <w:rPr>
            <w:sz w:val="12"/>
            <w:szCs w:val="12"/>
            <w:color w:val="2E3092"/>
            <w:spacing w:val="20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M,</w:t>
        </w:r>
        <w:r>
          <w:rPr>
            <w:sz w:val="12"/>
            <w:szCs w:val="12"/>
            <w:color w:val="2E3092"/>
            <w:spacing w:val="18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et</w:t>
        </w:r>
        <w:r>
          <w:rPr>
            <w:sz w:val="12"/>
            <w:szCs w:val="12"/>
            <w:color w:val="2E3092"/>
            <w:spacing w:val="18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al.</w:t>
        </w:r>
        <w:r>
          <w:rPr>
            <w:sz w:val="12"/>
            <w:szCs w:val="12"/>
            <w:color w:val="2E3092"/>
            <w:spacing w:val="18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Bempedoic</w:t>
        </w:r>
        <w:r>
          <w:rPr>
            <w:sz w:val="12"/>
            <w:szCs w:val="12"/>
            <w:color w:val="2E3092"/>
            <w:spacing w:val="17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acid</w:t>
        </w:r>
        <w:r>
          <w:rPr>
            <w:sz w:val="12"/>
            <w:szCs w:val="12"/>
            <w:color w:val="2E3092"/>
            <w:spacing w:val="18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lowers</w:t>
        </w:r>
        <w:r>
          <w:rPr>
            <w:sz w:val="12"/>
            <w:szCs w:val="12"/>
            <w:color w:val="2E3092"/>
            <w:spacing w:val="19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high-sensitivity</w:t>
        </w:r>
        <w:r>
          <w:rPr>
            <w:sz w:val="12"/>
            <w:szCs w:val="12"/>
            <w:color w:val="2E3092"/>
            <w:spacing w:val="19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C-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6">
        <w:r>
          <w:rPr>
            <w:sz w:val="12"/>
            <w:szCs w:val="12"/>
            <w:color w:val="2E3092"/>
            <w:spacing w:val="11"/>
          </w:rPr>
          <w:t>reactive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protein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and</w:t>
        </w:r>
        <w:r>
          <w:rPr>
            <w:sz w:val="12"/>
            <w:szCs w:val="12"/>
            <w:color w:val="2E3092"/>
            <w:spacing w:val="18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low-density</w:t>
        </w:r>
        <w:r>
          <w:rPr>
            <w:sz w:val="12"/>
            <w:szCs w:val="12"/>
            <w:color w:val="2E3092"/>
            <w:spacing w:val="1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lipoprotein</w:t>
        </w:r>
        <w:r>
          <w:rPr>
            <w:sz w:val="12"/>
            <w:szCs w:val="12"/>
            <w:color w:val="2E3092"/>
            <w:spacing w:val="1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cholesterol:</w:t>
        </w:r>
        <w:r>
          <w:rPr>
            <w:sz w:val="12"/>
            <w:szCs w:val="12"/>
            <w:color w:val="2E3092"/>
            <w:spacing w:val="16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anal</w:t>
        </w:r>
        <w:r>
          <w:rPr>
            <w:sz w:val="12"/>
            <w:szCs w:val="12"/>
            <w:color w:val="2E3092"/>
            <w:spacing w:val="10"/>
          </w:rPr>
          <w:t>ysis</w:t>
        </w:r>
        <w:r>
          <w:rPr>
            <w:sz w:val="12"/>
            <w:szCs w:val="12"/>
            <w:color w:val="2E3092"/>
            <w:spacing w:val="16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of pooled</w:t>
        </w:r>
        <w:r>
          <w:rPr>
            <w:sz w:val="12"/>
            <w:szCs w:val="12"/>
            <w:color w:val="2E3092"/>
            <w:spacing w:val="17"/>
            <w:w w:val="101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data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6">
        <w:r>
          <w:rPr>
            <w:sz w:val="12"/>
            <w:szCs w:val="12"/>
            <w:color w:val="2E3092"/>
            <w:spacing w:val="8"/>
          </w:rPr>
          <w:t>from four phase 3 clinical</w:t>
        </w:r>
        <w:r>
          <w:rPr>
            <w:sz w:val="12"/>
            <w:szCs w:val="12"/>
            <w:color w:val="2E3092"/>
            <w:spacing w:val="9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trials.</w:t>
        </w:r>
        <w:r>
          <w:rPr>
            <w:sz w:val="12"/>
            <w:szCs w:val="12"/>
            <w:color w:val="2E3092"/>
            <w:spacing w:val="6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Atherosclerosis</w:t>
        </w:r>
        <w:r>
          <w:rPr>
            <w:sz w:val="12"/>
            <w:szCs w:val="12"/>
            <w:color w:val="2E3092"/>
            <w:spacing w:val="10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2023.[in</w:t>
        </w:r>
        <w:r>
          <w:rPr>
            <w:sz w:val="12"/>
            <w:szCs w:val="12"/>
            <w:color w:val="2E3092"/>
            <w:spacing w:val="10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press]</w:t>
        </w:r>
      </w:hyperlink>
      <w:r>
        <w:rPr>
          <w:sz w:val="12"/>
          <w:szCs w:val="12"/>
          <w:color w:val="2E3092"/>
          <w:spacing w:val="7"/>
        </w:rPr>
        <w:t>.</w:t>
      </w:r>
    </w:p>
    <w:p>
      <w:pPr>
        <w:pStyle w:val="BodyText"/>
        <w:ind w:left="254" w:right="11" w:hanging="249"/>
        <w:spacing w:before="4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52.  </w:t>
      </w:r>
      <w:hyperlink w:history="true" r:id="rId107">
        <w:r>
          <w:rPr>
            <w:sz w:val="12"/>
            <w:szCs w:val="12"/>
            <w:color w:val="2E3092"/>
            <w:spacing w:val="6"/>
          </w:rPr>
          <w:t>Pinkosky</w:t>
        </w:r>
        <w:r>
          <w:rPr>
            <w:sz w:val="12"/>
            <w:szCs w:val="12"/>
            <w:color w:val="2E3092"/>
            <w:spacing w:val="28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SL,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Newton</w:t>
        </w:r>
        <w:r>
          <w:rPr>
            <w:sz w:val="12"/>
            <w:szCs w:val="12"/>
            <w:color w:val="2E3092"/>
            <w:spacing w:val="12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RS,</w:t>
        </w:r>
        <w:r>
          <w:rPr>
            <w:sz w:val="12"/>
            <w:szCs w:val="12"/>
            <w:color w:val="2E3092"/>
            <w:spacing w:val="13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Day</w:t>
        </w:r>
        <w:r>
          <w:rPr>
            <w:sz w:val="12"/>
            <w:szCs w:val="12"/>
            <w:color w:val="2E3092"/>
            <w:spacing w:val="13"/>
            <w:w w:val="103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EA,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et al.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Liver-speciﬁc ATP-citrate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lyase inhibition</w:t>
        </w:r>
        <w:r>
          <w:rPr>
            <w:sz w:val="12"/>
            <w:szCs w:val="12"/>
            <w:color w:val="2E3092"/>
            <w:spacing w:val="10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by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7">
        <w:r>
          <w:rPr>
            <w:sz w:val="12"/>
            <w:szCs w:val="12"/>
            <w:color w:val="2E3092"/>
            <w:spacing w:val="11"/>
          </w:rPr>
          <w:t>bempedoic</w:t>
        </w:r>
        <w:r>
          <w:rPr>
            <w:sz w:val="12"/>
            <w:szCs w:val="12"/>
            <w:color w:val="2E3092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acid</w:t>
        </w:r>
        <w:r>
          <w:rPr>
            <w:sz w:val="12"/>
            <w:szCs w:val="12"/>
            <w:color w:val="2E3092"/>
            <w:spacing w:val="1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decreases</w:t>
        </w:r>
        <w:r>
          <w:rPr>
            <w:sz w:val="12"/>
            <w:szCs w:val="12"/>
            <w:color w:val="2E3092"/>
            <w:spacing w:val="2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LDL-C</w:t>
        </w:r>
        <w:r>
          <w:rPr>
            <w:sz w:val="12"/>
            <w:szCs w:val="12"/>
            <w:color w:val="2E3092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and</w:t>
        </w:r>
        <w:r>
          <w:rPr>
            <w:sz w:val="12"/>
            <w:szCs w:val="12"/>
            <w:color w:val="2E3092"/>
            <w:spacing w:val="1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attenuates</w:t>
        </w:r>
        <w:r>
          <w:rPr>
            <w:sz w:val="12"/>
            <w:szCs w:val="12"/>
            <w:color w:val="2E3092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atherosclerosis.</w:t>
        </w:r>
        <w:r>
          <w:rPr>
            <w:sz w:val="12"/>
            <w:szCs w:val="12"/>
            <w:color w:val="2E3092"/>
            <w:spacing w:val="1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Nat</w:t>
        </w:r>
        <w:r>
          <w:rPr>
            <w:sz w:val="12"/>
            <w:szCs w:val="12"/>
            <w:color w:val="2E3092"/>
            <w:spacing w:val="1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Commun</w:t>
        </w:r>
      </w:hyperlink>
      <w:r>
        <w:rPr>
          <w:sz w:val="12"/>
          <w:szCs w:val="12"/>
          <w:color w:val="2E3092"/>
          <w:spacing w:val="1"/>
        </w:rPr>
        <w:t xml:space="preserve"> </w:t>
      </w:r>
      <w:hyperlink w:history="true" r:id="rId107">
        <w:r>
          <w:rPr>
            <w:sz w:val="12"/>
            <w:szCs w:val="12"/>
            <w:color w:val="2E3092"/>
            <w:spacing w:val="9"/>
          </w:rPr>
          <w:t>2016;7:13457</w:t>
        </w:r>
      </w:hyperlink>
      <w:r>
        <w:rPr>
          <w:sz w:val="12"/>
          <w:szCs w:val="12"/>
          <w:color w:val="2E3092"/>
          <w:spacing w:val="9"/>
        </w:rPr>
        <w:t>.</w:t>
      </w:r>
    </w:p>
    <w:p>
      <w:pPr>
        <w:pStyle w:val="BodyText"/>
        <w:ind w:left="252" w:right="9" w:hanging="247"/>
        <w:spacing w:before="1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53.  </w:t>
      </w:r>
      <w:hyperlink w:history="true" r:id="rId108">
        <w:r>
          <w:rPr>
            <w:sz w:val="12"/>
            <w:szCs w:val="12"/>
            <w:color w:val="2E3092"/>
            <w:spacing w:val="8"/>
          </w:rPr>
          <w:t>Maierean S,</w:t>
        </w:r>
        <w:r>
          <w:rPr>
            <w:sz w:val="12"/>
            <w:szCs w:val="12"/>
            <w:color w:val="2E3092"/>
            <w:spacing w:val="-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Webb R, Banach M, Mazidi</w:t>
        </w:r>
        <w:r>
          <w:rPr>
            <w:sz w:val="12"/>
            <w:szCs w:val="12"/>
            <w:color w:val="2E3092"/>
            <w:spacing w:val="7"/>
          </w:rPr>
          <w:t xml:space="preserve"> M. The role of</w:t>
        </w:r>
        <w:r>
          <w:rPr>
            <w:sz w:val="12"/>
            <w:szCs w:val="12"/>
            <w:color w:val="2E3092"/>
            <w:spacing w:val="-7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inﬂammation and the possibil-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8">
        <w:r>
          <w:rPr>
            <w:sz w:val="12"/>
            <w:szCs w:val="12"/>
            <w:color w:val="2E3092"/>
            <w:spacing w:val="10"/>
          </w:rPr>
          <w:t>ities of inﬂammation</w:t>
        </w:r>
        <w:r>
          <w:rPr>
            <w:sz w:val="12"/>
            <w:szCs w:val="12"/>
            <w:color w:val="2E3092"/>
            <w:spacing w:val="15"/>
            <w:w w:val="102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reduction to prevent cardiovascular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events.</w:t>
        </w:r>
        <w:r>
          <w:rPr>
            <w:sz w:val="12"/>
            <w:szCs w:val="12"/>
            <w:color w:val="2E3092"/>
            <w:spacing w:val="14"/>
          </w:rPr>
          <w:t xml:space="preserve"> </w:t>
        </w:r>
        <w:r>
          <w:rPr>
            <w:sz w:val="12"/>
            <w:szCs w:val="12"/>
            <w:color w:val="2E3092"/>
            <w:spacing w:val="10"/>
          </w:rPr>
          <w:t>E</w:t>
        </w:r>
        <w:r>
          <w:rPr>
            <w:sz w:val="12"/>
            <w:szCs w:val="12"/>
            <w:color w:val="2E3092"/>
            <w:spacing w:val="9"/>
          </w:rPr>
          <w:t>ur</w:t>
        </w:r>
        <w:r>
          <w:rPr>
            <w:sz w:val="12"/>
            <w:szCs w:val="12"/>
            <w:color w:val="2E3092"/>
            <w:spacing w:val="13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Heart</w:t>
        </w:r>
        <w:r>
          <w:rPr>
            <w:sz w:val="12"/>
            <w:szCs w:val="12"/>
            <w:color w:val="2E3092"/>
            <w:spacing w:val="-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J</w:t>
        </w:r>
        <w:r>
          <w:rPr>
            <w:sz w:val="12"/>
            <w:szCs w:val="12"/>
            <w:color w:val="2E3092"/>
            <w:spacing w:val="14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Open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8">
        <w:r>
          <w:rPr>
            <w:sz w:val="12"/>
            <w:szCs w:val="12"/>
            <w:color w:val="2E3092"/>
            <w:spacing w:val="12"/>
          </w:rPr>
          <w:t>2022;2(4).</w:t>
        </w:r>
        <w:r>
          <w:rPr>
            <w:sz w:val="12"/>
            <w:szCs w:val="12"/>
            <w:color w:val="2E3092"/>
          </w:rPr>
          <w:t>oeac</w:t>
        </w:r>
        <w:r>
          <w:rPr>
            <w:sz w:val="12"/>
            <w:szCs w:val="12"/>
            <w:color w:val="2E3092"/>
            <w:spacing w:val="12"/>
          </w:rPr>
          <w:t>039</w:t>
        </w:r>
      </w:hyperlink>
      <w:r>
        <w:rPr>
          <w:sz w:val="12"/>
          <w:szCs w:val="12"/>
          <w:color w:val="2E3092"/>
          <w:spacing w:val="12"/>
        </w:rPr>
        <w:t>.</w:t>
      </w:r>
    </w:p>
    <w:p>
      <w:pPr>
        <w:pStyle w:val="BodyText"/>
        <w:ind w:left="252" w:right="9" w:hanging="247"/>
        <w:spacing w:before="3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54.  </w:t>
      </w:r>
      <w:hyperlink w:history="true" r:id="rId109">
        <w:r>
          <w:rPr>
            <w:sz w:val="12"/>
            <w:szCs w:val="12"/>
            <w:color w:val="2E3092"/>
            <w:spacing w:val="7"/>
          </w:rPr>
          <w:t>Masson W, Lobo M, Lav</w:t>
        </w:r>
        <w:r>
          <w:rPr>
            <w:sz w:val="12"/>
            <w:szCs w:val="12"/>
            <w:color w:val="2E3092"/>
            <w:spacing w:val="6"/>
          </w:rPr>
          <w:t>alle-Cobo A,</w:t>
        </w:r>
        <w:r>
          <w:rPr>
            <w:sz w:val="12"/>
            <w:szCs w:val="12"/>
            <w:color w:val="2E3092"/>
            <w:spacing w:val="8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Masson</w:t>
        </w:r>
        <w:r>
          <w:rPr>
            <w:sz w:val="12"/>
            <w:szCs w:val="12"/>
            <w:color w:val="2E3092"/>
            <w:spacing w:val="1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G,</w:t>
        </w:r>
        <w:r>
          <w:rPr>
            <w:sz w:val="12"/>
            <w:szCs w:val="12"/>
            <w:color w:val="2E3092"/>
            <w:spacing w:val="11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Molinero</w:t>
        </w:r>
        <w:r>
          <w:rPr>
            <w:sz w:val="12"/>
            <w:szCs w:val="12"/>
            <w:color w:val="2E3092"/>
            <w:spacing w:val="10"/>
            <w:w w:val="103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G.</w:t>
        </w:r>
        <w:r>
          <w:rPr>
            <w:sz w:val="12"/>
            <w:szCs w:val="12"/>
            <w:color w:val="2E3092"/>
            <w:spacing w:val="9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Effect</w:t>
        </w:r>
        <w:r>
          <w:rPr>
            <w:sz w:val="12"/>
            <w:szCs w:val="12"/>
            <w:color w:val="2E3092"/>
            <w:spacing w:val="8"/>
            <w:w w:val="10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of bempedoic acid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9">
        <w:r>
          <w:rPr>
            <w:sz w:val="12"/>
            <w:szCs w:val="12"/>
            <w:color w:val="2E3092"/>
            <w:spacing w:val="11"/>
          </w:rPr>
          <w:t>on</w:t>
        </w:r>
        <w:r>
          <w:rPr>
            <w:sz w:val="12"/>
            <w:szCs w:val="12"/>
            <w:color w:val="2E3092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new</w:t>
        </w:r>
        <w:r>
          <w:rPr>
            <w:sz w:val="12"/>
            <w:szCs w:val="12"/>
            <w:color w:val="2E3092"/>
            <w:spacing w:val="30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onset</w:t>
        </w:r>
        <w:r>
          <w:rPr>
            <w:sz w:val="12"/>
            <w:szCs w:val="12"/>
            <w:color w:val="2E3092"/>
            <w:spacing w:val="29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or</w:t>
        </w:r>
        <w:r>
          <w:rPr>
            <w:sz w:val="12"/>
            <w:szCs w:val="12"/>
            <w:color w:val="2E3092"/>
            <w:spacing w:val="27"/>
            <w:w w:val="103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worsening</w:t>
        </w:r>
        <w:r>
          <w:rPr>
            <w:sz w:val="12"/>
            <w:szCs w:val="12"/>
            <w:color w:val="2E3092"/>
            <w:spacing w:val="29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diabetes:</w:t>
        </w:r>
        <w:r>
          <w:rPr>
            <w:sz w:val="12"/>
            <w:szCs w:val="12"/>
            <w:color w:val="2E3092"/>
            <w:spacing w:val="28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a</w:t>
        </w:r>
        <w:r>
          <w:rPr>
            <w:sz w:val="12"/>
            <w:szCs w:val="12"/>
            <w:color w:val="2E3092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meta-analysis.</w:t>
        </w:r>
        <w:r>
          <w:rPr>
            <w:sz w:val="12"/>
            <w:szCs w:val="12"/>
            <w:color w:val="2E3092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Diabetes</w:t>
        </w:r>
        <w:r>
          <w:rPr>
            <w:sz w:val="12"/>
            <w:szCs w:val="12"/>
            <w:color w:val="2E3092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Res</w:t>
        </w:r>
        <w:r>
          <w:rPr>
            <w:sz w:val="12"/>
            <w:szCs w:val="12"/>
            <w:color w:val="2E3092"/>
            <w:spacing w:val="31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Clin</w:t>
        </w:r>
        <w:r>
          <w:rPr>
            <w:sz w:val="12"/>
            <w:szCs w:val="12"/>
            <w:color w:val="2E3092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Pr</w:t>
        </w:r>
        <w:r>
          <w:rPr>
            <w:sz w:val="12"/>
            <w:szCs w:val="12"/>
            <w:color w:val="2E3092"/>
            <w:spacing w:val="10"/>
          </w:rPr>
          <w:t>act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09">
        <w:r>
          <w:rPr>
            <w:sz w:val="12"/>
            <w:szCs w:val="12"/>
            <w:color w:val="2E3092"/>
            <w:spacing w:val="8"/>
          </w:rPr>
          <w:t>2020;168,</w:t>
        </w:r>
        <w:r>
          <w:rPr>
            <w:sz w:val="12"/>
            <w:szCs w:val="12"/>
            <w:color w:val="2E3092"/>
            <w:spacing w:val="25"/>
            <w:w w:val="102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108369</w:t>
        </w:r>
      </w:hyperlink>
      <w:r>
        <w:rPr>
          <w:sz w:val="12"/>
          <w:szCs w:val="12"/>
          <w:color w:val="2E3092"/>
          <w:spacing w:val="8"/>
        </w:rPr>
        <w:t>.</w:t>
      </w:r>
    </w:p>
    <w:p>
      <w:pPr>
        <w:pStyle w:val="BodyText"/>
        <w:ind w:left="250" w:right="10" w:hanging="245"/>
        <w:spacing w:before="1" w:line="27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7"/>
        </w:rPr>
        <w:t>55.  </w:t>
      </w:r>
      <w:hyperlink w:history="true" r:id="rId110">
        <w:r>
          <w:rPr>
            <w:sz w:val="12"/>
            <w:szCs w:val="12"/>
            <w:color w:val="2E3092"/>
            <w:spacing w:val="7"/>
          </w:rPr>
          <w:t>Leiter LA, Banach M,</w:t>
        </w:r>
        <w:r>
          <w:rPr>
            <w:sz w:val="12"/>
            <w:szCs w:val="12"/>
            <w:color w:val="2E3092"/>
            <w:spacing w:val="12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Catapano AL,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et</w:t>
        </w:r>
        <w:r>
          <w:rPr>
            <w:sz w:val="12"/>
            <w:szCs w:val="12"/>
            <w:color w:val="2E3092"/>
            <w:spacing w:val="8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al.</w:t>
        </w:r>
        <w:r>
          <w:rPr>
            <w:sz w:val="12"/>
            <w:szCs w:val="12"/>
            <w:color w:val="2E3092"/>
            <w:spacing w:val="12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Bempedoic</w:t>
        </w:r>
        <w:r>
          <w:rPr>
            <w:sz w:val="12"/>
            <w:szCs w:val="12"/>
            <w:color w:val="2E3092"/>
            <w:spacing w:val="8"/>
            <w:w w:val="10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acid</w:t>
        </w:r>
        <w:r>
          <w:rPr>
            <w:sz w:val="12"/>
            <w:szCs w:val="12"/>
            <w:color w:val="2E3092"/>
            <w:spacing w:val="11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in</w:t>
        </w:r>
        <w:r>
          <w:rPr>
            <w:sz w:val="12"/>
            <w:szCs w:val="12"/>
            <w:color w:val="2E3092"/>
            <w:spacing w:val="10"/>
            <w:w w:val="102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patients</w:t>
        </w:r>
        <w:r>
          <w:rPr>
            <w:sz w:val="12"/>
            <w:szCs w:val="12"/>
            <w:color w:val="2E3092"/>
            <w:spacing w:val="8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with</w:t>
        </w:r>
        <w:r>
          <w:rPr>
            <w:sz w:val="12"/>
            <w:szCs w:val="12"/>
            <w:color w:val="2E3092"/>
            <w:spacing w:val="10"/>
            <w:w w:val="103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t</w:t>
        </w:r>
        <w:r>
          <w:rPr>
            <w:sz w:val="12"/>
            <w:szCs w:val="12"/>
            <w:color w:val="2E3092"/>
            <w:spacing w:val="6"/>
          </w:rPr>
          <w:t>ype</w:t>
        </w:r>
        <w:r>
          <w:rPr>
            <w:sz w:val="12"/>
            <w:szCs w:val="12"/>
            <w:color w:val="2E3092"/>
            <w:spacing w:val="12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2</w:t>
        </w:r>
        <w:r>
          <w:rPr>
            <w:sz w:val="12"/>
            <w:szCs w:val="12"/>
            <w:color w:val="2E3092"/>
            <w:spacing w:val="11"/>
            <w:w w:val="101"/>
          </w:rPr>
          <w:t xml:space="preserve"> </w:t>
        </w:r>
        <w:r>
          <w:rPr>
            <w:sz w:val="12"/>
            <w:szCs w:val="12"/>
            <w:color w:val="2E3092"/>
            <w:spacing w:val="6"/>
          </w:rPr>
          <w:t>dia-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10">
        <w:r>
          <w:rPr>
            <w:sz w:val="12"/>
            <w:szCs w:val="12"/>
            <w:color w:val="2E3092"/>
            <w:spacing w:val="9"/>
          </w:rPr>
          <w:t>betes mellitus, prediabetes, and normoglycaemia: a post hoc</w:t>
        </w:r>
        <w:r>
          <w:rPr>
            <w:sz w:val="12"/>
            <w:szCs w:val="12"/>
            <w:color w:val="2E3092"/>
            <w:spacing w:val="9"/>
            <w:w w:val="102"/>
          </w:rPr>
          <w:t xml:space="preserve"> </w:t>
        </w:r>
        <w:r>
          <w:rPr>
            <w:sz w:val="12"/>
            <w:szCs w:val="12"/>
            <w:color w:val="2E3092"/>
            <w:spacing w:val="9"/>
          </w:rPr>
          <w:t>analysi</w:t>
        </w:r>
        <w:r>
          <w:rPr>
            <w:sz w:val="12"/>
            <w:szCs w:val="12"/>
            <w:color w:val="2E3092"/>
            <w:spacing w:val="8"/>
          </w:rPr>
          <w:t>s</w:t>
        </w:r>
        <w:r>
          <w:rPr>
            <w:sz w:val="12"/>
            <w:szCs w:val="12"/>
            <w:color w:val="2E3092"/>
            <w:spacing w:val="7"/>
            <w:w w:val="101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of</w:t>
        </w:r>
        <w:r>
          <w:rPr>
            <w:sz w:val="12"/>
            <w:szCs w:val="12"/>
            <w:color w:val="2E3092"/>
            <w:spacing w:val="-3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efﬁcacy</w:t>
        </w:r>
        <w:r>
          <w:rPr>
            <w:sz w:val="12"/>
            <w:szCs w:val="12"/>
            <w:color w:val="2E3092"/>
            <w:spacing w:val="7"/>
          </w:rPr>
          <w:t xml:space="preserve"> </w:t>
        </w:r>
        <w:r>
          <w:rPr>
            <w:sz w:val="12"/>
            <w:szCs w:val="12"/>
            <w:color w:val="2E3092"/>
            <w:spacing w:val="8"/>
          </w:rPr>
          <w:t>and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10">
        <w:r>
          <w:rPr>
            <w:sz w:val="12"/>
            <w:szCs w:val="12"/>
            <w:color w:val="2E3092"/>
            <w:spacing w:val="8"/>
          </w:rPr>
          <w:t>glycaemic control using pooled d</w:t>
        </w:r>
        <w:r>
          <w:rPr>
            <w:sz w:val="12"/>
            <w:szCs w:val="12"/>
            <w:color w:val="2E3092"/>
            <w:spacing w:val="7"/>
          </w:rPr>
          <w:t>ata from phase 3 clinical trials. Diabetes Obes Metab</w:t>
        </w:r>
      </w:hyperlink>
    </w:p>
    <w:p>
      <w:pPr>
        <w:pStyle w:val="BodyText"/>
        <w:ind w:left="253"/>
        <w:spacing w:before="3" w:line="157" w:lineRule="exact"/>
        <w:rPr>
          <w:sz w:val="12"/>
          <w:szCs w:val="12"/>
        </w:rPr>
      </w:pPr>
      <w:bookmarkStart w:name="bookmark1" w:id="28"/>
      <w:bookmarkEnd w:id="28"/>
      <w:hyperlink w:history="true" r:id="rId110">
        <w:r>
          <w:rPr>
            <w:sz w:val="12"/>
            <w:szCs w:val="12"/>
            <w:color w:val="2E3092"/>
            <w:spacing w:val="11"/>
            <w:position w:val="2"/>
          </w:rPr>
          <w:t>2022 </w:t>
        </w:r>
        <w:r>
          <w:rPr>
            <w:sz w:val="12"/>
            <w:szCs w:val="12"/>
            <w:color w:val="2E3092"/>
            <w:position w:val="2"/>
          </w:rPr>
          <w:t>May</w:t>
        </w:r>
        <w:r>
          <w:rPr>
            <w:sz w:val="12"/>
            <w:szCs w:val="12"/>
            <w:color w:val="2E3092"/>
            <w:spacing w:val="11"/>
            <w:position w:val="2"/>
          </w:rPr>
          <w:t>;24(5):868-880</w:t>
        </w:r>
      </w:hyperlink>
      <w:r>
        <w:rPr>
          <w:sz w:val="12"/>
          <w:szCs w:val="12"/>
          <w:color w:val="2E3092"/>
          <w:spacing w:val="11"/>
          <w:position w:val="2"/>
        </w:rPr>
        <w:t>.</w:t>
      </w:r>
    </w:p>
    <w:p>
      <w:pPr>
        <w:pStyle w:val="BodyText"/>
        <w:ind w:left="251" w:right="11" w:hanging="246"/>
        <w:spacing w:before="2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8"/>
        </w:rPr>
        <w:t>56.  </w:t>
      </w:r>
      <w:hyperlink w:history="true" r:id="rId111">
        <w:r>
          <w:rPr>
            <w:sz w:val="12"/>
            <w:szCs w:val="12"/>
            <w:color w:val="2E3092"/>
            <w:spacing w:val="8"/>
          </w:rPr>
          <w:t>Banach M, Surma S, Reiner Z, et </w:t>
        </w:r>
        <w:r>
          <w:rPr>
            <w:sz w:val="12"/>
            <w:szCs w:val="12"/>
            <w:color w:val="2E3092"/>
            <w:spacing w:val="7"/>
          </w:rPr>
          <w:t>al. Personalized management of</w:t>
        </w:r>
        <w:r>
          <w:rPr>
            <w:sz w:val="12"/>
            <w:szCs w:val="12"/>
            <w:color w:val="2E3092"/>
            <w:spacing w:val="-5"/>
          </w:rPr>
          <w:t xml:space="preserve"> </w:t>
        </w:r>
        <w:r>
          <w:rPr>
            <w:sz w:val="12"/>
            <w:szCs w:val="12"/>
            <w:color w:val="2E3092"/>
            <w:spacing w:val="7"/>
          </w:rPr>
          <w:t>dyslipidemias in pa-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11">
        <w:r>
          <w:rPr>
            <w:sz w:val="12"/>
            <w:szCs w:val="12"/>
            <w:color w:val="2E3092"/>
            <w:spacing w:val="11"/>
          </w:rPr>
          <w:t>tients</w:t>
        </w:r>
        <w:r>
          <w:rPr>
            <w:sz w:val="12"/>
            <w:szCs w:val="12"/>
            <w:color w:val="2E3092"/>
            <w:spacing w:val="23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with</w:t>
        </w:r>
        <w:r>
          <w:rPr>
            <w:sz w:val="12"/>
            <w:szCs w:val="12"/>
            <w:color w:val="2E3092"/>
            <w:spacing w:val="26"/>
            <w:w w:val="103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diabetes-it</w:t>
        </w:r>
        <w:r>
          <w:rPr>
            <w:sz w:val="12"/>
            <w:szCs w:val="12"/>
            <w:color w:val="2E3092"/>
            <w:spacing w:val="2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is</w:t>
        </w:r>
        <w:r>
          <w:rPr>
            <w:sz w:val="12"/>
            <w:szCs w:val="12"/>
            <w:color w:val="2E3092"/>
            <w:spacing w:val="25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time</w:t>
        </w:r>
        <w:r>
          <w:rPr>
            <w:sz w:val="12"/>
            <w:szCs w:val="12"/>
            <w:color w:val="2E3092"/>
            <w:spacing w:val="2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for</w:t>
        </w:r>
        <w:r>
          <w:rPr>
            <w:sz w:val="12"/>
            <w:szCs w:val="12"/>
            <w:color w:val="2E3092"/>
            <w:spacing w:val="25"/>
            <w:w w:val="101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a</w:t>
        </w:r>
        <w:r>
          <w:rPr>
            <w:sz w:val="12"/>
            <w:szCs w:val="12"/>
            <w:color w:val="2E3092"/>
            <w:spacing w:val="27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new</w:t>
        </w:r>
        <w:r>
          <w:rPr>
            <w:sz w:val="12"/>
            <w:szCs w:val="12"/>
            <w:color w:val="2E3092"/>
            <w:spacing w:val="26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approach</w:t>
        </w:r>
        <w:r>
          <w:rPr>
            <w:sz w:val="12"/>
            <w:szCs w:val="12"/>
            <w:color w:val="2E3092"/>
            <w:spacing w:val="1"/>
          </w:rPr>
          <w:t xml:space="preserve">  </w:t>
        </w:r>
        <w:r>
          <w:rPr>
            <w:sz w:val="12"/>
            <w:szCs w:val="12"/>
            <w:color w:val="2E3092"/>
            <w:spacing w:val="11"/>
          </w:rPr>
          <w:t>(2022).</w:t>
        </w:r>
        <w:r>
          <w:rPr>
            <w:sz w:val="12"/>
            <w:szCs w:val="12"/>
            <w:color w:val="2E3092"/>
            <w:spacing w:val="2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Cardiovasc</w:t>
        </w:r>
        <w:r>
          <w:rPr>
            <w:sz w:val="12"/>
            <w:szCs w:val="12"/>
            <w:color w:val="2E3092"/>
            <w:spacing w:val="27"/>
            <w:w w:val="102"/>
          </w:rPr>
          <w:t xml:space="preserve"> </w:t>
        </w:r>
        <w:r>
          <w:rPr>
            <w:sz w:val="12"/>
            <w:szCs w:val="12"/>
            <w:color w:val="2E3092"/>
            <w:spacing w:val="11"/>
          </w:rPr>
          <w:t>Diabetol</w:t>
        </w:r>
      </w:hyperlink>
      <w:r>
        <w:rPr>
          <w:sz w:val="12"/>
          <w:szCs w:val="12"/>
          <w:color w:val="2E3092"/>
        </w:rPr>
        <w:t xml:space="preserve"> </w:t>
      </w:r>
      <w:hyperlink w:history="true" r:id="rId111">
        <w:r>
          <w:rPr>
            <w:sz w:val="12"/>
            <w:szCs w:val="12"/>
            <w:color w:val="2E3092"/>
            <w:spacing w:val="10"/>
          </w:rPr>
          <w:t>2022;21(1):263</w:t>
        </w:r>
      </w:hyperlink>
      <w:r>
        <w:rPr>
          <w:sz w:val="12"/>
          <w:szCs w:val="12"/>
          <w:color w:val="2E3092"/>
          <w:spacing w:val="10"/>
        </w:rPr>
        <w:t>.</w:t>
      </w:r>
    </w:p>
    <w:sectPr>
      <w:type w:val="continuous"/>
      <w:pgSz w:w="11906" w:h="15875"/>
      <w:pgMar w:top="1" w:right="750" w:bottom="791" w:left="763" w:header="0" w:footer="634" w:gutter="0"/>
      <w:cols w:equalWidth="0" w:num="2">
        <w:col w:w="5261" w:space="100"/>
        <w:col w:w="503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58"/>
      <w:spacing w:line="146" w:lineRule="exact"/>
      <w:rPr>
        <w:sz w:val="12"/>
        <w:szCs w:val="12"/>
      </w:rPr>
    </w:pPr>
    <w:r>
      <w:rPr>
        <w:sz w:val="12"/>
        <w:szCs w:val="12"/>
        <w:color w:val="231F20"/>
        <w:spacing w:val="7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56"/>
      <w:spacing w:line="146" w:lineRule="exact"/>
      <w:rPr>
        <w:sz w:val="12"/>
        <w:szCs w:val="12"/>
      </w:rPr>
    </w:pPr>
    <w:r>
      <w:rPr>
        <w:sz w:val="12"/>
        <w:szCs w:val="12"/>
        <w:color w:val="231F20"/>
        <w:spacing w:val="9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55"/>
      <w:spacing w:line="146" w:lineRule="exact"/>
      <w:rPr>
        <w:sz w:val="12"/>
        <w:szCs w:val="12"/>
      </w:rPr>
    </w:pPr>
    <w:r>
      <w:rPr>
        <w:sz w:val="12"/>
        <w:szCs w:val="12"/>
        <w:color w:val="231F20"/>
        <w:spacing w:val="11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0"/>
      <w:spacing w:line="146" w:lineRule="exact"/>
      <w:rPr>
        <w:sz w:val="12"/>
        <w:szCs w:val="12"/>
      </w:rPr>
    </w:pPr>
    <w:r>
      <w:rPr>
        <w:sz w:val="12"/>
        <w:szCs w:val="12"/>
        <w:color w:val="231F20"/>
        <w:spacing w:val="6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0"/>
      <w:spacing w:line="146" w:lineRule="exact"/>
      <w:rPr>
        <w:sz w:val="12"/>
        <w:szCs w:val="12"/>
      </w:rPr>
    </w:pPr>
    <w:r>
      <w:rPr>
        <w:sz w:val="12"/>
        <w:szCs w:val="12"/>
        <w:color w:val="231F20"/>
        <w:spacing w:val="6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1"/>
      <w:spacing w:line="146" w:lineRule="exact"/>
      <w:rPr>
        <w:sz w:val="12"/>
        <w:szCs w:val="12"/>
      </w:rPr>
    </w:pPr>
    <w:r>
      <w:rPr>
        <w:sz w:val="12"/>
        <w:szCs w:val="12"/>
        <w:color w:val="231F20"/>
        <w:spacing w:val="5"/>
        <w:position w:val="1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59"/>
      <w:spacing w:line="146" w:lineRule="exact"/>
      <w:rPr>
        <w:sz w:val="12"/>
        <w:szCs w:val="12"/>
      </w:rPr>
    </w:pPr>
    <w:r>
      <w:rPr>
        <w:sz w:val="12"/>
        <w:szCs w:val="12"/>
        <w:color w:val="231F20"/>
        <w:spacing w:val="6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58"/>
      <w:spacing w:line="146" w:lineRule="exact"/>
      <w:rPr>
        <w:sz w:val="12"/>
        <w:szCs w:val="12"/>
      </w:rPr>
    </w:pPr>
    <w:r>
      <w:rPr>
        <w:sz w:val="12"/>
        <w:szCs w:val="12"/>
        <w:color w:val="231F20"/>
        <w:spacing w:val="7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28"/>
      <w:spacing w:line="146" w:lineRule="exact"/>
      <w:rPr>
        <w:sz w:val="12"/>
        <w:szCs w:val="12"/>
      </w:rPr>
    </w:pPr>
    <w:r>
      <w:rPr>
        <w:sz w:val="12"/>
        <w:szCs w:val="12"/>
        <w:color w:val="231F20"/>
        <w:spacing w:val="7"/>
      </w:rPr>
      <w:t>10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43.1909pt;margin-top:255.85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43.1909pt;margin-top:255.85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43.1909pt;margin-top:255.85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0" style="position:absolute;margin-left:43.1909pt;margin-top:255.85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2" style="position:absolute;margin-left:43.1909pt;margin-top:255.85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" style="position:absolute;margin-left:43.1909pt;margin-top:255.85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6" style="position:absolute;margin-left:43.1909pt;margin-top:255.85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033-0620(23)00026-9/rf0220" TargetMode="External"/><Relationship Id="rId98" Type="http://schemas.openxmlformats.org/officeDocument/2006/relationships/hyperlink" Target="http://refhub.elsevier.com/S0033-0620(23)00026-9/rf0215" TargetMode="External"/><Relationship Id="rId97" Type="http://schemas.openxmlformats.org/officeDocument/2006/relationships/hyperlink" Target="http://refhub.elsevier.com/S0033-0620(23)00026-9/rf0210" TargetMode="External"/><Relationship Id="rId96" Type="http://schemas.openxmlformats.org/officeDocument/2006/relationships/hyperlink" Target="http://refhub.elsevier.com/S0033-0620(23)00026-9/rf0205" TargetMode="External"/><Relationship Id="rId95" Type="http://schemas.openxmlformats.org/officeDocument/2006/relationships/hyperlink" Target="http://refhub.elsevier.com/S0033-0620(23)00026-9/rf0200" TargetMode="External"/><Relationship Id="rId94" Type="http://schemas.openxmlformats.org/officeDocument/2006/relationships/hyperlink" Target="http://refhub.elsevier.com/S0033-0620(23)00026-9/rf0195" TargetMode="External"/><Relationship Id="rId93" Type="http://schemas.openxmlformats.org/officeDocument/2006/relationships/hyperlink" Target="http://refhub.elsevier.com/S0033-0620(23)00026-9/rf0190" TargetMode="External"/><Relationship Id="rId92" Type="http://schemas.openxmlformats.org/officeDocument/2006/relationships/hyperlink" Target="http://refhub.elsevier.com/S0033-0620(23)00026-9/rf0185" TargetMode="External"/><Relationship Id="rId91" Type="http://schemas.openxmlformats.org/officeDocument/2006/relationships/hyperlink" Target="http://refhub.elsevier.com/S0033-0620(23)00026-9/rf0180" TargetMode="External"/><Relationship Id="rId90" Type="http://schemas.openxmlformats.org/officeDocument/2006/relationships/hyperlink" Target="http://refhub.elsevier.com/S0033-0620(23)00026-9/rf0175" TargetMode="External"/><Relationship Id="rId9" Type="http://schemas.openxmlformats.org/officeDocument/2006/relationships/image" Target="Journallogo" TargetMode="External"/><Relationship Id="rId89" Type="http://schemas.openxmlformats.org/officeDocument/2006/relationships/hyperlink" Target="http://refhub.elsevier.com/S0033-0620(23)00026-9/rf0170" TargetMode="External"/><Relationship Id="rId88" Type="http://schemas.openxmlformats.org/officeDocument/2006/relationships/hyperlink" Target="http://refhub.elsevier.com/S0033-0620(23)00026-9/rf0165" TargetMode="External"/><Relationship Id="rId87" Type="http://schemas.openxmlformats.org/officeDocument/2006/relationships/hyperlink" Target="http://refhub.elsevier.com/S0033-0620(23)00026-9/rf0160" TargetMode="External"/><Relationship Id="rId86" Type="http://schemas.openxmlformats.org/officeDocument/2006/relationships/hyperlink" Target="http://refhub.elsevier.com/S0033-0620(23)00026-9/rf0155" TargetMode="External"/><Relationship Id="rId85" Type="http://schemas.openxmlformats.org/officeDocument/2006/relationships/hyperlink" Target="http://refhub.elsevier.com/S0033-0620(23)00026-9/rf0150" TargetMode="External"/><Relationship Id="rId84" Type="http://schemas.openxmlformats.org/officeDocument/2006/relationships/hyperlink" Target="http://refhub.elsevier.com/S0033-0620(23)00026-9/rf0145" TargetMode="External"/><Relationship Id="rId83" Type="http://schemas.openxmlformats.org/officeDocument/2006/relationships/hyperlink" Target="http://refhub.elsevier.com/S0033-0620(23)00026-9/rf0140" TargetMode="External"/><Relationship Id="rId82" Type="http://schemas.openxmlformats.org/officeDocument/2006/relationships/hyperlink" Target="http://refhub.elsevier.com/S0033-0620(23)00026-9/rf0135" TargetMode="External"/><Relationship Id="rId81" Type="http://schemas.openxmlformats.org/officeDocument/2006/relationships/hyperlink" Target="http://refhub.elsevier.com/S0033-0620(23)00026-9/rf0130" TargetMode="External"/><Relationship Id="rId80" Type="http://schemas.openxmlformats.org/officeDocument/2006/relationships/hyperlink" Target="https://www.ema.europa.eu/en/documents/product-information/nilemdo-epar-product-information_en.pdf" TargetMode="External"/><Relationship Id="rId8" Type="http://schemas.openxmlformats.org/officeDocument/2006/relationships/image" Target="media/image5.jpeg"/><Relationship Id="rId79" Type="http://schemas.openxmlformats.org/officeDocument/2006/relationships/hyperlink" Target="http://refhub.elsevier.com/S0033-0620(23)00026-9/rf0120" TargetMode="External"/><Relationship Id="rId78" Type="http://schemas.openxmlformats.org/officeDocument/2006/relationships/hyperlink" Target="https://doi.org/10.1056/NEJMoa2215024" TargetMode="External"/><Relationship Id="rId77" Type="http://schemas.openxmlformats.org/officeDocument/2006/relationships/hyperlink" Target="http://refhub.elsevier.com/S0033-0620(23)00026-9/rf0110" TargetMode="External"/><Relationship Id="rId76" Type="http://schemas.openxmlformats.org/officeDocument/2006/relationships/hyperlink" Target="http://refhub.elsevier.com/S0033-0620(23)00026-9/rf0105" TargetMode="External"/><Relationship Id="rId75" Type="http://schemas.openxmlformats.org/officeDocument/2006/relationships/hyperlink" Target="http://refhub.elsevier.com/S0033-0620(23)00026-9/rf0100" TargetMode="External"/><Relationship Id="rId74" Type="http://schemas.openxmlformats.org/officeDocument/2006/relationships/hyperlink" Target="http://refhub.elsevier.com/S0033-0620(23)00026-9/rf0095" TargetMode="External"/><Relationship Id="rId73" Type="http://schemas.openxmlformats.org/officeDocument/2006/relationships/hyperlink" Target="http://refhub.elsevier.com/S0033-0620(23)00026-9/rf0090" TargetMode="External"/><Relationship Id="rId72" Type="http://schemas.openxmlformats.org/officeDocument/2006/relationships/image" Target="media/image33.png"/><Relationship Id="rId71" Type="http://schemas.openxmlformats.org/officeDocument/2006/relationships/footer" Target="footer10.xml"/><Relationship Id="rId70" Type="http://schemas.openxmlformats.org/officeDocument/2006/relationships/header" Target="header9.xml"/><Relationship Id="rId7" Type="http://schemas.openxmlformats.org/officeDocument/2006/relationships/image" Target="Unlabelledimage" TargetMode="External"/><Relationship Id="rId69" Type="http://schemas.openxmlformats.org/officeDocument/2006/relationships/hyperlink" Target="http://refhub.elsevier.com/S0033-0620(23)00026-9/rf0085" TargetMode="External"/><Relationship Id="rId68" Type="http://schemas.openxmlformats.org/officeDocument/2006/relationships/hyperlink" Target="http://refhub.elsevier.com/S0033-0620(23)00026-9/rf0080" TargetMode="External"/><Relationship Id="rId67" Type="http://schemas.openxmlformats.org/officeDocument/2006/relationships/hyperlink" Target="http://refhub.elsevier.com/S0033-0620(23)00026-9/rf0075" TargetMode="External"/><Relationship Id="rId66" Type="http://schemas.openxmlformats.org/officeDocument/2006/relationships/hyperlink" Target="http://refhub.elsevier.com/S0033-0620(23)00026-9/rf0070" TargetMode="External"/><Relationship Id="rId65" Type="http://schemas.openxmlformats.org/officeDocument/2006/relationships/hyperlink" Target="http://refhub.elsevier.com/S0033-0620(23)00026-9/rf0065" TargetMode="External"/><Relationship Id="rId64" Type="http://schemas.openxmlformats.org/officeDocument/2006/relationships/hyperlink" Target="http://refhub.elsevier.com/S0033-0620(23)00026-9/rf0060" TargetMode="External"/><Relationship Id="rId63" Type="http://schemas.openxmlformats.org/officeDocument/2006/relationships/hyperlink" Target="http://refhub.elsevier.com/S0033-0620(23)00026-9/rf0055" TargetMode="External"/><Relationship Id="rId62" Type="http://schemas.openxmlformats.org/officeDocument/2006/relationships/hyperlink" Target="http://refhub.elsevier.com/S0033-0620(23)00026-9/rf0050" TargetMode="External"/><Relationship Id="rId61" Type="http://schemas.openxmlformats.org/officeDocument/2006/relationships/hyperlink" Target="http://refhub.elsevier.com/S0033-0620(23)00026-9/rf0045" TargetMode="External"/><Relationship Id="rId60" Type="http://schemas.openxmlformats.org/officeDocument/2006/relationships/hyperlink" Target="http://refhub.elsevier.com/S0033-0620(23)00026-9/rf0040" TargetMode="External"/><Relationship Id="rId6" Type="http://schemas.openxmlformats.org/officeDocument/2006/relationships/image" Target="media/image4.jpeg"/><Relationship Id="rId59" Type="http://schemas.openxmlformats.org/officeDocument/2006/relationships/hyperlink" Target="http://refhub.elsevier.com/S0033-0620(23)00026-9/rf0035" TargetMode="External"/><Relationship Id="rId58" Type="http://schemas.openxmlformats.org/officeDocument/2006/relationships/hyperlink" Target="http://refhub.elsevier.com/S0033-0620(23)00026-9/rf0030" TargetMode="External"/><Relationship Id="rId57" Type="http://schemas.openxmlformats.org/officeDocument/2006/relationships/hyperlink" Target="http://refhub.elsevier.com/S0033-0620(23)00026-9/rf0025" TargetMode="External"/><Relationship Id="rId56" Type="http://schemas.openxmlformats.org/officeDocument/2006/relationships/hyperlink" Target="http://refhub.elsevier.com/S0033-0620(23)00026-9/rf0020" TargetMode="External"/><Relationship Id="rId55" Type="http://schemas.openxmlformats.org/officeDocument/2006/relationships/hyperlink" Target="http://refhub.elsevier.com/S0033-0620(23)00026-9/rf0015" TargetMode="External"/><Relationship Id="rId54" Type="http://schemas.openxmlformats.org/officeDocument/2006/relationships/hyperlink" Target="http://refhub.elsevier.com/S0033-0620(23)00026-9/rf0010" TargetMode="External"/><Relationship Id="rId53" Type="http://schemas.openxmlformats.org/officeDocument/2006/relationships/hyperlink" Target="http://refhub.elsevier.com/S0033-0620(23)00026-9/rf0005" TargetMode="External"/><Relationship Id="rId52" Type="http://schemas.openxmlformats.org/officeDocument/2006/relationships/image" Target="media/image31.png"/><Relationship Id="rId51" Type="http://schemas.openxmlformats.org/officeDocument/2006/relationships/footer" Target="footer9.xml"/><Relationship Id="rId50" Type="http://schemas.openxmlformats.org/officeDocument/2006/relationships/header" Target="header8.xml"/><Relationship Id="rId5" Type="http://schemas.openxmlformats.org/officeDocument/2006/relationships/image" Target="media/image3.jpeg"/><Relationship Id="rId49" Type="http://schemas.openxmlformats.org/officeDocument/2006/relationships/image" Target="media/image29.jpeg"/><Relationship Id="rId48" Type="http://schemas.openxmlformats.org/officeDocument/2006/relationships/hyperlink" Target="ImageofFig.4" TargetMode="External"/><Relationship Id="rId47" Type="http://schemas.openxmlformats.org/officeDocument/2006/relationships/image" Target="media/image28.png"/><Relationship Id="rId46" Type="http://schemas.openxmlformats.org/officeDocument/2006/relationships/footer" Target="footer8.xml"/><Relationship Id="rId45" Type="http://schemas.openxmlformats.org/officeDocument/2006/relationships/image" Target="media/image27.png"/><Relationship Id="rId44" Type="http://schemas.openxmlformats.org/officeDocument/2006/relationships/hyperlink" Target="ImageofFig.3" TargetMode="External"/><Relationship Id="rId43" Type="http://schemas.openxmlformats.org/officeDocument/2006/relationships/image" Target="media/image26.png"/><Relationship Id="rId42" Type="http://schemas.openxmlformats.org/officeDocument/2006/relationships/footer" Target="footer7.xml"/><Relationship Id="rId41" Type="http://schemas.openxmlformats.org/officeDocument/2006/relationships/header" Target="header7.xml"/><Relationship Id="rId40" Type="http://schemas.openxmlformats.org/officeDocument/2006/relationships/image" Target="media/image24.jpeg"/><Relationship Id="rId4" Type="http://schemas.openxmlformats.org/officeDocument/2006/relationships/hyperlink" Target="https://doi.org/10.1016/j.pcad.2023.03.001" TargetMode="External"/><Relationship Id="rId39" Type="http://schemas.openxmlformats.org/officeDocument/2006/relationships/hyperlink" Target="ImageofFig.2" TargetMode="External"/><Relationship Id="rId38" Type="http://schemas.openxmlformats.org/officeDocument/2006/relationships/image" Target="media/image23.png"/><Relationship Id="rId37" Type="http://schemas.openxmlformats.org/officeDocument/2006/relationships/footer" Target="footer6.xml"/><Relationship Id="rId36" Type="http://schemas.openxmlformats.org/officeDocument/2006/relationships/header" Target="header6.xml"/><Relationship Id="rId35" Type="http://schemas.openxmlformats.org/officeDocument/2006/relationships/hyperlink" Target="https://ilep.eu" TargetMode="External"/><Relationship Id="rId34" Type="http://schemas.openxmlformats.org/officeDocument/2006/relationships/image" Target="media/image21.png"/><Relationship Id="rId33" Type="http://schemas.openxmlformats.org/officeDocument/2006/relationships/footer" Target="footer5.xml"/><Relationship Id="rId32" Type="http://schemas.openxmlformats.org/officeDocument/2006/relationships/header" Target="header5.xml"/><Relationship Id="rId31" Type="http://schemas.openxmlformats.org/officeDocument/2006/relationships/image" Target="media/image19.png"/><Relationship Id="rId30" Type="http://schemas.openxmlformats.org/officeDocument/2006/relationships/hyperlink" Target="ImageofFig.1" TargetMode="External"/><Relationship Id="rId3" Type="http://schemas.openxmlformats.org/officeDocument/2006/relationships/image" Target="media/image2.png"/><Relationship Id="rId29" Type="http://schemas.openxmlformats.org/officeDocument/2006/relationships/image" Target="media/image18.png"/><Relationship Id="rId28" Type="http://schemas.openxmlformats.org/officeDocument/2006/relationships/footer" Target="footer4.xml"/><Relationship Id="rId27" Type="http://schemas.openxmlformats.org/officeDocument/2006/relationships/header" Target="header4.xml"/><Relationship Id="rId26" Type="http://schemas.openxmlformats.org/officeDocument/2006/relationships/image" Target="media/image16.png"/><Relationship Id="rId25" Type="http://schemas.openxmlformats.org/officeDocument/2006/relationships/footer" Target="footer3.xml"/><Relationship Id="rId24" Type="http://schemas.openxmlformats.org/officeDocument/2006/relationships/header" Target="header3.xml"/><Relationship Id="rId23" Type="http://schemas.openxmlformats.org/officeDocument/2006/relationships/image" Target="media/image14.jpe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footer" Target="footer2.xml"/><Relationship Id="rId2" Type="http://schemas.openxmlformats.org/officeDocument/2006/relationships/footer" Target="footer1.xml"/><Relationship Id="rId19" Type="http://schemas.openxmlformats.org/officeDocument/2006/relationships/header" Target="header2.xml"/><Relationship Id="rId18" Type="http://schemas.openxmlformats.org/officeDocument/2006/relationships/hyperlink" Target="http://creativecommons.org/licenses/by-nc-nd/4.0/" TargetMode="External"/><Relationship Id="rId17" Type="http://schemas.openxmlformats.org/officeDocument/2006/relationships/hyperlink" Target="mailto:maciej.banach@umed.lodz.pl" TargetMode="External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4" Type="http://schemas.openxmlformats.org/officeDocument/2006/relationships/fontTable" Target="fontTable.xml"/><Relationship Id="rId113" Type="http://schemas.openxmlformats.org/officeDocument/2006/relationships/styles" Target="styles.xml"/><Relationship Id="rId112" Type="http://schemas.openxmlformats.org/officeDocument/2006/relationships/settings" Target="settings.xml"/><Relationship Id="rId111" Type="http://schemas.openxmlformats.org/officeDocument/2006/relationships/hyperlink" Target="http://refhub.elsevier.com/S0033-0620(23)00026-9/rf0280" TargetMode="External"/><Relationship Id="rId110" Type="http://schemas.openxmlformats.org/officeDocument/2006/relationships/hyperlink" Target="http://refhub.elsevier.com/S0033-0620(23)00026-9/rf0275" TargetMode="External"/><Relationship Id="rId11" Type="http://schemas.openxmlformats.org/officeDocument/2006/relationships/hyperlink" Target="https://www.onlinepcd.com" TargetMode="External"/><Relationship Id="rId109" Type="http://schemas.openxmlformats.org/officeDocument/2006/relationships/hyperlink" Target="http://refhub.elsevier.com/S0033-0620(23)00026-9/rf0270" TargetMode="External"/><Relationship Id="rId108" Type="http://schemas.openxmlformats.org/officeDocument/2006/relationships/hyperlink" Target="http://refhub.elsevier.com/S0033-0620(23)00026-9/rf0265" TargetMode="External"/><Relationship Id="rId107" Type="http://schemas.openxmlformats.org/officeDocument/2006/relationships/hyperlink" Target="http://refhub.elsevier.com/S0033-0620(23)00026-9/rf0260" TargetMode="External"/><Relationship Id="rId106" Type="http://schemas.openxmlformats.org/officeDocument/2006/relationships/hyperlink" Target="http://refhub.elsevier.com/S0033-0620(23)00026-9/rf0255" TargetMode="External"/><Relationship Id="rId105" Type="http://schemas.openxmlformats.org/officeDocument/2006/relationships/hyperlink" Target="http://refhub.elsevier.com/S0033-0620(23)00026-9/rf0250" TargetMode="External"/><Relationship Id="rId104" Type="http://schemas.openxmlformats.org/officeDocument/2006/relationships/hyperlink" Target="http://refhub.elsevier.com/S0033-0620(23)00026-9/rf0245" TargetMode="External"/><Relationship Id="rId103" Type="http://schemas.openxmlformats.org/officeDocument/2006/relationships/hyperlink" Target="http://refhub.elsevier.com/S0033-0620(23)00026-9/rf0240" TargetMode="External"/><Relationship Id="rId102" Type="http://schemas.openxmlformats.org/officeDocument/2006/relationships/hyperlink" Target="http://refhub.elsevier.com/S0033-0620(23)00026-9/rf0235" TargetMode="External"/><Relationship Id="rId101" Type="http://schemas.openxmlformats.org/officeDocument/2006/relationships/hyperlink" Target="http://refhub.elsevier.com/S0033-0620(23)00026-9/rf0230" TargetMode="External"/><Relationship Id="rId100" Type="http://schemas.openxmlformats.org/officeDocument/2006/relationships/hyperlink" Target="http://refhub.elsevier.com/S0033-0620(23)00026-9/rf0225" TargetMode="External"/><Relationship Id="rId10" Type="http://schemas.openxmlformats.org/officeDocument/2006/relationships/hyperlink" Target="http://www.sciencedirect.com/science/journal/00330620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Bempedoic acid in the management of lipid disorders and cardiovascular risk. 2023 position paper of the International Lipid Expert Panel (ILEP)</dc:title>
  <dc:subject>Progress in Cardiovascular Diseases, Corrected proof. doi:10.1016/j.pcad.2023.03.001</dc:subject>
  <dc:creator>Maciej Banach</dc:creator>
  <cp:keywords>Bempedoic acid; 			ETC1002; 			Atherosclerotic cardiovascular disease</cp:keywords>
  <dcterms:created xsi:type="dcterms:W3CDTF">2024-12-28T20:36:08Z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2025-10-29T09:35:51</vt:filetime>
  </property>
</Properties>
</file>