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firstLine="243"/>
        <w:spacing w:before="20" w:line="1340" w:lineRule="exact"/>
        <w:rPr/>
      </w:pPr>
      <w:r>
        <w:rPr>
          <w:position w:val="-26"/>
        </w:rPr>
        <w:drawing>
          <wp:inline distT="0" distB="0" distL="0" distR="0">
            <wp:extent cx="1573009" cy="85090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73009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2061"/>
        <w:spacing w:before="69" w:line="186" w:lineRule="auto"/>
        <w:rPr/>
      </w:pPr>
      <w:r>
        <w:rPr>
          <w:b/>
          <w:bCs/>
          <w:spacing w:val="-1"/>
        </w:rPr>
        <w:t>2023 Heart Disease and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1"/>
        </w:rPr>
        <w:t>Stroke Statistics Update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"/>
        </w:rPr>
        <w:t>Fact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"/>
        </w:rPr>
        <w:t>Sheet</w:t>
      </w:r>
    </w:p>
    <w:p>
      <w:pPr>
        <w:pStyle w:val="BodyText"/>
        <w:ind w:left="4462"/>
        <w:spacing w:before="77" w:line="187" w:lineRule="auto"/>
        <w:rPr/>
      </w:pPr>
      <w:r>
        <w:rPr>
          <w:b/>
          <w:bCs/>
          <w:color w:val="C00000"/>
        </w:rPr>
        <w:t>At</w:t>
      </w:r>
      <w:r>
        <w:rPr>
          <w:b/>
          <w:bCs/>
          <w:color w:val="C00000"/>
          <w:spacing w:val="1"/>
        </w:rPr>
        <w:t>-a-</w:t>
      </w:r>
      <w:r>
        <w:rPr>
          <w:b/>
          <w:bCs/>
          <w:color w:val="C00000"/>
        </w:rPr>
        <w:t>Glance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416"/>
        <w:spacing w:before="69" w:line="190" w:lineRule="auto"/>
        <w:rPr/>
      </w:pPr>
      <w:r>
        <w:rPr/>
        <w:t>This document contains </w:t>
      </w:r>
      <w:r>
        <w:rPr>
          <w:spacing w:val="-1"/>
        </w:rPr>
        <w:t>key statistics about heart</w:t>
      </w:r>
      <w:r>
        <w:rPr>
          <w:spacing w:val="6"/>
        </w:rPr>
        <w:t xml:space="preserve"> </w:t>
      </w:r>
      <w:r>
        <w:rPr>
          <w:spacing w:val="-1"/>
        </w:rPr>
        <w:t>disease,</w:t>
      </w:r>
      <w:r>
        <w:rPr>
          <w:spacing w:val="16"/>
          <w:w w:val="101"/>
        </w:rPr>
        <w:t xml:space="preserve"> </w:t>
      </w:r>
      <w:r>
        <w:rPr>
          <w:spacing w:val="-1"/>
        </w:rPr>
        <w:t>stroke,</w:t>
      </w:r>
      <w:r>
        <w:rPr>
          <w:spacing w:val="13"/>
        </w:rPr>
        <w:t xml:space="preserve"> </w:t>
      </w:r>
      <w:r>
        <w:rPr>
          <w:spacing w:val="-1"/>
        </w:rPr>
        <w:t>other</w:t>
      </w:r>
      <w:r>
        <w:rPr>
          <w:spacing w:val="11"/>
        </w:rPr>
        <w:t xml:space="preserve"> </w:t>
      </w:r>
      <w:r>
        <w:rPr>
          <w:spacing w:val="-1"/>
        </w:rPr>
        <w:t>cardiovascular</w:t>
      </w:r>
      <w:r>
        <w:rPr>
          <w:spacing w:val="10"/>
        </w:rPr>
        <w:t xml:space="preserve"> </w:t>
      </w:r>
      <w:r>
        <w:rPr>
          <w:spacing w:val="-1"/>
        </w:rPr>
        <w:t>diseases</w:t>
      </w:r>
    </w:p>
    <w:p>
      <w:pPr>
        <w:pStyle w:val="BodyText"/>
        <w:ind w:left="417"/>
        <w:spacing w:before="55" w:line="190" w:lineRule="auto"/>
        <w:rPr/>
      </w:pPr>
      <w:r>
        <w:rPr/>
        <w:t>and their risk factors, in addition to common</w:t>
      </w:r>
      <w:r>
        <w:rPr>
          <w:spacing w:val="-1"/>
        </w:rPr>
        <w:t>ly cited</w:t>
      </w:r>
      <w:r>
        <w:rPr>
          <w:spacing w:val="14"/>
        </w:rPr>
        <w:t xml:space="preserve"> </w:t>
      </w:r>
      <w:r>
        <w:rPr>
          <w:spacing w:val="-1"/>
        </w:rPr>
        <w:t>statistics</w:t>
      </w:r>
      <w:r>
        <w:rPr>
          <w:spacing w:val="9"/>
        </w:rPr>
        <w:t xml:space="preserve"> </w:t>
      </w:r>
      <w:r>
        <w:rPr>
          <w:spacing w:val="-1"/>
        </w:rPr>
        <w:t>about</w:t>
      </w:r>
      <w:r>
        <w:rPr>
          <w:spacing w:val="5"/>
        </w:rPr>
        <w:t xml:space="preserve"> </w:t>
      </w:r>
      <w:r>
        <w:rPr>
          <w:spacing w:val="-1"/>
        </w:rPr>
        <w:t>the American</w:t>
      </w:r>
      <w:r>
        <w:rPr>
          <w:spacing w:val="6"/>
        </w:rPr>
        <w:t xml:space="preserve"> </w:t>
      </w:r>
      <w:r>
        <w:rPr>
          <w:spacing w:val="-1"/>
        </w:rPr>
        <w:t>Heart</w:t>
      </w:r>
    </w:p>
    <w:p>
      <w:pPr>
        <w:pStyle w:val="BodyText"/>
        <w:ind w:left="413" w:right="518" w:hanging="3"/>
        <w:spacing w:before="61" w:line="222" w:lineRule="auto"/>
        <w:rPr/>
      </w:pPr>
      <w:r>
        <w:rPr/>
        <w:t>Association (AHA)’s research program. This At-a-Glance document is based on the</w:t>
      </w:r>
      <w:r>
        <w:rPr>
          <w:spacing w:val="10"/>
        </w:rPr>
        <w:t xml:space="preserve"> </w:t>
      </w:r>
      <w:r>
        <w:rPr>
          <w:spacing w:val="-1"/>
        </w:rPr>
        <w:t>association’s</w:t>
      </w:r>
      <w:r>
        <w:rPr/>
        <w:t xml:space="preserve"> </w:t>
      </w:r>
      <w:r>
        <w:rPr/>
        <w:t>2023 Heart Disease and</w:t>
      </w:r>
      <w:r>
        <w:rPr>
          <w:spacing w:val="17"/>
        </w:rPr>
        <w:t xml:space="preserve"> </w:t>
      </w:r>
      <w:r>
        <w:rPr/>
        <w:t>Stroke Statistics Updat</w:t>
      </w:r>
      <w:r>
        <w:rPr>
          <w:spacing w:val="-1"/>
        </w:rPr>
        <w:t>e, which is</w:t>
      </w:r>
      <w:r>
        <w:rPr>
          <w:spacing w:val="8"/>
        </w:rPr>
        <w:t xml:space="preserve"> </w:t>
      </w:r>
      <w:r>
        <w:rPr>
          <w:spacing w:val="-1"/>
        </w:rPr>
        <w:t>compiled</w:t>
      </w:r>
      <w:r>
        <w:rPr>
          <w:spacing w:val="11"/>
        </w:rPr>
        <w:t xml:space="preserve"> </w:t>
      </w:r>
      <w:r>
        <w:rPr>
          <w:spacing w:val="-1"/>
        </w:rPr>
        <w:t>annually by the</w:t>
      </w:r>
      <w:r>
        <w:rPr>
          <w:spacing w:val="3"/>
        </w:rPr>
        <w:t xml:space="preserve"> </w:t>
      </w:r>
      <w:r>
        <w:rPr>
          <w:spacing w:val="-1"/>
        </w:rPr>
        <w:t>AHA, the</w:t>
      </w:r>
    </w:p>
    <w:p>
      <w:pPr>
        <w:pStyle w:val="BodyText"/>
        <w:ind w:left="417" w:right="1350" w:hanging="11"/>
        <w:spacing w:before="41" w:line="222" w:lineRule="auto"/>
        <w:rPr/>
      </w:pPr>
      <w:r>
        <w:rPr/>
        <w:t>National Institutes of</w:t>
      </w:r>
      <w:r>
        <w:rPr>
          <w:spacing w:val="-17"/>
        </w:rPr>
        <w:t xml:space="preserve"> </w:t>
      </w:r>
      <w:r>
        <w:rPr/>
        <w:t>Health, and other collaborators.</w:t>
      </w:r>
      <w:r>
        <w:rPr>
          <w:spacing w:val="12"/>
        </w:rPr>
        <w:t xml:space="preserve"> </w:t>
      </w:r>
      <w:r>
        <w:rPr/>
        <w:t>The years</w:t>
      </w:r>
      <w:r>
        <w:rPr>
          <w:spacing w:val="9"/>
        </w:rPr>
        <w:t xml:space="preserve"> </w:t>
      </w:r>
      <w:r>
        <w:rPr/>
        <w:t>cited</w:t>
      </w:r>
      <w:r>
        <w:rPr>
          <w:spacing w:val="10"/>
        </w:rPr>
        <w:t xml:space="preserve"> </w:t>
      </w:r>
      <w:r>
        <w:rPr/>
        <w:t>are the</w:t>
      </w:r>
      <w:r>
        <w:rPr>
          <w:spacing w:val="-1"/>
        </w:rPr>
        <w:t xml:space="preserve"> most recent</w:t>
      </w:r>
      <w:r>
        <w:rPr/>
        <w:t xml:space="preserve"> </w:t>
      </w:r>
      <w:r>
        <w:rPr>
          <w:spacing w:val="-1"/>
        </w:rPr>
        <w:t>available for</w:t>
      </w:r>
      <w:r>
        <w:rPr>
          <w:spacing w:val="21"/>
        </w:rPr>
        <w:t xml:space="preserve"> </w:t>
      </w:r>
      <w:r>
        <w:rPr>
          <w:spacing w:val="-1"/>
        </w:rPr>
        <w:t>each topic.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410"/>
        <w:spacing w:before="70" w:line="187" w:lineRule="auto"/>
        <w:rPr/>
      </w:pPr>
      <w:r>
        <w:rPr>
          <w:b/>
          <w:bCs/>
          <w:color w:val="C00000"/>
        </w:rPr>
        <w:t>American Heart Association Rese</w:t>
      </w:r>
      <w:r>
        <w:rPr>
          <w:b/>
          <w:bCs/>
          <w:color w:val="C00000"/>
          <w:spacing w:val="-1"/>
        </w:rPr>
        <w:t>arch</w:t>
      </w:r>
    </w:p>
    <w:p>
      <w:pPr>
        <w:pStyle w:val="BodyText"/>
        <w:ind w:left="1129" w:right="765" w:hanging="348"/>
        <w:spacing w:before="79" w:line="223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9"/>
        </w:rPr>
        <w:t xml:space="preserve">   </w:t>
      </w:r>
      <w:r>
        <w:rPr/>
        <w:t>The AHA uses donations to fund research projects. Research applications are</w:t>
      </w:r>
      <w:r>
        <w:rPr>
          <w:spacing w:val="9"/>
        </w:rPr>
        <w:t xml:space="preserve"> </w:t>
      </w:r>
      <w:r>
        <w:rPr/>
        <w:t>careful</w:t>
      </w:r>
      <w:r>
        <w:rPr>
          <w:spacing w:val="-1"/>
        </w:rPr>
        <w:t>ly</w:t>
      </w:r>
      <w:r>
        <w:rPr/>
        <w:t xml:space="preserve">  </w:t>
      </w:r>
      <w:r>
        <w:rPr/>
        <w:t>weighed and selected by teams of scientists and healthcare professionals who volunt</w:t>
      </w:r>
      <w:r>
        <w:rPr>
          <w:spacing w:val="-1"/>
        </w:rPr>
        <w:t>eer</w:t>
      </w:r>
      <w:r>
        <w:rPr/>
        <w:t xml:space="preserve"> </w:t>
      </w:r>
      <w:r>
        <w:rPr>
          <w:spacing w:val="-1"/>
        </w:rPr>
        <w:t>for the association.</w:t>
      </w:r>
    </w:p>
    <w:p>
      <w:pPr>
        <w:pStyle w:val="BodyText"/>
        <w:ind w:left="1130" w:right="620" w:hanging="349"/>
        <w:spacing w:before="107" w:line="218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22"/>
        </w:rPr>
        <w:t xml:space="preserve">   </w:t>
      </w:r>
      <w:r>
        <w:rPr/>
        <w:t>Ten investigators received Nobel Prizes for research wholly or partially supported by the</w:t>
      </w:r>
      <w:r>
        <w:rPr>
          <w:spacing w:val="1"/>
        </w:rPr>
        <w:t xml:space="preserve"> </w:t>
      </w:r>
      <w:r>
        <w:rPr>
          <w:spacing w:val="-1"/>
        </w:rPr>
        <w:t>AHA.</w:t>
      </w:r>
    </w:p>
    <w:p>
      <w:pPr>
        <w:pStyle w:val="BodyText"/>
        <w:ind w:left="1128" w:right="966" w:hanging="347"/>
        <w:spacing w:before="107" w:line="216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8"/>
          <w:w w:val="101"/>
        </w:rPr>
        <w:t xml:space="preserve">   </w:t>
      </w:r>
      <w:r>
        <w:rPr/>
        <w:t>The AHA funds more research into cardiovascular diseas</w:t>
      </w:r>
      <w:r>
        <w:rPr>
          <w:spacing w:val="-1"/>
        </w:rPr>
        <w:t>es and</w:t>
      </w:r>
      <w:r>
        <w:rPr>
          <w:spacing w:val="14"/>
        </w:rPr>
        <w:t xml:space="preserve"> </w:t>
      </w:r>
      <w:r>
        <w:rPr>
          <w:spacing w:val="-1"/>
        </w:rPr>
        <w:t>stroke than</w:t>
      </w:r>
      <w:r>
        <w:rPr>
          <w:spacing w:val="11"/>
        </w:rPr>
        <w:t xml:space="preserve"> </w:t>
      </w:r>
      <w:r>
        <w:rPr>
          <w:spacing w:val="-1"/>
        </w:rPr>
        <w:t>any</w:t>
      </w:r>
      <w:r>
        <w:rPr>
          <w:spacing w:val="11"/>
        </w:rPr>
        <w:t xml:space="preserve"> </w:t>
      </w:r>
      <w:r>
        <w:rPr>
          <w:spacing w:val="-1"/>
        </w:rPr>
        <w:t>other</w:t>
      </w:r>
      <w:r>
        <w:rPr/>
        <w:t xml:space="preserve"> </w:t>
      </w:r>
      <w:r>
        <w:rPr/>
        <w:t>private not-for-profit organization except for the federal government.</w:t>
      </w:r>
    </w:p>
    <w:p>
      <w:pPr>
        <w:pStyle w:val="BodyText"/>
        <w:ind w:left="781"/>
        <w:spacing w:before="102" w:line="194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8"/>
          <w:w w:val="101"/>
        </w:rPr>
        <w:t xml:space="preserve">   </w:t>
      </w:r>
      <w:r>
        <w:rPr/>
        <w:t>The AHA has funded more than</w:t>
      </w:r>
      <w:r>
        <w:rPr>
          <w:spacing w:val="-1"/>
        </w:rPr>
        <w:t xml:space="preserve"> $5 billion in research</w:t>
      </w:r>
      <w:r>
        <w:rPr>
          <w:spacing w:val="15"/>
        </w:rPr>
        <w:t xml:space="preserve"> </w:t>
      </w:r>
      <w:r>
        <w:rPr>
          <w:spacing w:val="-1"/>
        </w:rPr>
        <w:t>since</w:t>
      </w:r>
      <w:r>
        <w:rPr>
          <w:spacing w:val="29"/>
        </w:rPr>
        <w:t xml:space="preserve"> </w:t>
      </w:r>
      <w:r>
        <w:rPr>
          <w:spacing w:val="-1"/>
        </w:rPr>
        <w:t>1949.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413"/>
        <w:spacing w:before="70" w:line="186" w:lineRule="auto"/>
        <w:rPr/>
      </w:pPr>
      <w:r>
        <w:rPr>
          <w:b/>
          <w:bCs/>
          <w:color w:val="C00000"/>
        </w:rPr>
        <w:t>Heart Disease,</w:t>
      </w:r>
      <w:r>
        <w:rPr>
          <w:b/>
          <w:bCs/>
          <w:color w:val="C00000"/>
          <w:spacing w:val="18"/>
        </w:rPr>
        <w:t xml:space="preserve"> </w:t>
      </w:r>
      <w:r>
        <w:rPr>
          <w:b/>
          <w:bCs/>
          <w:color w:val="C00000"/>
        </w:rPr>
        <w:t>Stroke and oth</w:t>
      </w:r>
      <w:r>
        <w:rPr>
          <w:b/>
          <w:bCs/>
          <w:color w:val="C00000"/>
          <w:spacing w:val="-1"/>
        </w:rPr>
        <w:t>er Cardiovascular Diseases</w:t>
      </w:r>
    </w:p>
    <w:p>
      <w:pPr>
        <w:pStyle w:val="BodyText"/>
        <w:ind w:left="781"/>
        <w:spacing w:before="79" w:line="189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9"/>
        </w:rPr>
        <w:t xml:space="preserve">   </w:t>
      </w:r>
      <w:r>
        <w:rPr/>
        <w:t>Cardiovascular disease (CVD), listed as the underlying</w:t>
      </w:r>
      <w:r>
        <w:rPr>
          <w:spacing w:val="11"/>
        </w:rPr>
        <w:t xml:space="preserve"> </w:t>
      </w:r>
      <w:r>
        <w:rPr/>
        <w:t>cause</w:t>
      </w:r>
      <w:r>
        <w:rPr>
          <w:spacing w:val="10"/>
        </w:rPr>
        <w:t xml:space="preserve"> </w:t>
      </w:r>
      <w:r>
        <w:rPr/>
        <w:t>o</w:t>
      </w:r>
      <w:r>
        <w:rPr>
          <w:spacing w:val="-1"/>
        </w:rPr>
        <w:t>f</w:t>
      </w:r>
      <w:r>
        <w:rPr>
          <w:spacing w:val="-12"/>
        </w:rPr>
        <w:t xml:space="preserve"> </w:t>
      </w:r>
      <w:r>
        <w:rPr>
          <w:spacing w:val="-1"/>
        </w:rPr>
        <w:t>death,</w:t>
      </w:r>
      <w:r>
        <w:rPr>
          <w:spacing w:val="8"/>
        </w:rPr>
        <w:t xml:space="preserve"> </w:t>
      </w:r>
      <w:r>
        <w:rPr>
          <w:spacing w:val="-1"/>
        </w:rPr>
        <w:t>accounted</w:t>
      </w:r>
      <w:r>
        <w:rPr>
          <w:spacing w:val="11"/>
        </w:rPr>
        <w:t xml:space="preserve"> </w:t>
      </w:r>
      <w:r>
        <w:rPr>
          <w:spacing w:val="-1"/>
        </w:rPr>
        <w:t>for</w:t>
      </w:r>
    </w:p>
    <w:p>
      <w:pPr>
        <w:pStyle w:val="BodyText"/>
        <w:ind w:left="1138"/>
        <w:spacing w:before="60" w:line="190" w:lineRule="auto"/>
        <w:rPr/>
      </w:pPr>
      <w:r>
        <w:rPr>
          <w:spacing w:val="-1"/>
        </w:rPr>
        <w:t>928,741 deaths in the United</w:t>
      </w:r>
      <w:r>
        <w:rPr>
          <w:spacing w:val="28"/>
        </w:rPr>
        <w:t xml:space="preserve"> </w:t>
      </w:r>
      <w:r>
        <w:rPr>
          <w:spacing w:val="-1"/>
        </w:rPr>
        <w:t>States in</w:t>
      </w:r>
      <w:r>
        <w:rPr>
          <w:spacing w:val="7"/>
        </w:rPr>
        <w:t xml:space="preserve"> </w:t>
      </w:r>
      <w:r>
        <w:rPr>
          <w:spacing w:val="-1"/>
        </w:rPr>
        <w:t>2020.</w:t>
      </w:r>
    </w:p>
    <w:p>
      <w:pPr>
        <w:pStyle w:val="BodyText"/>
        <w:ind w:left="1136" w:right="559" w:hanging="355"/>
        <w:spacing w:before="107" w:line="216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7"/>
          <w:w w:val="101"/>
        </w:rPr>
        <w:t xml:space="preserve">   </w:t>
      </w:r>
      <w:r>
        <w:rPr/>
        <w:t>Heart disease and stroke claim more lives</w:t>
      </w:r>
      <w:r>
        <w:rPr>
          <w:spacing w:val="9"/>
        </w:rPr>
        <w:t xml:space="preserve"> </w:t>
      </w:r>
      <w:r>
        <w:rPr/>
        <w:t>each</w:t>
      </w:r>
      <w:r>
        <w:rPr>
          <w:spacing w:val="4"/>
        </w:rPr>
        <w:t xml:space="preserve"> </w:t>
      </w:r>
      <w:r>
        <w:rPr/>
        <w:t>yea</w:t>
      </w:r>
      <w:r>
        <w:rPr>
          <w:spacing w:val="-1"/>
        </w:rPr>
        <w:t>r</w:t>
      </w:r>
      <w:r>
        <w:rPr>
          <w:spacing w:val="10"/>
        </w:rPr>
        <w:t xml:space="preserve"> </w:t>
      </w:r>
      <w:r>
        <w:rPr>
          <w:spacing w:val="-1"/>
        </w:rPr>
        <w:t>in the</w:t>
      </w:r>
      <w:r>
        <w:rPr>
          <w:spacing w:val="2"/>
        </w:rPr>
        <w:t xml:space="preserve"> </w:t>
      </w:r>
      <w:r>
        <w:rPr>
          <w:spacing w:val="-1"/>
        </w:rPr>
        <w:t>United</w:t>
      </w:r>
      <w:r>
        <w:rPr>
          <w:spacing w:val="13"/>
        </w:rPr>
        <w:t xml:space="preserve"> </w:t>
      </w:r>
      <w:r>
        <w:rPr>
          <w:spacing w:val="-1"/>
        </w:rPr>
        <w:t>States</w:t>
      </w:r>
      <w:r>
        <w:rPr>
          <w:spacing w:val="2"/>
        </w:rPr>
        <w:t xml:space="preserve"> </w:t>
      </w:r>
      <w:r>
        <w:rPr>
          <w:spacing w:val="-1"/>
        </w:rPr>
        <w:t>than</w:t>
      </w:r>
      <w:r>
        <w:rPr>
          <w:spacing w:val="11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forms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cancer and Chronic Lower Respiratory </w:t>
      </w:r>
      <w:r>
        <w:rPr>
          <w:spacing w:val="-1"/>
        </w:rPr>
        <w:t>Disease (CLRD)</w:t>
      </w:r>
      <w:r>
        <w:rPr>
          <w:spacing w:val="12"/>
        </w:rPr>
        <w:t xml:space="preserve"> </w:t>
      </w:r>
      <w:r>
        <w:rPr>
          <w:spacing w:val="-1"/>
        </w:rPr>
        <w:t>combined.</w:t>
      </w:r>
    </w:p>
    <w:p>
      <w:pPr>
        <w:pStyle w:val="BodyText"/>
        <w:ind w:left="1137" w:right="525" w:hanging="356"/>
        <w:spacing w:before="109" w:line="213" w:lineRule="auto"/>
        <w:rPr/>
      </w:pPr>
      <w:r>
        <w:rPr>
          <w:rFonts w:ascii="Arial" w:hAnsi="Arial" w:eastAsia="Arial" w:cs="Arial"/>
          <w:spacing w:val="1"/>
        </w:rPr>
        <w:t>•</w:t>
      </w:r>
      <w:r>
        <w:rPr>
          <w:rFonts w:ascii="Arial" w:hAnsi="Arial" w:eastAsia="Arial" w:cs="Arial"/>
          <w:spacing w:val="18"/>
        </w:rPr>
        <w:t xml:space="preserve">   </w:t>
      </w:r>
      <w:r>
        <w:rPr/>
        <w:t>Between</w:t>
      </w:r>
      <w:r>
        <w:rPr>
          <w:spacing w:val="1"/>
        </w:rPr>
        <w:t xml:space="preserve"> 2017 </w:t>
      </w:r>
      <w:r>
        <w:rPr/>
        <w:t>and</w:t>
      </w:r>
      <w:r>
        <w:rPr>
          <w:spacing w:val="1"/>
        </w:rPr>
        <w:t xml:space="preserve"> 2020,</w:t>
      </w:r>
      <w:r>
        <w:rPr>
          <w:spacing w:val="33"/>
        </w:rPr>
        <w:t xml:space="preserve"> </w:t>
      </w:r>
      <w:r>
        <w:rPr>
          <w:spacing w:val="1"/>
        </w:rPr>
        <w:t>127.9 </w:t>
      </w:r>
      <w:r>
        <w:rPr/>
        <w:t>million</w:t>
      </w:r>
      <w:r>
        <w:rPr>
          <w:spacing w:val="1"/>
        </w:rPr>
        <w:t xml:space="preserve"> </w:t>
      </w:r>
      <w:r>
        <w:rPr/>
        <w:t>US adults had some form</w:t>
      </w:r>
      <w:r>
        <w:rPr>
          <w:spacing w:val="6"/>
        </w:rPr>
        <w:t xml:space="preserve"> </w:t>
      </w:r>
      <w:r>
        <w:rPr/>
        <w:t>ofCVD.</w:t>
      </w:r>
      <w:r>
        <w:rPr>
          <w:spacing w:val="3"/>
        </w:rPr>
        <w:t xml:space="preserve">  </w:t>
      </w:r>
      <w:r>
        <w:rPr/>
        <w:t>Between</w:t>
      </w:r>
      <w:r>
        <w:rPr>
          <w:spacing w:val="8"/>
        </w:rPr>
        <w:t xml:space="preserve"> </w:t>
      </w:r>
      <w:r>
        <w:rPr/>
        <w:t>2018 </w:t>
      </w:r>
      <w:r>
        <w:rPr/>
        <w:t>and 2019, direct and indirect costs</w:t>
      </w:r>
      <w:r>
        <w:rPr>
          <w:spacing w:val="8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total</w:t>
      </w:r>
      <w:r>
        <w:rPr>
          <w:spacing w:val="12"/>
        </w:rPr>
        <w:t xml:space="preserve"> </w:t>
      </w:r>
      <w:r>
        <w:rPr/>
        <w:t>CVD were</w:t>
      </w:r>
      <w:r>
        <w:rPr>
          <w:spacing w:val="14"/>
        </w:rPr>
        <w:t xml:space="preserve"> </w:t>
      </w:r>
      <w:r>
        <w:rPr/>
        <w:t>$407.3 bill</w:t>
      </w:r>
      <w:r>
        <w:rPr>
          <w:spacing w:val="-1"/>
        </w:rPr>
        <w:t>ion</w:t>
      </w:r>
      <w:r>
        <w:rPr>
          <w:spacing w:val="7"/>
        </w:rPr>
        <w:t xml:space="preserve"> </w:t>
      </w:r>
      <w:r>
        <w:rPr>
          <w:spacing w:val="-1"/>
        </w:rPr>
        <w:t>($251.4 billion in</w:t>
      </w:r>
    </w:p>
    <w:p>
      <w:pPr>
        <w:pStyle w:val="BodyText"/>
        <w:ind w:left="1136"/>
        <w:spacing w:before="59" w:line="195" w:lineRule="auto"/>
        <w:rPr/>
      </w:pPr>
      <w:r>
        <w:rPr/>
        <w:t>direct costs and $155.9 billion in lost productivity/mortality).</w:t>
      </w:r>
    </w:p>
    <w:p>
      <w:pPr>
        <w:pStyle w:val="BodyText"/>
        <w:ind w:left="781"/>
        <w:spacing w:before="108" w:line="189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8"/>
        </w:rPr>
        <w:t xml:space="preserve">   </w:t>
      </w:r>
      <w:r>
        <w:rPr/>
        <w:t>In 2017 to 2020 in the United</w:t>
      </w:r>
      <w:r>
        <w:rPr>
          <w:spacing w:val="18"/>
          <w:w w:val="101"/>
        </w:rPr>
        <w:t xml:space="preserve"> </w:t>
      </w:r>
      <w:r>
        <w:rPr/>
        <w:t>States, 59.0% of</w:t>
      </w:r>
      <w:r>
        <w:rPr>
          <w:spacing w:val="-24"/>
        </w:rPr>
        <w:t xml:space="preserve"> </w:t>
      </w:r>
      <w:r>
        <w:rPr/>
        <w:t>non-Hispanic (NH</w:t>
      </w:r>
      <w:r>
        <w:rPr>
          <w:spacing w:val="-1"/>
        </w:rPr>
        <w:t>)</w:t>
      </w:r>
      <w:r>
        <w:rPr>
          <w:spacing w:val="8"/>
        </w:rPr>
        <w:t xml:space="preserve"> </w:t>
      </w:r>
      <w:r>
        <w:rPr>
          <w:spacing w:val="-1"/>
        </w:rPr>
        <w:t>Black</w:t>
      </w:r>
      <w:r>
        <w:rPr>
          <w:spacing w:val="10"/>
        </w:rPr>
        <w:t xml:space="preserve"> </w:t>
      </w:r>
      <w:r>
        <w:rPr>
          <w:spacing w:val="-1"/>
        </w:rPr>
        <w:t>females</w:t>
      </w:r>
      <w:r>
        <w:rPr>
          <w:spacing w:val="9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1128" w:right="899" w:firstLine="12"/>
        <w:spacing w:before="55" w:line="231" w:lineRule="auto"/>
        <w:rPr/>
      </w:pPr>
      <w:r>
        <w:rPr>
          <w:spacing w:val="3"/>
        </w:rPr>
        <w:t>58.9% </w:t>
      </w:r>
      <w:r>
        <w:rPr/>
        <w:t>of</w:t>
      </w:r>
      <w:r>
        <w:rPr>
          <w:spacing w:val="-20"/>
        </w:rPr>
        <w:t xml:space="preserve"> </w:t>
      </w:r>
      <w:r>
        <w:rPr/>
        <w:t>NH</w:t>
      </w:r>
      <w:r>
        <w:rPr>
          <w:spacing w:val="3"/>
        </w:rPr>
        <w:t xml:space="preserve"> </w:t>
      </w:r>
      <w:r>
        <w:rPr/>
        <w:t>Black</w:t>
      </w:r>
      <w:r>
        <w:rPr>
          <w:spacing w:val="3"/>
        </w:rPr>
        <w:t xml:space="preserve"> </w:t>
      </w:r>
      <w:r>
        <w:rPr/>
        <w:t>males</w:t>
      </w:r>
      <w:r>
        <w:rPr>
          <w:spacing w:val="3"/>
        </w:rPr>
        <w:t xml:space="preserve"> </w:t>
      </w:r>
      <w:r>
        <w:rPr/>
        <w:t>had</w:t>
      </w:r>
      <w:r>
        <w:rPr>
          <w:spacing w:val="3"/>
        </w:rPr>
        <w:t xml:space="preserve"> </w:t>
      </w:r>
      <w:r>
        <w:rPr/>
        <w:t>some</w:t>
      </w:r>
      <w:r>
        <w:rPr>
          <w:spacing w:val="3"/>
        </w:rPr>
        <w:t xml:space="preserve"> </w:t>
      </w:r>
      <w:r>
        <w:rPr/>
        <w:t>form</w:t>
      </w:r>
      <w:r>
        <w:rPr>
          <w:spacing w:val="3"/>
        </w:rPr>
        <w:t xml:space="preserve"> </w:t>
      </w:r>
      <w:r>
        <w:rPr/>
        <w:t>ofCVD</w:t>
      </w:r>
      <w:r>
        <w:rPr>
          <w:spacing w:val="3"/>
        </w:rPr>
        <w:t>. </w:t>
      </w:r>
      <w:r>
        <w:rPr/>
        <w:t>This</w:t>
      </w:r>
      <w:r>
        <w:rPr>
          <w:spacing w:val="3"/>
        </w:rPr>
        <w:t xml:space="preserve"> </w:t>
      </w:r>
      <w:r>
        <w:rPr/>
        <w:t>race</w:t>
      </w:r>
      <w:r>
        <w:rPr>
          <w:spacing w:val="10"/>
        </w:rPr>
        <w:t xml:space="preserve"> </w:t>
      </w:r>
      <w:r>
        <w:rPr/>
        <w:t>category</w:t>
      </w:r>
      <w:r>
        <w:rPr>
          <w:spacing w:val="3"/>
        </w:rPr>
        <w:t xml:space="preserve"> </w:t>
      </w:r>
      <w:r>
        <w:rPr/>
        <w:t>had</w:t>
      </w:r>
      <w:r>
        <w:rPr>
          <w:spacing w:val="4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highest </w:t>
      </w:r>
      <w:r>
        <w:rPr>
          <w:spacing w:val="3"/>
        </w:rPr>
        <w:t>prevalence ofCVD.</w:t>
      </w:r>
    </w:p>
    <w:p>
      <w:pPr>
        <w:pStyle w:val="BodyText"/>
        <w:ind w:left="781"/>
        <w:spacing w:before="79" w:line="189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8"/>
        </w:rPr>
        <w:t xml:space="preserve">   </w:t>
      </w:r>
      <w:r>
        <w:rPr/>
        <w:t>In 2020 in the United</w:t>
      </w:r>
      <w:r>
        <w:rPr>
          <w:spacing w:val="18"/>
          <w:w w:val="101"/>
        </w:rPr>
        <w:t xml:space="preserve"> </w:t>
      </w:r>
      <w:r>
        <w:rPr/>
        <w:t>States, coronary he</w:t>
      </w:r>
      <w:r>
        <w:rPr>
          <w:spacing w:val="-1"/>
        </w:rPr>
        <w:t>art disease (CHD)</w:t>
      </w:r>
      <w:r>
        <w:rPr>
          <w:spacing w:val="5"/>
        </w:rPr>
        <w:t xml:space="preserve"> </w:t>
      </w:r>
      <w:r>
        <w:rPr>
          <w:spacing w:val="-1"/>
        </w:rPr>
        <w:t>was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leading</w:t>
      </w:r>
      <w:r>
        <w:rPr>
          <w:spacing w:val="5"/>
        </w:rPr>
        <w:t xml:space="preserve"> </w:t>
      </w:r>
      <w:r>
        <w:rPr>
          <w:spacing w:val="-1"/>
        </w:rPr>
        <w:t>cause</w:t>
      </w:r>
    </w:p>
    <w:p>
      <w:pPr>
        <w:pStyle w:val="BodyText"/>
        <w:ind w:left="1137" w:right="709" w:firstLine="1"/>
        <w:spacing w:before="54" w:line="225" w:lineRule="auto"/>
        <w:rPr/>
      </w:pPr>
      <w:r>
        <w:rPr/>
        <w:t>(41.2%) of</w:t>
      </w:r>
      <w:r>
        <w:rPr>
          <w:spacing w:val="-17"/>
        </w:rPr>
        <w:t xml:space="preserve"> </w:t>
      </w:r>
      <w:r>
        <w:rPr/>
        <w:t>deaths attributable to CVD in the </w:t>
      </w:r>
      <w:r>
        <w:rPr>
          <w:spacing w:val="-1"/>
        </w:rPr>
        <w:t>United</w:t>
      </w:r>
      <w:r>
        <w:rPr>
          <w:spacing w:val="17"/>
        </w:rPr>
        <w:t xml:space="preserve"> </w:t>
      </w:r>
      <w:r>
        <w:rPr>
          <w:spacing w:val="-1"/>
        </w:rPr>
        <w:t>States,</w:t>
      </w:r>
      <w:r>
        <w:rPr>
          <w:spacing w:val="14"/>
        </w:rPr>
        <w:t xml:space="preserve"> </w:t>
      </w:r>
      <w:r>
        <w:rPr>
          <w:spacing w:val="-1"/>
        </w:rPr>
        <w:t>followed by</w:t>
      </w:r>
      <w:r>
        <w:rPr>
          <w:spacing w:val="14"/>
        </w:rPr>
        <w:t xml:space="preserve"> </w:t>
      </w:r>
      <w:r>
        <w:rPr>
          <w:spacing w:val="-1"/>
        </w:rPr>
        <w:t>stroke (17.3%),</w:t>
      </w:r>
      <w:r>
        <w:rPr/>
        <w:t xml:space="preserve"> </w:t>
      </w:r>
      <w:r>
        <w:rPr/>
        <w:t>other CVD (16.8%), high blood pressure (12.9%), heart failure (9.2%),</w:t>
      </w:r>
      <w:r>
        <w:rPr>
          <w:spacing w:val="12"/>
        </w:rPr>
        <w:t xml:space="preserve"> </w:t>
      </w:r>
      <w:r>
        <w:rPr/>
        <w:t>dise</w:t>
      </w:r>
      <w:r>
        <w:rPr>
          <w:spacing w:val="-1"/>
        </w:rPr>
        <w:t>ases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-18"/>
        </w:rPr>
        <w:t xml:space="preserve"> </w:t>
      </w:r>
      <w:r>
        <w:rPr>
          <w:spacing w:val="-1"/>
        </w:rPr>
        <w:t>the</w:t>
      </w:r>
      <w:r>
        <w:rPr/>
        <w:t xml:space="preserve">    </w:t>
      </w:r>
      <w:r>
        <w:rPr/>
        <w:t>arteries</w:t>
      </w:r>
      <w:r>
        <w:rPr>
          <w:spacing w:val="1"/>
        </w:rPr>
        <w:t xml:space="preserve"> (2.6%).</w:t>
      </w:r>
    </w:p>
    <w:p>
      <w:pPr>
        <w:pStyle w:val="BodyText"/>
        <w:ind w:left="1130" w:right="821" w:hanging="349"/>
        <w:spacing w:before="107" w:line="216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9"/>
        </w:rPr>
        <w:t xml:space="preserve">   </w:t>
      </w:r>
      <w:r>
        <w:rPr/>
        <w:t>CVD accounted for</w:t>
      </w:r>
      <w:r>
        <w:rPr>
          <w:spacing w:val="32"/>
        </w:rPr>
        <w:t xml:space="preserve"> </w:t>
      </w:r>
      <w:r>
        <w:rPr/>
        <w:t>12% of</w:t>
      </w:r>
      <w:r>
        <w:rPr>
          <w:spacing w:val="-23"/>
        </w:rPr>
        <w:t xml:space="preserve"> </w:t>
      </w:r>
      <w:r>
        <w:rPr/>
        <w:t>total US hea</w:t>
      </w:r>
      <w:r>
        <w:rPr>
          <w:spacing w:val="-1"/>
        </w:rPr>
        <w:t>lth expenditures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1"/>
        </w:rPr>
        <w:t>2018 to</w:t>
      </w:r>
      <w:r>
        <w:rPr>
          <w:spacing w:val="7"/>
        </w:rPr>
        <w:t xml:space="preserve"> </w:t>
      </w:r>
      <w:r>
        <w:rPr>
          <w:spacing w:val="-1"/>
        </w:rPr>
        <w:t>2019.</w:t>
      </w:r>
      <w:r>
        <w:rPr>
          <w:spacing w:val="8"/>
        </w:rPr>
        <w:t xml:space="preserve"> </w:t>
      </w:r>
      <w:r>
        <w:rPr>
          <w:spacing w:val="-1"/>
        </w:rPr>
        <w:t>That</w:t>
      </w:r>
      <w:r>
        <w:rPr>
          <w:spacing w:val="9"/>
        </w:rPr>
        <w:t xml:space="preserve"> </w:t>
      </w:r>
      <w:r>
        <w:rPr>
          <w:spacing w:val="-1"/>
        </w:rPr>
        <w:t>is more</w:t>
      </w:r>
      <w:r>
        <w:rPr/>
        <w:t xml:space="preserve"> </w:t>
      </w:r>
      <w:r>
        <w:rPr/>
        <w:t>than any major diagnost</w:t>
      </w:r>
      <w:r>
        <w:rPr>
          <w:spacing w:val="-1"/>
        </w:rPr>
        <w:t>ic</w:t>
      </w:r>
      <w:r>
        <w:rPr>
          <w:spacing w:val="9"/>
        </w:rPr>
        <w:t xml:space="preserve"> </w:t>
      </w:r>
      <w:r>
        <w:rPr>
          <w:spacing w:val="-1"/>
        </w:rPr>
        <w:t>group.</w:t>
      </w:r>
    </w:p>
    <w:p>
      <w:pPr>
        <w:pStyle w:val="BodyText"/>
        <w:ind w:left="781"/>
        <w:spacing w:before="108" w:line="189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9"/>
          <w:w w:val="101"/>
        </w:rPr>
        <w:t xml:space="preserve">   </w:t>
      </w:r>
      <w:r>
        <w:rPr/>
        <w:t>CVD accounted for approximately</w:t>
      </w:r>
      <w:r>
        <w:rPr>
          <w:spacing w:val="25"/>
          <w:w w:val="101"/>
        </w:rPr>
        <w:t xml:space="preserve"> </w:t>
      </w:r>
      <w:r>
        <w:rPr>
          <w:spacing w:val="-1"/>
        </w:rPr>
        <w:t>19.05 million global deaths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7"/>
        </w:rPr>
        <w:t xml:space="preserve"> </w:t>
      </w:r>
      <w:r>
        <w:rPr>
          <w:spacing w:val="-1"/>
        </w:rPr>
        <w:t>2020.</w:t>
      </w:r>
    </w:p>
    <w:p>
      <w:pPr>
        <w:spacing w:line="189" w:lineRule="auto"/>
        <w:sectPr>
          <w:headerReference w:type="default" r:id="rId1"/>
          <w:footerReference w:type="default" r:id="rId2"/>
          <w:pgSz w:w="12240" w:h="15840"/>
          <w:pgMar w:top="400" w:right="924" w:bottom="1522" w:left="1031" w:header="0" w:footer="974" w:gutter="0"/>
        </w:sectPr>
        <w:rPr/>
      </w:pPr>
    </w:p>
    <w:p>
      <w:pPr>
        <w:spacing w:line="384" w:lineRule="auto"/>
        <w:rPr>
          <w:rFonts w:ascii="Arial"/>
          <w:sz w:val="21"/>
        </w:rPr>
      </w:pPr>
      <w:r/>
    </w:p>
    <w:p>
      <w:pPr>
        <w:pStyle w:val="BodyText"/>
        <w:ind w:left="418"/>
        <w:spacing w:before="69" w:line="186" w:lineRule="auto"/>
        <w:rPr/>
      </w:pPr>
      <w:r>
        <w:rPr>
          <w:b/>
          <w:bCs/>
          <w:color w:val="C00000"/>
          <w:spacing w:val="-1"/>
        </w:rPr>
        <w:t>Coronary Heart Disease (CHD)</w:t>
      </w:r>
    </w:p>
    <w:p>
      <w:pPr>
        <w:pStyle w:val="BodyText"/>
        <w:ind w:left="1136" w:right="813" w:hanging="355"/>
        <w:spacing w:before="73" w:line="216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8"/>
        </w:rPr>
        <w:t xml:space="preserve">   </w:t>
      </w:r>
      <w:r>
        <w:rPr/>
        <w:t>Heart Disease remains the No.</w:t>
      </w:r>
      <w:r>
        <w:rPr>
          <w:spacing w:val="33"/>
        </w:rPr>
        <w:t xml:space="preserve"> </w:t>
      </w:r>
      <w:r>
        <w:rPr/>
        <w:t>1 cause of</w:t>
      </w:r>
      <w:r>
        <w:rPr>
          <w:spacing w:val="-13"/>
        </w:rPr>
        <w:t xml:space="preserve"> </w:t>
      </w:r>
      <w:r>
        <w:rPr/>
        <w:t>death in th</w:t>
      </w:r>
      <w:r>
        <w:rPr>
          <w:spacing w:val="-1"/>
        </w:rPr>
        <w:t>e United</w:t>
      </w:r>
      <w:r>
        <w:rPr>
          <w:spacing w:val="17"/>
          <w:w w:val="101"/>
        </w:rPr>
        <w:t xml:space="preserve"> </w:t>
      </w:r>
      <w:r>
        <w:rPr>
          <w:spacing w:val="-1"/>
        </w:rPr>
        <w:t>States, according to</w:t>
      </w:r>
      <w:r>
        <w:rPr>
          <w:spacing w:val="7"/>
        </w:rPr>
        <w:t xml:space="preserve"> </w:t>
      </w:r>
      <w:r>
        <w:rPr>
          <w:spacing w:val="-1"/>
        </w:rPr>
        <w:t>2020</w:t>
      </w:r>
      <w:r>
        <w:rPr/>
        <w:t xml:space="preserve"> </w:t>
      </w:r>
      <w:r>
        <w:rPr>
          <w:spacing w:val="-2"/>
        </w:rPr>
        <w:t>data.</w:t>
      </w:r>
    </w:p>
    <w:p>
      <w:pPr>
        <w:pStyle w:val="BodyText"/>
        <w:ind w:left="781"/>
        <w:spacing w:before="74" w:line="189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9"/>
        </w:rPr>
        <w:t xml:space="preserve">   </w:t>
      </w:r>
      <w:r>
        <w:rPr/>
        <w:t>CHD caused 382,820</w:t>
      </w:r>
      <w:r>
        <w:rPr>
          <w:spacing w:val="11"/>
        </w:rPr>
        <w:t xml:space="preserve"> </w:t>
      </w:r>
      <w:r>
        <w:rPr/>
        <w:t>deat</w:t>
      </w:r>
      <w:r>
        <w:rPr>
          <w:spacing w:val="-1"/>
        </w:rPr>
        <w:t>hs in</w:t>
      </w:r>
      <w:r>
        <w:rPr>
          <w:spacing w:val="8"/>
        </w:rPr>
        <w:t xml:space="preserve"> </w:t>
      </w:r>
      <w:r>
        <w:rPr>
          <w:spacing w:val="-1"/>
        </w:rPr>
        <w:t>2020.</w:t>
      </w:r>
    </w:p>
    <w:p>
      <w:pPr>
        <w:pStyle w:val="BodyText"/>
        <w:ind w:left="781"/>
        <w:spacing w:before="112" w:line="189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7"/>
        </w:rPr>
        <w:t xml:space="preserve">   </w:t>
      </w:r>
      <w:r>
        <w:rPr/>
        <w:t>According to data from 2005 to 2014, the estimated annual</w:t>
      </w:r>
      <w:r>
        <w:rPr>
          <w:spacing w:val="10"/>
        </w:rPr>
        <w:t xml:space="preserve"> </w:t>
      </w:r>
      <w:r>
        <w:rPr/>
        <w:t>incidence</w:t>
      </w:r>
      <w:r>
        <w:rPr>
          <w:spacing w:val="10"/>
        </w:rPr>
        <w:t xml:space="preserve"> </w:t>
      </w:r>
      <w:r>
        <w:rPr/>
        <w:t>of</w:t>
      </w:r>
      <w:r>
        <w:rPr>
          <w:spacing w:val="-24"/>
        </w:rPr>
        <w:t xml:space="preserve"> </w:t>
      </w:r>
      <w:r>
        <w:rPr/>
        <w:t>heart</w:t>
      </w:r>
      <w:r>
        <w:rPr>
          <w:spacing w:val="11"/>
        </w:rPr>
        <w:t xml:space="preserve"> </w:t>
      </w:r>
      <w:r>
        <w:rPr/>
        <w:t>attack</w:t>
      </w:r>
      <w:r>
        <w:rPr>
          <w:spacing w:val="8"/>
        </w:rPr>
        <w:t xml:space="preserve"> </w:t>
      </w:r>
      <w:r>
        <w:rPr/>
        <w:t>in</w:t>
      </w:r>
    </w:p>
    <w:p>
      <w:pPr>
        <w:pStyle w:val="BodyText"/>
        <w:ind w:left="1131" w:right="597"/>
        <w:spacing w:before="55" w:line="214" w:lineRule="auto"/>
        <w:rPr/>
      </w:pPr>
      <w:r>
        <w:rPr/>
        <w:t>the United</w:t>
      </w:r>
      <w:r>
        <w:rPr>
          <w:spacing w:val="17"/>
        </w:rPr>
        <w:t xml:space="preserve"> </w:t>
      </w:r>
      <w:r>
        <w:rPr/>
        <w:t>States was 605,000 new atta</w:t>
      </w:r>
      <w:r>
        <w:rPr>
          <w:spacing w:val="-1"/>
        </w:rPr>
        <w:t>cks and 200,000 recurrent</w:t>
      </w:r>
      <w:r>
        <w:rPr>
          <w:spacing w:val="11"/>
        </w:rPr>
        <w:t xml:space="preserve"> </w:t>
      </w:r>
      <w:r>
        <w:rPr>
          <w:spacing w:val="-1"/>
        </w:rPr>
        <w:t>attacks. Average</w:t>
      </w:r>
      <w:r>
        <w:rPr>
          <w:spacing w:val="5"/>
        </w:rPr>
        <w:t xml:space="preserve"> </w:t>
      </w:r>
      <w:r>
        <w:rPr>
          <w:spacing w:val="-1"/>
        </w:rPr>
        <w:t>age</w:t>
      </w:r>
      <w:r>
        <w:rPr>
          <w:spacing w:val="10"/>
        </w:rPr>
        <w:t xml:space="preserve"> </w:t>
      </w:r>
      <w:r>
        <w:rPr>
          <w:spacing w:val="-1"/>
        </w:rPr>
        <w:t>at</w:t>
      </w:r>
      <w:r>
        <w:rPr/>
        <w:t xml:space="preserve"> </w:t>
      </w:r>
      <w:r>
        <w:rPr/>
        <w:t>the first heart attack was 65.6 years</w:t>
      </w:r>
      <w:r>
        <w:rPr>
          <w:spacing w:val="-1"/>
        </w:rPr>
        <w:t xml:space="preserve"> for males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72.0 years</w:t>
      </w:r>
      <w:r>
        <w:rPr>
          <w:spacing w:val="10"/>
        </w:rPr>
        <w:t xml:space="preserve"> </w:t>
      </w:r>
      <w:r>
        <w:rPr>
          <w:spacing w:val="-1"/>
        </w:rPr>
        <w:t>for</w:t>
      </w:r>
      <w:r>
        <w:rPr>
          <w:spacing w:val="7"/>
        </w:rPr>
        <w:t xml:space="preserve"> </w:t>
      </w:r>
      <w:r>
        <w:rPr>
          <w:spacing w:val="-1"/>
        </w:rPr>
        <w:t>females.</w:t>
      </w:r>
    </w:p>
    <w:p>
      <w:pPr>
        <w:pStyle w:val="BodyText"/>
        <w:ind w:left="1135" w:right="813" w:hanging="354"/>
        <w:spacing w:before="80" w:line="213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7"/>
        </w:rPr>
        <w:t xml:space="preserve">   </w:t>
      </w:r>
      <w:r>
        <w:rPr/>
        <w:t>Approximately every 40 seconds,</w:t>
      </w:r>
      <w:r>
        <w:rPr>
          <w:spacing w:val="17"/>
        </w:rPr>
        <w:t xml:space="preserve"> </w:t>
      </w:r>
      <w:r>
        <w:rPr/>
        <w:t>someone in the United</w:t>
      </w:r>
      <w:r>
        <w:rPr>
          <w:spacing w:val="17"/>
          <w:w w:val="101"/>
        </w:rPr>
        <w:t xml:space="preserve"> </w:t>
      </w:r>
      <w:r>
        <w:rPr/>
        <w:t>States wil</w:t>
      </w:r>
      <w:r>
        <w:rPr>
          <w:spacing w:val="-1"/>
        </w:rPr>
        <w:t>l have a myocardial</w:t>
      </w:r>
      <w:r>
        <w:rPr/>
        <w:t xml:space="preserve"> </w:t>
      </w:r>
      <w:r>
        <w:rPr>
          <w:spacing w:val="-1"/>
        </w:rPr>
        <w:t>infarction.</w:t>
      </w:r>
    </w:p>
    <w:p>
      <w:pPr>
        <w:pStyle w:val="BodyText"/>
        <w:ind w:left="1136" w:right="1283" w:hanging="355"/>
        <w:spacing w:before="80" w:line="213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8"/>
        </w:rPr>
        <w:t xml:space="preserve">   </w:t>
      </w:r>
      <w:r>
        <w:rPr/>
        <w:t>From 2010 to 2020 in the United States, the annual</w:t>
      </w:r>
      <w:r>
        <w:rPr>
          <w:spacing w:val="6"/>
        </w:rPr>
        <w:t xml:space="preserve"> </w:t>
      </w:r>
      <w:r>
        <w:rPr/>
        <w:t>death</w:t>
      </w:r>
      <w:r>
        <w:rPr>
          <w:spacing w:val="4"/>
        </w:rPr>
        <w:t xml:space="preserve"> </w:t>
      </w:r>
      <w:r>
        <w:rPr>
          <w:spacing w:val="-1"/>
        </w:rPr>
        <w:t>rate</w:t>
      </w:r>
      <w:r>
        <w:rPr>
          <w:spacing w:val="10"/>
        </w:rPr>
        <w:t xml:space="preserve"> </w:t>
      </w:r>
      <w:r>
        <w:rPr>
          <w:spacing w:val="-1"/>
        </w:rPr>
        <w:t>attributable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>
          <w:spacing w:val="7"/>
        </w:rPr>
        <w:t xml:space="preserve"> </w:t>
      </w:r>
      <w:r>
        <w:rPr>
          <w:spacing w:val="-1"/>
        </w:rPr>
        <w:t>CHD</w:t>
      </w:r>
      <w:r>
        <w:rPr/>
        <w:t xml:space="preserve"> </w:t>
      </w:r>
      <w:r>
        <w:rPr/>
        <w:t>declined</w:t>
      </w:r>
      <w:r>
        <w:rPr>
          <w:spacing w:val="30"/>
        </w:rPr>
        <w:t xml:space="preserve"> </w:t>
      </w:r>
      <w:r>
        <w:rPr/>
        <w:t>19.2% and the actual number of</w:t>
      </w:r>
      <w:r>
        <w:rPr>
          <w:spacing w:val="-12"/>
        </w:rPr>
        <w:t xml:space="preserve"> </w:t>
      </w:r>
      <w:r>
        <w:rPr/>
        <w:t>de</w:t>
      </w:r>
      <w:r>
        <w:rPr>
          <w:spacing w:val="-1"/>
        </w:rPr>
        <w:t>aths increased</w:t>
      </w:r>
      <w:r>
        <w:rPr>
          <w:spacing w:val="10"/>
        </w:rPr>
        <w:t xml:space="preserve"> </w:t>
      </w:r>
      <w:r>
        <w:rPr>
          <w:spacing w:val="-1"/>
        </w:rPr>
        <w:t>0.9%.</w:t>
      </w:r>
    </w:p>
    <w:p>
      <w:pPr>
        <w:pStyle w:val="BodyText"/>
        <w:ind w:left="1129" w:right="752" w:hanging="348"/>
        <w:spacing w:before="75" w:line="213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9"/>
        </w:rPr>
        <w:t xml:space="preserve">   </w:t>
      </w:r>
      <w:r>
        <w:rPr/>
        <w:t>The estimated direct and indirect cost of</w:t>
      </w:r>
      <w:r>
        <w:rPr>
          <w:spacing w:val="-19"/>
        </w:rPr>
        <w:t xml:space="preserve"> </w:t>
      </w:r>
      <w:r>
        <w:rPr/>
        <w:t>heart</w:t>
      </w:r>
      <w:r>
        <w:rPr>
          <w:spacing w:val="6"/>
        </w:rPr>
        <w:t xml:space="preserve"> </w:t>
      </w:r>
      <w:r>
        <w:rPr/>
        <w:t>disease</w:t>
      </w:r>
      <w:r>
        <w:rPr>
          <w:spacing w:val="8"/>
        </w:rPr>
        <w:t xml:space="preserve"> </w:t>
      </w:r>
      <w:r>
        <w:rPr/>
        <w:t>in</w:t>
      </w:r>
      <w:r>
        <w:rPr>
          <w:spacing w:val="7"/>
        </w:rPr>
        <w:t xml:space="preserve"> </w:t>
      </w:r>
      <w:r>
        <w:rPr/>
        <w:t>2018</w:t>
      </w:r>
      <w:r>
        <w:rPr>
          <w:spacing w:val="5"/>
        </w:rPr>
        <w:t xml:space="preserve"> </w:t>
      </w:r>
      <w:r>
        <w:rPr>
          <w:spacing w:val="-1"/>
        </w:rPr>
        <w:t>to</w:t>
      </w:r>
      <w:r>
        <w:rPr>
          <w:spacing w:val="8"/>
        </w:rPr>
        <w:t xml:space="preserve"> </w:t>
      </w:r>
      <w:r>
        <w:rPr>
          <w:spacing w:val="-1"/>
        </w:rPr>
        <w:t>2019</w:t>
      </w:r>
      <w:r>
        <w:rPr>
          <w:spacing w:val="7"/>
        </w:rPr>
        <w:t xml:space="preserve"> </w:t>
      </w:r>
      <w:r>
        <w:rPr>
          <w:spacing w:val="-1"/>
        </w:rPr>
        <w:t>(average</w:t>
      </w:r>
      <w:r>
        <w:rPr>
          <w:spacing w:val="10"/>
        </w:rPr>
        <w:t xml:space="preserve"> </w:t>
      </w:r>
      <w:r>
        <w:rPr>
          <w:spacing w:val="-1"/>
        </w:rPr>
        <w:t>annual)</w:t>
      </w:r>
      <w:r>
        <w:rPr/>
        <w:t xml:space="preserve"> </w:t>
      </w:r>
      <w:r>
        <w:rPr/>
        <w:t>was $239.9 billion i</w:t>
      </w:r>
      <w:r>
        <w:rPr>
          <w:spacing w:val="-1"/>
        </w:rPr>
        <w:t>n the United</w:t>
      </w:r>
      <w:r>
        <w:rPr>
          <w:spacing w:val="17"/>
        </w:rPr>
        <w:t xml:space="preserve"> </w:t>
      </w:r>
      <w:r>
        <w:rPr>
          <w:spacing w:val="-1"/>
        </w:rPr>
        <w:t>States.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421"/>
        <w:spacing w:before="70" w:line="186" w:lineRule="auto"/>
        <w:rPr/>
      </w:pPr>
      <w:r>
        <w:rPr>
          <w:b/>
          <w:bCs/>
          <w:color w:val="C00000"/>
          <w:spacing w:val="-2"/>
        </w:rPr>
        <w:t>Stroke</w:t>
      </w:r>
    </w:p>
    <w:p>
      <w:pPr>
        <w:pStyle w:val="BodyText"/>
        <w:ind w:left="781"/>
        <w:spacing w:before="79" w:line="189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8"/>
          <w:w w:val="101"/>
        </w:rPr>
        <w:t xml:space="preserve">   </w:t>
      </w:r>
      <w:r>
        <w:rPr/>
        <w:t>In 2020, stroke accoun</w:t>
      </w:r>
      <w:r>
        <w:rPr>
          <w:spacing w:val="-1"/>
        </w:rPr>
        <w:t>ted for approximately</w:t>
      </w:r>
      <w:r>
        <w:rPr>
          <w:spacing w:val="30"/>
        </w:rPr>
        <w:t xml:space="preserve"> </w:t>
      </w:r>
      <w:r>
        <w:rPr>
          <w:spacing w:val="-1"/>
        </w:rPr>
        <w:t>1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1"/>
        </w:rPr>
        <w:t>every</w:t>
      </w:r>
      <w:r>
        <w:rPr>
          <w:spacing w:val="8"/>
        </w:rPr>
        <w:t xml:space="preserve"> </w:t>
      </w:r>
      <w:r>
        <w:rPr>
          <w:spacing w:val="-1"/>
        </w:rPr>
        <w:t>21</w:t>
      </w:r>
      <w:r>
        <w:rPr>
          <w:spacing w:val="10"/>
        </w:rPr>
        <w:t xml:space="preserve"> </w:t>
      </w:r>
      <w:r>
        <w:rPr>
          <w:spacing w:val="-1"/>
        </w:rPr>
        <w:t>deaths</w:t>
      </w:r>
      <w:r>
        <w:rPr>
          <w:spacing w:val="7"/>
        </w:rPr>
        <w:t xml:space="preserve"> </w:t>
      </w:r>
      <w:r>
        <w:rPr>
          <w:spacing w:val="-1"/>
        </w:rPr>
        <w:t>in the</w:t>
      </w:r>
      <w:r>
        <w:rPr>
          <w:spacing w:val="3"/>
        </w:rPr>
        <w:t xml:space="preserve"> </w:t>
      </w:r>
      <w:r>
        <w:rPr>
          <w:spacing w:val="-1"/>
        </w:rPr>
        <w:t>United</w:t>
      </w:r>
      <w:r>
        <w:rPr>
          <w:spacing w:val="12"/>
        </w:rPr>
        <w:t xml:space="preserve"> </w:t>
      </w:r>
      <w:r>
        <w:rPr>
          <w:spacing w:val="-1"/>
        </w:rPr>
        <w:t>States.</w:t>
      </w:r>
    </w:p>
    <w:p>
      <w:pPr>
        <w:pStyle w:val="BodyText"/>
        <w:ind w:left="1143" w:right="889" w:hanging="362"/>
        <w:spacing w:before="107" w:line="218" w:lineRule="auto"/>
        <w:rPr/>
      </w:pPr>
      <w:r>
        <w:rPr>
          <w:rFonts w:ascii="Arial" w:hAnsi="Arial" w:eastAsia="Arial" w:cs="Arial"/>
          <w:spacing w:val="-1"/>
        </w:rPr>
        <w:t>•</w:t>
      </w:r>
      <w:r>
        <w:rPr>
          <w:rFonts w:ascii="Arial" w:hAnsi="Arial" w:eastAsia="Arial" w:cs="Arial"/>
          <w:spacing w:val="20"/>
          <w:w w:val="101"/>
        </w:rPr>
        <w:t xml:space="preserve">   </w:t>
      </w:r>
      <w:r>
        <w:rPr>
          <w:spacing w:val="-1"/>
        </w:rPr>
        <w:t>On average in 2020,</w:t>
      </w:r>
      <w:r>
        <w:rPr>
          <w:spacing w:val="17"/>
        </w:rPr>
        <w:t xml:space="preserve"> </w:t>
      </w:r>
      <w:r>
        <w:rPr>
          <w:spacing w:val="-1"/>
        </w:rPr>
        <w:t>someone died of stroke every 3</w:t>
      </w:r>
      <w:r>
        <w:rPr>
          <w:spacing w:val="4"/>
        </w:rPr>
        <w:t xml:space="preserve"> </w:t>
      </w:r>
      <w:r>
        <w:rPr>
          <w:spacing w:val="-1"/>
        </w:rPr>
        <w:t>minutes</w:t>
      </w:r>
      <w:r>
        <w:rPr>
          <w:spacing w:val="29"/>
        </w:rPr>
        <w:t xml:space="preserve"> </w:t>
      </w:r>
      <w:r>
        <w:rPr>
          <w:spacing w:val="-1"/>
        </w:rPr>
        <w:t>17</w:t>
      </w:r>
      <w:r>
        <w:rPr>
          <w:spacing w:val="14"/>
        </w:rPr>
        <w:t xml:space="preserve"> </w:t>
      </w:r>
      <w:r>
        <w:rPr>
          <w:spacing w:val="-1"/>
        </w:rPr>
        <w:t>seconds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2"/>
        </w:rPr>
        <w:t xml:space="preserve"> </w:t>
      </w:r>
      <w:r>
        <w:rPr>
          <w:spacing w:val="-1"/>
        </w:rPr>
        <w:t>United</w:t>
      </w:r>
      <w:r>
        <w:rPr/>
        <w:t xml:space="preserve"> </w:t>
      </w:r>
      <w:r>
        <w:rPr>
          <w:spacing w:val="-3"/>
        </w:rPr>
        <w:t>States.</w:t>
      </w:r>
    </w:p>
    <w:p>
      <w:pPr>
        <w:pStyle w:val="BodyText"/>
        <w:ind w:left="1136" w:right="943" w:hanging="355"/>
        <w:spacing w:before="107" w:line="216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7"/>
          <w:w w:val="101"/>
        </w:rPr>
        <w:t xml:space="preserve">   </w:t>
      </w:r>
      <w:r>
        <w:rPr/>
        <w:t>When considered separately from other</w:t>
      </w:r>
      <w:r>
        <w:rPr>
          <w:spacing w:val="11"/>
        </w:rPr>
        <w:t xml:space="preserve"> </w:t>
      </w:r>
      <w:r>
        <w:rPr/>
        <w:t>CVD</w:t>
      </w:r>
      <w:r>
        <w:rPr>
          <w:spacing w:val="-1"/>
        </w:rPr>
        <w:t>,</w:t>
      </w:r>
      <w:r>
        <w:rPr>
          <w:spacing w:val="12"/>
        </w:rPr>
        <w:t xml:space="preserve"> </w:t>
      </w:r>
      <w:r>
        <w:rPr>
          <w:spacing w:val="-1"/>
        </w:rPr>
        <w:t>stroke ranks No.</w:t>
      </w:r>
      <w:r>
        <w:rPr>
          <w:spacing w:val="16"/>
        </w:rPr>
        <w:t xml:space="preserve"> </w:t>
      </w:r>
      <w:r>
        <w:rPr>
          <w:spacing w:val="-1"/>
        </w:rPr>
        <w:t>5 among</w:t>
      </w:r>
      <w:r>
        <w:rPr>
          <w:spacing w:val="11"/>
        </w:rPr>
        <w:t xml:space="preserve"> </w:t>
      </w:r>
      <w:r>
        <w:rPr>
          <w:spacing w:val="-1"/>
        </w:rPr>
        <w:t>all</w:t>
      </w:r>
      <w:r>
        <w:rPr>
          <w:spacing w:val="6"/>
        </w:rPr>
        <w:t xml:space="preserve"> </w:t>
      </w:r>
      <w:r>
        <w:rPr>
          <w:spacing w:val="-1"/>
        </w:rPr>
        <w:t>causes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death in the United States, causing</w:t>
      </w:r>
      <w:r>
        <w:rPr>
          <w:spacing w:val="30"/>
          <w:w w:val="101"/>
        </w:rPr>
        <w:t xml:space="preserve"> </w:t>
      </w:r>
      <w:r>
        <w:rPr>
          <w:spacing w:val="-1"/>
        </w:rPr>
        <w:t>160,264</w:t>
      </w:r>
      <w:r>
        <w:rPr>
          <w:spacing w:val="10"/>
        </w:rPr>
        <w:t xml:space="preserve"> </w:t>
      </w:r>
      <w:r>
        <w:rPr>
          <w:spacing w:val="-1"/>
        </w:rPr>
        <w:t>deaths</w:t>
      </w:r>
      <w:r>
        <w:rPr>
          <w:spacing w:val="2"/>
        </w:rPr>
        <w:t xml:space="preserve">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1"/>
        </w:rPr>
        <w:t>20</w:t>
      </w:r>
      <w:r>
        <w:rPr>
          <w:spacing w:val="-2"/>
        </w:rPr>
        <w:t>20.</w:t>
      </w:r>
    </w:p>
    <w:p>
      <w:pPr>
        <w:pStyle w:val="BodyText"/>
        <w:ind w:left="1128" w:right="721" w:hanging="347"/>
        <w:spacing w:before="110" w:line="224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8"/>
          <w:w w:val="101"/>
        </w:rPr>
        <w:t xml:space="preserve">   </w:t>
      </w:r>
      <w:r>
        <w:rPr/>
        <w:t>In 2020, the age-adjusted US</w:t>
      </w:r>
      <w:r>
        <w:rPr>
          <w:spacing w:val="15"/>
        </w:rPr>
        <w:t xml:space="preserve"> </w:t>
      </w:r>
      <w:r>
        <w:rPr/>
        <w:t>stroke death rate as an underl</w:t>
      </w:r>
      <w:r>
        <w:rPr>
          <w:spacing w:val="-1"/>
        </w:rPr>
        <w:t>ying</w:t>
      </w:r>
      <w:r>
        <w:rPr>
          <w:spacing w:val="11"/>
        </w:rPr>
        <w:t xml:space="preserve"> </w:t>
      </w:r>
      <w:r>
        <w:rPr>
          <w:spacing w:val="-1"/>
        </w:rPr>
        <w:t>cause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-17"/>
        </w:rPr>
        <w:t xml:space="preserve"> </w:t>
      </w:r>
      <w:r>
        <w:rPr>
          <w:spacing w:val="-1"/>
        </w:rPr>
        <w:t>death</w:t>
      </w:r>
      <w:r>
        <w:rPr>
          <w:spacing w:val="4"/>
        </w:rPr>
        <w:t xml:space="preserve"> </w:t>
      </w:r>
      <w:r>
        <w:rPr>
          <w:spacing w:val="-1"/>
        </w:rPr>
        <w:t>was</w:t>
      </w:r>
      <w:r>
        <w:rPr>
          <w:spacing w:val="10"/>
        </w:rPr>
        <w:t xml:space="preserve"> </w:t>
      </w:r>
      <w:r>
        <w:rPr>
          <w:spacing w:val="-1"/>
        </w:rPr>
        <w:t>38.8</w:t>
      </w:r>
      <w:r>
        <w:rPr/>
        <w:t xml:space="preserve"> </w:t>
      </w:r>
      <w:r>
        <w:rPr/>
        <w:t>per</w:t>
      </w:r>
      <w:r>
        <w:rPr>
          <w:spacing w:val="30"/>
          <w:w w:val="101"/>
        </w:rPr>
        <w:t xml:space="preserve"> </w:t>
      </w:r>
      <w:r>
        <w:rPr/>
        <w:t>100,000, a decrease of</w:t>
      </w:r>
      <w:r>
        <w:rPr>
          <w:spacing w:val="-12"/>
        </w:rPr>
        <w:t xml:space="preserve"> </w:t>
      </w:r>
      <w:r>
        <w:rPr/>
        <w:t>0.8% from 2010, w</w:t>
      </w:r>
      <w:r>
        <w:rPr>
          <w:spacing w:val="-1"/>
        </w:rPr>
        <w:t>hereas the actual</w:t>
      </w:r>
      <w:r>
        <w:rPr>
          <w:spacing w:val="4"/>
        </w:rPr>
        <w:t xml:space="preserve"> </w:t>
      </w:r>
      <w:r>
        <w:rPr>
          <w:spacing w:val="-1"/>
        </w:rPr>
        <w:t>number</w:t>
      </w:r>
      <w:r>
        <w:rPr>
          <w:spacing w:val="11"/>
        </w:rPr>
        <w:t xml:space="preserve"> </w:t>
      </w:r>
      <w:r>
        <w:rPr>
          <w:spacing w:val="-1"/>
        </w:rPr>
        <w:t>of stroke</w:t>
      </w:r>
      <w:r>
        <w:rPr>
          <w:spacing w:val="10"/>
        </w:rPr>
        <w:t xml:space="preserve"> </w:t>
      </w:r>
      <w:r>
        <w:rPr>
          <w:spacing w:val="-1"/>
        </w:rPr>
        <w:t>deaths</w:t>
      </w:r>
      <w:r>
        <w:rPr/>
        <w:t xml:space="preserve"> </w:t>
      </w:r>
      <w:r>
        <w:rPr/>
        <w:t>increased 23.8% during the same time</w:t>
      </w:r>
      <w:r>
        <w:rPr>
          <w:spacing w:val="5"/>
        </w:rPr>
        <w:t xml:space="preserve"> </w:t>
      </w:r>
      <w:r>
        <w:rPr/>
        <w:t>period.</w:t>
      </w:r>
    </w:p>
    <w:p>
      <w:pPr>
        <w:pStyle w:val="BodyText"/>
        <w:ind w:left="1138" w:right="562" w:hanging="357"/>
        <w:spacing w:before="109" w:line="213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8"/>
          <w:w w:val="101"/>
        </w:rPr>
        <w:t xml:space="preserve">   </w:t>
      </w:r>
      <w:r>
        <w:rPr/>
        <w:t>In 2020, there were 7.08 million deaths attributable to cerebrovascular</w:t>
      </w:r>
      <w:r>
        <w:rPr>
          <w:spacing w:val="10"/>
        </w:rPr>
        <w:t xml:space="preserve"> </w:t>
      </w:r>
      <w:r>
        <w:rPr/>
        <w:t>disease worldwi</w:t>
      </w:r>
      <w:r>
        <w:rPr>
          <w:spacing w:val="-1"/>
        </w:rPr>
        <w:t>de</w:t>
      </w:r>
      <w:r>
        <w:rPr/>
        <w:t xml:space="preserve"> </w:t>
      </w:r>
      <w:r>
        <w:rPr/>
        <w:t>(3.48 million deaths from ischemic strok</w:t>
      </w:r>
      <w:r>
        <w:rPr>
          <w:spacing w:val="-1"/>
        </w:rPr>
        <w:t>e,</w:t>
      </w:r>
      <w:r>
        <w:rPr>
          <w:spacing w:val="15"/>
        </w:rPr>
        <w:t xml:space="preserve"> </w:t>
      </w:r>
      <w:r>
        <w:rPr>
          <w:spacing w:val="-1"/>
        </w:rPr>
        <w:t>3.25 million deaths</w:t>
      </w:r>
      <w:r>
        <w:rPr>
          <w:spacing w:val="9"/>
        </w:rPr>
        <w:t xml:space="preserve"> </w:t>
      </w:r>
      <w:r>
        <w:rPr>
          <w:spacing w:val="-1"/>
        </w:rPr>
        <w:t>from</w:t>
      </w:r>
      <w:r>
        <w:rPr>
          <w:spacing w:val="5"/>
        </w:rPr>
        <w:t xml:space="preserve"> </w:t>
      </w:r>
      <w:r>
        <w:rPr>
          <w:spacing w:val="-1"/>
        </w:rPr>
        <w:t>intracerebral</w:t>
      </w:r>
    </w:p>
    <w:p>
      <w:pPr>
        <w:pStyle w:val="BodyText"/>
        <w:ind w:left="1130"/>
        <w:spacing w:before="60" w:line="190" w:lineRule="auto"/>
        <w:rPr/>
      </w:pPr>
      <w:r>
        <w:rPr/>
        <w:t>hemorrhage</w:t>
      </w:r>
      <w:r>
        <w:rPr>
          <w:spacing w:val="1"/>
        </w:rPr>
        <w:t xml:space="preserve"> (</w:t>
      </w:r>
      <w:r>
        <w:rPr/>
        <w:t>ICH</w:t>
      </w:r>
      <w:r>
        <w:rPr>
          <w:spacing w:val="1"/>
        </w:rPr>
        <w:t>), </w:t>
      </w:r>
      <w:r>
        <w:rPr/>
        <w:t>and</w:t>
      </w:r>
      <w:r>
        <w:rPr>
          <w:spacing w:val="1"/>
        </w:rPr>
        <w:t xml:space="preserve"> 0.35 </w:t>
      </w:r>
      <w:r>
        <w:rPr/>
        <w:t>million</w:t>
      </w:r>
      <w:r>
        <w:rPr>
          <w:spacing w:val="1"/>
        </w:rPr>
        <w:t xml:space="preserve"> </w:t>
      </w:r>
      <w:r>
        <w:rPr/>
        <w:t>from</w:t>
      </w:r>
      <w:r>
        <w:rPr>
          <w:spacing w:val="1"/>
        </w:rPr>
        <w:t xml:space="preserve"> </w:t>
      </w:r>
      <w:r>
        <w:rPr/>
        <w:t>subarachnoid</w:t>
      </w:r>
      <w:r>
        <w:rPr>
          <w:spacing w:val="1"/>
        </w:rPr>
        <w:t xml:space="preserve"> </w:t>
      </w:r>
      <w:r>
        <w:rPr/>
        <w:t>hemorrhage</w:t>
      </w:r>
      <w:r>
        <w:rPr>
          <w:spacing w:val="1"/>
        </w:rPr>
        <w:t>).</w:t>
      </w:r>
    </w:p>
    <w:p>
      <w:pPr>
        <w:pStyle w:val="BodyText"/>
        <w:ind w:left="1849" w:right="1133" w:hanging="344"/>
        <w:spacing w:before="94" w:line="207" w:lineRule="auto"/>
        <w:rPr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98"/>
        </w:rPr>
        <w:t xml:space="preserve"> </w:t>
      </w:r>
      <w:r>
        <w:rPr>
          <w:spacing w:val="-1"/>
        </w:rPr>
        <w:t>Central,</w:t>
      </w:r>
      <w:r>
        <w:rPr>
          <w:spacing w:val="20"/>
        </w:rPr>
        <w:t xml:space="preserve"> </w:t>
      </w:r>
      <w:r>
        <w:rPr>
          <w:spacing w:val="-1"/>
        </w:rPr>
        <w:t>Southeast and East Asia, Oceania, and sub-Saharan</w:t>
      </w:r>
      <w:r>
        <w:rPr>
          <w:spacing w:val="4"/>
        </w:rPr>
        <w:t xml:space="preserve"> </w:t>
      </w:r>
      <w:r>
        <w:rPr>
          <w:spacing w:val="-1"/>
        </w:rPr>
        <w:t>Africa</w:t>
      </w:r>
      <w:r>
        <w:rPr>
          <w:spacing w:val="3"/>
        </w:rPr>
        <w:t xml:space="preserve"> </w:t>
      </w:r>
      <w:r>
        <w:rPr>
          <w:spacing w:val="-1"/>
        </w:rPr>
        <w:t>have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highest</w:t>
      </w:r>
      <w:r>
        <w:rPr>
          <w:spacing w:val="2"/>
        </w:rPr>
        <w:t xml:space="preserve"> </w:t>
      </w:r>
      <w:r>
        <w:rPr/>
        <w:t>rates</w:t>
      </w:r>
      <w:r>
        <w:rPr>
          <w:spacing w:val="2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overall</w:t>
      </w:r>
      <w:r>
        <w:rPr>
          <w:spacing w:val="2"/>
        </w:rPr>
        <w:t xml:space="preserve"> </w:t>
      </w:r>
      <w:r>
        <w:rPr/>
        <w:t>stroke</w:t>
      </w:r>
      <w:r>
        <w:rPr>
          <w:spacing w:val="2"/>
        </w:rPr>
        <w:t xml:space="preserve"> </w:t>
      </w:r>
      <w:r>
        <w:rPr/>
        <w:t>mortality</w:t>
      </w:r>
      <w:r>
        <w:rPr>
          <w:spacing w:val="2"/>
        </w:rPr>
        <w:t>.</w:t>
      </w:r>
    </w:p>
    <w:p>
      <w:pPr>
        <w:pStyle w:val="BodyText"/>
        <w:ind w:left="1854" w:right="813" w:hanging="349"/>
        <w:spacing w:before="89" w:line="209" w:lineRule="auto"/>
        <w:rPr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77"/>
        </w:rPr>
        <w:t xml:space="preserve"> </w:t>
      </w:r>
      <w:r>
        <w:rPr/>
        <w:t>Eastern Europe and Central Asia have the highest mortality ra</w:t>
      </w:r>
      <w:r>
        <w:rPr>
          <w:spacing w:val="-1"/>
        </w:rPr>
        <w:t>tes attributable to</w:t>
      </w:r>
      <w:r>
        <w:rPr/>
        <w:t xml:space="preserve"> </w:t>
      </w:r>
      <w:r>
        <w:rPr>
          <w:spacing w:val="-2"/>
        </w:rPr>
        <w:t>ischemic</w:t>
      </w:r>
      <w:r>
        <w:rPr>
          <w:spacing w:val="21"/>
        </w:rPr>
        <w:t xml:space="preserve"> </w:t>
      </w:r>
      <w:r>
        <w:rPr>
          <w:spacing w:val="-2"/>
        </w:rPr>
        <w:t>stroke.</w:t>
      </w:r>
    </w:p>
    <w:p>
      <w:pPr>
        <w:pStyle w:val="BodyText"/>
        <w:ind w:left="1859" w:right="957" w:hanging="354"/>
        <w:spacing w:before="89" w:line="205" w:lineRule="auto"/>
        <w:rPr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78"/>
        </w:rPr>
        <w:t xml:space="preserve"> </w:t>
      </w:r>
      <w:r>
        <w:rPr/>
        <w:t>ICH mortality is highest in Ocean</w:t>
      </w:r>
      <w:r>
        <w:rPr>
          <w:spacing w:val="-1"/>
        </w:rPr>
        <w:t>ia, followed by western, central,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rPr>
          <w:spacing w:val="-1"/>
        </w:rPr>
        <w:t>eastern</w:t>
      </w:r>
      <w:r>
        <w:rPr/>
        <w:t xml:space="preserve"> </w:t>
      </w:r>
      <w:r>
        <w:rPr>
          <w:spacing w:val="-1"/>
        </w:rPr>
        <w:t>sub-Saharan Africa and</w:t>
      </w:r>
      <w:r>
        <w:rPr>
          <w:spacing w:val="24"/>
          <w:w w:val="101"/>
        </w:rPr>
        <w:t xml:space="preserve"> </w:t>
      </w:r>
      <w:r>
        <w:rPr>
          <w:spacing w:val="-1"/>
        </w:rPr>
        <w:t>Southeast Asia.</w:t>
      </w:r>
    </w:p>
    <w:p>
      <w:pPr>
        <w:pStyle w:val="BodyText"/>
        <w:ind w:left="1852" w:right="649" w:hanging="347"/>
        <w:spacing w:before="61" w:line="207" w:lineRule="auto"/>
        <w:rPr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76"/>
        </w:rPr>
        <w:t xml:space="preserve"> </w:t>
      </w:r>
      <w:r>
        <w:rPr/>
        <w:t>Mortality attributable to subarachnoid hemorrhage </w:t>
      </w:r>
      <w:r>
        <w:rPr>
          <w:spacing w:val="-1"/>
        </w:rPr>
        <w:t>is highest in Oceania,</w:t>
      </w:r>
      <w:r>
        <w:rPr>
          <w:spacing w:val="7"/>
        </w:rPr>
        <w:t xml:space="preserve"> </w:t>
      </w:r>
      <w:r>
        <w:rPr>
          <w:spacing w:val="-1"/>
        </w:rPr>
        <w:t>Andean</w:t>
      </w:r>
      <w:r>
        <w:rPr/>
        <w:t xml:space="preserve"> </w:t>
      </w:r>
      <w:r>
        <w:rPr>
          <w:spacing w:val="-1"/>
        </w:rPr>
        <w:t>Latin America, and</w:t>
      </w:r>
      <w:r>
        <w:rPr>
          <w:spacing w:val="25"/>
        </w:rPr>
        <w:t xml:space="preserve"> </w:t>
      </w:r>
      <w:r>
        <w:rPr>
          <w:spacing w:val="-1"/>
        </w:rPr>
        <w:t>Central Asia.</w:t>
      </w:r>
    </w:p>
    <w:p>
      <w:pPr>
        <w:spacing w:line="207" w:lineRule="auto"/>
        <w:sectPr>
          <w:headerReference w:type="default" r:id="rId4"/>
          <w:footerReference w:type="default" r:id="rId5"/>
          <w:pgSz w:w="12240" w:h="15840"/>
          <w:pgMar w:top="1043" w:right="924" w:bottom="1253" w:left="1031" w:header="703" w:footer="705" w:gutter="0"/>
        </w:sectPr>
        <w:rPr/>
      </w:pPr>
    </w:p>
    <w:p>
      <w:pPr>
        <w:spacing w:line="383" w:lineRule="auto"/>
        <w:rPr>
          <w:rFonts w:ascii="Arial"/>
          <w:sz w:val="21"/>
        </w:rPr>
      </w:pPr>
      <w:r/>
    </w:p>
    <w:p>
      <w:pPr>
        <w:pStyle w:val="BodyText"/>
        <w:ind w:left="421"/>
        <w:spacing w:before="69" w:line="187" w:lineRule="auto"/>
        <w:rPr/>
      </w:pPr>
      <w:r>
        <w:rPr>
          <w:b/>
          <w:bCs/>
          <w:color w:val="C00000"/>
          <w:spacing w:val="-1"/>
        </w:rPr>
        <w:t>Sudden Cardiac Arrest</w:t>
      </w:r>
    </w:p>
    <w:p>
      <w:pPr>
        <w:pStyle w:val="BodyText"/>
        <w:ind w:left="781"/>
        <w:spacing w:before="74" w:line="189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8"/>
        </w:rPr>
        <w:t xml:space="preserve">   </w:t>
      </w:r>
      <w:r>
        <w:rPr/>
        <w:t>In 2020, any-mention sudden cardiac arrest mortality</w:t>
      </w:r>
      <w:r>
        <w:rPr>
          <w:spacing w:val="11"/>
        </w:rPr>
        <w:t xml:space="preserve"> </w:t>
      </w:r>
      <w:r>
        <w:rPr/>
        <w:t>in</w:t>
      </w:r>
      <w:r>
        <w:rPr>
          <w:spacing w:val="4"/>
        </w:rPr>
        <w:t xml:space="preserve"> </w:t>
      </w:r>
      <w:r>
        <w:rPr/>
        <w:t>the United</w:t>
      </w:r>
      <w:r>
        <w:rPr>
          <w:spacing w:val="17"/>
          <w:w w:val="101"/>
        </w:rPr>
        <w:t xml:space="preserve"> </w:t>
      </w:r>
      <w:r>
        <w:rPr/>
        <w:t>States </w:t>
      </w:r>
      <w:r>
        <w:rPr>
          <w:spacing w:val="-1"/>
        </w:rPr>
        <w:t>was</w:t>
      </w:r>
      <w:r>
        <w:rPr>
          <w:spacing w:val="4"/>
        </w:rPr>
        <w:t xml:space="preserve"> </w:t>
      </w:r>
      <w:r>
        <w:rPr>
          <w:spacing w:val="-1"/>
        </w:rPr>
        <w:t>436,852.</w:t>
      </w:r>
    </w:p>
    <w:p>
      <w:pPr>
        <w:pStyle w:val="BodyText"/>
        <w:ind w:left="781"/>
        <w:spacing w:before="112" w:line="189" w:lineRule="auto"/>
        <w:rPr/>
      </w:pPr>
      <w:r>
        <w:rPr>
          <w:rFonts w:ascii="Arial" w:hAnsi="Arial" w:eastAsia="Arial" w:cs="Arial"/>
          <w:spacing w:val="2"/>
        </w:rPr>
        <w:t>•</w:t>
      </w:r>
      <w:r>
        <w:rPr>
          <w:rFonts w:ascii="Arial" w:hAnsi="Arial" w:eastAsia="Arial" w:cs="Arial"/>
          <w:spacing w:val="19"/>
        </w:rPr>
        <w:t xml:space="preserve">   </w:t>
      </w:r>
      <w:r>
        <w:rPr/>
        <w:t>According</w:t>
      </w:r>
      <w:r>
        <w:rPr>
          <w:spacing w:val="2"/>
        </w:rPr>
        <w:t xml:space="preserve"> </w:t>
      </w:r>
      <w:r>
        <w:rPr/>
        <w:t>to</w:t>
      </w:r>
      <w:r>
        <w:rPr>
          <w:spacing w:val="2"/>
        </w:rPr>
        <w:t xml:space="preserve"> 2021 </w:t>
      </w:r>
      <w:r>
        <w:rPr/>
        <w:t>US</w:t>
      </w:r>
      <w:r>
        <w:rPr>
          <w:spacing w:val="2"/>
        </w:rPr>
        <w:t xml:space="preserve"> </w:t>
      </w:r>
      <w:r>
        <w:rPr/>
        <w:t>data</w:t>
      </w:r>
      <w:r>
        <w:rPr>
          <w:spacing w:val="2"/>
        </w:rPr>
        <w:t>, </w:t>
      </w:r>
      <w:r>
        <w:rPr/>
        <w:t>the</w:t>
      </w:r>
      <w:r>
        <w:rPr>
          <w:spacing w:val="2"/>
        </w:rPr>
        <w:t xml:space="preserve"> </w:t>
      </w:r>
      <w:r>
        <w:rPr/>
        <w:t>majority</w:t>
      </w:r>
      <w:r>
        <w:rPr>
          <w:spacing w:val="2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adult</w:t>
      </w:r>
      <w:r>
        <w:rPr>
          <w:spacing w:val="2"/>
        </w:rPr>
        <w:t xml:space="preserve"> </w:t>
      </w:r>
      <w:r>
        <w:rPr/>
        <w:t>Out</w:t>
      </w:r>
      <w:r>
        <w:rPr>
          <w:spacing w:val="2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Hospital</w:t>
      </w:r>
      <w:r>
        <w:rPr>
          <w:spacing w:val="2"/>
        </w:rPr>
        <w:t xml:space="preserve"> </w:t>
      </w:r>
      <w:r>
        <w:rPr/>
        <w:t>Cardiac</w:t>
      </w:r>
      <w:r>
        <w:rPr>
          <w:spacing w:val="2"/>
        </w:rPr>
        <w:t xml:space="preserve"> </w:t>
      </w:r>
      <w:r>
        <w:rPr/>
        <w:t>Arrests</w:t>
      </w:r>
    </w:p>
    <w:p>
      <w:pPr>
        <w:pStyle w:val="BodyText"/>
        <w:ind w:left="1130" w:right="1110" w:firstLine="8"/>
        <w:spacing w:before="54" w:line="231" w:lineRule="auto"/>
        <w:rPr/>
      </w:pPr>
      <w:r>
        <w:rPr>
          <w:spacing w:val="-1"/>
        </w:rPr>
        <w:t>(OHCA) occur at a home or residence</w:t>
      </w:r>
      <w:r>
        <w:rPr>
          <w:spacing w:val="29"/>
        </w:rPr>
        <w:t xml:space="preserve"> </w:t>
      </w:r>
      <w:r>
        <w:rPr>
          <w:spacing w:val="-1"/>
        </w:rPr>
        <w:t>(73.4%). Public</w:t>
      </w:r>
      <w:r>
        <w:rPr>
          <w:spacing w:val="13"/>
        </w:rPr>
        <w:t xml:space="preserve"> </w:t>
      </w:r>
      <w:r>
        <w:rPr>
          <w:spacing w:val="-1"/>
        </w:rPr>
        <w:t>settings</w:t>
      </w:r>
      <w:r>
        <w:rPr>
          <w:spacing w:val="10"/>
        </w:rPr>
        <w:t xml:space="preserve"> </w:t>
      </w:r>
      <w:r>
        <w:rPr>
          <w:spacing w:val="-1"/>
        </w:rPr>
        <w:t>(16.3%)</w:t>
      </w:r>
      <w:r>
        <w:rPr>
          <w:spacing w:val="13"/>
        </w:rPr>
        <w:t xml:space="preserve"> </w:t>
      </w:r>
      <w:r>
        <w:rPr>
          <w:spacing w:val="-1"/>
        </w:rPr>
        <w:t>and nursing</w:t>
      </w:r>
      <w:r>
        <w:rPr/>
        <w:t xml:space="preserve"> </w:t>
      </w:r>
      <w:r>
        <w:rPr/>
        <w:t>homes (10.3%) were the second and third most common</w:t>
      </w:r>
      <w:r>
        <w:rPr>
          <w:spacing w:val="10"/>
        </w:rPr>
        <w:t xml:space="preserve"> </w:t>
      </w:r>
      <w:r>
        <w:rPr/>
        <w:t>locatio</w:t>
      </w:r>
      <w:r>
        <w:rPr>
          <w:spacing w:val="-1"/>
        </w:rPr>
        <w:t>ns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adult</w:t>
      </w:r>
      <w:r>
        <w:rPr>
          <w:spacing w:val="11"/>
        </w:rPr>
        <w:t xml:space="preserve"> </w:t>
      </w:r>
      <w:r>
        <w:rPr>
          <w:spacing w:val="-1"/>
        </w:rPr>
        <w:t>OHCA.</w:t>
      </w:r>
    </w:p>
    <w:p>
      <w:pPr>
        <w:pStyle w:val="BodyText"/>
        <w:ind w:left="1137" w:right="860" w:hanging="356"/>
        <w:spacing w:before="77" w:line="233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7"/>
        </w:rPr>
        <w:t xml:space="preserve">   </w:t>
      </w:r>
      <w:r>
        <w:rPr/>
        <w:t>According to 2021 US data for adult OHCA</w:t>
      </w:r>
      <w:r>
        <w:rPr>
          <w:spacing w:val="11"/>
        </w:rPr>
        <w:t xml:space="preserve"> </w:t>
      </w:r>
      <w:r>
        <w:rPr/>
        <w:t>only,</w:t>
      </w:r>
      <w:r>
        <w:rPr>
          <w:spacing w:val="12"/>
        </w:rPr>
        <w:t xml:space="preserve"> </w:t>
      </w:r>
      <w:r>
        <w:rPr/>
        <w:t>surviv</w:t>
      </w:r>
      <w:r>
        <w:rPr>
          <w:spacing w:val="-1"/>
        </w:rPr>
        <w:t>al to</w:t>
      </w:r>
      <w:r>
        <w:rPr>
          <w:spacing w:val="3"/>
        </w:rPr>
        <w:t xml:space="preserve"> </w:t>
      </w:r>
      <w:r>
        <w:rPr>
          <w:spacing w:val="-1"/>
        </w:rPr>
        <w:t>hospital</w:t>
      </w:r>
      <w:r>
        <w:rPr>
          <w:spacing w:val="11"/>
        </w:rPr>
        <w:t xml:space="preserve"> </w:t>
      </w:r>
      <w:r>
        <w:rPr>
          <w:spacing w:val="-1"/>
        </w:rPr>
        <w:t>discharge</w:t>
      </w:r>
      <w:r>
        <w:rPr>
          <w:spacing w:val="3"/>
        </w:rPr>
        <w:t xml:space="preserve"> </w:t>
      </w:r>
      <w:r>
        <w:rPr>
          <w:spacing w:val="-1"/>
        </w:rPr>
        <w:t>was</w:t>
      </w:r>
      <w:r>
        <w:rPr/>
        <w:t xml:space="preserve">    </w:t>
      </w:r>
      <w:r>
        <w:rPr/>
        <w:t>9.1% for all EMS-treated non-traumatic OHCA cardiac </w:t>
      </w:r>
      <w:r>
        <w:rPr>
          <w:spacing w:val="-1"/>
        </w:rPr>
        <w:t>arrests.</w:t>
      </w:r>
      <w:r>
        <w:rPr>
          <w:spacing w:val="3"/>
        </w:rPr>
        <w:t xml:space="preserve">  </w:t>
      </w:r>
      <w:r>
        <w:rPr>
          <w:spacing w:val="-1"/>
        </w:rPr>
        <w:t>Bystander</w:t>
      </w:r>
      <w:r>
        <w:rPr>
          <w:spacing w:val="4"/>
        </w:rPr>
        <w:t xml:space="preserve"> </w:t>
      </w:r>
      <w:r>
        <w:rPr>
          <w:spacing w:val="-1"/>
        </w:rPr>
        <w:t>witnessed</w:t>
      </w:r>
      <w:r>
        <w:rPr/>
        <w:t xml:space="preserve">   </w:t>
      </w:r>
      <w:r>
        <w:rPr>
          <w:spacing w:val="-1"/>
        </w:rPr>
        <w:t>adult arrests had a</w:t>
      </w:r>
      <w:r>
        <w:rPr>
          <w:spacing w:val="38"/>
          <w:w w:val="101"/>
        </w:rPr>
        <w:t xml:space="preserve"> </w:t>
      </w:r>
      <w:r>
        <w:rPr>
          <w:spacing w:val="-1"/>
        </w:rPr>
        <w:t>13.3% survival to hospital discharge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rPr>
          <w:spacing w:val="-1"/>
        </w:rPr>
        <w:t>9-1-1</w:t>
      </w:r>
      <w:r>
        <w:rPr>
          <w:spacing w:val="4"/>
        </w:rPr>
        <w:t xml:space="preserve"> </w:t>
      </w:r>
      <w:r>
        <w:rPr>
          <w:spacing w:val="-1"/>
        </w:rPr>
        <w:t>responder</w:t>
      </w:r>
      <w:r>
        <w:rPr>
          <w:spacing w:val="4"/>
        </w:rPr>
        <w:t xml:space="preserve"> </w:t>
      </w:r>
      <w:r>
        <w:rPr>
          <w:spacing w:val="-1"/>
        </w:rPr>
        <w:t>witnessed</w:t>
      </w:r>
      <w:r>
        <w:rPr/>
        <w:t xml:space="preserve"> </w:t>
      </w:r>
      <w:r>
        <w:rPr>
          <w:spacing w:val="-1"/>
        </w:rPr>
        <w:t>arrests had a</w:t>
      </w:r>
      <w:r>
        <w:rPr>
          <w:spacing w:val="30"/>
        </w:rPr>
        <w:t xml:space="preserve"> </w:t>
      </w:r>
      <w:r>
        <w:rPr>
          <w:spacing w:val="-1"/>
        </w:rPr>
        <w:t>15.9%</w:t>
      </w:r>
      <w:r>
        <w:rPr>
          <w:spacing w:val="16"/>
        </w:rPr>
        <w:t xml:space="preserve"> </w:t>
      </w:r>
      <w:r>
        <w:rPr>
          <w:spacing w:val="-1"/>
        </w:rPr>
        <w:t>survival to hospital dischar</w:t>
      </w:r>
      <w:r>
        <w:rPr>
          <w:spacing w:val="-2"/>
        </w:rPr>
        <w:t>ge.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413"/>
        <w:spacing w:before="69" w:line="186" w:lineRule="auto"/>
        <w:rPr/>
      </w:pPr>
      <w:r>
        <w:rPr>
          <w:b/>
          <w:bCs/>
          <w:color w:val="C00000"/>
        </w:rPr>
        <w:t>Heart Disease,</w:t>
      </w:r>
      <w:r>
        <w:rPr>
          <w:b/>
          <w:bCs/>
          <w:color w:val="C00000"/>
          <w:spacing w:val="18"/>
        </w:rPr>
        <w:t xml:space="preserve"> </w:t>
      </w:r>
      <w:r>
        <w:rPr>
          <w:b/>
          <w:bCs/>
          <w:color w:val="C00000"/>
        </w:rPr>
        <w:t>Stroke and Cardiovascular </w:t>
      </w:r>
      <w:r>
        <w:rPr>
          <w:b/>
          <w:bCs/>
          <w:color w:val="C00000"/>
          <w:spacing w:val="-1"/>
        </w:rPr>
        <w:t>Disease Risk Factors</w:t>
      </w:r>
    </w:p>
    <w:p>
      <w:pPr>
        <w:pStyle w:val="BodyText"/>
        <w:ind w:left="408" w:right="601" w:firstLine="7"/>
        <w:spacing w:before="56" w:line="230" w:lineRule="auto"/>
        <w:rPr/>
      </w:pPr>
      <w:r>
        <w:rPr/>
        <w:t>The AHA gauges the cardiovascular health of</w:t>
      </w:r>
      <w:r>
        <w:rPr>
          <w:spacing w:val="-18"/>
        </w:rPr>
        <w:t xml:space="preserve"> </w:t>
      </w:r>
      <w:r>
        <w:rPr/>
        <w:t>the nation by tracking eight</w:t>
      </w:r>
      <w:r>
        <w:rPr>
          <w:spacing w:val="5"/>
        </w:rPr>
        <w:t xml:space="preserve"> </w:t>
      </w:r>
      <w:r>
        <w:rPr/>
        <w:t>key heal</w:t>
      </w:r>
      <w:r>
        <w:rPr>
          <w:spacing w:val="-1"/>
        </w:rPr>
        <w:t>th</w:t>
      </w:r>
      <w:r>
        <w:rPr>
          <w:spacing w:val="12"/>
        </w:rPr>
        <w:t xml:space="preserve"> </w:t>
      </w:r>
      <w:r>
        <w:rPr>
          <w:spacing w:val="-1"/>
        </w:rPr>
        <w:t>factors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behaviors that increase ri</w:t>
      </w:r>
      <w:r>
        <w:rPr>
          <w:spacing w:val="-1"/>
        </w:rPr>
        <w:t>sks for heart disease and</w:t>
      </w:r>
      <w:r>
        <w:rPr>
          <w:spacing w:val="14"/>
        </w:rPr>
        <w:t xml:space="preserve"> </w:t>
      </w:r>
      <w:r>
        <w:rPr>
          <w:spacing w:val="-1"/>
        </w:rPr>
        <w:t>stroke.</w:t>
      </w:r>
      <w:r>
        <w:rPr>
          <w:spacing w:val="8"/>
        </w:rPr>
        <w:t xml:space="preserve"> </w:t>
      </w:r>
      <w:r>
        <w:rPr>
          <w:spacing w:val="-1"/>
        </w:rPr>
        <w:t>We</w:t>
      </w:r>
      <w:r>
        <w:rPr>
          <w:spacing w:val="9"/>
        </w:rPr>
        <w:t xml:space="preserve"> </w:t>
      </w:r>
      <w:r>
        <w:rPr>
          <w:spacing w:val="-1"/>
        </w:rPr>
        <w:t>call these</w:t>
      </w:r>
      <w:r>
        <w:rPr>
          <w:spacing w:val="10"/>
        </w:rPr>
        <w:t xml:space="preserve"> </w:t>
      </w:r>
      <w:r>
        <w:rPr>
          <w:spacing w:val="-1"/>
        </w:rPr>
        <w:t>“Life’s Essential</w:t>
      </w:r>
      <w:r>
        <w:rPr>
          <w:spacing w:val="17"/>
          <w:w w:val="101"/>
        </w:rPr>
        <w:t xml:space="preserve"> </w:t>
      </w:r>
      <w:r>
        <w:rPr>
          <w:spacing w:val="-1"/>
        </w:rPr>
        <w:t>8”</w:t>
      </w:r>
      <w:r>
        <w:rPr>
          <w:spacing w:val="10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410"/>
        <w:spacing w:before="22" w:line="190" w:lineRule="auto"/>
        <w:rPr/>
      </w:pPr>
      <w:r>
        <w:rPr/>
        <w:t>we measure them to track progress toward improving cardiovascular </w:t>
      </w:r>
      <w:r>
        <w:rPr>
          <w:spacing w:val="-1"/>
        </w:rPr>
        <w:t>health</w:t>
      </w:r>
      <w:r>
        <w:rPr>
          <w:spacing w:val="12"/>
        </w:rPr>
        <w:t xml:space="preserve"> </w:t>
      </w:r>
      <w:r>
        <w:rPr>
          <w:spacing w:val="-1"/>
        </w:rPr>
        <w:t>for</w:t>
      </w:r>
      <w:r>
        <w:rPr>
          <w:spacing w:val="11"/>
        </w:rPr>
        <w:t xml:space="preserve"> </w:t>
      </w:r>
      <w:r>
        <w:rPr>
          <w:spacing w:val="-1"/>
        </w:rPr>
        <w:t>all Americans.</w:t>
      </w:r>
    </w:p>
    <w:p>
      <w:pPr>
        <w:pStyle w:val="BodyText"/>
        <w:ind w:left="416" w:right="515" w:hanging="3"/>
        <w:spacing w:before="62" w:line="231" w:lineRule="auto"/>
        <w:rPr/>
      </w:pPr>
      <w:r>
        <w:rPr/>
        <w:t>Life’s Essential</w:t>
      </w:r>
      <w:r>
        <w:rPr>
          <w:spacing w:val="17"/>
          <w:w w:val="101"/>
        </w:rPr>
        <w:t xml:space="preserve"> </w:t>
      </w:r>
      <w:r>
        <w:rPr/>
        <w:t>8 are: not-smoking, physical activi</w:t>
      </w:r>
      <w:r>
        <w:rPr>
          <w:spacing w:val="-1"/>
        </w:rPr>
        <w:t>ty, healthy diet, body weight,</w:t>
      </w:r>
      <w:r>
        <w:rPr>
          <w:spacing w:val="11"/>
        </w:rPr>
        <w:t xml:space="preserve"> </w:t>
      </w:r>
      <w:r>
        <w:rPr>
          <w:spacing w:val="-1"/>
        </w:rPr>
        <w:t>sleep</w:t>
      </w:r>
      <w:r>
        <w:rPr>
          <w:spacing w:val="4"/>
        </w:rPr>
        <w:t xml:space="preserve"> </w:t>
      </w:r>
      <w:r>
        <w:rPr>
          <w:spacing w:val="-1"/>
        </w:rPr>
        <w:t>health,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control of</w:t>
      </w:r>
      <w:r>
        <w:rPr>
          <w:spacing w:val="-17"/>
        </w:rPr>
        <w:t xml:space="preserve"> </w:t>
      </w:r>
      <w:r>
        <w:rPr/>
        <w:t>cholesterol, blood pressure, and blood sugar. Here</w:t>
      </w:r>
      <w:r>
        <w:rPr>
          <w:spacing w:val="5"/>
        </w:rPr>
        <w:t xml:space="preserve"> </w:t>
      </w:r>
      <w:r>
        <w:rPr/>
        <w:t>are</w:t>
      </w:r>
      <w:r>
        <w:rPr>
          <w:spacing w:val="13"/>
        </w:rPr>
        <w:t xml:space="preserve"> </w:t>
      </w:r>
      <w:r>
        <w:rPr/>
        <w:t>som</w:t>
      </w:r>
      <w:r>
        <w:rPr>
          <w:spacing w:val="-1"/>
        </w:rPr>
        <w:t>e key</w:t>
      </w:r>
      <w:r>
        <w:rPr>
          <w:spacing w:val="7"/>
        </w:rPr>
        <w:t xml:space="preserve"> </w:t>
      </w:r>
      <w:r>
        <w:rPr>
          <w:spacing w:val="-1"/>
        </w:rPr>
        <w:t>facts</w:t>
      </w:r>
      <w:r>
        <w:rPr>
          <w:spacing w:val="2"/>
        </w:rPr>
        <w:t xml:space="preserve"> </w:t>
      </w:r>
      <w:r>
        <w:rPr>
          <w:spacing w:val="-1"/>
        </w:rPr>
        <w:t>related</w:t>
      </w:r>
      <w:r>
        <w:rPr>
          <w:spacing w:val="4"/>
        </w:rPr>
        <w:t xml:space="preserve"> </w:t>
      </w:r>
      <w:r>
        <w:rPr>
          <w:spacing w:val="-1"/>
        </w:rPr>
        <w:t>to these</w:t>
      </w:r>
      <w:r>
        <w:rPr/>
        <w:t xml:space="preserve">    </w:t>
      </w:r>
      <w:r>
        <w:rPr>
          <w:spacing w:val="-1"/>
        </w:rPr>
        <w:t>factors:</w:t>
      </w:r>
    </w:p>
    <w:p>
      <w:pPr>
        <w:pStyle w:val="BodyText"/>
        <w:ind w:left="421"/>
        <w:spacing w:before="310" w:line="186" w:lineRule="auto"/>
        <w:rPr/>
      </w:pPr>
      <w:r>
        <w:rPr>
          <w:b/>
          <w:bCs/>
          <w:color w:val="C00000"/>
          <w:spacing w:val="-2"/>
        </w:rPr>
        <w:t>Smoking</w:t>
      </w:r>
    </w:p>
    <w:p>
      <w:pPr>
        <w:pStyle w:val="BodyText"/>
        <w:ind w:left="781"/>
        <w:spacing w:before="75" w:line="189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7"/>
          <w:w w:val="101"/>
        </w:rPr>
        <w:t xml:space="preserve">   </w:t>
      </w:r>
      <w:r>
        <w:rPr/>
        <w:t>Worldwide, tobacco contributed to an estimated</w:t>
      </w:r>
      <w:r>
        <w:rPr>
          <w:spacing w:val="17"/>
        </w:rPr>
        <w:t xml:space="preserve"> </w:t>
      </w:r>
      <w:r>
        <w:rPr/>
        <w:t>8.09 mill</w:t>
      </w:r>
      <w:r>
        <w:rPr>
          <w:spacing w:val="-1"/>
        </w:rPr>
        <w:t>ion deaths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7"/>
        </w:rPr>
        <w:t xml:space="preserve"> </w:t>
      </w:r>
      <w:r>
        <w:rPr>
          <w:spacing w:val="-1"/>
        </w:rPr>
        <w:t>2020.</w:t>
      </w:r>
    </w:p>
    <w:p>
      <w:pPr>
        <w:pStyle w:val="BodyText"/>
        <w:ind w:left="781"/>
        <w:spacing w:before="112" w:line="189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8"/>
          <w:w w:val="101"/>
        </w:rPr>
        <w:t xml:space="preserve">   </w:t>
      </w:r>
      <w:r>
        <w:rPr/>
        <w:t>In the United States,</w:t>
      </w:r>
      <w:r>
        <w:rPr>
          <w:spacing w:val="17"/>
        </w:rPr>
        <w:t xml:space="preserve"> </w:t>
      </w:r>
      <w:r>
        <w:rPr/>
        <w:t>smoking was the leading risk factor f</w:t>
      </w:r>
      <w:r>
        <w:rPr>
          <w:spacing w:val="-1"/>
        </w:rPr>
        <w:t>or</w:t>
      </w:r>
      <w:r>
        <w:rPr>
          <w:spacing w:val="4"/>
        </w:rPr>
        <w:t xml:space="preserve"> </w:t>
      </w:r>
      <w:r>
        <w:rPr>
          <w:spacing w:val="-1"/>
        </w:rPr>
        <w:t>years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-13"/>
        </w:rPr>
        <w:t xml:space="preserve"> </w:t>
      </w:r>
      <w:r>
        <w:rPr>
          <w:spacing w:val="-1"/>
        </w:rPr>
        <w:t>life</w:t>
      </w:r>
      <w:r>
        <w:rPr>
          <w:spacing w:val="9"/>
        </w:rPr>
        <w:t xml:space="preserve"> </w:t>
      </w:r>
      <w:r>
        <w:rPr>
          <w:spacing w:val="-1"/>
        </w:rPr>
        <w:t>lost</w:t>
      </w:r>
      <w:r>
        <w:rPr>
          <w:spacing w:val="5"/>
        </w:rPr>
        <w:t xml:space="preserve"> </w:t>
      </w:r>
      <w:r>
        <w:rPr>
          <w:spacing w:val="-1"/>
        </w:rPr>
        <w:t>to</w:t>
      </w:r>
    </w:p>
    <w:p>
      <w:pPr>
        <w:pStyle w:val="BodyText"/>
        <w:ind w:left="1136" w:right="635" w:hanging="8"/>
        <w:spacing w:before="56" w:line="218" w:lineRule="auto"/>
        <w:rPr/>
      </w:pPr>
      <w:r>
        <w:rPr/>
        <w:t>premature mortality and the third leading risk factor for years</w:t>
      </w:r>
      <w:r>
        <w:rPr>
          <w:spacing w:val="8"/>
        </w:rPr>
        <w:t xml:space="preserve"> </w:t>
      </w:r>
      <w:r>
        <w:rPr/>
        <w:t>of</w:t>
      </w:r>
      <w:r>
        <w:rPr>
          <w:spacing w:val="-18"/>
        </w:rPr>
        <w:t xml:space="preserve"> </w:t>
      </w:r>
      <w:r>
        <w:rPr/>
        <w:t>life</w:t>
      </w:r>
      <w:r>
        <w:rPr>
          <w:spacing w:val="9"/>
        </w:rPr>
        <w:t xml:space="preserve"> </w:t>
      </w:r>
      <w:r>
        <w:rPr/>
        <w:t>lived with</w:t>
      </w:r>
      <w:r>
        <w:rPr>
          <w:spacing w:val="6"/>
        </w:rPr>
        <w:t xml:space="preserve"> </w:t>
      </w:r>
      <w:r>
        <w:rPr/>
        <w:t>disabil</w:t>
      </w:r>
      <w:r>
        <w:rPr>
          <w:spacing w:val="-1"/>
        </w:rPr>
        <w:t>ity</w:t>
      </w:r>
      <w:r>
        <w:rPr/>
        <w:t xml:space="preserve"> </w:t>
      </w:r>
      <w:r>
        <w:rPr>
          <w:spacing w:val="-1"/>
        </w:rPr>
        <w:t>or injury</w:t>
      </w:r>
      <w:r>
        <w:rPr>
          <w:spacing w:val="10"/>
        </w:rPr>
        <w:t xml:space="preserve"> </w:t>
      </w:r>
      <w:r>
        <w:rPr>
          <w:spacing w:val="-1"/>
        </w:rPr>
        <w:t>in 2019.</w:t>
      </w:r>
    </w:p>
    <w:p>
      <w:pPr>
        <w:pStyle w:val="BodyText"/>
        <w:ind w:left="1135" w:right="934" w:hanging="354"/>
        <w:spacing w:before="107" w:line="227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20"/>
        </w:rPr>
        <w:t xml:space="preserve">   </w:t>
      </w:r>
      <w:r>
        <w:rPr/>
        <w:t>A meta-analysis of</w:t>
      </w:r>
      <w:r>
        <w:rPr>
          <w:spacing w:val="-16"/>
        </w:rPr>
        <w:t xml:space="preserve"> </w:t>
      </w:r>
      <w:r>
        <w:rPr/>
        <w:t>23 prospective and</w:t>
      </w:r>
      <w:r>
        <w:rPr>
          <w:spacing w:val="30"/>
          <w:w w:val="101"/>
        </w:rPr>
        <w:t xml:space="preserve"> </w:t>
      </w:r>
      <w:r>
        <w:rPr/>
        <w:t>17 case-control studies</w:t>
      </w:r>
      <w:r>
        <w:rPr>
          <w:spacing w:val="8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cardiovascular risks </w:t>
      </w:r>
      <w:r>
        <w:rPr>
          <w:spacing w:val="-1"/>
        </w:rPr>
        <w:t>associated with</w:t>
      </w:r>
      <w:r>
        <w:rPr>
          <w:spacing w:val="25"/>
        </w:rPr>
        <w:t xml:space="preserve"> </w:t>
      </w:r>
      <w:r>
        <w:rPr>
          <w:spacing w:val="-1"/>
        </w:rPr>
        <w:t>secondhand smoke exposure demonstrated</w:t>
      </w:r>
      <w:r>
        <w:rPr>
          <w:spacing w:val="30"/>
        </w:rPr>
        <w:t xml:space="preserve"> </w:t>
      </w:r>
      <w:r>
        <w:rPr>
          <w:spacing w:val="-1"/>
        </w:rPr>
        <w:t>18%, 23%, 23%,</w:t>
      </w:r>
      <w:r>
        <w:rPr>
          <w:spacing w:val="13"/>
        </w:rPr>
        <w:t xml:space="preserve"> </w:t>
      </w:r>
      <w:r>
        <w:rPr>
          <w:spacing w:val="-1"/>
        </w:rPr>
        <w:t>and 29%</w:t>
      </w:r>
      <w:r>
        <w:rPr/>
        <w:t xml:space="preserve"> </w:t>
      </w:r>
      <w:r>
        <w:rPr/>
        <w:t>increased risks for total mortality, total CV</w:t>
      </w:r>
      <w:r>
        <w:rPr>
          <w:spacing w:val="-1"/>
        </w:rPr>
        <w:t>D, CHD,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14"/>
        </w:rPr>
        <w:t xml:space="preserve"> </w:t>
      </w:r>
      <w:r>
        <w:rPr>
          <w:spacing w:val="-1"/>
        </w:rPr>
        <w:t>stroke, respectively,</w:t>
      </w:r>
      <w:r>
        <w:rPr>
          <w:spacing w:val="7"/>
        </w:rPr>
        <w:t xml:space="preserve"> </w:t>
      </w:r>
      <w:r>
        <w:rPr>
          <w:spacing w:val="-1"/>
        </w:rPr>
        <w:t>in those</w:t>
      </w:r>
      <w:r>
        <w:rPr/>
        <w:t xml:space="preserve"> </w:t>
      </w:r>
      <w:r>
        <w:rPr>
          <w:spacing w:val="-1"/>
        </w:rPr>
        <w:t>exposed to secondhand</w:t>
      </w:r>
      <w:r>
        <w:rPr>
          <w:spacing w:val="16"/>
        </w:rPr>
        <w:t xml:space="preserve"> </w:t>
      </w:r>
      <w:r>
        <w:rPr>
          <w:spacing w:val="-1"/>
        </w:rPr>
        <w:t>smoke.</w:t>
      </w:r>
    </w:p>
    <w:p>
      <w:pPr>
        <w:pStyle w:val="BodyText"/>
        <w:ind w:left="781"/>
        <w:spacing w:before="74" w:line="189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7"/>
        </w:rPr>
        <w:t xml:space="preserve">   </w:t>
      </w:r>
      <w:r>
        <w:rPr/>
        <w:t>According to the 2020</w:t>
      </w:r>
      <w:r>
        <w:rPr>
          <w:spacing w:val="18"/>
          <w:w w:val="101"/>
        </w:rPr>
        <w:t xml:space="preserve"> </w:t>
      </w:r>
      <w:r>
        <w:rPr/>
        <w:t>Surgeon General’s rep</w:t>
      </w:r>
      <w:r>
        <w:rPr>
          <w:spacing w:val="-1"/>
        </w:rPr>
        <w:t>ort on smoking</w:t>
      </w:r>
      <w:r>
        <w:rPr>
          <w:spacing w:val="10"/>
        </w:rPr>
        <w:t xml:space="preserve"> </w:t>
      </w:r>
      <w:r>
        <w:rPr>
          <w:spacing w:val="-1"/>
        </w:rPr>
        <w:t>cessation,</w:t>
      </w:r>
      <w:r>
        <w:rPr>
          <w:spacing w:val="10"/>
        </w:rPr>
        <w:t xml:space="preserve"> </w:t>
      </w:r>
      <w:r>
        <w:rPr>
          <w:spacing w:val="-1"/>
        </w:rPr>
        <w:t>&gt;480</w:t>
      </w:r>
      <w:r>
        <w:rPr>
          <w:spacing w:val="11"/>
        </w:rPr>
        <w:t xml:space="preserve"> </w:t>
      </w:r>
      <w:r>
        <w:rPr>
          <w:spacing w:val="-1"/>
        </w:rPr>
        <w:t>000</w:t>
      </w:r>
    </w:p>
    <w:p>
      <w:pPr>
        <w:pStyle w:val="BodyText"/>
        <w:ind w:left="1136" w:right="956" w:hanging="6"/>
        <w:spacing w:before="60" w:line="216" w:lineRule="auto"/>
        <w:rPr/>
      </w:pPr>
      <w:r>
        <w:rPr/>
        <w:t>Americans die as a result of</w:t>
      </w:r>
      <w:r>
        <w:rPr>
          <w:spacing w:val="-17"/>
        </w:rPr>
        <w:t xml:space="preserve"> </w:t>
      </w:r>
      <w:r>
        <w:rPr/>
        <w:t>cigarett</w:t>
      </w:r>
      <w:r>
        <w:rPr>
          <w:spacing w:val="-1"/>
        </w:rPr>
        <w:t>e smoking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&gt;41</w:t>
      </w:r>
      <w:r>
        <w:rPr>
          <w:spacing w:val="11"/>
        </w:rPr>
        <w:t xml:space="preserve"> </w:t>
      </w:r>
      <w:r>
        <w:rPr>
          <w:spacing w:val="-1"/>
        </w:rPr>
        <w:t>000</w:t>
      </w:r>
      <w:r>
        <w:rPr>
          <w:spacing w:val="10"/>
        </w:rPr>
        <w:t xml:space="preserve"> </w:t>
      </w:r>
      <w:r>
        <w:rPr>
          <w:spacing w:val="-1"/>
        </w:rPr>
        <w:t>die</w:t>
      </w:r>
      <w:r>
        <w:rPr>
          <w:spacing w:val="10"/>
        </w:rPr>
        <w:t xml:space="preserve"> </w:t>
      </w:r>
      <w:r>
        <w:rPr>
          <w:spacing w:val="-1"/>
        </w:rPr>
        <w:t>of secondhand</w:t>
      </w:r>
      <w:r>
        <w:rPr>
          <w:spacing w:val="13"/>
        </w:rPr>
        <w:t xml:space="preserve"> </w:t>
      </w:r>
      <w:r>
        <w:rPr>
          <w:spacing w:val="-1"/>
        </w:rPr>
        <w:t>smoke</w:t>
      </w:r>
      <w:r>
        <w:rPr/>
        <w:t xml:space="preserve"> </w:t>
      </w:r>
      <w:r>
        <w:rPr>
          <w:spacing w:val="-2"/>
        </w:rPr>
        <w:t>exposure each year, ≈</w:t>
      </w:r>
      <w:r>
        <w:rPr>
          <w:spacing w:val="-25"/>
        </w:rPr>
        <w:t xml:space="preserve"> </w:t>
      </w:r>
      <w:r>
        <w:rPr>
          <w:spacing w:val="-2"/>
        </w:rPr>
        <w:t>1</w:t>
      </w:r>
      <w:r>
        <w:rPr>
          <w:spacing w:val="9"/>
        </w:rPr>
        <w:t xml:space="preserve"> </w:t>
      </w:r>
      <w:r>
        <w:rPr>
          <w:spacing w:val="-2"/>
        </w:rPr>
        <w:t>in</w:t>
      </w:r>
      <w:r>
        <w:rPr>
          <w:spacing w:val="10"/>
        </w:rPr>
        <w:t xml:space="preserve"> </w:t>
      </w:r>
      <w:r>
        <w:rPr>
          <w:spacing w:val="-2"/>
        </w:rPr>
        <w:t>5</w:t>
      </w:r>
      <w:r>
        <w:rPr>
          <w:spacing w:val="10"/>
        </w:rPr>
        <w:t xml:space="preserve"> </w:t>
      </w:r>
      <w:r>
        <w:rPr>
          <w:spacing w:val="-2"/>
        </w:rPr>
        <w:t>deaths</w:t>
      </w:r>
      <w:r>
        <w:rPr>
          <w:spacing w:val="9"/>
        </w:rPr>
        <w:t xml:space="preserve"> </w:t>
      </w:r>
      <w:r>
        <w:rPr>
          <w:spacing w:val="-2"/>
        </w:rPr>
        <w:t>annually.</w:t>
      </w:r>
    </w:p>
    <w:p>
      <w:pPr>
        <w:pStyle w:val="BodyText"/>
        <w:ind w:left="1130" w:right="641" w:hanging="349"/>
        <w:spacing w:before="107" w:line="228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8"/>
          <w:w w:val="101"/>
        </w:rPr>
        <w:t xml:space="preserve">   </w:t>
      </w:r>
      <w:r>
        <w:rPr/>
        <w:t>In 2021,</w:t>
      </w:r>
      <w:r>
        <w:rPr>
          <w:spacing w:val="28"/>
        </w:rPr>
        <w:t xml:space="preserve"> </w:t>
      </w:r>
      <w:r>
        <w:rPr/>
        <w:t>13.4% of</w:t>
      </w:r>
      <w:r>
        <w:rPr>
          <w:spacing w:val="-19"/>
        </w:rPr>
        <w:t xml:space="preserve"> </w:t>
      </w:r>
      <w:r>
        <w:rPr/>
        <w:t>US high school students</w:t>
      </w:r>
      <w:r>
        <w:rPr>
          <w:spacing w:val="9"/>
        </w:rPr>
        <w:t xml:space="preserve"> </w:t>
      </w:r>
      <w:r>
        <w:rPr/>
        <w:t>and 4.0%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>
          <w:spacing w:val="-23"/>
        </w:rPr>
        <w:t xml:space="preserve"> </w:t>
      </w:r>
      <w:r>
        <w:rPr>
          <w:spacing w:val="-1"/>
        </w:rPr>
        <w:t>middle</w:t>
      </w:r>
      <w:r>
        <w:rPr>
          <w:spacing w:val="13"/>
        </w:rPr>
        <w:t xml:space="preserve"> </w:t>
      </w:r>
      <w:r>
        <w:rPr>
          <w:spacing w:val="-1"/>
        </w:rPr>
        <w:t>school</w:t>
      </w:r>
      <w:r>
        <w:rPr>
          <w:spacing w:val="15"/>
        </w:rPr>
        <w:t xml:space="preserve"> </w:t>
      </w:r>
      <w:r>
        <w:rPr>
          <w:spacing w:val="-1"/>
        </w:rPr>
        <w:t>students</w:t>
      </w:r>
      <w:r>
        <w:rPr>
          <w:spacing w:val="1"/>
        </w:rPr>
        <w:t xml:space="preserve"> </w:t>
      </w:r>
      <w:r>
        <w:rPr>
          <w:spacing w:val="-1"/>
        </w:rPr>
        <w:t>reported</w:t>
      </w:r>
      <w:r>
        <w:rPr/>
        <w:t xml:space="preserve">  </w:t>
      </w:r>
      <w:r>
        <w:rPr/>
        <w:t>current tobacco product use. Additionally,</w:t>
      </w:r>
      <w:r>
        <w:rPr>
          <w:spacing w:val="32"/>
          <w:w w:val="101"/>
        </w:rPr>
        <w:t xml:space="preserve"> </w:t>
      </w:r>
      <w:r>
        <w:rPr/>
        <w:t>1.9% </w:t>
      </w:r>
      <w:r>
        <w:rPr>
          <w:spacing w:val="-1"/>
        </w:rPr>
        <w:t>of</w:t>
      </w:r>
      <w:r>
        <w:rPr>
          <w:spacing w:val="-24"/>
        </w:rPr>
        <w:t xml:space="preserve"> </w:t>
      </w:r>
      <w:r>
        <w:rPr>
          <w:spacing w:val="-1"/>
        </w:rPr>
        <w:t>US high school students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30"/>
        </w:rPr>
        <w:t xml:space="preserve"> </w:t>
      </w:r>
      <w:r>
        <w:rPr>
          <w:spacing w:val="-1"/>
        </w:rPr>
        <w:t>1.0%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middle school</w:t>
      </w:r>
      <w:r>
        <w:rPr>
          <w:spacing w:val="15"/>
        </w:rPr>
        <w:t xml:space="preserve"> </w:t>
      </w:r>
      <w:r>
        <w:rPr>
          <w:spacing w:val="-1"/>
        </w:rPr>
        <w:t>students smoked cigarettes in the past</w:t>
      </w:r>
      <w:r>
        <w:rPr>
          <w:spacing w:val="12"/>
        </w:rPr>
        <w:t xml:space="preserve"> </w:t>
      </w:r>
      <w:r>
        <w:rPr>
          <w:spacing w:val="-1"/>
        </w:rPr>
        <w:t>30</w:t>
      </w:r>
      <w:r>
        <w:rPr>
          <w:spacing w:val="10"/>
        </w:rPr>
        <w:t xml:space="preserve"> </w:t>
      </w:r>
      <w:r>
        <w:rPr>
          <w:spacing w:val="-1"/>
        </w:rPr>
        <w:t>days.</w:t>
      </w:r>
      <w:r>
        <w:rPr>
          <w:spacing w:val="11"/>
        </w:rPr>
        <w:t xml:space="preserve"> </w:t>
      </w:r>
      <w:r>
        <w:rPr>
          <w:spacing w:val="-1"/>
        </w:rPr>
        <w:t>In t</w:t>
      </w:r>
      <w:r>
        <w:rPr>
          <w:spacing w:val="-2"/>
        </w:rPr>
        <w:t>he past</w:t>
      </w:r>
      <w:r>
        <w:rPr>
          <w:spacing w:val="13"/>
        </w:rPr>
        <w:t xml:space="preserve"> </w:t>
      </w:r>
      <w:r>
        <w:rPr>
          <w:spacing w:val="-2"/>
        </w:rPr>
        <w:t>30</w:t>
      </w:r>
      <w:r>
        <w:rPr>
          <w:spacing w:val="5"/>
        </w:rPr>
        <w:t xml:space="preserve"> </w:t>
      </w:r>
      <w:r>
        <w:rPr>
          <w:spacing w:val="-2"/>
        </w:rPr>
        <w:t>days,</w:t>
      </w:r>
      <w:r>
        <w:rPr>
          <w:spacing w:val="33"/>
        </w:rPr>
        <w:t xml:space="preserve"> </w:t>
      </w:r>
      <w:r>
        <w:rPr>
          <w:spacing w:val="-2"/>
        </w:rPr>
        <w:t>11.3%</w:t>
      </w:r>
      <w:r>
        <w:rPr/>
        <w:t xml:space="preserve"> </w:t>
      </w:r>
      <w:r>
        <w:rPr/>
        <w:t>of</w:t>
      </w:r>
      <w:r>
        <w:rPr>
          <w:spacing w:val="-19"/>
        </w:rPr>
        <w:t xml:space="preserve"> </w:t>
      </w:r>
      <w:r>
        <w:rPr/>
        <w:t>US high school</w:t>
      </w:r>
      <w:r>
        <w:rPr>
          <w:spacing w:val="15"/>
        </w:rPr>
        <w:t xml:space="preserve"> </w:t>
      </w:r>
      <w:r>
        <w:rPr/>
        <w:t>students and 2.8% of</w:t>
      </w:r>
      <w:r>
        <w:rPr>
          <w:spacing w:val="-19"/>
        </w:rPr>
        <w:t xml:space="preserve"> </w:t>
      </w:r>
      <w:r>
        <w:rPr/>
        <w:t>middle</w:t>
      </w:r>
      <w:r>
        <w:rPr>
          <w:spacing w:val="13"/>
        </w:rPr>
        <w:t xml:space="preserve"> </w:t>
      </w:r>
      <w:r>
        <w:rPr/>
        <w:t>school</w:t>
      </w:r>
      <w:r>
        <w:rPr>
          <w:spacing w:val="15"/>
        </w:rPr>
        <w:t xml:space="preserve"> </w:t>
      </w:r>
      <w:r>
        <w:rPr/>
        <w:t>stu</w:t>
      </w:r>
      <w:r>
        <w:rPr>
          <w:spacing w:val="-1"/>
        </w:rPr>
        <w:t>dents used</w:t>
      </w:r>
      <w:r>
        <w:rPr>
          <w:spacing w:val="11"/>
        </w:rPr>
        <w:t xml:space="preserve"> </w:t>
      </w:r>
      <w:r>
        <w:rPr>
          <w:spacing w:val="-1"/>
        </w:rPr>
        <w:t>e-cigarettes.</w:t>
      </w:r>
    </w:p>
    <w:p>
      <w:pPr>
        <w:pStyle w:val="BodyText"/>
        <w:ind w:left="1130" w:right="919" w:hanging="349"/>
        <w:spacing w:before="112" w:line="216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8"/>
          <w:w w:val="101"/>
        </w:rPr>
        <w:t xml:space="preserve">   </w:t>
      </w:r>
      <w:r>
        <w:rPr/>
        <w:t>In 2021,</w:t>
      </w:r>
      <w:r>
        <w:rPr>
          <w:spacing w:val="28"/>
        </w:rPr>
        <w:t xml:space="preserve"> </w:t>
      </w:r>
      <w:r>
        <w:rPr/>
        <w:t>12.5% of</w:t>
      </w:r>
      <w:r>
        <w:rPr>
          <w:spacing w:val="-19"/>
        </w:rPr>
        <w:t xml:space="preserve"> </w:t>
      </w:r>
      <w:r>
        <w:rPr/>
        <w:t>US adults reported cigarette u</w:t>
      </w:r>
      <w:r>
        <w:rPr>
          <w:spacing w:val="-1"/>
        </w:rPr>
        <w:t>se every day</w:t>
      </w:r>
      <w:r>
        <w:rPr>
          <w:spacing w:val="10"/>
        </w:rPr>
        <w:t xml:space="preserve"> </w:t>
      </w:r>
      <w:r>
        <w:rPr>
          <w:spacing w:val="-1"/>
        </w:rPr>
        <w:t>or</w:t>
      </w:r>
      <w:r>
        <w:rPr>
          <w:spacing w:val="15"/>
        </w:rPr>
        <w:t xml:space="preserve"> </w:t>
      </w:r>
      <w:r>
        <w:rPr>
          <w:spacing w:val="-1"/>
        </w:rPr>
        <w:t>some</w:t>
      </w:r>
      <w:r>
        <w:rPr>
          <w:spacing w:val="9"/>
        </w:rPr>
        <w:t xml:space="preserve"> </w:t>
      </w:r>
      <w:r>
        <w:rPr>
          <w:spacing w:val="-1"/>
        </w:rPr>
        <w:t>days</w:t>
      </w:r>
      <w:r>
        <w:rPr>
          <w:spacing w:val="10"/>
        </w:rPr>
        <w:t xml:space="preserve"> </w:t>
      </w:r>
      <w:r>
        <w:rPr>
          <w:spacing w:val="-1"/>
        </w:rPr>
        <w:t>(14.1%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males and</w:t>
      </w:r>
      <w:r>
        <w:rPr>
          <w:spacing w:val="31"/>
        </w:rPr>
        <w:t xml:space="preserve"> </w:t>
      </w:r>
      <w:r>
        <w:rPr/>
        <w:t>11.0% of</w:t>
      </w:r>
      <w:r>
        <w:rPr>
          <w:spacing w:val="-16"/>
        </w:rPr>
        <w:t xml:space="preserve"> </w:t>
      </w:r>
      <w:r>
        <w:rPr/>
        <w:t>females).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414"/>
        <w:spacing w:before="69" w:line="186" w:lineRule="auto"/>
        <w:rPr/>
      </w:pPr>
      <w:r>
        <w:rPr>
          <w:b/>
          <w:bCs/>
          <w:color w:val="C00000"/>
          <w:spacing w:val="-1"/>
        </w:rPr>
        <w:t>Physical Inactivity</w:t>
      </w:r>
    </w:p>
    <w:p>
      <w:pPr>
        <w:pStyle w:val="BodyText"/>
        <w:ind w:left="781"/>
        <w:spacing w:before="79" w:line="189" w:lineRule="auto"/>
        <w:rPr/>
      </w:pPr>
      <w:r>
        <w:rPr>
          <w:rFonts w:ascii="Arial" w:hAnsi="Arial" w:eastAsia="Arial" w:cs="Arial"/>
          <w:spacing w:val="1"/>
        </w:rPr>
        <w:t>•</w:t>
      </w:r>
      <w:r>
        <w:rPr>
          <w:rFonts w:ascii="Arial" w:hAnsi="Arial" w:eastAsia="Arial" w:cs="Arial"/>
          <w:spacing w:val="21"/>
          <w:w w:val="101"/>
        </w:rPr>
        <w:t xml:space="preserve">   </w:t>
      </w:r>
      <w:r>
        <w:rPr/>
        <w:t>In</w:t>
      </w:r>
      <w:r>
        <w:rPr>
          <w:spacing w:val="1"/>
        </w:rPr>
        <w:t xml:space="preserve"> 2018, </w:t>
      </w:r>
      <w:r>
        <w:rPr/>
        <w:t>the</w:t>
      </w:r>
      <w:r>
        <w:rPr>
          <w:spacing w:val="1"/>
        </w:rPr>
        <w:t xml:space="preserve"> </w:t>
      </w:r>
      <w:r>
        <w:rPr/>
        <w:t>overall</w:t>
      </w:r>
      <w:r>
        <w:rPr>
          <w:spacing w:val="1"/>
        </w:rPr>
        <w:t xml:space="preserve"> </w:t>
      </w:r>
      <w:r>
        <w:rPr/>
        <w:t>prevalence</w:t>
      </w:r>
      <w:r>
        <w:rPr>
          <w:spacing w:val="1"/>
        </w:rPr>
        <w:t xml:space="preserve"> </w:t>
      </w:r>
      <w:r>
        <w:rPr/>
        <w:t>of</w:t>
      </w:r>
      <w:r>
        <w:rPr>
          <w:spacing w:val="-24"/>
        </w:rPr>
        <w:t xml:space="preserve"> </w:t>
      </w:r>
      <w:r>
        <w:rPr/>
        <w:t>meeting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2018 </w:t>
      </w:r>
      <w:r>
        <w:rPr/>
        <w:t>Physical</w:t>
      </w:r>
      <w:r>
        <w:rPr>
          <w:spacing w:val="1"/>
        </w:rPr>
        <w:t xml:space="preserve"> </w:t>
      </w:r>
      <w:r>
        <w:rPr/>
        <w:t>Activity</w:t>
      </w:r>
      <w:r>
        <w:rPr>
          <w:spacing w:val="11"/>
        </w:rPr>
        <w:t xml:space="preserve"> </w:t>
      </w:r>
      <w:r>
        <w:rPr/>
        <w:t>Guidelines</w:t>
      </w:r>
      <w:r>
        <w:rPr>
          <w:spacing w:val="1"/>
        </w:rPr>
        <w:t xml:space="preserve"> </w:t>
      </w:r>
      <w:r>
        <w:rPr/>
        <w:t>for</w:t>
      </w:r>
    </w:p>
    <w:p>
      <w:pPr>
        <w:pStyle w:val="BodyText"/>
        <w:ind w:left="1130"/>
        <w:spacing w:before="60" w:line="190" w:lineRule="auto"/>
        <w:rPr/>
      </w:pPr>
      <w:r>
        <w:rPr/>
        <w:t>Americans for both aerobic and muscle-strengthening guidelines was 24.0% in US</w:t>
      </w:r>
      <w:r>
        <w:rPr>
          <w:spacing w:val="7"/>
        </w:rPr>
        <w:t xml:space="preserve"> </w:t>
      </w:r>
      <w:r>
        <w:rPr>
          <w:spacing w:val="-1"/>
        </w:rPr>
        <w:t>adults.</w:t>
      </w:r>
    </w:p>
    <w:p>
      <w:pPr>
        <w:pStyle w:val="BodyText"/>
        <w:ind w:left="1130" w:right="592" w:hanging="349"/>
        <w:spacing w:before="109" w:line="213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7"/>
        </w:rPr>
        <w:t xml:space="preserve">   </w:t>
      </w:r>
      <w:r>
        <w:rPr/>
        <w:t>Among US high school</w:t>
      </w:r>
      <w:r>
        <w:rPr>
          <w:spacing w:val="15"/>
          <w:w w:val="101"/>
        </w:rPr>
        <w:t xml:space="preserve"> </w:t>
      </w:r>
      <w:r>
        <w:rPr/>
        <w:t>students in 2019, 44.1% were</w:t>
      </w:r>
      <w:r>
        <w:rPr>
          <w:spacing w:val="-1"/>
        </w:rPr>
        <w:t xml:space="preserve"> physically</w:t>
      </w:r>
      <w:r>
        <w:rPr>
          <w:spacing w:val="11"/>
        </w:rPr>
        <w:t xml:space="preserve"> </w:t>
      </w:r>
      <w:r>
        <w:rPr>
          <w:spacing w:val="-1"/>
        </w:rPr>
        <w:t>active for</w:t>
      </w:r>
      <w:r>
        <w:rPr>
          <w:spacing w:val="8"/>
        </w:rPr>
        <w:t xml:space="preserve"> </w:t>
      </w:r>
      <w:r>
        <w:rPr>
          <w:spacing w:val="-1"/>
        </w:rPr>
        <w:t>60</w:t>
      </w:r>
      <w:r>
        <w:rPr>
          <w:spacing w:val="4"/>
        </w:rPr>
        <w:t xml:space="preserve"> </w:t>
      </w:r>
      <w:r>
        <w:rPr>
          <w:spacing w:val="-1"/>
        </w:rPr>
        <w:t>minutes</w:t>
      </w:r>
      <w:r>
        <w:rPr>
          <w:spacing w:val="9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/>
        <w:t>more on at least</w:t>
      </w:r>
      <w:r>
        <w:rPr>
          <w:spacing w:val="14"/>
        </w:rPr>
        <w:t xml:space="preserve"> </w:t>
      </w:r>
      <w:r>
        <w:rPr/>
        <w:t>5</w:t>
      </w:r>
      <w:r>
        <w:rPr>
          <w:spacing w:val="11"/>
        </w:rPr>
        <w:t xml:space="preserve"> </w:t>
      </w:r>
      <w:r>
        <w:rPr/>
        <w:t>da</w:t>
      </w:r>
      <w:r>
        <w:rPr>
          <w:spacing w:val="-1"/>
        </w:rPr>
        <w:t>ys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-23"/>
        </w:rPr>
        <w:t xml:space="preserve"> </w:t>
      </w:r>
      <w:r>
        <w:rPr>
          <w:spacing w:val="-1"/>
        </w:rPr>
        <w:t>the</w:t>
      </w:r>
      <w:r>
        <w:rPr>
          <w:spacing w:val="3"/>
        </w:rPr>
        <w:t xml:space="preserve"> </w:t>
      </w:r>
      <w:r>
        <w:rPr>
          <w:spacing w:val="-1"/>
        </w:rPr>
        <w:t>week.</w:t>
      </w:r>
    </w:p>
    <w:p>
      <w:pPr>
        <w:spacing w:line="213" w:lineRule="auto"/>
        <w:sectPr>
          <w:pgSz w:w="12240" w:h="15840"/>
          <w:pgMar w:top="1043" w:right="924" w:bottom="1253" w:left="1031" w:header="703" w:footer="705" w:gutter="0"/>
        </w:sectPr>
        <w:rPr/>
      </w:pPr>
    </w:p>
    <w:p>
      <w:pPr>
        <w:spacing w:line="384" w:lineRule="auto"/>
        <w:rPr>
          <w:rFonts w:ascii="Arial"/>
          <w:sz w:val="21"/>
        </w:rPr>
      </w:pPr>
      <w:r/>
    </w:p>
    <w:p>
      <w:pPr>
        <w:pStyle w:val="BodyText"/>
        <w:ind w:left="412"/>
        <w:spacing w:before="69" w:line="186" w:lineRule="auto"/>
        <w:rPr/>
      </w:pPr>
      <w:r>
        <w:rPr>
          <w:b/>
          <w:bCs/>
          <w:color w:val="C00000"/>
        </w:rPr>
        <w:t>Nutrition</w:t>
      </w:r>
    </w:p>
    <w:p>
      <w:pPr>
        <w:pStyle w:val="BodyText"/>
        <w:ind w:left="1135" w:right="528" w:hanging="354"/>
        <w:spacing w:before="73" w:line="216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6"/>
          <w:w w:val="101"/>
        </w:rPr>
        <w:t xml:space="preserve">   </w:t>
      </w:r>
      <w:r>
        <w:rPr/>
        <w:t>Using the AHA’s Life’s Essential</w:t>
      </w:r>
      <w:r>
        <w:rPr>
          <w:spacing w:val="18"/>
        </w:rPr>
        <w:t xml:space="preserve"> </w:t>
      </w:r>
      <w:r>
        <w:rPr/>
        <w:t>8 scoring metric, diet was among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4</w:t>
      </w:r>
      <w:r>
        <w:rPr>
          <w:spacing w:val="-1"/>
        </w:rPr>
        <w:t xml:space="preserve"> metrics</w:t>
      </w:r>
      <w:r>
        <w:rPr>
          <w:spacing w:val="2"/>
        </w:rPr>
        <w:t xml:space="preserve"> </w:t>
      </w:r>
      <w:r>
        <w:rPr>
          <w:spacing w:val="-1"/>
        </w:rPr>
        <w:t>with the</w:t>
      </w:r>
      <w:r>
        <w:rPr/>
        <w:t xml:space="preserve"> </w:t>
      </w:r>
      <w:r>
        <w:rPr/>
        <w:t>lowest</w:t>
      </w:r>
      <w:r>
        <w:rPr>
          <w:spacing w:val="15"/>
        </w:rPr>
        <w:t xml:space="preserve"> </w:t>
      </w:r>
      <w:r>
        <w:rPr/>
        <w:t>scores; the range for die</w:t>
      </w:r>
      <w:r>
        <w:rPr>
          <w:spacing w:val="-1"/>
        </w:rPr>
        <w:t>t across demographic groups</w:t>
      </w:r>
      <w:r>
        <w:rPr>
          <w:spacing w:val="2"/>
        </w:rPr>
        <w:t xml:space="preserve"> </w:t>
      </w:r>
      <w:r>
        <w:rPr>
          <w:spacing w:val="-1"/>
        </w:rPr>
        <w:t>was</w:t>
      </w:r>
      <w:r>
        <w:rPr>
          <w:spacing w:val="5"/>
        </w:rPr>
        <w:t xml:space="preserve"> </w:t>
      </w:r>
      <w:r>
        <w:rPr>
          <w:spacing w:val="-1"/>
        </w:rPr>
        <w:t>23.8 to</w:t>
      </w:r>
      <w:r>
        <w:rPr>
          <w:spacing w:val="6"/>
        </w:rPr>
        <w:t xml:space="preserve"> </w:t>
      </w:r>
      <w:r>
        <w:rPr>
          <w:spacing w:val="-1"/>
        </w:rPr>
        <w:t>47.7</w:t>
      </w:r>
      <w:r>
        <w:rPr>
          <w:spacing w:val="11"/>
        </w:rPr>
        <w:t xml:space="preserve"> </w:t>
      </w:r>
      <w:r>
        <w:rPr>
          <w:spacing w:val="-1"/>
        </w:rPr>
        <w:t>out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3"/>
        </w:rPr>
        <w:t xml:space="preserve"> </w:t>
      </w:r>
      <w:r>
        <w:rPr>
          <w:spacing w:val="-1"/>
        </w:rPr>
        <w:t>100.</w:t>
      </w:r>
    </w:p>
    <w:p>
      <w:pPr>
        <w:pStyle w:val="BodyText"/>
        <w:ind w:left="1135" w:right="767" w:hanging="354"/>
        <w:spacing w:before="75" w:line="213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7"/>
        </w:rPr>
        <w:t xml:space="preserve">   </w:t>
      </w:r>
      <w:r>
        <w:rPr/>
        <w:t>Among children 2 to 5 years of</w:t>
      </w:r>
      <w:r>
        <w:rPr>
          <w:spacing w:val="-16"/>
        </w:rPr>
        <w:t xml:space="preserve"> </w:t>
      </w:r>
      <w:r>
        <w:rPr/>
        <w:t>age, a mean</w:t>
      </w:r>
      <w:r>
        <w:rPr>
          <w:spacing w:val="10"/>
        </w:rPr>
        <w:t xml:space="preserve"> </w:t>
      </w:r>
      <w:r>
        <w:rPr/>
        <w:t>diet</w:t>
      </w:r>
      <w:r>
        <w:rPr>
          <w:spacing w:val="15"/>
        </w:rPr>
        <w:t xml:space="preserve"> </w:t>
      </w:r>
      <w:r>
        <w:rPr/>
        <w:t>scor</w:t>
      </w:r>
      <w:r>
        <w:rPr>
          <w:spacing w:val="-1"/>
        </w:rPr>
        <w:t>e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-15"/>
        </w:rPr>
        <w:t xml:space="preserve"> </w:t>
      </w:r>
      <w:r>
        <w:rPr>
          <w:spacing w:val="-1"/>
        </w:rPr>
        <w:t>61.1</w:t>
      </w:r>
      <w:r>
        <w:rPr>
          <w:spacing w:val="6"/>
        </w:rPr>
        <w:t xml:space="preserve"> </w:t>
      </w:r>
      <w:r>
        <w:rPr>
          <w:spacing w:val="-1"/>
        </w:rPr>
        <w:t>out</w:t>
      </w:r>
      <w:r>
        <w:rPr>
          <w:spacing w:val="11"/>
        </w:rPr>
        <w:t xml:space="preserve"> </w:t>
      </w:r>
      <w:r>
        <w:rPr>
          <w:spacing w:val="-1"/>
        </w:rPr>
        <w:t>of</w:t>
      </w:r>
      <w:r>
        <w:rPr>
          <w:spacing w:val="8"/>
        </w:rPr>
        <w:t xml:space="preserve"> </w:t>
      </w:r>
      <w:r>
        <w:rPr>
          <w:spacing w:val="-1"/>
        </w:rPr>
        <w:t>100 was</w:t>
      </w:r>
      <w:r>
        <w:rPr>
          <w:spacing w:val="8"/>
        </w:rPr>
        <w:t xml:space="preserve"> </w:t>
      </w:r>
      <w:r>
        <w:rPr>
          <w:spacing w:val="-1"/>
        </w:rPr>
        <w:t>observed.</w:t>
      </w:r>
      <w:r>
        <w:rPr/>
        <w:t xml:space="preserve"> </w:t>
      </w:r>
      <w:r>
        <w:rPr>
          <w:spacing w:val="-1"/>
        </w:rPr>
        <w:t>The score for children</w:t>
      </w:r>
      <w:r>
        <w:rPr>
          <w:spacing w:val="26"/>
        </w:rPr>
        <w:t xml:space="preserve"> </w:t>
      </w:r>
      <w:r>
        <w:rPr>
          <w:spacing w:val="-1"/>
        </w:rPr>
        <w:t>12 </w:t>
      </w:r>
      <w:r>
        <w:rPr>
          <w:spacing w:val="-2"/>
        </w:rPr>
        <w:t>to</w:t>
      </w:r>
      <w:r>
        <w:rPr>
          <w:spacing w:val="25"/>
          <w:w w:val="101"/>
        </w:rPr>
        <w:t xml:space="preserve"> </w:t>
      </w:r>
      <w:r>
        <w:rPr>
          <w:spacing w:val="-2"/>
        </w:rPr>
        <w:t>19 years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age</w:t>
      </w:r>
      <w:r>
        <w:rPr>
          <w:spacing w:val="3"/>
        </w:rPr>
        <w:t xml:space="preserve"> </w:t>
      </w:r>
      <w:r>
        <w:rPr>
          <w:spacing w:val="-2"/>
        </w:rPr>
        <w:t>was</w:t>
      </w:r>
      <w:r>
        <w:rPr>
          <w:spacing w:val="6"/>
        </w:rPr>
        <w:t xml:space="preserve"> </w:t>
      </w:r>
      <w:r>
        <w:rPr>
          <w:spacing w:val="-2"/>
        </w:rPr>
        <w:t>28.5</w:t>
      </w:r>
      <w:r>
        <w:rPr>
          <w:spacing w:val="10"/>
        </w:rPr>
        <w:t xml:space="preserve"> </w:t>
      </w:r>
      <w:r>
        <w:rPr>
          <w:spacing w:val="-2"/>
        </w:rPr>
        <w:t>out</w:t>
      </w:r>
      <w:r>
        <w:rPr>
          <w:spacing w:val="6"/>
        </w:rPr>
        <w:t xml:space="preserve"> </w:t>
      </w:r>
      <w:r>
        <w:rPr>
          <w:spacing w:val="-2"/>
        </w:rPr>
        <w:t>of</w:t>
      </w:r>
      <w:r>
        <w:rPr>
          <w:spacing w:val="8"/>
        </w:rPr>
        <w:t xml:space="preserve"> </w:t>
      </w:r>
      <w:r>
        <w:rPr>
          <w:spacing w:val="-2"/>
        </w:rPr>
        <w:t>100.</w:t>
      </w:r>
    </w:p>
    <w:p>
      <w:pPr>
        <w:pStyle w:val="BodyText"/>
        <w:ind w:left="1129" w:right="583" w:hanging="348"/>
        <w:spacing w:before="77" w:line="222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7"/>
        </w:rPr>
        <w:t xml:space="preserve">   </w:t>
      </w:r>
      <w:r>
        <w:rPr/>
        <w:t>Using 2019 data, an estimated 7.9 mi</w:t>
      </w:r>
      <w:r>
        <w:rPr>
          <w:spacing w:val="-1"/>
        </w:rPr>
        <w:t>llion deaths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30"/>
          <w:w w:val="101"/>
        </w:rPr>
        <w:t xml:space="preserve"> </w:t>
      </w:r>
      <w:r>
        <w:rPr>
          <w:spacing w:val="-1"/>
        </w:rPr>
        <w:t>188</w:t>
      </w:r>
      <w:r>
        <w:rPr>
          <w:spacing w:val="4"/>
        </w:rPr>
        <w:t xml:space="preserve"> </w:t>
      </w:r>
      <w:r>
        <w:rPr>
          <w:spacing w:val="-1"/>
        </w:rPr>
        <w:t>million</w:t>
      </w:r>
      <w:r>
        <w:rPr>
          <w:spacing w:val="10"/>
        </w:rPr>
        <w:t xml:space="preserve"> </w:t>
      </w:r>
      <w:r>
        <w:rPr>
          <w:spacing w:val="-1"/>
        </w:rPr>
        <w:t>disability-adjusted</w:t>
      </w:r>
      <w:r>
        <w:rPr>
          <w:spacing w:val="9"/>
        </w:rPr>
        <w:t xml:space="preserve"> </w:t>
      </w:r>
      <w:r>
        <w:rPr>
          <w:spacing w:val="-1"/>
        </w:rPr>
        <w:t>life</w:t>
      </w:r>
      <w:r>
        <w:rPr/>
        <w:t xml:space="preserve">  </w:t>
      </w:r>
      <w:r>
        <w:rPr/>
        <w:t>years were attributable to dietary risks. The leading dietary r</w:t>
      </w:r>
      <w:r>
        <w:rPr>
          <w:spacing w:val="-1"/>
        </w:rPr>
        <w:t>isk</w:t>
      </w:r>
      <w:r>
        <w:rPr>
          <w:spacing w:val="11"/>
        </w:rPr>
        <w:t xml:space="preserve"> </w:t>
      </w:r>
      <w:r>
        <w:rPr>
          <w:spacing w:val="-1"/>
        </w:rPr>
        <w:t>factors were high</w:t>
      </w:r>
      <w:r>
        <w:rPr>
          <w:spacing w:val="14"/>
        </w:rPr>
        <w:t xml:space="preserve"> </w:t>
      </w:r>
      <w:r>
        <w:rPr>
          <w:spacing w:val="-1"/>
        </w:rPr>
        <w:t>sodium</w:t>
      </w:r>
      <w:r>
        <w:rPr/>
        <w:t xml:space="preserve"> </w:t>
      </w:r>
      <w:r>
        <w:rPr/>
        <w:t>intake, low whole grain intake, an</w:t>
      </w:r>
      <w:r>
        <w:rPr>
          <w:spacing w:val="-1"/>
        </w:rPr>
        <w:t>d low</w:t>
      </w:r>
      <w:r>
        <w:rPr>
          <w:spacing w:val="9"/>
        </w:rPr>
        <w:t xml:space="preserve"> </w:t>
      </w:r>
      <w:r>
        <w:rPr>
          <w:spacing w:val="-1"/>
        </w:rPr>
        <w:t>legume</w:t>
      </w:r>
      <w:r>
        <w:rPr>
          <w:spacing w:val="3"/>
        </w:rPr>
        <w:t xml:space="preserve"> </w:t>
      </w:r>
      <w:r>
        <w:rPr>
          <w:spacing w:val="-1"/>
        </w:rPr>
        <w:t>intake.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418"/>
        <w:spacing w:before="69" w:line="186" w:lineRule="auto"/>
        <w:rPr/>
      </w:pPr>
      <w:r>
        <w:rPr>
          <w:b/>
          <w:bCs/>
          <w:color w:val="C00000"/>
          <w:spacing w:val="-1"/>
        </w:rPr>
        <w:t>Overweight/Obesity</w:t>
      </w:r>
    </w:p>
    <w:p>
      <w:pPr>
        <w:pStyle w:val="BodyText"/>
        <w:ind w:left="1130" w:right="563" w:hanging="349"/>
        <w:spacing w:before="80" w:line="213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8"/>
          <w:w w:val="101"/>
        </w:rPr>
        <w:t xml:space="preserve">   </w:t>
      </w:r>
      <w:r>
        <w:rPr/>
        <w:t>In the United States, the prevalence of</w:t>
      </w:r>
      <w:r>
        <w:rPr>
          <w:spacing w:val="-17"/>
        </w:rPr>
        <w:t xml:space="preserve"> </w:t>
      </w:r>
      <w:r>
        <w:rPr/>
        <w:t>obesity among</w:t>
      </w:r>
      <w:r>
        <w:rPr>
          <w:spacing w:val="11"/>
        </w:rPr>
        <w:t xml:space="preserve"> </w:t>
      </w:r>
      <w:r>
        <w:rPr/>
        <w:t>ad</w:t>
      </w:r>
      <w:r>
        <w:rPr>
          <w:spacing w:val="-1"/>
        </w:rPr>
        <w:t>ults increased</w:t>
      </w:r>
      <w:r>
        <w:rPr>
          <w:spacing w:val="11"/>
        </w:rPr>
        <w:t xml:space="preserve"> </w:t>
      </w:r>
      <w:r>
        <w:rPr>
          <w:spacing w:val="-1"/>
        </w:rPr>
        <w:t>from</w:t>
      </w:r>
      <w:r>
        <w:rPr>
          <w:spacing w:val="26"/>
          <w:w w:val="101"/>
        </w:rPr>
        <w:t xml:space="preserve"> </w:t>
      </w:r>
      <w:r>
        <w:rPr>
          <w:spacing w:val="-1"/>
        </w:rPr>
        <w:t>1999</w:t>
      </w:r>
      <w:r>
        <w:rPr>
          <w:spacing w:val="4"/>
        </w:rPr>
        <w:t xml:space="preserve"> </w:t>
      </w:r>
      <w:r>
        <w:rPr>
          <w:spacing w:val="-1"/>
        </w:rPr>
        <w:t>to 2000</w:t>
      </w:r>
      <w:r>
        <w:rPr/>
        <w:t xml:space="preserve"> </w:t>
      </w:r>
      <w:r>
        <w:rPr/>
        <w:t>through 2017 to 2018 from 27.5% to 4</w:t>
      </w:r>
      <w:r>
        <w:rPr>
          <w:spacing w:val="-1"/>
        </w:rPr>
        <w:t>3.0% in males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rPr>
          <w:spacing w:val="-1"/>
        </w:rPr>
        <w:t>from 33.4%</w:t>
      </w:r>
      <w:r>
        <w:rPr>
          <w:spacing w:val="2"/>
        </w:rPr>
        <w:t xml:space="preserve"> </w:t>
      </w:r>
      <w:r>
        <w:rPr>
          <w:spacing w:val="-1"/>
        </w:rPr>
        <w:t>to</w:t>
      </w:r>
      <w:r>
        <w:rPr>
          <w:spacing w:val="6"/>
        </w:rPr>
        <w:t xml:space="preserve"> </w:t>
      </w:r>
      <w:r>
        <w:rPr>
          <w:spacing w:val="-1"/>
        </w:rPr>
        <w:t>41.9%</w:t>
      </w:r>
      <w:r>
        <w:rPr>
          <w:spacing w:val="6"/>
        </w:rPr>
        <w:t xml:space="preserve"> </w:t>
      </w:r>
      <w:r>
        <w:rPr>
          <w:spacing w:val="-1"/>
        </w:rPr>
        <w:t>in</w:t>
      </w:r>
    </w:p>
    <w:p>
      <w:pPr>
        <w:pStyle w:val="BodyText"/>
        <w:ind w:left="1138"/>
        <w:spacing w:before="55" w:line="190" w:lineRule="auto"/>
        <w:rPr/>
      </w:pPr>
      <w:r>
        <w:rPr>
          <w:spacing w:val="-2"/>
        </w:rPr>
        <w:t>females.</w:t>
      </w:r>
    </w:p>
    <w:p>
      <w:pPr>
        <w:pStyle w:val="BodyText"/>
        <w:ind w:left="1136" w:right="661" w:hanging="355"/>
        <w:spacing w:before="81" w:line="213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22"/>
        </w:rPr>
        <w:t xml:space="preserve">   </w:t>
      </w:r>
      <w:r>
        <w:rPr/>
        <w:t>Comparing data across NHANES</w:t>
      </w:r>
      <w:r>
        <w:rPr>
          <w:spacing w:val="16"/>
        </w:rPr>
        <w:t xml:space="preserve"> </w:t>
      </w:r>
      <w:r>
        <w:rPr/>
        <w:t>survey years shows that the prevalence of</w:t>
      </w:r>
      <w:r>
        <w:rPr>
          <w:spacing w:val="-17"/>
        </w:rPr>
        <w:t xml:space="preserve"> </w:t>
      </w:r>
      <w:r>
        <w:rPr/>
        <w:t>overweight, </w:t>
      </w:r>
      <w:r>
        <w:rPr>
          <w:spacing w:val="-1"/>
        </w:rPr>
        <w:t>obesity, and severe obesity among</w:t>
      </w:r>
      <w:r>
        <w:rPr>
          <w:spacing w:val="16"/>
        </w:rPr>
        <w:t xml:space="preserve"> </w:t>
      </w:r>
      <w:r>
        <w:rPr>
          <w:spacing w:val="-1"/>
        </w:rPr>
        <w:t>all</w:t>
      </w:r>
      <w:r>
        <w:rPr>
          <w:spacing w:val="6"/>
        </w:rPr>
        <w:t xml:space="preserve"> </w:t>
      </w:r>
      <w:r>
        <w:rPr>
          <w:spacing w:val="-1"/>
        </w:rPr>
        <w:t>children</w:t>
      </w:r>
      <w:r>
        <w:rPr>
          <w:spacing w:val="7"/>
        </w:rPr>
        <w:t xml:space="preserve"> </w:t>
      </w:r>
      <w:r>
        <w:rPr>
          <w:spacing w:val="-1"/>
        </w:rPr>
        <w:t>and adolescents</w:t>
      </w:r>
      <w:r>
        <w:rPr>
          <w:spacing w:val="5"/>
        </w:rPr>
        <w:t xml:space="preserve"> </w:t>
      </w:r>
      <w:r>
        <w:rPr>
          <w:spacing w:val="-1"/>
        </w:rPr>
        <w:t>2</w:t>
      </w:r>
      <w:r>
        <w:rPr>
          <w:spacing w:val="5"/>
        </w:rPr>
        <w:t xml:space="preserve"> </w:t>
      </w:r>
      <w:r>
        <w:rPr>
          <w:spacing w:val="-1"/>
        </w:rPr>
        <w:t>to</w:t>
      </w:r>
      <w:r>
        <w:rPr>
          <w:spacing w:val="30"/>
        </w:rPr>
        <w:t xml:space="preserve"> </w:t>
      </w:r>
      <w:r>
        <w:rPr>
          <w:spacing w:val="-1"/>
        </w:rPr>
        <w:t>19</w:t>
      </w:r>
      <w:r>
        <w:rPr>
          <w:spacing w:val="4"/>
        </w:rPr>
        <w:t xml:space="preserve"> </w:t>
      </w:r>
      <w:r>
        <w:rPr>
          <w:spacing w:val="-1"/>
        </w:rPr>
        <w:t>years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age</w:t>
      </w:r>
    </w:p>
    <w:p>
      <w:pPr>
        <w:pStyle w:val="BodyText"/>
        <w:ind w:left="1136" w:right="597" w:hanging="1"/>
        <w:spacing w:before="56" w:line="223" w:lineRule="auto"/>
        <w:rPr/>
      </w:pPr>
      <w:r>
        <w:rPr>
          <w:spacing w:val="-2"/>
        </w:rPr>
        <w:t>increased from</w:t>
      </w:r>
      <w:r>
        <w:rPr>
          <w:spacing w:val="31"/>
          <w:w w:val="101"/>
        </w:rPr>
        <w:t xml:space="preserve"> </w:t>
      </w:r>
      <w:r>
        <w:rPr>
          <w:spacing w:val="-2"/>
        </w:rPr>
        <w:t>10.2%, 5.2%, and</w:t>
      </w:r>
      <w:r>
        <w:rPr>
          <w:spacing w:val="30"/>
        </w:rPr>
        <w:t xml:space="preserve"> </w:t>
      </w:r>
      <w:r>
        <w:rPr>
          <w:spacing w:val="-2"/>
        </w:rPr>
        <w:t>1.0%, </w:t>
      </w:r>
      <w:r>
        <w:rPr>
          <w:spacing w:val="-3"/>
        </w:rPr>
        <w:t>respectively,</w:t>
      </w:r>
      <w:r>
        <w:rPr>
          <w:spacing w:val="11"/>
        </w:rPr>
        <w:t xml:space="preserve"> </w:t>
      </w:r>
      <w:r>
        <w:rPr>
          <w:spacing w:val="-3"/>
        </w:rPr>
        <w:t>in</w:t>
      </w:r>
      <w:r>
        <w:rPr>
          <w:spacing w:val="26"/>
        </w:rPr>
        <w:t xml:space="preserve"> </w:t>
      </w:r>
      <w:r>
        <w:rPr>
          <w:spacing w:val="-3"/>
        </w:rPr>
        <w:t>1971 to</w:t>
      </w:r>
      <w:r>
        <w:rPr>
          <w:spacing w:val="26"/>
        </w:rPr>
        <w:t xml:space="preserve"> </w:t>
      </w:r>
      <w:r>
        <w:rPr>
          <w:spacing w:val="-3"/>
        </w:rPr>
        <w:t>1974</w:t>
      </w:r>
      <w:r>
        <w:rPr>
          <w:spacing w:val="5"/>
        </w:rPr>
        <w:t xml:space="preserve"> </w:t>
      </w:r>
      <w:r>
        <w:rPr>
          <w:spacing w:val="-3"/>
        </w:rPr>
        <w:t>to</w:t>
      </w:r>
      <w:r>
        <w:rPr>
          <w:spacing w:val="30"/>
        </w:rPr>
        <w:t xml:space="preserve"> </w:t>
      </w:r>
      <w:r>
        <w:rPr>
          <w:spacing w:val="-3"/>
        </w:rPr>
        <w:t>16.1%,</w:t>
      </w:r>
      <w:r>
        <w:rPr>
          <w:spacing w:val="28"/>
        </w:rPr>
        <w:t xml:space="preserve"> </w:t>
      </w:r>
      <w:r>
        <w:rPr>
          <w:spacing w:val="-3"/>
        </w:rPr>
        <w:t>19.3%,</w:t>
      </w:r>
      <w:r>
        <w:rPr/>
        <w:t xml:space="preserve">   </w:t>
      </w:r>
      <w:r>
        <w:rPr/>
        <w:t>and 6.1% in 2017 to 2018. According to 2017 to 2020</w:t>
      </w:r>
      <w:r>
        <w:rPr>
          <w:spacing w:val="10"/>
        </w:rPr>
        <w:t xml:space="preserve"> </w:t>
      </w:r>
      <w:r>
        <w:rPr/>
        <w:t>data,</w:t>
      </w:r>
      <w:r>
        <w:rPr>
          <w:spacing w:val="8"/>
        </w:rPr>
        <w:t xml:space="preserve"> </w:t>
      </w:r>
      <w:r>
        <w:rPr/>
        <w:t>the pr</w:t>
      </w:r>
      <w:r>
        <w:rPr>
          <w:spacing w:val="-1"/>
        </w:rPr>
        <w:t>evalence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-17"/>
        </w:rPr>
        <w:t xml:space="preserve"> </w:t>
      </w:r>
      <w:r>
        <w:rPr>
          <w:spacing w:val="-1"/>
        </w:rPr>
        <w:t>overweight</w:t>
      </w:r>
      <w:r>
        <w:rPr/>
        <w:t xml:space="preserve"> </w:t>
      </w:r>
      <w:r>
        <w:rPr/>
        <w:t>and obesity for US </w:t>
      </w:r>
      <w:r>
        <w:rPr>
          <w:spacing w:val="-1"/>
        </w:rPr>
        <w:t>children aged 2 to</w:t>
      </w:r>
      <w:r>
        <w:rPr>
          <w:spacing w:val="30"/>
        </w:rPr>
        <w:t xml:space="preserve"> </w:t>
      </w:r>
      <w:r>
        <w:rPr>
          <w:spacing w:val="-1"/>
        </w:rPr>
        <w:t>19 was</w:t>
      </w:r>
      <w:r>
        <w:rPr>
          <w:spacing w:val="10"/>
        </w:rPr>
        <w:t xml:space="preserve"> </w:t>
      </w:r>
      <w:r>
        <w:rPr>
          <w:spacing w:val="-1"/>
        </w:rPr>
        <w:t>36.8%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rPr>
          <w:spacing w:val="-1"/>
        </w:rPr>
        <w:t>the prevalence</w:t>
      </w:r>
      <w:r>
        <w:rPr>
          <w:spacing w:val="10"/>
        </w:rPr>
        <w:t xml:space="preserve"> </w:t>
      </w:r>
      <w:r>
        <w:rPr>
          <w:spacing w:val="-1"/>
        </w:rPr>
        <w:t>of</w:t>
      </w:r>
      <w:r>
        <w:rPr>
          <w:spacing w:val="-17"/>
        </w:rPr>
        <w:t xml:space="preserve"> </w:t>
      </w:r>
      <w:r>
        <w:rPr>
          <w:spacing w:val="-1"/>
        </w:rPr>
        <w:t>obesity was</w:t>
      </w:r>
    </w:p>
    <w:p>
      <w:pPr>
        <w:pStyle w:val="BodyText"/>
        <w:ind w:left="1157"/>
        <w:spacing w:before="69" w:line="186" w:lineRule="auto"/>
        <w:rPr/>
      </w:pPr>
      <w:r>
        <w:rPr>
          <w:spacing w:val="-2"/>
        </w:rPr>
        <w:t>19.8%.</w:t>
      </w:r>
    </w:p>
    <w:p>
      <w:pPr>
        <w:pStyle w:val="BodyText"/>
        <w:ind w:left="1136" w:right="533" w:hanging="355"/>
        <w:spacing w:before="107" w:line="216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7"/>
          <w:w w:val="101"/>
        </w:rPr>
        <w:t xml:space="preserve">   </w:t>
      </w:r>
      <w:r>
        <w:rPr/>
        <w:t>Worldwide, high body mass index was attributed to 2.40 million dea</w:t>
      </w:r>
      <w:r>
        <w:rPr>
          <w:spacing w:val="-1"/>
        </w:rPr>
        <w:t>ths in</w:t>
      </w:r>
      <w:r>
        <w:rPr>
          <w:spacing w:val="7"/>
        </w:rPr>
        <w:t xml:space="preserve"> </w:t>
      </w:r>
      <w:r>
        <w:rPr>
          <w:spacing w:val="-1"/>
        </w:rPr>
        <w:t>2020,</w:t>
      </w:r>
      <w:r>
        <w:rPr>
          <w:spacing w:val="14"/>
        </w:rPr>
        <w:t xml:space="preserve"> </w:t>
      </w:r>
      <w:r>
        <w:rPr>
          <w:spacing w:val="-1"/>
        </w:rPr>
        <w:t>a</w:t>
      </w:r>
      <w:r>
        <w:rPr>
          <w:spacing w:val="9"/>
        </w:rPr>
        <w:t xml:space="preserve"> </w:t>
      </w:r>
      <w:r>
        <w:rPr>
          <w:spacing w:val="-1"/>
        </w:rPr>
        <w:t>change</w:t>
      </w:r>
      <w:r>
        <w:rPr/>
        <w:t xml:space="preserve"> </w:t>
      </w:r>
      <w:r>
        <w:rPr>
          <w:spacing w:val="-1"/>
        </w:rPr>
        <w:t>of 131.46% compared with</w:t>
      </w:r>
      <w:r>
        <w:rPr>
          <w:spacing w:val="30"/>
        </w:rPr>
        <w:t xml:space="preserve"> </w:t>
      </w:r>
      <w:r>
        <w:rPr>
          <w:spacing w:val="-2"/>
        </w:rPr>
        <w:t>1990.</w:t>
      </w:r>
    </w:p>
    <w:p>
      <w:pPr>
        <w:pStyle w:val="BodyText"/>
        <w:ind w:left="1136" w:right="676" w:hanging="355"/>
        <w:spacing w:before="107" w:line="227" w:lineRule="auto"/>
        <w:rPr/>
      </w:pPr>
      <w:r>
        <w:rPr>
          <w:rFonts w:ascii="Arial" w:hAnsi="Arial" w:eastAsia="Arial" w:cs="Arial"/>
          <w:spacing w:val="1"/>
        </w:rPr>
        <w:t>•</w:t>
      </w:r>
      <w:r>
        <w:rPr>
          <w:rFonts w:ascii="Arial" w:hAnsi="Arial" w:eastAsia="Arial" w:cs="Arial"/>
          <w:spacing w:val="17"/>
        </w:rPr>
        <w:t xml:space="preserve">   </w:t>
      </w:r>
      <w:r>
        <w:rPr/>
        <w:t>According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Global</w:t>
      </w:r>
      <w:r>
        <w:rPr>
          <w:spacing w:val="1"/>
        </w:rPr>
        <w:t xml:space="preserve"> </w:t>
      </w:r>
      <w:r>
        <w:rPr/>
        <w:t>Burden</w:t>
      </w:r>
      <w:r>
        <w:rPr>
          <w:spacing w:val="1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Disease</w:t>
      </w:r>
      <w:r>
        <w:rPr>
          <w:spacing w:val="1"/>
        </w:rPr>
        <w:t xml:space="preserve"> 2020 </w:t>
      </w:r>
      <w:r>
        <w:rPr/>
        <w:t>study</w:t>
      </w:r>
      <w:r>
        <w:rPr>
          <w:spacing w:val="1"/>
        </w:rPr>
        <w:t>,</w:t>
      </w:r>
      <w:r>
        <w:rPr>
          <w:spacing w:val="13"/>
        </w:rPr>
        <w:t xml:space="preserve"> </w:t>
      </w:r>
      <w:r>
        <w:rPr/>
        <w:t>age</w:t>
      </w:r>
      <w:r>
        <w:rPr>
          <w:spacing w:val="1"/>
        </w:rPr>
        <w:t>-</w:t>
      </w:r>
      <w:r>
        <w:rPr/>
        <w:t>standardized</w:t>
      </w:r>
      <w:r>
        <w:rPr>
          <w:spacing w:val="1"/>
        </w:rPr>
        <w:t xml:space="preserve"> </w:t>
      </w:r>
      <w:r>
        <w:rPr/>
        <w:t>mortality</w:t>
      </w:r>
      <w:r>
        <w:rPr>
          <w:spacing w:val="1"/>
        </w:rPr>
        <w:t xml:space="preserve"> </w:t>
      </w:r>
      <w:r>
        <w:rPr/>
        <w:t>rates </w:t>
      </w:r>
      <w:r>
        <w:rPr/>
        <w:t>attributable to high body mass index lowest in high-income</w:t>
      </w:r>
      <w:r>
        <w:rPr>
          <w:spacing w:val="-1"/>
        </w:rPr>
        <w:t xml:space="preserve"> Asia Pacific</w:t>
      </w:r>
      <w:r>
        <w:rPr>
          <w:spacing w:val="10"/>
        </w:rPr>
        <w:t xml:space="preserve"> </w:t>
      </w:r>
      <w:r>
        <w:rPr>
          <w:spacing w:val="-1"/>
        </w:rPr>
        <w:t>and highest</w:t>
      </w:r>
      <w:r>
        <w:rPr>
          <w:spacing w:val="10"/>
        </w:rPr>
        <w:t xml:space="preserve"> </w:t>
      </w:r>
      <w:r>
        <w:rPr>
          <w:spacing w:val="-1"/>
        </w:rPr>
        <w:t>in</w:t>
      </w:r>
      <w:r>
        <w:rPr/>
        <w:t xml:space="preserve">   </w:t>
      </w:r>
      <w:r>
        <w:rPr/>
        <w:t>Oceania, Central Asia, the Middle East and North Afri</w:t>
      </w:r>
      <w:r>
        <w:rPr>
          <w:spacing w:val="-1"/>
        </w:rPr>
        <w:t>ca,</w:t>
      </w:r>
      <w:r>
        <w:rPr>
          <w:spacing w:val="17"/>
        </w:rPr>
        <w:t xml:space="preserve"> </w:t>
      </w:r>
      <w:r>
        <w:rPr>
          <w:spacing w:val="-1"/>
        </w:rPr>
        <w:t>southern sub-Saharan</w:t>
      </w:r>
      <w:r>
        <w:rPr>
          <w:spacing w:val="4"/>
        </w:rPr>
        <w:t xml:space="preserve"> </w:t>
      </w:r>
      <w:r>
        <w:rPr>
          <w:spacing w:val="-1"/>
        </w:rPr>
        <w:t>Africa,</w:t>
      </w:r>
      <w:r>
        <w:rPr/>
        <w:t xml:space="preserve">   </w:t>
      </w:r>
      <w:r>
        <w:rPr/>
        <w:t>and locations in Central and Ea</w:t>
      </w:r>
      <w:r>
        <w:rPr>
          <w:spacing w:val="-1"/>
        </w:rPr>
        <w:t>stern Europe, Central</w:t>
      </w:r>
      <w:r>
        <w:rPr>
          <w:spacing w:val="15"/>
        </w:rPr>
        <w:t xml:space="preserve"> </w:t>
      </w:r>
      <w:r>
        <w:rPr>
          <w:spacing w:val="-1"/>
        </w:rPr>
        <w:t>sub-Saharan</w:t>
      </w:r>
      <w:r>
        <w:rPr>
          <w:spacing w:val="4"/>
        </w:rPr>
        <w:t xml:space="preserve"> </w:t>
      </w:r>
      <w:r>
        <w:rPr>
          <w:spacing w:val="-1"/>
        </w:rPr>
        <w:t>Africa,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spacing w:val="10"/>
        </w:rPr>
        <w:t xml:space="preserve"> </w:t>
      </w:r>
      <w:r>
        <w:rPr>
          <w:spacing w:val="-1"/>
        </w:rPr>
        <w:t>Central</w:t>
      </w:r>
    </w:p>
    <w:p>
      <w:pPr>
        <w:pStyle w:val="BodyText"/>
        <w:ind w:left="1133"/>
        <w:spacing w:before="60" w:line="190" w:lineRule="auto"/>
        <w:rPr/>
      </w:pPr>
      <w:r>
        <w:rPr>
          <w:spacing w:val="-1"/>
        </w:rPr>
        <w:t>Latin America.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418"/>
        <w:spacing w:before="69" w:line="186" w:lineRule="auto"/>
        <w:rPr/>
      </w:pPr>
      <w:r>
        <w:rPr>
          <w:b/>
          <w:bCs/>
          <w:color w:val="C00000"/>
          <w:spacing w:val="-2"/>
        </w:rPr>
        <w:t>Cholesterol</w:t>
      </w:r>
    </w:p>
    <w:p>
      <w:pPr>
        <w:pStyle w:val="BodyText"/>
        <w:ind w:left="1136" w:right="707" w:hanging="355"/>
        <w:spacing w:before="76" w:line="213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7"/>
        </w:rPr>
        <w:t xml:space="preserve">   </w:t>
      </w:r>
      <w:r>
        <w:rPr/>
        <w:t>Using data from 2017 to 2020, 86.4 million,</w:t>
      </w:r>
      <w:r>
        <w:rPr>
          <w:spacing w:val="13"/>
        </w:rPr>
        <w:t xml:space="preserve"> </w:t>
      </w:r>
      <w:r>
        <w:rPr/>
        <w:t>or</w:t>
      </w:r>
      <w:r>
        <w:rPr>
          <w:spacing w:val="13"/>
        </w:rPr>
        <w:t xml:space="preserve"> </w:t>
      </w:r>
      <w:r>
        <w:rPr/>
        <w:t>34.7%</w:t>
      </w:r>
      <w:r>
        <w:rPr>
          <w:spacing w:val="12"/>
        </w:rPr>
        <w:t xml:space="preserve"> </w:t>
      </w:r>
      <w:r>
        <w:rPr/>
        <w:t>of</w:t>
      </w:r>
      <w:r>
        <w:rPr>
          <w:spacing w:val="-24"/>
        </w:rPr>
        <w:t xml:space="preserve"> </w:t>
      </w:r>
      <w:r>
        <w:rPr/>
        <w:t>US</w:t>
      </w:r>
      <w:r>
        <w:rPr>
          <w:spacing w:val="12"/>
        </w:rPr>
        <w:t xml:space="preserve"> </w:t>
      </w:r>
      <w:r>
        <w:rPr/>
        <w:t>adu</w:t>
      </w:r>
      <w:r>
        <w:rPr>
          <w:spacing w:val="-1"/>
        </w:rPr>
        <w:t>lts had total</w:t>
      </w:r>
      <w:r>
        <w:rPr>
          <w:spacing w:val="11"/>
        </w:rPr>
        <w:t xml:space="preserve"> </w:t>
      </w:r>
      <w:r>
        <w:rPr>
          <w:spacing w:val="-1"/>
        </w:rPr>
        <w:t>cholesterol</w:t>
      </w:r>
      <w:r>
        <w:rPr/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>
          <w:spacing w:val="1"/>
        </w:rPr>
        <w:t>200 </w:t>
      </w:r>
      <w:r>
        <w:rPr/>
        <w:t>mg</w:t>
      </w:r>
      <w:r>
        <w:rPr>
          <w:spacing w:val="1"/>
        </w:rPr>
        <w:t>/</w:t>
      </w:r>
      <w:r>
        <w:rPr/>
        <w:t>dL</w:t>
      </w:r>
      <w:r>
        <w:rPr>
          <w:spacing w:val="1"/>
        </w:rPr>
        <w:t xml:space="preserve"> </w:t>
      </w:r>
      <w:r>
        <w:rPr/>
        <w:t>or</w:t>
      </w:r>
      <w:r>
        <w:rPr>
          <w:spacing w:val="1"/>
        </w:rPr>
        <w:t xml:space="preserve"> </w:t>
      </w:r>
      <w:r>
        <w:rPr/>
        <w:t>higher</w:t>
      </w:r>
      <w:r>
        <w:rPr>
          <w:spacing w:val="1"/>
        </w:rPr>
        <w:t>.</w:t>
      </w:r>
    </w:p>
    <w:p>
      <w:pPr>
        <w:pStyle w:val="BodyText"/>
        <w:ind w:left="1136" w:right="1283" w:hanging="355"/>
        <w:spacing w:before="78" w:line="216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7"/>
        </w:rPr>
        <w:t xml:space="preserve">   </w:t>
      </w:r>
      <w:r>
        <w:rPr/>
        <w:t>Using data from 2017 to 2020 about 24.7 million, or</w:t>
      </w:r>
      <w:r>
        <w:rPr>
          <w:spacing w:val="30"/>
          <w:w w:val="101"/>
        </w:rPr>
        <w:t xml:space="preserve"> </w:t>
      </w:r>
      <w:r>
        <w:rPr/>
        <w:t>10.</w:t>
      </w:r>
      <w:r>
        <w:rPr>
          <w:spacing w:val="-1"/>
        </w:rPr>
        <w:t>0%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>
          <w:spacing w:val="-19"/>
        </w:rPr>
        <w:t xml:space="preserve"> </w:t>
      </w:r>
      <w:r>
        <w:rPr>
          <w:spacing w:val="-1"/>
        </w:rPr>
        <w:t>US</w:t>
      </w:r>
      <w:r>
        <w:rPr>
          <w:spacing w:val="7"/>
        </w:rPr>
        <w:t xml:space="preserve"> </w:t>
      </w:r>
      <w:r>
        <w:rPr>
          <w:spacing w:val="-1"/>
        </w:rPr>
        <w:t>adults</w:t>
      </w:r>
      <w:r>
        <w:rPr>
          <w:spacing w:val="2"/>
        </w:rPr>
        <w:t xml:space="preserve"> </w:t>
      </w:r>
      <w:r>
        <w:rPr>
          <w:spacing w:val="-1"/>
        </w:rPr>
        <w:t>had</w:t>
      </w:r>
      <w:r>
        <w:rPr>
          <w:spacing w:val="4"/>
        </w:rPr>
        <w:t xml:space="preserve"> </w:t>
      </w:r>
      <w:r>
        <w:rPr>
          <w:spacing w:val="-1"/>
        </w:rPr>
        <w:t>total</w:t>
      </w:r>
      <w:r>
        <w:rPr/>
        <w:t xml:space="preserve"> </w:t>
      </w:r>
      <w:r>
        <w:rPr/>
        <w:t>cholesterol</w:t>
      </w:r>
      <w:r>
        <w:rPr>
          <w:spacing w:val="1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>
          <w:spacing w:val="1"/>
        </w:rPr>
        <w:t>240 </w:t>
      </w:r>
      <w:r>
        <w:rPr/>
        <w:t>mg</w:t>
      </w:r>
      <w:r>
        <w:rPr>
          <w:spacing w:val="1"/>
        </w:rPr>
        <w:t>/</w:t>
      </w:r>
      <w:r>
        <w:rPr/>
        <w:t>dL</w:t>
      </w:r>
      <w:r>
        <w:rPr>
          <w:spacing w:val="1"/>
        </w:rPr>
        <w:t xml:space="preserve"> </w:t>
      </w:r>
      <w:r>
        <w:rPr/>
        <w:t>or</w:t>
      </w:r>
      <w:r>
        <w:rPr>
          <w:spacing w:val="1"/>
        </w:rPr>
        <w:t xml:space="preserve"> </w:t>
      </w:r>
      <w:r>
        <w:rPr/>
        <w:t>higher</w:t>
      </w:r>
      <w:r>
        <w:rPr>
          <w:spacing w:val="1"/>
        </w:rPr>
        <w:t>.</w:t>
      </w:r>
    </w:p>
    <w:p>
      <w:pPr>
        <w:pStyle w:val="BodyText"/>
        <w:ind w:left="1135" w:right="919" w:hanging="354"/>
        <w:spacing w:before="107" w:line="216" w:lineRule="auto"/>
        <w:rPr/>
      </w:pPr>
      <w:r>
        <w:rPr>
          <w:rFonts w:ascii="Arial" w:hAnsi="Arial" w:eastAsia="Arial" w:cs="Arial"/>
          <w:spacing w:val="1"/>
        </w:rPr>
        <w:t>•   </w:t>
      </w:r>
      <w:r>
        <w:rPr/>
        <w:t>Using</w:t>
      </w:r>
      <w:r>
        <w:rPr>
          <w:spacing w:val="17"/>
        </w:rPr>
        <w:t xml:space="preserve"> </w:t>
      </w:r>
      <w:r>
        <w:rPr/>
        <w:t>data</w:t>
      </w:r>
      <w:r>
        <w:rPr>
          <w:spacing w:val="11"/>
        </w:rPr>
        <w:t xml:space="preserve"> </w:t>
      </w:r>
      <w:r>
        <w:rPr/>
        <w:t>from</w:t>
      </w:r>
      <w:r>
        <w:rPr>
          <w:spacing w:val="1"/>
        </w:rPr>
        <w:t xml:space="preserve"> 2017 </w:t>
      </w:r>
      <w:r>
        <w:rPr/>
        <w:t>to</w:t>
      </w:r>
      <w:r>
        <w:rPr>
          <w:spacing w:val="2"/>
        </w:rPr>
        <w:t xml:space="preserve"> </w:t>
      </w:r>
      <w:r>
        <w:rPr>
          <w:spacing w:val="1"/>
        </w:rPr>
        <w:t>2020,</w:t>
      </w:r>
      <w:r>
        <w:rPr>
          <w:spacing w:val="11"/>
        </w:rPr>
        <w:t xml:space="preserve"> </w:t>
      </w:r>
      <w:r>
        <w:rPr>
          <w:spacing w:val="1"/>
        </w:rPr>
        <w:t>63.1 </w:t>
      </w:r>
      <w:r>
        <w:rPr/>
        <w:t>million</w:t>
      </w:r>
      <w:r>
        <w:rPr>
          <w:spacing w:val="1"/>
        </w:rPr>
        <w:t>,</w:t>
      </w:r>
      <w:r>
        <w:rPr>
          <w:spacing w:val="12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>
          <w:spacing w:val="1"/>
        </w:rPr>
        <w:t>25.5%</w:t>
      </w:r>
      <w:r>
        <w:rPr>
          <w:spacing w:val="12"/>
        </w:rPr>
        <w:t xml:space="preserve"> </w:t>
      </w:r>
      <w:r>
        <w:rPr/>
        <w:t>of</w:t>
      </w:r>
      <w:r>
        <w:rPr>
          <w:spacing w:val="-24"/>
        </w:rPr>
        <w:t xml:space="preserve"> </w:t>
      </w:r>
      <w:r>
        <w:rPr/>
        <w:t>US</w:t>
      </w:r>
      <w:r>
        <w:rPr>
          <w:spacing w:val="12"/>
        </w:rPr>
        <w:t xml:space="preserve"> </w:t>
      </w:r>
      <w:r>
        <w:rPr/>
        <w:t>adults</w:t>
      </w:r>
      <w:r>
        <w:rPr>
          <w:spacing w:val="2"/>
        </w:rPr>
        <w:t xml:space="preserve"> </w:t>
      </w:r>
      <w:r>
        <w:rPr/>
        <w:t>had</w:t>
      </w:r>
      <w:r>
        <w:rPr>
          <w:spacing w:val="1"/>
        </w:rPr>
        <w:t xml:space="preserve"> </w:t>
      </w:r>
      <w:r>
        <w:rPr/>
        <w:t>high</w:t>
      </w:r>
      <w:r>
        <w:rPr>
          <w:spacing w:val="10"/>
        </w:rPr>
        <w:t xml:space="preserve"> </w:t>
      </w:r>
      <w:r>
        <w:rPr/>
        <w:t>levels</w:t>
      </w:r>
      <w:r>
        <w:rPr>
          <w:spacing w:val="8"/>
        </w:rPr>
        <w:t xml:space="preserve"> </w:t>
      </w:r>
      <w:r>
        <w:rPr/>
        <w:t>of </w:t>
      </w:r>
      <w:r>
        <w:rPr/>
        <w:t>low-density lipoprotein cholesterol (130 mg/dL or higher).</w:t>
      </w:r>
    </w:p>
    <w:p>
      <w:pPr>
        <w:pStyle w:val="BodyText"/>
        <w:ind w:left="1129" w:right="982" w:hanging="348"/>
        <w:spacing w:before="109" w:line="213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7"/>
        </w:rPr>
        <w:t xml:space="preserve">   </w:t>
      </w:r>
      <w:r>
        <w:rPr/>
        <w:t>Using data from 2017 to 2020, 41.3 million, or</w:t>
      </w:r>
      <w:r>
        <w:rPr>
          <w:spacing w:val="31"/>
        </w:rPr>
        <w:t xml:space="preserve"> </w:t>
      </w:r>
      <w:r>
        <w:rPr/>
        <w:t>16.9%</w:t>
      </w:r>
      <w:r>
        <w:rPr>
          <w:spacing w:val="12"/>
        </w:rPr>
        <w:t xml:space="preserve"> </w:t>
      </w:r>
      <w:r>
        <w:rPr/>
        <w:t>of</w:t>
      </w:r>
      <w:r>
        <w:rPr>
          <w:spacing w:val="-24"/>
        </w:rPr>
        <w:t xml:space="preserve"> </w:t>
      </w:r>
      <w:r>
        <w:rPr/>
        <w:t>US</w:t>
      </w:r>
      <w:r>
        <w:rPr>
          <w:spacing w:val="12"/>
        </w:rPr>
        <w:t xml:space="preserve"> </w:t>
      </w:r>
      <w:r>
        <w:rPr/>
        <w:t>adults had l</w:t>
      </w:r>
      <w:r>
        <w:rPr>
          <w:spacing w:val="-1"/>
        </w:rPr>
        <w:t>ow</w:t>
      </w:r>
      <w:r>
        <w:rPr>
          <w:spacing w:val="9"/>
        </w:rPr>
        <w:t xml:space="preserve"> </w:t>
      </w:r>
      <w:r>
        <w:rPr>
          <w:spacing w:val="-1"/>
        </w:rPr>
        <w:t>levels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high</w:t>
      </w:r>
      <w:r>
        <w:rPr>
          <w:spacing w:val="1"/>
        </w:rPr>
        <w:t>-</w:t>
      </w:r>
      <w:r>
        <w:rPr/>
        <w:t>density</w:t>
      </w:r>
      <w:r>
        <w:rPr>
          <w:spacing w:val="1"/>
        </w:rPr>
        <w:t xml:space="preserve"> </w:t>
      </w:r>
      <w:r>
        <w:rPr/>
        <w:t>lipoprotein</w:t>
      </w:r>
      <w:r>
        <w:rPr>
          <w:spacing w:val="1"/>
        </w:rPr>
        <w:t xml:space="preserve"> </w:t>
      </w:r>
      <w:r>
        <w:rPr/>
        <w:t>cholesterol</w:t>
      </w:r>
      <w:r>
        <w:rPr>
          <w:spacing w:val="1"/>
        </w:rPr>
        <w:t xml:space="preserve"> (</w:t>
      </w:r>
      <w:r>
        <w:rPr/>
        <w:t>less</w:t>
      </w:r>
      <w:r>
        <w:rPr>
          <w:spacing w:val="1"/>
        </w:rPr>
        <w:t xml:space="preserve"> </w:t>
      </w:r>
      <w:r>
        <w:rPr/>
        <w:t>than</w:t>
      </w:r>
      <w:r>
        <w:rPr>
          <w:spacing w:val="1"/>
        </w:rPr>
        <w:t xml:space="preserve"> 40 </w:t>
      </w:r>
      <w:r>
        <w:rPr/>
        <w:t>mg</w:t>
      </w:r>
      <w:r>
        <w:rPr>
          <w:spacing w:val="1"/>
        </w:rPr>
        <w:t>/</w:t>
      </w:r>
      <w:r>
        <w:rPr/>
        <w:t>dL</w:t>
      </w:r>
      <w:r>
        <w:rPr>
          <w:spacing w:val="1"/>
        </w:rPr>
        <w:t>).</w:t>
      </w:r>
    </w:p>
    <w:p>
      <w:pPr>
        <w:pStyle w:val="BodyText"/>
        <w:ind w:left="1135" w:right="601" w:hanging="354"/>
        <w:spacing w:before="80" w:line="213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22"/>
        </w:rPr>
        <w:t xml:space="preserve">   </w:t>
      </w:r>
      <w:r>
        <w:rPr/>
        <w:t>Globally in 2020 there were 4.51 million deaths attributable to high levels</w:t>
      </w:r>
      <w:r>
        <w:rPr>
          <w:spacing w:val="9"/>
        </w:rPr>
        <w:t xml:space="preserve"> </w:t>
      </w:r>
      <w:r>
        <w:rPr/>
        <w:t>of</w:t>
      </w:r>
      <w:r>
        <w:rPr>
          <w:spacing w:val="-18"/>
        </w:rPr>
        <w:t xml:space="preserve"> </w:t>
      </w:r>
      <w:r>
        <w:rPr/>
        <w:t>low-density </w:t>
      </w:r>
      <w:r>
        <w:rPr>
          <w:spacing w:val="-1"/>
        </w:rPr>
        <w:t>lipoprotein cholesterol, a</w:t>
      </w:r>
      <w:r>
        <w:rPr>
          <w:spacing w:val="36"/>
        </w:rPr>
        <w:t xml:space="preserve"> </w:t>
      </w:r>
      <w:r>
        <w:rPr>
          <w:spacing w:val="-1"/>
        </w:rPr>
        <w:t>19% increase from</w:t>
      </w:r>
      <w:r>
        <w:rPr>
          <w:spacing w:val="8"/>
        </w:rPr>
        <w:t xml:space="preserve"> </w:t>
      </w:r>
      <w:r>
        <w:rPr>
          <w:spacing w:val="-1"/>
        </w:rPr>
        <w:t>2010.</w:t>
      </w:r>
    </w:p>
    <w:p>
      <w:pPr>
        <w:spacing w:line="213" w:lineRule="auto"/>
        <w:sectPr>
          <w:pgSz w:w="12240" w:h="15840"/>
          <w:pgMar w:top="1043" w:right="924" w:bottom="1253" w:left="1031" w:header="703" w:footer="705" w:gutter="0"/>
        </w:sectPr>
        <w:rPr/>
      </w:pPr>
    </w:p>
    <w:p>
      <w:pPr>
        <w:spacing w:line="384" w:lineRule="auto"/>
        <w:rPr>
          <w:rFonts w:ascii="Arial"/>
          <w:sz w:val="21"/>
        </w:rPr>
      </w:pPr>
      <w:r/>
    </w:p>
    <w:p>
      <w:pPr>
        <w:pStyle w:val="BodyText"/>
        <w:ind w:left="421"/>
        <w:spacing w:before="69" w:line="186" w:lineRule="auto"/>
        <w:rPr/>
      </w:pPr>
      <w:r>
        <w:rPr>
          <w:b/>
          <w:bCs/>
          <w:color w:val="C00000"/>
          <w:spacing w:val="-3"/>
        </w:rPr>
        <w:t>Sleep</w:t>
      </w:r>
    </w:p>
    <w:p>
      <w:pPr>
        <w:pStyle w:val="BodyText"/>
        <w:ind w:left="1135" w:right="942" w:hanging="354"/>
        <w:spacing w:before="74" w:line="223" w:lineRule="auto"/>
        <w:rPr/>
      </w:pPr>
      <w:r>
        <w:rPr>
          <w:rFonts w:ascii="Arial" w:hAnsi="Arial" w:eastAsia="Arial" w:cs="Arial"/>
          <w:spacing w:val="3"/>
        </w:rPr>
        <w:t>•</w:t>
      </w:r>
      <w:r>
        <w:rPr>
          <w:rFonts w:ascii="Arial" w:hAnsi="Arial" w:eastAsia="Arial" w:cs="Arial"/>
          <w:spacing w:val="17"/>
        </w:rPr>
        <w:t xml:space="preserve">   </w:t>
      </w:r>
      <w:r>
        <w:rPr/>
        <w:t>Analysis</w:t>
      </w:r>
      <w:r>
        <w:rPr>
          <w:spacing w:val="3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>
          <w:spacing w:val="3"/>
        </w:rPr>
        <w:t>2020 </w:t>
      </w:r>
      <w:r>
        <w:rPr/>
        <w:t>data</w:t>
      </w:r>
      <w:r>
        <w:rPr>
          <w:spacing w:val="3"/>
        </w:rPr>
        <w:t xml:space="preserve"> </w:t>
      </w:r>
      <w:r>
        <w:rPr/>
        <w:t>indicates</w:t>
      </w:r>
      <w:r>
        <w:rPr>
          <w:spacing w:val="3"/>
        </w:rPr>
        <w:t xml:space="preserve"> </w:t>
      </w:r>
      <w:r>
        <w:rPr/>
        <w:t>that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proportion</w:t>
      </w:r>
      <w:r>
        <w:rPr>
          <w:spacing w:val="3"/>
        </w:rPr>
        <w:t xml:space="preserve"> </w:t>
      </w:r>
      <w:r>
        <w:rPr/>
        <w:t>of</w:t>
      </w:r>
      <w:r>
        <w:rPr>
          <w:spacing w:val="-19"/>
        </w:rPr>
        <w:t xml:space="preserve"> </w:t>
      </w:r>
      <w:r>
        <w:rPr/>
        <w:t>US</w:t>
      </w:r>
      <w:r>
        <w:rPr>
          <w:spacing w:val="3"/>
        </w:rPr>
        <w:t xml:space="preserve"> </w:t>
      </w:r>
      <w:r>
        <w:rPr/>
        <w:t>adults</w:t>
      </w:r>
      <w:r>
        <w:rPr>
          <w:spacing w:val="3"/>
        </w:rPr>
        <w:t xml:space="preserve"> </w:t>
      </w:r>
      <w:r>
        <w:rPr/>
        <w:t>reporting</w:t>
      </w:r>
      <w:r>
        <w:rPr>
          <w:spacing w:val="3"/>
        </w:rPr>
        <w:t xml:space="preserve"> </w:t>
      </w:r>
      <w:r>
        <w:rPr/>
        <w:t>insufficient </w:t>
      </w:r>
      <w:r>
        <w:rPr/>
        <w:t>sleep (&lt;7 hours) was 32.8% (females, 32.2%; males,</w:t>
      </w:r>
      <w:r>
        <w:rPr>
          <w:spacing w:val="14"/>
        </w:rPr>
        <w:t xml:space="preserve"> </w:t>
      </w:r>
      <w:r>
        <w:rPr/>
        <w:t>33.4%).</w:t>
      </w:r>
      <w:r>
        <w:rPr>
          <w:spacing w:val="4"/>
        </w:rPr>
        <w:t xml:space="preserve"> </w:t>
      </w:r>
      <w:r>
        <w:rPr/>
        <w:t>Prevalen</w:t>
      </w:r>
      <w:r>
        <w:rPr>
          <w:spacing w:val="-1"/>
        </w:rPr>
        <w:t>ce</w:t>
      </w:r>
      <w:r>
        <w:rPr>
          <w:spacing w:val="10"/>
        </w:rPr>
        <w:t xml:space="preserve"> </w:t>
      </w:r>
      <w:r>
        <w:rPr>
          <w:spacing w:val="-1"/>
        </w:rPr>
        <w:t>of</w:t>
      </w:r>
      <w:r>
        <w:rPr>
          <w:spacing w:val="-24"/>
        </w:rPr>
        <w:t xml:space="preserve"> </w:t>
      </w:r>
      <w:r>
        <w:rPr>
          <w:spacing w:val="-1"/>
        </w:rPr>
        <w:t>reporting</w:t>
      </w:r>
      <w:r>
        <w:rPr/>
        <w:t xml:space="preserve"> </w:t>
      </w:r>
      <w:r>
        <w:rPr/>
        <w:t>insufficient sleep was lowest among older adults</w:t>
      </w:r>
      <w:r>
        <w:rPr>
          <w:spacing w:val="10"/>
        </w:rPr>
        <w:t xml:space="preserve"> </w:t>
      </w:r>
      <w:r>
        <w:rPr/>
        <w:t>(&gt;65</w:t>
      </w:r>
      <w:r>
        <w:rPr>
          <w:spacing w:val="4"/>
        </w:rPr>
        <w:t xml:space="preserve"> </w:t>
      </w:r>
      <w:r>
        <w:rPr/>
        <w:t>years</w:t>
      </w:r>
      <w:r>
        <w:rPr>
          <w:spacing w:val="8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age) with</w:t>
      </w:r>
      <w:r>
        <w:rPr>
          <w:spacing w:val="8"/>
        </w:rPr>
        <w:t xml:space="preserve"> </w:t>
      </w:r>
      <w:r>
        <w:rPr>
          <w:spacing w:val="-1"/>
        </w:rPr>
        <w:t>27.3%</w:t>
      </w:r>
      <w:r>
        <w:rPr>
          <w:spacing w:val="7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1138"/>
        <w:spacing w:before="59" w:line="190" w:lineRule="auto"/>
        <w:rPr/>
      </w:pPr>
      <w:r>
        <w:rPr/>
        <w:t>females and 24.7% of</w:t>
      </w:r>
      <w:r>
        <w:rPr>
          <w:spacing w:val="-18"/>
        </w:rPr>
        <w:t xml:space="preserve"> </w:t>
      </w:r>
      <w:r>
        <w:rPr/>
        <w:t>males in this older group</w:t>
      </w:r>
      <w:r>
        <w:rPr>
          <w:spacing w:val="4"/>
        </w:rPr>
        <w:t xml:space="preserve"> </w:t>
      </w:r>
      <w:r>
        <w:rPr/>
        <w:t>reporting</w:t>
      </w:r>
      <w:r>
        <w:rPr>
          <w:spacing w:val="6"/>
        </w:rPr>
        <w:t xml:space="preserve"> </w:t>
      </w:r>
      <w:r>
        <w:rPr/>
        <w:t>&lt;7</w:t>
      </w:r>
      <w:r>
        <w:rPr>
          <w:spacing w:val="4"/>
        </w:rPr>
        <w:t xml:space="preserve"> </w:t>
      </w:r>
      <w:r>
        <w:rPr/>
        <w:t>hours</w:t>
      </w:r>
      <w:r>
        <w:rPr>
          <w:spacing w:val="9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sleep per</w:t>
      </w:r>
      <w:r>
        <w:rPr>
          <w:spacing w:val="4"/>
        </w:rPr>
        <w:t xml:space="preserve"> </w:t>
      </w:r>
      <w:r>
        <w:rPr/>
        <w:t>night.</w:t>
      </w:r>
    </w:p>
    <w:p>
      <w:pPr>
        <w:pStyle w:val="BodyText"/>
        <w:ind w:left="1140" w:right="736" w:hanging="359"/>
        <w:spacing w:before="75" w:line="213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8"/>
        </w:rPr>
        <w:t xml:space="preserve">   </w:t>
      </w:r>
      <w:r>
        <w:rPr/>
        <w:t>Based on 2020 data, 43.7% of</w:t>
      </w:r>
      <w:r>
        <w:rPr>
          <w:spacing w:val="-19"/>
        </w:rPr>
        <w:t xml:space="preserve"> </w:t>
      </w:r>
      <w:r>
        <w:rPr/>
        <w:t>US adults</w:t>
      </w:r>
      <w:r>
        <w:rPr>
          <w:spacing w:val="12"/>
        </w:rPr>
        <w:t xml:space="preserve"> </w:t>
      </w:r>
      <w:r>
        <w:rPr/>
        <w:t>self-report</w:t>
      </w:r>
      <w:r>
        <w:rPr>
          <w:spacing w:val="5"/>
        </w:rPr>
        <w:t xml:space="preserve"> </w:t>
      </w:r>
      <w:r>
        <w:rPr/>
        <w:t>they</w:t>
      </w:r>
      <w:r>
        <w:rPr>
          <w:spacing w:val="4"/>
        </w:rPr>
        <w:t xml:space="preserve"> </w:t>
      </w:r>
      <w:r>
        <w:rPr/>
        <w:t>wake</w:t>
      </w:r>
      <w:r>
        <w:rPr>
          <w:spacing w:val="1"/>
        </w:rPr>
        <w:t xml:space="preserve"> </w:t>
      </w:r>
      <w:r>
        <w:rPr/>
        <w:t>up</w:t>
      </w:r>
      <w:r>
        <w:rPr>
          <w:spacing w:val="7"/>
        </w:rPr>
        <w:t xml:space="preserve"> </w:t>
      </w:r>
      <w:r>
        <w:rPr/>
        <w:t>feeli</w:t>
      </w:r>
      <w:r>
        <w:rPr>
          <w:spacing w:val="-1"/>
        </w:rPr>
        <w:t>ng</w:t>
      </w:r>
      <w:r>
        <w:rPr>
          <w:spacing w:val="4"/>
        </w:rPr>
        <w:t xml:space="preserve"> </w:t>
      </w:r>
      <w:r>
        <w:rPr>
          <w:spacing w:val="-1"/>
        </w:rPr>
        <w:t>well rested</w:t>
      </w:r>
      <w:r>
        <w:rPr>
          <w:spacing w:val="10"/>
        </w:rPr>
        <w:t xml:space="preserve"> </w:t>
      </w:r>
      <w:r>
        <w:rPr>
          <w:spacing w:val="-1"/>
        </w:rPr>
        <w:t>on</w:t>
      </w:r>
      <w:r>
        <w:rPr/>
        <w:t xml:space="preserve"> </w:t>
      </w:r>
      <w:r>
        <w:rPr/>
        <w:t>some</w:t>
      </w:r>
      <w:r>
        <w:rPr>
          <w:spacing w:val="1"/>
        </w:rPr>
        <w:t xml:space="preserve"> </w:t>
      </w:r>
      <w:r>
        <w:rPr/>
        <w:t>days</w:t>
      </w:r>
      <w:r>
        <w:rPr>
          <w:spacing w:val="1"/>
        </w:rPr>
        <w:t xml:space="preserve"> </w:t>
      </w:r>
      <w:r>
        <w:rPr/>
        <w:t>or</w:t>
      </w:r>
      <w:r>
        <w:rPr>
          <w:spacing w:val="1"/>
        </w:rPr>
        <w:t xml:space="preserve"> </w:t>
      </w:r>
      <w:r>
        <w:rPr/>
        <w:t>never</w:t>
      </w:r>
      <w:r>
        <w:rPr>
          <w:spacing w:val="1"/>
        </w:rPr>
        <w:t xml:space="preserve"> (46.9% </w:t>
      </w:r>
      <w:r>
        <w:rPr/>
        <w:t>of</w:t>
      </w:r>
      <w:r>
        <w:rPr>
          <w:spacing w:val="-6"/>
        </w:rPr>
        <w:t xml:space="preserve"> </w:t>
      </w:r>
      <w:r>
        <w:rPr/>
        <w:t>females</w:t>
      </w:r>
      <w:r>
        <w:rPr>
          <w:spacing w:val="1"/>
        </w:rPr>
        <w:t>; 40.4%</w:t>
      </w:r>
      <w:r>
        <w:rPr>
          <w:spacing w:val="12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males</w:t>
      </w:r>
      <w:r>
        <w:rPr>
          <w:spacing w:val="1"/>
        </w:rPr>
        <w:t>).</w:t>
      </w:r>
    </w:p>
    <w:p>
      <w:pPr>
        <w:pStyle w:val="BodyText"/>
        <w:ind w:left="1130" w:right="625" w:hanging="349"/>
        <w:spacing w:before="80" w:line="213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8"/>
        </w:rPr>
        <w:t xml:space="preserve">   </w:t>
      </w:r>
      <w:r>
        <w:rPr/>
        <w:t>Based on 2020 data, during the last</w:t>
      </w:r>
      <w:r>
        <w:rPr>
          <w:spacing w:val="13"/>
        </w:rPr>
        <w:t xml:space="preserve"> </w:t>
      </w:r>
      <w:r>
        <w:rPr/>
        <w:t>30</w:t>
      </w:r>
      <w:r>
        <w:rPr>
          <w:spacing w:val="10"/>
        </w:rPr>
        <w:t xml:space="preserve"> </w:t>
      </w:r>
      <w:r>
        <w:rPr/>
        <w:t>days,</w:t>
      </w:r>
      <w:r>
        <w:rPr>
          <w:spacing w:val="10"/>
        </w:rPr>
        <w:t xml:space="preserve"> </w:t>
      </w:r>
      <w:r>
        <w:rPr/>
        <w:t>24.3%</w:t>
      </w:r>
      <w:r>
        <w:rPr>
          <w:spacing w:val="12"/>
        </w:rPr>
        <w:t xml:space="preserve"> </w:t>
      </w:r>
      <w:r>
        <w:rPr/>
        <w:t>of</w:t>
      </w:r>
      <w:r>
        <w:rPr>
          <w:spacing w:val="-24"/>
        </w:rPr>
        <w:t xml:space="preserve"> </w:t>
      </w:r>
      <w:r>
        <w:rPr/>
        <w:t>U</w:t>
      </w:r>
      <w:r>
        <w:rPr>
          <w:spacing w:val="-1"/>
        </w:rPr>
        <w:t>S</w:t>
      </w:r>
      <w:r>
        <w:rPr>
          <w:spacing w:val="12"/>
        </w:rPr>
        <w:t xml:space="preserve"> </w:t>
      </w:r>
      <w:r>
        <w:rPr>
          <w:spacing w:val="-1"/>
        </w:rPr>
        <w:t>adults responded that</w:t>
      </w:r>
      <w:r>
        <w:rPr>
          <w:spacing w:val="5"/>
        </w:rPr>
        <w:t xml:space="preserve"> </w:t>
      </w:r>
      <w:r>
        <w:rPr>
          <w:spacing w:val="-1"/>
        </w:rPr>
        <w:t>they</w:t>
      </w:r>
      <w:r>
        <w:rPr>
          <w:spacing w:val="4"/>
        </w:rPr>
        <w:t xml:space="preserve"> </w:t>
      </w:r>
      <w:r>
        <w:rPr>
          <w:spacing w:val="-1"/>
        </w:rPr>
        <w:t>had</w:t>
      </w:r>
      <w:r>
        <w:rPr/>
        <w:t xml:space="preserve"> </w:t>
      </w:r>
      <w:r>
        <w:rPr/>
        <w:t>trouble falling or staying asleep on mo</w:t>
      </w:r>
      <w:r>
        <w:rPr>
          <w:spacing w:val="-1"/>
        </w:rPr>
        <w:t>st</w:t>
      </w:r>
      <w:r>
        <w:rPr>
          <w:spacing w:val="11"/>
        </w:rPr>
        <w:t xml:space="preserve"> </w:t>
      </w:r>
      <w:r>
        <w:rPr>
          <w:spacing w:val="-1"/>
        </w:rPr>
        <w:t>or</w:t>
      </w:r>
      <w:r>
        <w:rPr>
          <w:spacing w:val="11"/>
        </w:rPr>
        <w:t xml:space="preserve"> </w:t>
      </w:r>
      <w:r>
        <w:rPr>
          <w:spacing w:val="-1"/>
        </w:rPr>
        <w:t>all</w:t>
      </w:r>
      <w:r>
        <w:rPr>
          <w:spacing w:val="6"/>
        </w:rPr>
        <w:t xml:space="preserve"> </w:t>
      </w:r>
      <w:r>
        <w:rPr>
          <w:spacing w:val="-1"/>
        </w:rPr>
        <w:t>days</w:t>
      </w:r>
      <w:r>
        <w:rPr>
          <w:spacing w:val="10"/>
        </w:rPr>
        <w:t xml:space="preserve"> </w:t>
      </w:r>
      <w:r>
        <w:rPr>
          <w:spacing w:val="-1"/>
        </w:rPr>
        <w:t>(27.8%</w:t>
      </w:r>
      <w:r>
        <w:rPr>
          <w:spacing w:val="9"/>
        </w:rPr>
        <w:t xml:space="preserve"> </w:t>
      </w:r>
      <w:r>
        <w:rPr>
          <w:spacing w:val="-1"/>
        </w:rPr>
        <w:t>female;</w:t>
      </w:r>
      <w:r>
        <w:rPr>
          <w:spacing w:val="8"/>
        </w:rPr>
        <w:t xml:space="preserve"> </w:t>
      </w:r>
      <w:r>
        <w:rPr>
          <w:spacing w:val="-1"/>
        </w:rPr>
        <w:t>20.6% male).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412"/>
        <w:spacing w:before="69" w:line="187" w:lineRule="auto"/>
        <w:rPr/>
      </w:pPr>
      <w:r>
        <w:rPr>
          <w:b/>
          <w:bCs/>
          <w:color w:val="C00000"/>
          <w:spacing w:val="-1"/>
        </w:rPr>
        <w:t>Diabetes</w:t>
      </w:r>
    </w:p>
    <w:p>
      <w:pPr>
        <w:pStyle w:val="BodyText"/>
        <w:ind w:left="1136" w:right="1460" w:hanging="355"/>
        <w:spacing w:before="76" w:line="213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7"/>
        </w:rPr>
        <w:t xml:space="preserve">   </w:t>
      </w:r>
      <w:r>
        <w:rPr/>
        <w:t>Using data from 2017 to 2020, an estimated</w:t>
      </w:r>
      <w:r>
        <w:rPr>
          <w:spacing w:val="7"/>
        </w:rPr>
        <w:t xml:space="preserve"> </w:t>
      </w:r>
      <w:r>
        <w:rPr/>
        <w:t>29.3 million</w:t>
      </w:r>
      <w:r>
        <w:rPr>
          <w:spacing w:val="12"/>
        </w:rPr>
        <w:t xml:space="preserve"> </w:t>
      </w:r>
      <w:r>
        <w:rPr/>
        <w:t>(</w:t>
      </w:r>
      <w:r>
        <w:rPr>
          <w:spacing w:val="-1"/>
        </w:rPr>
        <w:t>10.6%)</w:t>
      </w:r>
      <w:r>
        <w:rPr>
          <w:spacing w:val="5"/>
        </w:rPr>
        <w:t xml:space="preserve"> </w:t>
      </w:r>
      <w:r>
        <w:rPr>
          <w:spacing w:val="-1"/>
        </w:rPr>
        <w:t>US</w:t>
      </w:r>
      <w:r>
        <w:rPr>
          <w:spacing w:val="8"/>
        </w:rPr>
        <w:t xml:space="preserve"> </w:t>
      </w:r>
      <w:r>
        <w:rPr>
          <w:spacing w:val="-1"/>
        </w:rPr>
        <w:t>adults had</w:t>
      </w:r>
      <w:r>
        <w:rPr/>
        <w:t xml:space="preserve"> </w:t>
      </w:r>
      <w:r>
        <w:rPr>
          <w:spacing w:val="-1"/>
        </w:rPr>
        <w:t>diagnosed diabetes.</w:t>
      </w:r>
    </w:p>
    <w:p>
      <w:pPr>
        <w:pStyle w:val="BodyText"/>
        <w:ind w:left="781"/>
        <w:spacing w:before="79" w:line="189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7"/>
        </w:rPr>
        <w:t xml:space="preserve">   </w:t>
      </w:r>
      <w:r>
        <w:rPr/>
        <w:t>Using data from 2017 to 2020, an estimated</w:t>
      </w:r>
      <w:r>
        <w:rPr>
          <w:spacing w:val="12"/>
        </w:rPr>
        <w:t xml:space="preserve"> </w:t>
      </w:r>
      <w:r>
        <w:rPr/>
        <w:t>9.7</w:t>
      </w:r>
      <w:r>
        <w:rPr>
          <w:spacing w:val="4"/>
        </w:rPr>
        <w:t xml:space="preserve"> </w:t>
      </w:r>
      <w:r>
        <w:rPr/>
        <w:t>mi</w:t>
      </w:r>
      <w:r>
        <w:rPr>
          <w:spacing w:val="-1"/>
        </w:rPr>
        <w:t>llion</w:t>
      </w:r>
      <w:r>
        <w:rPr>
          <w:spacing w:val="12"/>
        </w:rPr>
        <w:t xml:space="preserve"> </w:t>
      </w:r>
      <w:r>
        <w:rPr>
          <w:spacing w:val="-1"/>
        </w:rPr>
        <w:t>(3.5%) US</w:t>
      </w:r>
      <w:r>
        <w:rPr>
          <w:spacing w:val="7"/>
        </w:rPr>
        <w:t xml:space="preserve"> </w:t>
      </w:r>
      <w:r>
        <w:rPr>
          <w:spacing w:val="-1"/>
        </w:rPr>
        <w:t>adults</w:t>
      </w:r>
      <w:r>
        <w:rPr>
          <w:spacing w:val="2"/>
        </w:rPr>
        <w:t xml:space="preserve"> </w:t>
      </w:r>
      <w:r>
        <w:rPr>
          <w:spacing w:val="-1"/>
        </w:rPr>
        <w:t>had</w:t>
      </w:r>
    </w:p>
    <w:p>
      <w:pPr>
        <w:pStyle w:val="BodyText"/>
        <w:ind w:left="1129"/>
        <w:spacing w:before="60" w:line="190" w:lineRule="auto"/>
        <w:rPr/>
      </w:pPr>
      <w:r>
        <w:rPr/>
        <w:t>undiagnosed diabetes. Additionally,</w:t>
      </w:r>
      <w:r>
        <w:rPr>
          <w:spacing w:val="33"/>
          <w:w w:val="101"/>
        </w:rPr>
        <w:t xml:space="preserve"> </w:t>
      </w:r>
      <w:r>
        <w:rPr/>
        <w:t>115.9 million (46.</w:t>
      </w:r>
      <w:r>
        <w:rPr>
          <w:spacing w:val="-1"/>
        </w:rPr>
        <w:t>4%) US adults had prediabetes.</w:t>
      </w:r>
    </w:p>
    <w:p>
      <w:pPr>
        <w:pStyle w:val="BodyText"/>
        <w:ind w:left="781"/>
        <w:spacing w:before="108" w:line="189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8"/>
        </w:rPr>
        <w:t xml:space="preserve">   </w:t>
      </w:r>
      <w:r>
        <w:rPr/>
        <w:t>In 2020,</w:t>
      </w:r>
      <w:r>
        <w:rPr>
          <w:spacing w:val="29"/>
          <w:w w:val="101"/>
        </w:rPr>
        <w:t xml:space="preserve"> </w:t>
      </w:r>
      <w:r>
        <w:rPr/>
        <w:t>102,188 US deaths were </w:t>
      </w:r>
      <w:r>
        <w:rPr>
          <w:spacing w:val="-1"/>
        </w:rPr>
        <w:t>attributed to diabetes.</w:t>
      </w:r>
    </w:p>
    <w:p>
      <w:pPr>
        <w:pStyle w:val="BodyText"/>
        <w:ind w:left="1129" w:right="1190" w:hanging="348"/>
        <w:spacing w:before="112" w:line="216" w:lineRule="auto"/>
        <w:rPr/>
      </w:pPr>
      <w:r>
        <w:rPr>
          <w:rFonts w:ascii="Arial" w:hAnsi="Arial" w:eastAsia="Arial" w:cs="Arial"/>
          <w:spacing w:val="-1"/>
        </w:rPr>
        <w:t>•</w:t>
      </w:r>
      <w:r>
        <w:rPr>
          <w:rFonts w:ascii="Arial" w:hAnsi="Arial" w:eastAsia="Arial" w:cs="Arial"/>
          <w:spacing w:val="24"/>
        </w:rPr>
        <w:t xml:space="preserve">   </w:t>
      </w:r>
      <w:r>
        <w:rPr>
          <w:spacing w:val="-1"/>
        </w:rPr>
        <w:t>In 2020, an estimated</w:t>
      </w:r>
      <w:r>
        <w:rPr>
          <w:spacing w:val="31"/>
        </w:rPr>
        <w:t xml:space="preserve"> </w:t>
      </w:r>
      <w:r>
        <w:rPr>
          <w:spacing w:val="-1"/>
        </w:rPr>
        <w:t>1.64 million deaths were</w:t>
      </w:r>
      <w:r>
        <w:rPr>
          <w:spacing w:val="10"/>
        </w:rPr>
        <w:t xml:space="preserve"> </w:t>
      </w:r>
      <w:r>
        <w:rPr>
          <w:spacing w:val="-1"/>
        </w:rPr>
        <w:t>attributed to</w:t>
      </w:r>
      <w:r>
        <w:rPr>
          <w:spacing w:val="10"/>
        </w:rPr>
        <w:t xml:space="preserve"> </w:t>
      </w:r>
      <w:r>
        <w:rPr>
          <w:spacing w:val="-1"/>
        </w:rPr>
        <w:t>diabetes</w:t>
      </w:r>
      <w:r>
        <w:rPr>
          <w:spacing w:val="7"/>
        </w:rPr>
        <w:t xml:space="preserve"> </w:t>
      </w:r>
      <w:r>
        <w:rPr>
          <w:spacing w:val="-1"/>
        </w:rPr>
        <w:t>globally.</w:t>
      </w:r>
      <w:r>
        <w:rPr>
          <w:spacing w:val="12"/>
        </w:rPr>
        <w:t xml:space="preserve"> </w:t>
      </w:r>
      <w:r>
        <w:rPr>
          <w:spacing w:val="-1"/>
        </w:rPr>
        <w:t>This</w:t>
      </w:r>
      <w:r>
        <w:rPr/>
        <w:t xml:space="preserve"> </w:t>
      </w:r>
      <w:r>
        <w:rPr/>
        <w:t>represents an age-standardized mortality rate of</w:t>
      </w:r>
      <w:r>
        <w:rPr>
          <w:spacing w:val="-13"/>
        </w:rPr>
        <w:t xml:space="preserve"> </w:t>
      </w:r>
      <w:r>
        <w:rPr/>
        <w:t>20.07 per</w:t>
      </w:r>
      <w:r>
        <w:rPr>
          <w:spacing w:val="26"/>
        </w:rPr>
        <w:t xml:space="preserve"> </w:t>
      </w:r>
      <w:r>
        <w:rPr/>
        <w:t>100,000.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413"/>
        <w:spacing w:before="69" w:line="186" w:lineRule="auto"/>
        <w:rPr/>
      </w:pPr>
      <w:r>
        <w:rPr>
          <w:b/>
          <w:bCs/>
          <w:color w:val="C00000"/>
          <w:spacing w:val="-1"/>
        </w:rPr>
        <w:t>High Blood Pressure</w:t>
      </w:r>
      <w:r>
        <w:rPr>
          <w:b/>
          <w:bCs/>
          <w:color w:val="C00000"/>
          <w:spacing w:val="19"/>
          <w:w w:val="101"/>
        </w:rPr>
        <w:t xml:space="preserve"> </w:t>
      </w:r>
      <w:r>
        <w:rPr>
          <w:b/>
          <w:bCs/>
          <w:color w:val="C00000"/>
          <w:spacing w:val="-1"/>
        </w:rPr>
        <w:t>(HBP)</w:t>
      </w:r>
    </w:p>
    <w:p>
      <w:pPr>
        <w:pStyle w:val="BodyText"/>
        <w:ind w:left="781"/>
        <w:spacing w:before="75" w:line="189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7"/>
        </w:rPr>
        <w:t xml:space="preserve">   </w:t>
      </w:r>
      <w:r>
        <w:rPr/>
        <w:t>Using data from 2017 to 2020,</w:t>
      </w:r>
      <w:r>
        <w:rPr>
          <w:spacing w:val="28"/>
        </w:rPr>
        <w:t xml:space="preserve"> </w:t>
      </w:r>
      <w:r>
        <w:rPr/>
        <w:t>122.4 million (46.7%) US adult</w:t>
      </w:r>
      <w:r>
        <w:rPr>
          <w:spacing w:val="-1"/>
        </w:rPr>
        <w:t>s had</w:t>
      </w:r>
      <w:r>
        <w:rPr>
          <w:spacing w:val="3"/>
        </w:rPr>
        <w:t xml:space="preserve"> </w:t>
      </w:r>
      <w:r>
        <w:rPr>
          <w:spacing w:val="-1"/>
        </w:rPr>
        <w:t>hypertension.</w:t>
      </w:r>
    </w:p>
    <w:p>
      <w:pPr>
        <w:pStyle w:val="BodyText"/>
        <w:ind w:left="780"/>
        <w:spacing w:before="98" w:line="190" w:lineRule="auto"/>
        <w:rPr/>
      </w:pPr>
      <w:r>
        <w:rPr>
          <w:rFonts w:ascii="Arial" w:hAnsi="Arial" w:eastAsia="Arial" w:cs="Arial"/>
          <w:sz w:val="22"/>
          <w:szCs w:val="22"/>
        </w:rPr>
        <w:t>•    </w:t>
      </w:r>
      <w:r>
        <w:rPr/>
        <w:t>In 2020, there were</w:t>
      </w:r>
      <w:r>
        <w:rPr>
          <w:spacing w:val="30"/>
        </w:rPr>
        <w:t xml:space="preserve"> </w:t>
      </w:r>
      <w:r>
        <w:rPr/>
        <w:t>119,997 US deaths primarily attributable</w:t>
      </w:r>
      <w:r>
        <w:rPr>
          <w:spacing w:val="-1"/>
        </w:rPr>
        <w:t xml:space="preserve"> to</w:t>
      </w:r>
      <w:r>
        <w:rPr>
          <w:spacing w:val="1"/>
        </w:rPr>
        <w:t xml:space="preserve"> </w:t>
      </w:r>
      <w:r>
        <w:rPr>
          <w:spacing w:val="-1"/>
        </w:rPr>
        <w:t>HBP.</w:t>
      </w:r>
    </w:p>
    <w:p>
      <w:pPr>
        <w:pStyle w:val="BodyText"/>
        <w:ind w:left="1156" w:right="1202" w:hanging="376"/>
        <w:spacing w:before="89" w:line="218" w:lineRule="auto"/>
        <w:rPr/>
      </w:pPr>
      <w:r>
        <w:rPr>
          <w:rFonts w:ascii="Arial" w:hAnsi="Arial" w:eastAsia="Arial" w:cs="Arial"/>
          <w:sz w:val="22"/>
          <w:szCs w:val="22"/>
        </w:rPr>
        <w:t>•    </w:t>
      </w:r>
      <w:r>
        <w:rPr/>
        <w:t>In 2020, the age-adjusted US death</w:t>
      </w:r>
      <w:r>
        <w:rPr>
          <w:spacing w:val="5"/>
        </w:rPr>
        <w:t xml:space="preserve"> </w:t>
      </w:r>
      <w:r>
        <w:rPr/>
        <w:t>rate primarily</w:t>
      </w:r>
      <w:r>
        <w:rPr>
          <w:spacing w:val="11"/>
        </w:rPr>
        <w:t xml:space="preserve"> </w:t>
      </w:r>
      <w:r>
        <w:rPr/>
        <w:t>attributable to</w:t>
      </w:r>
      <w:r>
        <w:rPr>
          <w:spacing w:val="2"/>
        </w:rPr>
        <w:t xml:space="preserve"> </w:t>
      </w:r>
      <w:r>
        <w:rPr/>
        <w:t>HBP</w:t>
      </w:r>
      <w:r>
        <w:rPr>
          <w:spacing w:val="4"/>
        </w:rPr>
        <w:t xml:space="preserve"> </w:t>
      </w:r>
      <w:r>
        <w:rPr/>
        <w:t>was</w:t>
      </w:r>
      <w:r>
        <w:rPr>
          <w:spacing w:val="6"/>
        </w:rPr>
        <w:t xml:space="preserve"> </w:t>
      </w:r>
      <w:r>
        <w:rPr/>
        <w:t>29.1 per </w:t>
      </w:r>
      <w:r>
        <w:rPr>
          <w:spacing w:val="-2"/>
        </w:rPr>
        <w:t>100,000.</w:t>
      </w:r>
    </w:p>
    <w:p>
      <w:pPr>
        <w:spacing w:line="218" w:lineRule="auto"/>
        <w:sectPr>
          <w:pgSz w:w="12240" w:h="15840"/>
          <w:pgMar w:top="1043" w:right="924" w:bottom="1253" w:left="1031" w:header="703" w:footer="705" w:gutter="0"/>
        </w:sectPr>
        <w:rPr/>
      </w:pPr>
    </w:p>
    <w:p>
      <w:pPr>
        <w:spacing w:before="74"/>
        <w:rPr/>
      </w:pPr>
      <w:r/>
    </w:p>
    <w:p>
      <w:pPr>
        <w:spacing w:before="73"/>
        <w:rPr/>
      </w:pPr>
      <w:r/>
    </w:p>
    <w:p>
      <w:pPr>
        <w:spacing w:before="73"/>
        <w:rPr/>
      </w:pPr>
      <w:r/>
    </w:p>
    <w:tbl>
      <w:tblPr>
        <w:tblStyle w:val="TableNormal"/>
        <w:tblW w:w="10305" w:type="dxa"/>
        <w:tblInd w:w="7" w:type="dxa"/>
        <w:shd w:val="clear" w:fill="FFFFFF"/>
        <w:tblLayout w:type="fixed"/>
        <w:tblBorders>
          <w:left w:val="single" w:color="000000" w:sz="6" w:space="0"/>
          <w:bottom w:val="single" w:color="000000" w:sz="6" w:space="0"/>
          <w:right w:val="single" w:color="000000" w:sz="6" w:space="0"/>
          <w:top w:val="single" w:color="000000" w:sz="6" w:space="0"/>
        </w:tblBorders>
      </w:tblPr>
      <w:tblGrid>
        <w:gridCol w:w="10305"/>
      </w:tblGrid>
      <w:tr>
        <w:trPr>
          <w:trHeight w:val="6135" w:hRule="atLeast"/>
        </w:trPr>
        <w:tc>
          <w:tcPr>
            <w:shd w:val="clear" w:fill="FFFFFF"/>
            <w:tcW w:w="10305" w:type="dxa"/>
            <w:vAlign w:val="top"/>
          </w:tcPr>
          <w:p>
            <w:pPr>
              <w:pStyle w:val="TableText"/>
              <w:ind w:left="3040"/>
              <w:spacing w:before="120" w:line="188" w:lineRule="auto"/>
              <w:rPr/>
            </w:pPr>
            <w:r>
              <w:rPr>
                <w:b/>
                <w:bCs/>
              </w:rPr>
              <w:t>For additional information, charts and tables, s</w:t>
            </w:r>
            <w:r>
              <w:rPr>
                <w:b/>
                <w:bCs/>
                <w:spacing w:val="-1"/>
              </w:rPr>
              <w:t>ee</w:t>
            </w:r>
          </w:p>
          <w:p>
            <w:pPr>
              <w:pStyle w:val="TableText"/>
              <w:ind w:left="3150"/>
              <w:spacing w:before="227" w:line="188" w:lineRule="auto"/>
              <w:rPr/>
            </w:pPr>
            <w:r>
              <w:rPr>
                <w:b/>
                <w:bCs/>
                <w:i/>
                <w:iCs/>
              </w:rPr>
              <w:t>Heart</w:t>
            </w:r>
            <w:r>
              <w:rPr>
                <w:b/>
                <w:bCs/>
                <w:i/>
                <w:iCs/>
                <w:spacing w:val="-7"/>
              </w:rPr>
              <w:t xml:space="preserve"> </w:t>
            </w:r>
            <w:r>
              <w:rPr>
                <w:b/>
                <w:bCs/>
                <w:i/>
                <w:iCs/>
              </w:rPr>
              <w:t>Disease &amp; Stroke Statistics – 2023</w:t>
            </w:r>
            <w:r>
              <w:rPr>
                <w:b/>
                <w:bCs/>
                <w:i/>
                <w:iCs/>
                <w:spacing w:val="22"/>
              </w:rPr>
              <w:t xml:space="preserve"> </w:t>
            </w:r>
            <w:r>
              <w:rPr>
                <w:b/>
                <w:bCs/>
                <w:i/>
                <w:iCs/>
              </w:rPr>
              <w:t>Update</w:t>
            </w:r>
          </w:p>
          <w:p>
            <w:pPr>
              <w:pStyle w:val="TableText"/>
              <w:ind w:left="145" w:right="375" w:hanging="2"/>
              <w:spacing w:before="234" w:line="252" w:lineRule="auto"/>
              <w:rPr/>
            </w:pPr>
            <w:r>
              <w:rPr/>
              <w:t>Additional</w:t>
            </w:r>
            <w:r>
              <w:rPr>
                <w:spacing w:val="5"/>
              </w:rPr>
              <w:t xml:space="preserve"> </w:t>
            </w:r>
            <w:r>
              <w:rPr/>
              <w:t>charts</w:t>
            </w:r>
            <w:r>
              <w:rPr>
                <w:spacing w:val="5"/>
              </w:rPr>
              <w:t xml:space="preserve"> </w:t>
            </w:r>
            <w:r>
              <w:rPr/>
              <w:t>may</w:t>
            </w:r>
            <w:r>
              <w:rPr>
                <w:spacing w:val="5"/>
              </w:rPr>
              <w:t xml:space="preserve"> </w:t>
            </w:r>
            <w:r>
              <w:rPr/>
              <w:t>be</w:t>
            </w:r>
            <w:r>
              <w:rPr>
                <w:spacing w:val="5"/>
              </w:rPr>
              <w:t xml:space="preserve"> </w:t>
            </w:r>
            <w:r>
              <w:rPr/>
              <w:t>downloaded</w:t>
            </w:r>
            <w:r>
              <w:rPr>
                <w:spacing w:val="5"/>
              </w:rPr>
              <w:t xml:space="preserve"> </w:t>
            </w:r>
            <w:r>
              <w:rPr/>
              <w:t>directly</w:t>
            </w:r>
            <w:r>
              <w:rPr>
                <w:spacing w:val="5"/>
              </w:rPr>
              <w:t xml:space="preserve"> </w:t>
            </w:r>
            <w:r>
              <w:rPr/>
              <w:t>from</w:t>
            </w:r>
            <w:r>
              <w:rPr>
                <w:spacing w:val="5"/>
              </w:rPr>
              <w:t xml:space="preserve"> </w:t>
            </w:r>
            <w:r>
              <w:rPr/>
              <w:t>the</w:t>
            </w:r>
            <w:hyperlink w:history="true" r:id="rId8">
              <w:r>
                <w:rPr>
                  <w:u w:val="single" w:color="auto"/>
                  <w:color w:val="0563C1"/>
                </w:rPr>
                <w:t>online</w:t>
              </w:r>
              <w:r>
                <w:rPr>
                  <w:u w:val="single" w:color="auto"/>
                  <w:color w:val="0563C1"/>
                  <w:spacing w:val="5"/>
                </w:rPr>
                <w:t xml:space="preserve"> </w:t>
              </w:r>
              <w:r>
                <w:rPr>
                  <w:u w:val="single" w:color="auto"/>
                  <w:color w:val="0563C1"/>
                </w:rPr>
                <w:t>publication</w:t>
              </w:r>
            </w:hyperlink>
            <w:r>
              <w:rPr/>
              <w:t>or</w:t>
            </w:r>
            <w:hyperlink w:history="true" r:id="rId9">
              <w:r>
                <w:rPr>
                  <w:rFonts w:ascii="Calibri" w:hAnsi="Calibri" w:eastAsia="Calibri" w:cs="Calibri"/>
                  <w:sz w:val="22"/>
                  <w:szCs w:val="22"/>
                  <w:u w:val="single" w:color="auto"/>
                  <w:color w:val="0563C1"/>
                </w:rPr>
                <w:t>Heart</w:t>
              </w:r>
              <w:r>
                <w:rPr>
                  <w:rFonts w:ascii="Calibri" w:hAnsi="Calibri" w:eastAsia="Calibri" w:cs="Calibri"/>
                  <w:sz w:val="22"/>
                  <w:szCs w:val="22"/>
                  <w:u w:val="single" w:color="auto"/>
                  <w:color w:val="0563C1"/>
                  <w:spacing w:val="5"/>
                </w:rPr>
                <w:t xml:space="preserve"> </w:t>
              </w:r>
              <w:r>
                <w:rPr>
                  <w:rFonts w:ascii="Calibri" w:hAnsi="Calibri" w:eastAsia="Calibri" w:cs="Calibri"/>
                  <w:sz w:val="22"/>
                  <w:szCs w:val="22"/>
                  <w:u w:val="single" w:color="auto"/>
                  <w:color w:val="0563C1"/>
                </w:rPr>
                <w:t>and</w:t>
              </w:r>
              <w:r>
                <w:rPr>
                  <w:rFonts w:ascii="Calibri" w:hAnsi="Calibri" w:eastAsia="Calibri" w:cs="Calibri"/>
                  <w:sz w:val="22"/>
                  <w:szCs w:val="22"/>
                  <w:u w:val="single" w:color="auto"/>
                  <w:color w:val="0563C1"/>
                  <w:spacing w:val="5"/>
                </w:rPr>
                <w:t xml:space="preserve"> </w:t>
              </w:r>
              <w:r>
                <w:rPr>
                  <w:rFonts w:ascii="Calibri" w:hAnsi="Calibri" w:eastAsia="Calibri" w:cs="Calibri"/>
                  <w:sz w:val="22"/>
                  <w:szCs w:val="22"/>
                  <w:u w:val="single" w:color="auto"/>
                  <w:color w:val="0563C1"/>
                </w:rPr>
                <w:t>Stroke</w:t>
              </w:r>
              <w:r>
                <w:rPr>
                  <w:rFonts w:ascii="Calibri" w:hAnsi="Calibri" w:eastAsia="Calibri" w:cs="Calibri"/>
                  <w:sz w:val="22"/>
                  <w:szCs w:val="22"/>
                  <w:u w:val="single" w:color="auto"/>
                  <w:color w:val="0563C1"/>
                  <w:spacing w:val="5"/>
                </w:rPr>
                <w:t xml:space="preserve"> </w:t>
              </w:r>
              <w:r>
                <w:rPr>
                  <w:rFonts w:ascii="Calibri" w:hAnsi="Calibri" w:eastAsia="Calibri" w:cs="Calibri"/>
                  <w:sz w:val="22"/>
                  <w:szCs w:val="22"/>
                  <w:u w:val="single" w:color="auto"/>
                  <w:color w:val="0563C1"/>
                </w:rPr>
                <w:t>Association</w:t>
              </w:r>
              <w:r>
                <w:rPr>
                  <w:rFonts w:ascii="Calibri" w:hAnsi="Calibri" w:eastAsia="Calibri" w:cs="Calibri"/>
                  <w:sz w:val="22"/>
                  <w:szCs w:val="22"/>
                  <w:u w:val="single" w:color="auto"/>
                  <w:color w:val="0563C1"/>
                  <w:spacing w:val="5"/>
                </w:rPr>
                <w:t xml:space="preserve"> </w:t>
              </w:r>
              <w:r>
                <w:rPr>
                  <w:rFonts w:ascii="Calibri" w:hAnsi="Calibri" w:eastAsia="Calibri" w:cs="Calibri"/>
                  <w:sz w:val="22"/>
                  <w:szCs w:val="22"/>
                  <w:u w:val="single" w:color="auto"/>
                  <w:color w:val="0563C1"/>
                </w:rPr>
                <w:t>Statistics</w:t>
              </w:r>
              <w:r>
                <w:rPr>
                  <w:rFonts w:ascii="Calibri" w:hAnsi="Calibri" w:eastAsia="Calibri" w:cs="Calibri"/>
                  <w:sz w:val="22"/>
                  <w:szCs w:val="22"/>
                  <w:u w:val="single" w:color="auto"/>
                  <w:color w:val="0563C1"/>
                  <w:spacing w:val="5"/>
                </w:rPr>
                <w:t xml:space="preserve">  |</w:t>
              </w:r>
            </w:hyperlink>
            <w:r>
              <w:rPr>
                <w:rFonts w:ascii="Calibri" w:hAnsi="Calibri" w:eastAsia="Calibri" w:cs="Calibri"/>
                <w:sz w:val="22"/>
                <w:szCs w:val="22"/>
                <w:color w:val="0563C1"/>
                <w:spacing w:val="12"/>
              </w:rPr>
              <w:t xml:space="preserve"> </w:t>
            </w:r>
            <w:hyperlink w:history="true" r:id="rId9">
              <w:r>
                <w:rPr>
                  <w:rFonts w:ascii="Calibri" w:hAnsi="Calibri" w:eastAsia="Calibri" w:cs="Calibri"/>
                  <w:sz w:val="22"/>
                  <w:szCs w:val="22"/>
                  <w:u w:val="single" w:color="auto"/>
                  <w:color w:val="0563C1"/>
                  <w:spacing w:val="-1"/>
                </w:rPr>
                <w:t>American</w:t>
              </w:r>
              <w:r>
                <w:rPr>
                  <w:rFonts w:ascii="Calibri" w:hAnsi="Calibri" w:eastAsia="Calibri" w:cs="Calibri"/>
                  <w:sz w:val="22"/>
                  <w:szCs w:val="22"/>
                  <w:u w:val="single" w:color="auto"/>
                  <w:color w:val="0563C1"/>
                  <w:spacing w:val="22"/>
                  <w:w w:val="101"/>
                </w:rPr>
                <w:t xml:space="preserve"> </w:t>
              </w:r>
              <w:r>
                <w:rPr>
                  <w:rFonts w:ascii="Calibri" w:hAnsi="Calibri" w:eastAsia="Calibri" w:cs="Calibri"/>
                  <w:sz w:val="22"/>
                  <w:szCs w:val="22"/>
                  <w:u w:val="single" w:color="auto"/>
                  <w:color w:val="0563C1"/>
                  <w:spacing w:val="-1"/>
                </w:rPr>
                <w:t>Heart Association</w:t>
              </w:r>
            </w:hyperlink>
            <w:r>
              <w:rPr>
                <w:spacing w:val="-1"/>
              </w:rPr>
              <w:t>.</w:t>
            </w:r>
          </w:p>
          <w:p>
            <w:pPr>
              <w:pStyle w:val="TableText"/>
              <w:ind w:left="143" w:right="482" w:firstLine="1"/>
              <w:spacing w:before="165" w:line="250" w:lineRule="auto"/>
              <w:rPr/>
            </w:pPr>
            <w:r>
              <w:rPr/>
              <w:t>Many</w:t>
            </w:r>
            <w:r>
              <w:rPr>
                <w:spacing w:val="12"/>
                <w:w w:val="101"/>
              </w:rPr>
              <w:t xml:space="preserve"> </w:t>
            </w:r>
            <w:r>
              <w:rPr/>
              <w:t>statistics in this At-a-Glance document come from unpublished tabulations compiled for </w:t>
            </w:r>
            <w:r>
              <w:rPr>
                <w:spacing w:val="-1"/>
              </w:rPr>
              <w:t>this document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and can be</w:t>
            </w:r>
            <w:r>
              <w:rPr/>
              <w:t xml:space="preserve"> </w:t>
            </w:r>
            <w:r>
              <w:rPr/>
              <w:t>cited using the document citation listed below.  The data sources used for the tabulation</w:t>
            </w:r>
            <w:r>
              <w:rPr>
                <w:spacing w:val="-1"/>
              </w:rPr>
              <w:t>s are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listed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in</w:t>
            </w:r>
            <w:r>
              <w:rPr/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full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document.</w:t>
            </w:r>
            <w:r>
              <w:rPr/>
              <w:t xml:space="preserve">  </w:t>
            </w:r>
            <w:r>
              <w:rPr/>
              <w:t>Additionally, some</w:t>
            </w:r>
            <w:r>
              <w:rPr>
                <w:spacing w:val="14"/>
                <w:w w:val="101"/>
              </w:rPr>
              <w:t xml:space="preserve"> </w:t>
            </w:r>
            <w:r>
              <w:rPr/>
              <w:t>statistics come from published studies. If</w:t>
            </w:r>
            <w:r>
              <w:rPr>
                <w:spacing w:val="-22"/>
              </w:rPr>
              <w:t xml:space="preserve"> </w:t>
            </w:r>
            <w:r>
              <w:rPr/>
              <w:t>you</w:t>
            </w:r>
            <w:r>
              <w:rPr>
                <w:spacing w:val="6"/>
              </w:rPr>
              <w:t xml:space="preserve"> </w:t>
            </w:r>
            <w:r>
              <w:rPr/>
              <w:t>are</w:t>
            </w:r>
            <w:r>
              <w:rPr>
                <w:spacing w:val="6"/>
              </w:rPr>
              <w:t xml:space="preserve"> </w:t>
            </w:r>
            <w:r>
              <w:rPr/>
              <w:t>citing</w:t>
            </w:r>
            <w:r>
              <w:rPr>
                <w:spacing w:val="5"/>
              </w:rPr>
              <w:t xml:space="preserve"> </w:t>
            </w:r>
            <w:r>
              <w:rPr/>
              <w:t>any</w:t>
            </w:r>
            <w:r>
              <w:rPr>
                <w:spacing w:val="5"/>
              </w:rPr>
              <w:t xml:space="preserve"> </w:t>
            </w:r>
            <w:r>
              <w:rPr/>
              <w:t>of</w:t>
            </w:r>
            <w:r>
              <w:rPr>
                <w:spacing w:val="-20"/>
              </w:rPr>
              <w:t xml:space="preserve"> </w:t>
            </w:r>
            <w:r>
              <w:rPr/>
              <w:t>the</w:t>
            </w:r>
            <w:r>
              <w:rPr>
                <w:spacing w:val="9"/>
              </w:rPr>
              <w:t xml:space="preserve"> </w:t>
            </w:r>
            <w:r>
              <w:rPr/>
              <w:t>statistics in this</w:t>
            </w:r>
            <w:r>
              <w:rPr>
                <w:spacing w:val="3"/>
              </w:rPr>
              <w:t xml:space="preserve"> </w:t>
            </w:r>
            <w:r>
              <w:rPr/>
              <w:t>At-a-</w:t>
            </w:r>
            <w:r>
              <w:rPr>
                <w:spacing w:val="-1"/>
              </w:rPr>
              <w:t>Glance</w:t>
            </w:r>
          </w:p>
          <w:p>
            <w:pPr>
              <w:pStyle w:val="TableText"/>
              <w:ind w:left="148" w:right="756"/>
              <w:spacing w:before="30" w:line="242" w:lineRule="auto"/>
              <w:rPr/>
            </w:pPr>
            <w:r>
              <w:rPr/>
              <w:t>document, please review the</w:t>
            </w:r>
            <w:r>
              <w:rPr>
                <w:spacing w:val="12"/>
                <w:w w:val="101"/>
              </w:rPr>
              <w:t xml:space="preserve"> </w:t>
            </w:r>
            <w:r>
              <w:rPr/>
              <w:t>full Heart Disease and</w:t>
            </w:r>
            <w:r>
              <w:rPr>
                <w:spacing w:val="-1"/>
              </w:rPr>
              <w:t xml:space="preserve"> Stroke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Statistics document to determine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data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sources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original</w:t>
            </w:r>
            <w:r>
              <w:rPr/>
              <w:t xml:space="preserve"> </w:t>
            </w:r>
            <w:r>
              <w:rPr>
                <w:spacing w:val="-1"/>
              </w:rPr>
              <w:t>citations.</w:t>
            </w:r>
          </w:p>
          <w:p>
            <w:pPr>
              <w:pStyle w:val="TableText"/>
              <w:ind w:left="147"/>
              <w:spacing w:before="189" w:line="191" w:lineRule="auto"/>
              <w:rPr/>
            </w:pPr>
            <w:r>
              <w:rPr>
                <w:u w:val="single" w:color="auto"/>
              </w:rPr>
              <w:t>The American Heart Association requests that this document be cited as follo</w:t>
            </w:r>
            <w:r>
              <w:rPr>
                <w:u w:val="single" w:color="auto"/>
                <w:spacing w:val="-1"/>
              </w:rPr>
              <w:t>ws:</w:t>
            </w:r>
          </w:p>
          <w:p>
            <w:pPr>
              <w:pStyle w:val="TableText"/>
              <w:ind w:left="147"/>
              <w:spacing w:before="225" w:line="191" w:lineRule="auto"/>
              <w:rPr/>
            </w:pPr>
            <w:r>
              <w:rPr/>
              <w:t>Tsao CW, Aday AW, Almarzooq ZI, Anderson CAM, Arora P, Avery CL, Baker-Smith CM, Beaton </w:t>
            </w:r>
            <w:r>
              <w:rPr>
                <w:spacing w:val="-1"/>
              </w:rPr>
              <w:t>AZ,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Boehme AK,</w:t>
            </w:r>
          </w:p>
          <w:p>
            <w:pPr>
              <w:pStyle w:val="TableText"/>
              <w:ind w:left="145" w:right="312"/>
              <w:spacing w:before="67" w:line="247" w:lineRule="auto"/>
              <w:rPr/>
            </w:pPr>
            <w:r>
              <w:rPr/>
              <w:t>Buxton AE, Commodore Mensah Y, Elkind MSV, Evenson </w:t>
            </w:r>
            <w:r>
              <w:rPr>
                <w:spacing w:val="-1"/>
              </w:rPr>
              <w:t>KR, Eze-Nliam C, Fugar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S,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Generoso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G,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Heard DG, Hiremath</w:t>
            </w:r>
            <w:r>
              <w:rPr/>
              <w:t xml:space="preserve"> </w:t>
            </w:r>
            <w:r>
              <w:rPr/>
              <w:t>S, Ho JE, Kalani R, Kazi DS, Ko D, Lev</w:t>
            </w:r>
            <w:r>
              <w:rPr>
                <w:spacing w:val="-1"/>
              </w:rPr>
              <w:t>ine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DA,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Liu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J,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Ma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J,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Magnani JW,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Michos</w:t>
            </w:r>
            <w:r>
              <w:rPr/>
              <w:t xml:space="preserve"> </w:t>
            </w:r>
            <w:r>
              <w:rPr>
                <w:spacing w:val="-1"/>
              </w:rPr>
              <w:t>ED,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Mussolino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ME,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Navaneethan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SD,</w:t>
            </w:r>
            <w:r>
              <w:rPr/>
              <w:t xml:space="preserve">  </w:t>
            </w:r>
            <w:r>
              <w:rPr/>
              <w:t>Parikh NI, Poudel R, Rezk-Hanna M, Roth GA,</w:t>
            </w:r>
            <w:r>
              <w:rPr>
                <w:spacing w:val="18"/>
              </w:rPr>
              <w:t xml:space="preserve"> </w:t>
            </w:r>
            <w:r>
              <w:rPr/>
              <w:t>Shah </w:t>
            </w:r>
            <w:r>
              <w:rPr>
                <w:spacing w:val="-1"/>
              </w:rPr>
              <w:t>NS,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St-Onge M-P, Thacker EL, Virani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SS,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Voeks JH, Wang N-Y,</w:t>
            </w:r>
          </w:p>
          <w:p>
            <w:pPr>
              <w:pStyle w:val="TableText"/>
              <w:ind w:left="143" w:right="516" w:firstLine="1"/>
              <w:spacing w:before="33" w:line="250" w:lineRule="auto"/>
              <w:rPr/>
            </w:pPr>
            <w:r>
              <w:rPr/>
              <w:t>Wong ND, Wong SS, Yaffe K, Martin</w:t>
            </w:r>
            <w:r>
              <w:rPr>
                <w:spacing w:val="16"/>
              </w:rPr>
              <w:t xml:space="preserve"> </w:t>
            </w:r>
            <w:r>
              <w:rPr/>
              <w:t>SS; on behalf</w:t>
            </w:r>
            <w:r>
              <w:rPr>
                <w:spacing w:val="-16"/>
              </w:rPr>
              <w:t xml:space="preserve"> </w:t>
            </w:r>
            <w:r>
              <w:rPr/>
              <w:t>of</w:t>
            </w:r>
            <w:r>
              <w:rPr>
                <w:spacing w:val="-21"/>
              </w:rPr>
              <w:t xml:space="preserve"> </w:t>
            </w:r>
            <w:r>
              <w:rPr/>
              <w:t>the American</w:t>
            </w:r>
            <w:r>
              <w:rPr>
                <w:spacing w:val="7"/>
              </w:rPr>
              <w:t xml:space="preserve"> </w:t>
            </w:r>
            <w:r>
              <w:rPr/>
              <w:t>Heart</w:t>
            </w:r>
            <w:r>
              <w:rPr>
                <w:spacing w:val="5"/>
              </w:rPr>
              <w:t xml:space="preserve"> </w:t>
            </w:r>
            <w:r>
              <w:rPr/>
              <w:t>Association</w:t>
            </w:r>
            <w:r>
              <w:rPr>
                <w:spacing w:val="6"/>
              </w:rPr>
              <w:t xml:space="preserve"> </w:t>
            </w:r>
            <w:r>
              <w:rPr/>
              <w:t>Council</w:t>
            </w:r>
            <w:r>
              <w:rPr>
                <w:spacing w:val="6"/>
              </w:rPr>
              <w:t xml:space="preserve"> </w:t>
            </w:r>
            <w:r>
              <w:rPr/>
              <w:t>on Epidemio</w:t>
            </w:r>
            <w:r>
              <w:rPr>
                <w:spacing w:val="-1"/>
              </w:rPr>
              <w:t>logy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/>
              <w:t xml:space="preserve">   </w:t>
            </w:r>
            <w:r>
              <w:rPr/>
              <w:t>Prevention</w:t>
            </w:r>
            <w:r>
              <w:rPr>
                <w:spacing w:val="15"/>
                <w:w w:val="101"/>
              </w:rPr>
              <w:t xml:space="preserve"> </w:t>
            </w:r>
            <w:r>
              <w:rPr/>
              <w:t>Statistics Commi</w:t>
            </w:r>
            <w:r>
              <w:rPr>
                <w:spacing w:val="-1"/>
              </w:rPr>
              <w:t>ttee and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Stroke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Statistics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Subcommittee. Heart disease and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stroke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statistics—2023 update: a</w:t>
            </w:r>
            <w:r>
              <w:rPr/>
              <w:t xml:space="preserve"> </w:t>
            </w:r>
            <w:r>
              <w:rPr/>
              <w:t>report from the American Heart Association</w:t>
            </w:r>
            <w:r>
              <w:rPr>
                <w:spacing w:val="15"/>
              </w:rPr>
              <w:t xml:space="preserve"> </w:t>
            </w:r>
            <w:r>
              <w:rPr/>
              <w:t>[published ahead of</w:t>
            </w:r>
            <w:r>
              <w:rPr>
                <w:spacing w:val="-23"/>
              </w:rPr>
              <w:t xml:space="preserve"> </w:t>
            </w:r>
            <w:r>
              <w:rPr/>
              <w:t>print January 25,</w:t>
            </w:r>
            <w:r>
              <w:rPr>
                <w:spacing w:val="4"/>
              </w:rPr>
              <w:t xml:space="preserve"> </w:t>
            </w:r>
            <w:r>
              <w:rPr/>
              <w:t>2</w:t>
            </w:r>
            <w:r>
              <w:rPr>
                <w:spacing w:val="-1"/>
              </w:rPr>
              <w:t>023].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i/>
                <w:iCs/>
                <w:spacing w:val="-1"/>
              </w:rPr>
              <w:t>Circulation.</w:t>
            </w:r>
            <w:r>
              <w:rPr>
                <w:i/>
                <w:iCs/>
                <w:spacing w:val="12"/>
              </w:rPr>
              <w:t xml:space="preserve"> </w:t>
            </w:r>
            <w:r>
              <w:rPr>
                <w:spacing w:val="-1"/>
              </w:rPr>
              <w:t>doi:</w:t>
            </w:r>
          </w:p>
          <w:p>
            <w:pPr>
              <w:pStyle w:val="TableText"/>
              <w:ind w:left="165"/>
              <w:spacing w:before="25" w:line="191" w:lineRule="auto"/>
              <w:outlineLvl w:val="0"/>
              <w:rPr/>
            </w:pPr>
            <w:r>
              <w:rPr>
                <w:spacing w:val="-1"/>
              </w:rPr>
              <w:t>10.1161/CIR.0000000000001123</w:t>
            </w:r>
          </w:p>
          <w:p>
            <w:pPr>
              <w:pStyle w:val="TableText"/>
              <w:ind w:left="145"/>
              <w:spacing w:before="226" w:line="191" w:lineRule="auto"/>
              <w:rPr/>
            </w:pPr>
            <w:r>
              <w:rPr/>
              <w:t>Please</w:t>
            </w:r>
            <w:r>
              <w:rPr>
                <w:spacing w:val="3"/>
              </w:rPr>
              <w:t xml:space="preserve"> </w:t>
            </w:r>
            <w:r>
              <w:rPr/>
              <w:t>direct</w:t>
            </w:r>
            <w:r>
              <w:rPr>
                <w:spacing w:val="3"/>
              </w:rPr>
              <w:t xml:space="preserve"> </w:t>
            </w:r>
            <w:r>
              <w:rPr/>
              <w:t>all</w:t>
            </w:r>
            <w:r>
              <w:rPr>
                <w:spacing w:val="3"/>
              </w:rPr>
              <w:t xml:space="preserve"> </w:t>
            </w:r>
            <w:r>
              <w:rPr/>
              <w:t>media</w:t>
            </w:r>
            <w:r>
              <w:rPr>
                <w:spacing w:val="3"/>
              </w:rPr>
              <w:t xml:space="preserve"> </w:t>
            </w:r>
            <w:r>
              <w:rPr/>
              <w:t>inquiries</w:t>
            </w:r>
            <w:r>
              <w:rPr>
                <w:spacing w:val="3"/>
              </w:rPr>
              <w:t xml:space="preserve"> </w:t>
            </w:r>
            <w:r>
              <w:rPr/>
              <w:t>to</w:t>
            </w:r>
            <w:r>
              <w:rPr>
                <w:spacing w:val="3"/>
              </w:rPr>
              <w:t xml:space="preserve"> </w:t>
            </w:r>
            <w:r>
              <w:rPr/>
              <w:t>News</w:t>
            </w:r>
            <w:r>
              <w:rPr>
                <w:spacing w:val="3"/>
              </w:rPr>
              <w:t xml:space="preserve"> </w:t>
            </w:r>
            <w:r>
              <w:rPr/>
              <w:t>Media</w:t>
            </w:r>
            <w:r>
              <w:rPr>
                <w:spacing w:val="3"/>
              </w:rPr>
              <w:t xml:space="preserve"> </w:t>
            </w:r>
            <w:r>
              <w:rPr/>
              <w:t>Relations</w:t>
            </w:r>
            <w:r>
              <w:rPr>
                <w:spacing w:val="3"/>
              </w:rPr>
              <w:t xml:space="preserve"> </w:t>
            </w:r>
            <w:r>
              <w:rPr/>
              <w:t>at</w:t>
            </w:r>
            <w:hyperlink w:history="true" r:id="rId10">
              <w:r>
                <w:rPr>
                  <w:u w:val="single" w:color="auto"/>
                  <w:color w:val="0066FF"/>
                </w:rPr>
                <w:t>http</w:t>
              </w:r>
              <w:r>
                <w:rPr>
                  <w:u w:val="single" w:color="auto"/>
                  <w:color w:val="0066FF"/>
                  <w:spacing w:val="3"/>
                </w:rPr>
                <w:t>://</w:t>
              </w:r>
              <w:r>
                <w:rPr>
                  <w:u w:val="single" w:color="auto"/>
                  <w:color w:val="0066FF"/>
                </w:rPr>
                <w:t>newsroom</w:t>
              </w:r>
              <w:r>
                <w:rPr>
                  <w:u w:val="single" w:color="auto"/>
                  <w:color w:val="0066FF"/>
                  <w:spacing w:val="3"/>
                </w:rPr>
                <w:t>.</w:t>
              </w:r>
              <w:r>
                <w:rPr>
                  <w:u w:val="single" w:color="auto"/>
                  <w:color w:val="0066FF"/>
                </w:rPr>
                <w:t>heart</w:t>
              </w:r>
              <w:r>
                <w:rPr>
                  <w:u w:val="single" w:color="auto"/>
                  <w:color w:val="0066FF"/>
                  <w:spacing w:val="3"/>
                </w:rPr>
                <w:t>.</w:t>
              </w:r>
              <w:r>
                <w:rPr>
                  <w:u w:val="single" w:color="auto"/>
                  <w:color w:val="0066FF"/>
                </w:rPr>
                <w:t>org</w:t>
              </w:r>
              <w:r>
                <w:rPr>
                  <w:u w:val="single" w:color="auto"/>
                  <w:color w:val="0066FF"/>
                  <w:spacing w:val="3"/>
                </w:rPr>
                <w:t>/</w:t>
              </w:r>
              <w:r>
                <w:rPr>
                  <w:u w:val="single" w:color="auto"/>
                  <w:color w:val="0066FF"/>
                </w:rPr>
                <w:t>newsmedia</w:t>
              </w:r>
              <w:r>
                <w:rPr>
                  <w:u w:val="single" w:color="auto"/>
                  <w:color w:val="0066FF"/>
                  <w:spacing w:val="3"/>
                </w:rPr>
                <w:t>/</w:t>
              </w:r>
              <w:r>
                <w:rPr>
                  <w:u w:val="single" w:color="auto"/>
                  <w:color w:val="0066FF"/>
                </w:rPr>
                <w:t>contacts</w:t>
              </w:r>
            </w:hyperlink>
            <w:r>
              <w:rPr>
                <w:spacing w:val="3"/>
              </w:rPr>
              <w:t>.</w:t>
            </w:r>
          </w:p>
        </w:tc>
      </w:tr>
    </w:tbl>
    <w:p>
      <w:pPr>
        <w:rPr>
          <w:rFonts w:ascii="Arial"/>
          <w:sz w:val="21"/>
        </w:rPr>
      </w:pPr>
      <w:r/>
    </w:p>
    <w:sectPr>
      <w:headerReference w:type="default" r:id="rId6"/>
      <w:footerReference w:type="default" r:id="rId7"/>
      <w:pgSz w:w="12240" w:h="15840"/>
      <w:pgMar w:top="1043" w:right="982" w:bottom="1253" w:left="937" w:header="703" w:footer="705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8" w:right="1132" w:firstLine="2"/>
      <w:spacing w:before="1" w:line="268" w:lineRule="auto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4"/>
        <w:szCs w:val="14"/>
        <w:spacing w:val="4"/>
      </w:rPr>
      <w:t>Unless otherwise</w:t>
    </w:r>
    <w:r>
      <w:rPr>
        <w:rFonts w:ascii="Arial" w:hAnsi="Arial" w:eastAsia="Arial" w:cs="Arial"/>
        <w:sz w:val="14"/>
        <w:szCs w:val="14"/>
        <w:spacing w:val="13"/>
        <w:w w:val="101"/>
      </w:rPr>
      <w:t xml:space="preserve"> </w:t>
    </w:r>
    <w:r>
      <w:rPr>
        <w:rFonts w:ascii="Arial" w:hAnsi="Arial" w:eastAsia="Arial" w:cs="Arial"/>
        <w:sz w:val="14"/>
        <w:szCs w:val="14"/>
        <w:spacing w:val="4"/>
      </w:rPr>
      <w:t>noted, all statistics in thi</w:t>
    </w:r>
    <w:r>
      <w:rPr>
        <w:rFonts w:ascii="Arial" w:hAnsi="Arial" w:eastAsia="Arial" w:cs="Arial"/>
        <w:sz w:val="14"/>
        <w:szCs w:val="14"/>
        <w:spacing w:val="3"/>
      </w:rPr>
      <w:t>s</w:t>
    </w:r>
    <w:r>
      <w:rPr>
        <w:rFonts w:ascii="Arial" w:hAnsi="Arial" w:eastAsia="Arial" w:cs="Arial"/>
        <w:sz w:val="14"/>
        <w:szCs w:val="14"/>
        <w:spacing w:val="12"/>
        <w:w w:val="102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document</w:t>
    </w:r>
    <w:r>
      <w:rPr>
        <w:rFonts w:ascii="Arial" w:hAnsi="Arial" w:eastAsia="Arial" w:cs="Arial"/>
        <w:sz w:val="14"/>
        <w:szCs w:val="14"/>
        <w:spacing w:val="16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pertain</w:t>
    </w:r>
    <w:r>
      <w:rPr>
        <w:rFonts w:ascii="Arial" w:hAnsi="Arial" w:eastAsia="Arial" w:cs="Arial"/>
        <w:sz w:val="14"/>
        <w:szCs w:val="14"/>
        <w:spacing w:val="6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to</w:t>
    </w:r>
    <w:r>
      <w:rPr>
        <w:rFonts w:ascii="Arial" w:hAnsi="Arial" w:eastAsia="Arial" w:cs="Arial"/>
        <w:sz w:val="14"/>
        <w:szCs w:val="14"/>
        <w:spacing w:val="5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the</w:t>
    </w:r>
    <w:r>
      <w:rPr>
        <w:rFonts w:ascii="Arial" w:hAnsi="Arial" w:eastAsia="Arial" w:cs="Arial"/>
        <w:sz w:val="14"/>
        <w:szCs w:val="14"/>
        <w:spacing w:val="15"/>
        <w:w w:val="101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United</w:t>
    </w:r>
    <w:r>
      <w:rPr>
        <w:rFonts w:ascii="Arial" w:hAnsi="Arial" w:eastAsia="Arial" w:cs="Arial"/>
        <w:sz w:val="14"/>
        <w:szCs w:val="14"/>
        <w:spacing w:val="10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States.</w:t>
    </w:r>
    <w:r>
      <w:rPr>
        <w:rFonts w:ascii="Arial" w:hAnsi="Arial" w:eastAsia="Arial" w:cs="Arial"/>
        <w:sz w:val="14"/>
        <w:szCs w:val="14"/>
        <w:spacing w:val="18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Please</w:t>
    </w:r>
    <w:r>
      <w:rPr>
        <w:rFonts w:ascii="Arial" w:hAnsi="Arial" w:eastAsia="Arial" w:cs="Arial"/>
        <w:sz w:val="14"/>
        <w:szCs w:val="14"/>
        <w:spacing w:val="13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refer to</w:t>
    </w:r>
    <w:r>
      <w:rPr>
        <w:rFonts w:ascii="Arial" w:hAnsi="Arial" w:eastAsia="Arial" w:cs="Arial"/>
        <w:sz w:val="14"/>
        <w:szCs w:val="14"/>
        <w:spacing w:val="6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the</w:t>
    </w:r>
    <w:r>
      <w:rPr>
        <w:rFonts w:ascii="Arial" w:hAnsi="Arial" w:eastAsia="Arial" w:cs="Arial"/>
        <w:sz w:val="14"/>
        <w:szCs w:val="14"/>
        <w:spacing w:val="9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complete</w:t>
    </w:r>
    <w:r>
      <w:rPr>
        <w:rFonts w:ascii="Arial" w:hAnsi="Arial" w:eastAsia="Arial" w:cs="Arial"/>
        <w:sz w:val="14"/>
        <w:szCs w:val="14"/>
        <w:spacing w:val="9"/>
        <w:w w:val="102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Statistics</w:t>
    </w:r>
    <w:r>
      <w:rPr>
        <w:rFonts w:ascii="Arial" w:hAnsi="Arial" w:eastAsia="Arial" w:cs="Arial"/>
        <w:sz w:val="14"/>
        <w:szCs w:val="14"/>
        <w:spacing w:val="18"/>
        <w:w w:val="101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Update</w:t>
    </w:r>
    <w:r>
      <w:rPr>
        <w:rFonts w:ascii="Arial" w:hAnsi="Arial" w:eastAsia="Arial" w:cs="Arial"/>
        <w:sz w:val="14"/>
        <w:szCs w:val="14"/>
        <w:spacing w:val="4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for</w:t>
    </w:r>
    <w:r>
      <w:rPr>
        <w:rFonts w:ascii="Arial" w:hAnsi="Arial" w:eastAsia="Arial" w:cs="Arial"/>
        <w:sz w:val="14"/>
        <w:szCs w:val="14"/>
      </w:rPr>
      <w:t xml:space="preserve"> </w:t>
    </w:r>
    <w:r>
      <w:rPr>
        <w:rFonts w:ascii="Arial" w:hAnsi="Arial" w:eastAsia="Arial" w:cs="Arial"/>
        <w:sz w:val="14"/>
        <w:szCs w:val="14"/>
        <w:spacing w:val="4"/>
      </w:rPr>
      <w:t>references and additional</w:t>
    </w:r>
    <w:r>
      <w:rPr>
        <w:rFonts w:ascii="Arial" w:hAnsi="Arial" w:eastAsia="Arial" w:cs="Arial"/>
        <w:sz w:val="14"/>
        <w:szCs w:val="14"/>
        <w:spacing w:val="14"/>
        <w:w w:val="102"/>
      </w:rPr>
      <w:t xml:space="preserve"> </w:t>
    </w:r>
    <w:r>
      <w:rPr>
        <w:rFonts w:ascii="Arial" w:hAnsi="Arial" w:eastAsia="Arial" w:cs="Arial"/>
        <w:sz w:val="14"/>
        <w:szCs w:val="14"/>
        <w:spacing w:val="4"/>
      </w:rPr>
      <w:t>information for reported sta</w:t>
    </w:r>
    <w:r>
      <w:rPr>
        <w:rFonts w:ascii="Arial" w:hAnsi="Arial" w:eastAsia="Arial" w:cs="Arial"/>
        <w:sz w:val="14"/>
        <w:szCs w:val="14"/>
        <w:spacing w:val="3"/>
      </w:rPr>
      <w:t>tistics.</w:t>
    </w:r>
  </w:p>
  <w:p>
    <w:pPr>
      <w:ind w:left="409"/>
      <w:spacing w:line="177" w:lineRule="exact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4"/>
        <w:szCs w:val="14"/>
        <w:spacing w:val="4"/>
        <w:position w:val="2"/>
      </w:rPr>
      <w:t>©2023 American</w:t>
    </w:r>
    <w:r>
      <w:rPr>
        <w:rFonts w:ascii="Arial" w:hAnsi="Arial" w:eastAsia="Arial" w:cs="Arial"/>
        <w:sz w:val="14"/>
        <w:szCs w:val="14"/>
        <w:spacing w:val="15"/>
        <w:w w:val="101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4"/>
        <w:position w:val="2"/>
      </w:rPr>
      <w:t>Heart Assoc</w:t>
    </w:r>
    <w:r>
      <w:rPr>
        <w:rFonts w:ascii="Arial" w:hAnsi="Arial" w:eastAsia="Arial" w:cs="Arial"/>
        <w:sz w:val="14"/>
        <w:szCs w:val="14"/>
        <w:spacing w:val="3"/>
        <w:position w:val="2"/>
      </w:rPr>
      <w:t>iation,</w:t>
    </w:r>
    <w:r>
      <w:rPr>
        <w:rFonts w:ascii="Arial" w:hAnsi="Arial" w:eastAsia="Arial" w:cs="Arial"/>
        <w:sz w:val="14"/>
        <w:szCs w:val="14"/>
        <w:spacing w:val="20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3"/>
        <w:position w:val="2"/>
      </w:rPr>
      <w:t>Inc. All</w:t>
    </w:r>
    <w:r>
      <w:rPr>
        <w:rFonts w:ascii="Arial" w:hAnsi="Arial" w:eastAsia="Arial" w:cs="Arial"/>
        <w:sz w:val="14"/>
        <w:szCs w:val="14"/>
        <w:spacing w:val="14"/>
        <w:w w:val="102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3"/>
        <w:position w:val="2"/>
      </w:rPr>
      <w:t>rights</w:t>
    </w:r>
    <w:r>
      <w:rPr>
        <w:rFonts w:ascii="Arial" w:hAnsi="Arial" w:eastAsia="Arial" w:cs="Arial"/>
        <w:sz w:val="14"/>
        <w:szCs w:val="14"/>
        <w:spacing w:val="16"/>
        <w:w w:val="101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3"/>
        <w:position w:val="2"/>
      </w:rPr>
      <w:t>reserved.</w:t>
    </w:r>
    <w:r>
      <w:rPr>
        <w:rFonts w:ascii="Arial" w:hAnsi="Arial" w:eastAsia="Arial" w:cs="Arial"/>
        <w:sz w:val="14"/>
        <w:szCs w:val="14"/>
        <w:spacing w:val="17"/>
        <w:w w:val="102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3"/>
        <w:position w:val="2"/>
      </w:rPr>
      <w:t>Unauthorized</w:t>
    </w:r>
    <w:r>
      <w:rPr>
        <w:rFonts w:ascii="Arial" w:hAnsi="Arial" w:eastAsia="Arial" w:cs="Arial"/>
        <w:sz w:val="14"/>
        <w:szCs w:val="14"/>
        <w:spacing w:val="17"/>
        <w:w w:val="101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3"/>
        <w:position w:val="2"/>
      </w:rPr>
      <w:t>use</w:t>
    </w:r>
    <w:r>
      <w:rPr>
        <w:rFonts w:ascii="Arial" w:hAnsi="Arial" w:eastAsia="Arial" w:cs="Arial"/>
        <w:sz w:val="14"/>
        <w:szCs w:val="14"/>
        <w:spacing w:val="13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3"/>
        <w:position w:val="2"/>
      </w:rPr>
      <w:t>prohibited.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8" w:right="1132" w:firstLine="2"/>
      <w:spacing w:before="1" w:line="268" w:lineRule="auto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4"/>
        <w:szCs w:val="14"/>
        <w:spacing w:val="4"/>
      </w:rPr>
      <w:t>Unless otherwise</w:t>
    </w:r>
    <w:r>
      <w:rPr>
        <w:rFonts w:ascii="Arial" w:hAnsi="Arial" w:eastAsia="Arial" w:cs="Arial"/>
        <w:sz w:val="14"/>
        <w:szCs w:val="14"/>
        <w:spacing w:val="13"/>
        <w:w w:val="101"/>
      </w:rPr>
      <w:t xml:space="preserve"> </w:t>
    </w:r>
    <w:r>
      <w:rPr>
        <w:rFonts w:ascii="Arial" w:hAnsi="Arial" w:eastAsia="Arial" w:cs="Arial"/>
        <w:sz w:val="14"/>
        <w:szCs w:val="14"/>
        <w:spacing w:val="4"/>
      </w:rPr>
      <w:t>noted, all statistics in thi</w:t>
    </w:r>
    <w:r>
      <w:rPr>
        <w:rFonts w:ascii="Arial" w:hAnsi="Arial" w:eastAsia="Arial" w:cs="Arial"/>
        <w:sz w:val="14"/>
        <w:szCs w:val="14"/>
        <w:spacing w:val="3"/>
      </w:rPr>
      <w:t>s</w:t>
    </w:r>
    <w:r>
      <w:rPr>
        <w:rFonts w:ascii="Arial" w:hAnsi="Arial" w:eastAsia="Arial" w:cs="Arial"/>
        <w:sz w:val="14"/>
        <w:szCs w:val="14"/>
        <w:spacing w:val="12"/>
        <w:w w:val="102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document</w:t>
    </w:r>
    <w:r>
      <w:rPr>
        <w:rFonts w:ascii="Arial" w:hAnsi="Arial" w:eastAsia="Arial" w:cs="Arial"/>
        <w:sz w:val="14"/>
        <w:szCs w:val="14"/>
        <w:spacing w:val="16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pertain</w:t>
    </w:r>
    <w:r>
      <w:rPr>
        <w:rFonts w:ascii="Arial" w:hAnsi="Arial" w:eastAsia="Arial" w:cs="Arial"/>
        <w:sz w:val="14"/>
        <w:szCs w:val="14"/>
        <w:spacing w:val="6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to</w:t>
    </w:r>
    <w:r>
      <w:rPr>
        <w:rFonts w:ascii="Arial" w:hAnsi="Arial" w:eastAsia="Arial" w:cs="Arial"/>
        <w:sz w:val="14"/>
        <w:szCs w:val="14"/>
        <w:spacing w:val="5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the</w:t>
    </w:r>
    <w:r>
      <w:rPr>
        <w:rFonts w:ascii="Arial" w:hAnsi="Arial" w:eastAsia="Arial" w:cs="Arial"/>
        <w:sz w:val="14"/>
        <w:szCs w:val="14"/>
        <w:spacing w:val="15"/>
        <w:w w:val="101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United</w:t>
    </w:r>
    <w:r>
      <w:rPr>
        <w:rFonts w:ascii="Arial" w:hAnsi="Arial" w:eastAsia="Arial" w:cs="Arial"/>
        <w:sz w:val="14"/>
        <w:szCs w:val="14"/>
        <w:spacing w:val="10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States.</w:t>
    </w:r>
    <w:r>
      <w:rPr>
        <w:rFonts w:ascii="Arial" w:hAnsi="Arial" w:eastAsia="Arial" w:cs="Arial"/>
        <w:sz w:val="14"/>
        <w:szCs w:val="14"/>
        <w:spacing w:val="18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Please</w:t>
    </w:r>
    <w:r>
      <w:rPr>
        <w:rFonts w:ascii="Arial" w:hAnsi="Arial" w:eastAsia="Arial" w:cs="Arial"/>
        <w:sz w:val="14"/>
        <w:szCs w:val="14"/>
        <w:spacing w:val="13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refer to</w:t>
    </w:r>
    <w:r>
      <w:rPr>
        <w:rFonts w:ascii="Arial" w:hAnsi="Arial" w:eastAsia="Arial" w:cs="Arial"/>
        <w:sz w:val="14"/>
        <w:szCs w:val="14"/>
        <w:spacing w:val="6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the</w:t>
    </w:r>
    <w:r>
      <w:rPr>
        <w:rFonts w:ascii="Arial" w:hAnsi="Arial" w:eastAsia="Arial" w:cs="Arial"/>
        <w:sz w:val="14"/>
        <w:szCs w:val="14"/>
        <w:spacing w:val="9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complete</w:t>
    </w:r>
    <w:r>
      <w:rPr>
        <w:rFonts w:ascii="Arial" w:hAnsi="Arial" w:eastAsia="Arial" w:cs="Arial"/>
        <w:sz w:val="14"/>
        <w:szCs w:val="14"/>
        <w:spacing w:val="9"/>
        <w:w w:val="102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Statistics</w:t>
    </w:r>
    <w:r>
      <w:rPr>
        <w:rFonts w:ascii="Arial" w:hAnsi="Arial" w:eastAsia="Arial" w:cs="Arial"/>
        <w:sz w:val="14"/>
        <w:szCs w:val="14"/>
        <w:spacing w:val="18"/>
        <w:w w:val="101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Update</w:t>
    </w:r>
    <w:r>
      <w:rPr>
        <w:rFonts w:ascii="Arial" w:hAnsi="Arial" w:eastAsia="Arial" w:cs="Arial"/>
        <w:sz w:val="14"/>
        <w:szCs w:val="14"/>
        <w:spacing w:val="4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for</w:t>
    </w:r>
    <w:r>
      <w:rPr>
        <w:rFonts w:ascii="Arial" w:hAnsi="Arial" w:eastAsia="Arial" w:cs="Arial"/>
        <w:sz w:val="14"/>
        <w:szCs w:val="14"/>
      </w:rPr>
      <w:t xml:space="preserve"> </w:t>
    </w:r>
    <w:r>
      <w:rPr>
        <w:rFonts w:ascii="Arial" w:hAnsi="Arial" w:eastAsia="Arial" w:cs="Arial"/>
        <w:sz w:val="14"/>
        <w:szCs w:val="14"/>
        <w:spacing w:val="4"/>
      </w:rPr>
      <w:t>references and additional</w:t>
    </w:r>
    <w:r>
      <w:rPr>
        <w:rFonts w:ascii="Arial" w:hAnsi="Arial" w:eastAsia="Arial" w:cs="Arial"/>
        <w:sz w:val="14"/>
        <w:szCs w:val="14"/>
        <w:spacing w:val="14"/>
        <w:w w:val="102"/>
      </w:rPr>
      <w:t xml:space="preserve"> </w:t>
    </w:r>
    <w:r>
      <w:rPr>
        <w:rFonts w:ascii="Arial" w:hAnsi="Arial" w:eastAsia="Arial" w:cs="Arial"/>
        <w:sz w:val="14"/>
        <w:szCs w:val="14"/>
        <w:spacing w:val="4"/>
      </w:rPr>
      <w:t>information for reported sta</w:t>
    </w:r>
    <w:r>
      <w:rPr>
        <w:rFonts w:ascii="Arial" w:hAnsi="Arial" w:eastAsia="Arial" w:cs="Arial"/>
        <w:sz w:val="14"/>
        <w:szCs w:val="14"/>
        <w:spacing w:val="3"/>
      </w:rPr>
      <w:t>tistics.</w:t>
    </w:r>
  </w:p>
  <w:p>
    <w:pPr>
      <w:ind w:left="408"/>
      <w:spacing w:line="177" w:lineRule="exact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4"/>
        <w:szCs w:val="14"/>
        <w:spacing w:val="4"/>
        <w:position w:val="2"/>
      </w:rPr>
      <w:t>©2023 American</w:t>
    </w:r>
    <w:r>
      <w:rPr>
        <w:rFonts w:ascii="Arial" w:hAnsi="Arial" w:eastAsia="Arial" w:cs="Arial"/>
        <w:sz w:val="14"/>
        <w:szCs w:val="14"/>
        <w:spacing w:val="15"/>
        <w:w w:val="101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4"/>
        <w:position w:val="2"/>
      </w:rPr>
      <w:t>Heart Assoc</w:t>
    </w:r>
    <w:r>
      <w:rPr>
        <w:rFonts w:ascii="Arial" w:hAnsi="Arial" w:eastAsia="Arial" w:cs="Arial"/>
        <w:sz w:val="14"/>
        <w:szCs w:val="14"/>
        <w:spacing w:val="3"/>
        <w:position w:val="2"/>
      </w:rPr>
      <w:t>iation,</w:t>
    </w:r>
    <w:r>
      <w:rPr>
        <w:rFonts w:ascii="Arial" w:hAnsi="Arial" w:eastAsia="Arial" w:cs="Arial"/>
        <w:sz w:val="14"/>
        <w:szCs w:val="14"/>
        <w:spacing w:val="20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3"/>
        <w:position w:val="2"/>
      </w:rPr>
      <w:t>Inc. All</w:t>
    </w:r>
    <w:r>
      <w:rPr>
        <w:rFonts w:ascii="Arial" w:hAnsi="Arial" w:eastAsia="Arial" w:cs="Arial"/>
        <w:sz w:val="14"/>
        <w:szCs w:val="14"/>
        <w:spacing w:val="14"/>
        <w:w w:val="102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3"/>
        <w:position w:val="2"/>
      </w:rPr>
      <w:t>rights</w:t>
    </w:r>
    <w:r>
      <w:rPr>
        <w:rFonts w:ascii="Arial" w:hAnsi="Arial" w:eastAsia="Arial" w:cs="Arial"/>
        <w:sz w:val="14"/>
        <w:szCs w:val="14"/>
        <w:spacing w:val="16"/>
        <w:w w:val="101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3"/>
        <w:position w:val="2"/>
      </w:rPr>
      <w:t>reserved.</w:t>
    </w:r>
    <w:r>
      <w:rPr>
        <w:rFonts w:ascii="Arial" w:hAnsi="Arial" w:eastAsia="Arial" w:cs="Arial"/>
        <w:sz w:val="14"/>
        <w:szCs w:val="14"/>
        <w:spacing w:val="17"/>
        <w:w w:val="102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3"/>
        <w:position w:val="2"/>
      </w:rPr>
      <w:t>Unauthorized</w:t>
    </w:r>
    <w:r>
      <w:rPr>
        <w:rFonts w:ascii="Arial" w:hAnsi="Arial" w:eastAsia="Arial" w:cs="Arial"/>
        <w:sz w:val="14"/>
        <w:szCs w:val="14"/>
        <w:spacing w:val="17"/>
        <w:w w:val="101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3"/>
        <w:position w:val="2"/>
      </w:rPr>
      <w:t>use</w:t>
    </w:r>
    <w:r>
      <w:rPr>
        <w:rFonts w:ascii="Arial" w:hAnsi="Arial" w:eastAsia="Arial" w:cs="Arial"/>
        <w:sz w:val="14"/>
        <w:szCs w:val="14"/>
        <w:spacing w:val="13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3"/>
        <w:position w:val="2"/>
      </w:rPr>
      <w:t>prohibited.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2" w:right="1074" w:firstLine="2"/>
      <w:spacing w:before="1" w:line="268" w:lineRule="auto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4"/>
        <w:szCs w:val="14"/>
        <w:spacing w:val="4"/>
      </w:rPr>
      <w:t>Unless otherwise</w:t>
    </w:r>
    <w:r>
      <w:rPr>
        <w:rFonts w:ascii="Arial" w:hAnsi="Arial" w:eastAsia="Arial" w:cs="Arial"/>
        <w:sz w:val="14"/>
        <w:szCs w:val="14"/>
        <w:spacing w:val="13"/>
        <w:w w:val="101"/>
      </w:rPr>
      <w:t xml:space="preserve"> </w:t>
    </w:r>
    <w:r>
      <w:rPr>
        <w:rFonts w:ascii="Arial" w:hAnsi="Arial" w:eastAsia="Arial" w:cs="Arial"/>
        <w:sz w:val="14"/>
        <w:szCs w:val="14"/>
        <w:spacing w:val="4"/>
      </w:rPr>
      <w:t>noted, all statistics in thi</w:t>
    </w:r>
    <w:r>
      <w:rPr>
        <w:rFonts w:ascii="Arial" w:hAnsi="Arial" w:eastAsia="Arial" w:cs="Arial"/>
        <w:sz w:val="14"/>
        <w:szCs w:val="14"/>
        <w:spacing w:val="3"/>
      </w:rPr>
      <w:t>s</w:t>
    </w:r>
    <w:r>
      <w:rPr>
        <w:rFonts w:ascii="Arial" w:hAnsi="Arial" w:eastAsia="Arial" w:cs="Arial"/>
        <w:sz w:val="14"/>
        <w:szCs w:val="14"/>
        <w:spacing w:val="12"/>
        <w:w w:val="102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document</w:t>
    </w:r>
    <w:r>
      <w:rPr>
        <w:rFonts w:ascii="Arial" w:hAnsi="Arial" w:eastAsia="Arial" w:cs="Arial"/>
        <w:sz w:val="14"/>
        <w:szCs w:val="14"/>
        <w:spacing w:val="16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pertain</w:t>
    </w:r>
    <w:r>
      <w:rPr>
        <w:rFonts w:ascii="Arial" w:hAnsi="Arial" w:eastAsia="Arial" w:cs="Arial"/>
        <w:sz w:val="14"/>
        <w:szCs w:val="14"/>
        <w:spacing w:val="6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to</w:t>
    </w:r>
    <w:r>
      <w:rPr>
        <w:rFonts w:ascii="Arial" w:hAnsi="Arial" w:eastAsia="Arial" w:cs="Arial"/>
        <w:sz w:val="14"/>
        <w:szCs w:val="14"/>
        <w:spacing w:val="5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the</w:t>
    </w:r>
    <w:r>
      <w:rPr>
        <w:rFonts w:ascii="Arial" w:hAnsi="Arial" w:eastAsia="Arial" w:cs="Arial"/>
        <w:sz w:val="14"/>
        <w:szCs w:val="14"/>
        <w:spacing w:val="15"/>
        <w:w w:val="101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United</w:t>
    </w:r>
    <w:r>
      <w:rPr>
        <w:rFonts w:ascii="Arial" w:hAnsi="Arial" w:eastAsia="Arial" w:cs="Arial"/>
        <w:sz w:val="14"/>
        <w:szCs w:val="14"/>
        <w:spacing w:val="10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States.</w:t>
    </w:r>
    <w:r>
      <w:rPr>
        <w:rFonts w:ascii="Arial" w:hAnsi="Arial" w:eastAsia="Arial" w:cs="Arial"/>
        <w:sz w:val="14"/>
        <w:szCs w:val="14"/>
        <w:spacing w:val="18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Please</w:t>
    </w:r>
    <w:r>
      <w:rPr>
        <w:rFonts w:ascii="Arial" w:hAnsi="Arial" w:eastAsia="Arial" w:cs="Arial"/>
        <w:sz w:val="14"/>
        <w:szCs w:val="14"/>
        <w:spacing w:val="13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refer to</w:t>
    </w:r>
    <w:r>
      <w:rPr>
        <w:rFonts w:ascii="Arial" w:hAnsi="Arial" w:eastAsia="Arial" w:cs="Arial"/>
        <w:sz w:val="14"/>
        <w:szCs w:val="14"/>
        <w:spacing w:val="6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the</w:t>
    </w:r>
    <w:r>
      <w:rPr>
        <w:rFonts w:ascii="Arial" w:hAnsi="Arial" w:eastAsia="Arial" w:cs="Arial"/>
        <w:sz w:val="14"/>
        <w:szCs w:val="14"/>
        <w:spacing w:val="9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complete</w:t>
    </w:r>
    <w:r>
      <w:rPr>
        <w:rFonts w:ascii="Arial" w:hAnsi="Arial" w:eastAsia="Arial" w:cs="Arial"/>
        <w:sz w:val="14"/>
        <w:szCs w:val="14"/>
        <w:spacing w:val="9"/>
        <w:w w:val="102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Statistics</w:t>
    </w:r>
    <w:r>
      <w:rPr>
        <w:rFonts w:ascii="Arial" w:hAnsi="Arial" w:eastAsia="Arial" w:cs="Arial"/>
        <w:sz w:val="14"/>
        <w:szCs w:val="14"/>
        <w:spacing w:val="18"/>
        <w:w w:val="101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Update</w:t>
    </w:r>
    <w:r>
      <w:rPr>
        <w:rFonts w:ascii="Arial" w:hAnsi="Arial" w:eastAsia="Arial" w:cs="Arial"/>
        <w:sz w:val="14"/>
        <w:szCs w:val="14"/>
        <w:spacing w:val="4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for</w:t>
    </w:r>
    <w:r>
      <w:rPr>
        <w:rFonts w:ascii="Arial" w:hAnsi="Arial" w:eastAsia="Arial" w:cs="Arial"/>
        <w:sz w:val="14"/>
        <w:szCs w:val="14"/>
      </w:rPr>
      <w:t xml:space="preserve"> </w:t>
    </w:r>
    <w:r>
      <w:rPr>
        <w:rFonts w:ascii="Arial" w:hAnsi="Arial" w:eastAsia="Arial" w:cs="Arial"/>
        <w:sz w:val="14"/>
        <w:szCs w:val="14"/>
        <w:spacing w:val="4"/>
      </w:rPr>
      <w:t>references and additional</w:t>
    </w:r>
    <w:r>
      <w:rPr>
        <w:rFonts w:ascii="Arial" w:hAnsi="Arial" w:eastAsia="Arial" w:cs="Arial"/>
        <w:sz w:val="14"/>
        <w:szCs w:val="14"/>
        <w:spacing w:val="14"/>
        <w:w w:val="102"/>
      </w:rPr>
      <w:t xml:space="preserve"> </w:t>
    </w:r>
    <w:r>
      <w:rPr>
        <w:rFonts w:ascii="Arial" w:hAnsi="Arial" w:eastAsia="Arial" w:cs="Arial"/>
        <w:sz w:val="14"/>
        <w:szCs w:val="14"/>
        <w:spacing w:val="4"/>
      </w:rPr>
      <w:t>information for reported sta</w:t>
    </w:r>
    <w:r>
      <w:rPr>
        <w:rFonts w:ascii="Arial" w:hAnsi="Arial" w:eastAsia="Arial" w:cs="Arial"/>
        <w:sz w:val="14"/>
        <w:szCs w:val="14"/>
        <w:spacing w:val="3"/>
      </w:rPr>
      <w:t>tistics.</w:t>
    </w:r>
  </w:p>
  <w:p>
    <w:pPr>
      <w:ind w:left="502"/>
      <w:spacing w:line="177" w:lineRule="exact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4"/>
        <w:szCs w:val="14"/>
        <w:spacing w:val="4"/>
        <w:position w:val="2"/>
      </w:rPr>
      <w:t>©2023 American</w:t>
    </w:r>
    <w:r>
      <w:rPr>
        <w:rFonts w:ascii="Arial" w:hAnsi="Arial" w:eastAsia="Arial" w:cs="Arial"/>
        <w:sz w:val="14"/>
        <w:szCs w:val="14"/>
        <w:spacing w:val="15"/>
        <w:w w:val="101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4"/>
        <w:position w:val="2"/>
      </w:rPr>
      <w:t>Heart Assoc</w:t>
    </w:r>
    <w:r>
      <w:rPr>
        <w:rFonts w:ascii="Arial" w:hAnsi="Arial" w:eastAsia="Arial" w:cs="Arial"/>
        <w:sz w:val="14"/>
        <w:szCs w:val="14"/>
        <w:spacing w:val="3"/>
        <w:position w:val="2"/>
      </w:rPr>
      <w:t>iation,</w:t>
    </w:r>
    <w:r>
      <w:rPr>
        <w:rFonts w:ascii="Arial" w:hAnsi="Arial" w:eastAsia="Arial" w:cs="Arial"/>
        <w:sz w:val="14"/>
        <w:szCs w:val="14"/>
        <w:spacing w:val="20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3"/>
        <w:position w:val="2"/>
      </w:rPr>
      <w:t>Inc. All</w:t>
    </w:r>
    <w:r>
      <w:rPr>
        <w:rFonts w:ascii="Arial" w:hAnsi="Arial" w:eastAsia="Arial" w:cs="Arial"/>
        <w:sz w:val="14"/>
        <w:szCs w:val="14"/>
        <w:spacing w:val="14"/>
        <w:w w:val="102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3"/>
        <w:position w:val="2"/>
      </w:rPr>
      <w:t>rights</w:t>
    </w:r>
    <w:r>
      <w:rPr>
        <w:rFonts w:ascii="Arial" w:hAnsi="Arial" w:eastAsia="Arial" w:cs="Arial"/>
        <w:sz w:val="14"/>
        <w:szCs w:val="14"/>
        <w:spacing w:val="16"/>
        <w:w w:val="101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3"/>
        <w:position w:val="2"/>
      </w:rPr>
      <w:t>reserved.</w:t>
    </w:r>
    <w:r>
      <w:rPr>
        <w:rFonts w:ascii="Arial" w:hAnsi="Arial" w:eastAsia="Arial" w:cs="Arial"/>
        <w:sz w:val="14"/>
        <w:szCs w:val="14"/>
        <w:spacing w:val="17"/>
        <w:w w:val="102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3"/>
        <w:position w:val="2"/>
      </w:rPr>
      <w:t>Unauthorized</w:t>
    </w:r>
    <w:r>
      <w:rPr>
        <w:rFonts w:ascii="Arial" w:hAnsi="Arial" w:eastAsia="Arial" w:cs="Arial"/>
        <w:sz w:val="14"/>
        <w:szCs w:val="14"/>
        <w:spacing w:val="17"/>
        <w:w w:val="101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3"/>
        <w:position w:val="2"/>
      </w:rPr>
      <w:t>use</w:t>
    </w:r>
    <w:r>
      <w:rPr>
        <w:rFonts w:ascii="Arial" w:hAnsi="Arial" w:eastAsia="Arial" w:cs="Arial"/>
        <w:sz w:val="14"/>
        <w:szCs w:val="14"/>
        <w:spacing w:val="13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3"/>
        <w:position w:val="2"/>
      </w:rPr>
      <w:t>prohibited.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51.5529pt;margin-top:255.004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3"/>
      <w:spacing w:before="69" w:line="191" w:lineRule="auto"/>
      <w:rPr>
        <w:sz w:val="22"/>
        <w:szCs w:val="22"/>
      </w:rPr>
    </w:pPr>
    <w:r>
      <w:pict>
        <v:shape id="WordPictureWatermark4" style="position:absolute;margin-left:51.5529pt;margin-top:255.004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>
      <w:rPr>
        <w:sz w:val="22"/>
        <w:szCs w:val="22"/>
        <w:spacing w:val="-1"/>
      </w:rPr>
      <w:t>2023</w:t>
    </w:r>
    <w:r>
      <w:rPr>
        <w:sz w:val="22"/>
        <w:szCs w:val="22"/>
        <w:spacing w:val="25"/>
        <w:w w:val="101"/>
      </w:rPr>
      <w:t xml:space="preserve"> </w:t>
    </w:r>
    <w:r>
      <w:rPr>
        <w:sz w:val="22"/>
        <w:szCs w:val="22"/>
        <w:spacing w:val="-1"/>
      </w:rPr>
      <w:t>Statistics Update – At-a-Glance</w:t>
    </w:r>
    <w:r>
      <w:rPr>
        <w:sz w:val="22"/>
        <w:szCs w:val="22"/>
        <w:spacing w:val="14"/>
        <w:w w:val="101"/>
      </w:rPr>
      <w:t xml:space="preserve"> </w:t>
    </w:r>
    <w:r>
      <w:rPr>
        <w:sz w:val="22"/>
        <w:szCs w:val="22"/>
        <w:spacing w:val="-1"/>
      </w:rPr>
      <w:t>Statistics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7"/>
      <w:spacing w:before="69" w:line="191" w:lineRule="auto"/>
      <w:rPr>
        <w:sz w:val="22"/>
        <w:szCs w:val="22"/>
      </w:rPr>
    </w:pPr>
    <w:r>
      <w:pict>
        <v:shape id="WordPictureWatermark6" style="position:absolute;margin-left:51.5529pt;margin-top:291.232pt;mso-position-vertical-relative:page;mso-position-horizontal-relative:page;width:434.25pt;height:243.65pt;z-index:-251656192;" o:allowincell="f" filled="false" stroked="false" type="#_x0000_t75">
          <v:imagedata o:title="" r:id="rId1"/>
        </v:shape>
      </w:pict>
    </w:r>
    <w:r>
      <w:rPr>
        <w:sz w:val="22"/>
        <w:szCs w:val="22"/>
        <w:spacing w:val="-1"/>
      </w:rPr>
      <w:t>2023</w:t>
    </w:r>
    <w:r>
      <w:rPr>
        <w:sz w:val="22"/>
        <w:szCs w:val="22"/>
        <w:spacing w:val="25"/>
        <w:w w:val="101"/>
      </w:rPr>
      <w:t xml:space="preserve"> </w:t>
    </w:r>
    <w:r>
      <w:rPr>
        <w:sz w:val="22"/>
        <w:szCs w:val="22"/>
        <w:spacing w:val="-1"/>
      </w:rPr>
      <w:t>Statistics Update – At-a-Glance</w:t>
    </w:r>
    <w:r>
      <w:rPr>
        <w:sz w:val="22"/>
        <w:szCs w:val="22"/>
        <w:spacing w:val="14"/>
        <w:w w:val="101"/>
      </w:rPr>
      <w:t xml:space="preserve"> </w:t>
    </w:r>
    <w:r>
      <w:rPr>
        <w:sz w:val="22"/>
        <w:szCs w:val="22"/>
        <w:spacing w:val="-1"/>
      </w:rPr>
      <w:t>Statistics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www.heart.org/en/about-us/heart-and-stroke-association-statistics" TargetMode="External"/><Relationship Id="rId8" Type="http://schemas.openxmlformats.org/officeDocument/2006/relationships/hyperlink" Target="https://www.ahajournals.org/doi/10.1161/CIR.0000000000001123" TargetMode="External"/><Relationship Id="rId7" Type="http://schemas.openxmlformats.org/officeDocument/2006/relationships/footer" Target="footer3.xml"/><Relationship Id="rId6" Type="http://schemas.openxmlformats.org/officeDocument/2006/relationships/header" Target="header3.xml"/><Relationship Id="rId5" Type="http://schemas.openxmlformats.org/officeDocument/2006/relationships/footer" Target="footer2.xml"/><Relationship Id="rId4" Type="http://schemas.openxmlformats.org/officeDocument/2006/relationships/header" Target="header2.xml"/><Relationship Id="rId3" Type="http://schemas.openxmlformats.org/officeDocument/2006/relationships/image" Target="media/image2.png"/><Relationship Id="rId2" Type="http://schemas.openxmlformats.org/officeDocument/2006/relationships/footer" Target="footer1.xml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1" Type="http://schemas.openxmlformats.org/officeDocument/2006/relationships/settings" Target="settings.xml"/><Relationship Id="rId10" Type="http://schemas.openxmlformats.org/officeDocument/2006/relationships/hyperlink" Target="http://newsroom.heart.org/newsmedia/contacts" TargetMode="Externa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Acrobat PDFMaker 22 for Word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McFarland</dc:creator>
  <dcterms:created xsi:type="dcterms:W3CDTF">2024-12-28T20:35:57Z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2025-10-29T09:35:59</vt:filetime>
  </property>
</Properties>
</file>